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BFF1F" w14:textId="77777777" w:rsidR="006B050F" w:rsidRDefault="006B050F" w:rsidP="006B050F">
      <w:pPr>
        <w:jc w:val="center"/>
      </w:pPr>
    </w:p>
    <w:p w14:paraId="2AD74AB7" w14:textId="77777777" w:rsidR="006B050F" w:rsidRDefault="006B050F" w:rsidP="006B050F">
      <w:pPr>
        <w:jc w:val="center"/>
      </w:pPr>
    </w:p>
    <w:p w14:paraId="205A0B1A" w14:textId="77777777" w:rsidR="006B050F" w:rsidRDefault="006B050F" w:rsidP="006B050F">
      <w:pPr>
        <w:jc w:val="center"/>
      </w:pPr>
    </w:p>
    <w:p w14:paraId="396895E6" w14:textId="77777777" w:rsidR="006B050F" w:rsidRPr="00800D26" w:rsidRDefault="00800D26" w:rsidP="00800D26">
      <w:pPr>
        <w:jc w:val="center"/>
        <w:rPr>
          <w:b/>
        </w:rPr>
      </w:pPr>
      <w:r w:rsidRPr="00800D26">
        <w:rPr>
          <w:b/>
        </w:rPr>
        <w:t>BMSW4003</w:t>
      </w:r>
    </w:p>
    <w:p w14:paraId="7C4B6DE5" w14:textId="77777777" w:rsidR="00E30F05" w:rsidRPr="006B050F" w:rsidRDefault="00E30F05" w:rsidP="006B050F">
      <w:pPr>
        <w:jc w:val="center"/>
        <w:rPr>
          <w:b/>
          <w:sz w:val="28"/>
        </w:rPr>
      </w:pPr>
      <w:r w:rsidRPr="006B050F">
        <w:rPr>
          <w:b/>
          <w:sz w:val="28"/>
        </w:rPr>
        <w:t>DSR Assessment 2</w:t>
      </w:r>
    </w:p>
    <w:p w14:paraId="74C3E61F" w14:textId="77777777" w:rsidR="000D511D" w:rsidRPr="006B050F" w:rsidRDefault="00E30F05" w:rsidP="006B050F">
      <w:pPr>
        <w:jc w:val="center"/>
        <w:rPr>
          <w:b/>
          <w:sz w:val="28"/>
        </w:rPr>
      </w:pPr>
      <w:r w:rsidRPr="006B050F">
        <w:rPr>
          <w:b/>
          <w:sz w:val="28"/>
        </w:rPr>
        <w:t>Individual Report</w:t>
      </w:r>
    </w:p>
    <w:p w14:paraId="1A601DE3" w14:textId="77777777" w:rsidR="006B050F" w:rsidRPr="006B050F" w:rsidRDefault="006B050F" w:rsidP="006B050F">
      <w:pPr>
        <w:jc w:val="center"/>
        <w:rPr>
          <w:b/>
          <w:sz w:val="28"/>
        </w:rPr>
      </w:pPr>
    </w:p>
    <w:p w14:paraId="74675338" w14:textId="77777777" w:rsidR="006B050F" w:rsidRPr="006B050F" w:rsidRDefault="006B050F" w:rsidP="006B050F">
      <w:pPr>
        <w:jc w:val="center"/>
        <w:rPr>
          <w:b/>
          <w:sz w:val="28"/>
        </w:rPr>
      </w:pPr>
    </w:p>
    <w:p w14:paraId="3AF08FAB" w14:textId="77777777" w:rsidR="006B050F" w:rsidRDefault="006B050F" w:rsidP="006B050F">
      <w:pPr>
        <w:jc w:val="center"/>
      </w:pPr>
    </w:p>
    <w:p w14:paraId="39C46492" w14:textId="77777777" w:rsidR="006B050F" w:rsidRDefault="006B050F" w:rsidP="006B050F">
      <w:pPr>
        <w:jc w:val="center"/>
      </w:pPr>
    </w:p>
    <w:p w14:paraId="3E52F986" w14:textId="77777777" w:rsidR="006B050F" w:rsidRDefault="006B050F" w:rsidP="006B050F">
      <w:pPr>
        <w:jc w:val="center"/>
      </w:pPr>
    </w:p>
    <w:p w14:paraId="103B6445" w14:textId="77777777" w:rsidR="006B050F" w:rsidRDefault="006B050F" w:rsidP="006B050F">
      <w:pPr>
        <w:jc w:val="center"/>
      </w:pPr>
    </w:p>
    <w:p w14:paraId="518275B2" w14:textId="77777777" w:rsidR="006B050F" w:rsidRDefault="006B050F" w:rsidP="006B050F">
      <w:pPr>
        <w:jc w:val="center"/>
      </w:pPr>
    </w:p>
    <w:p w14:paraId="14EA0436" w14:textId="77777777" w:rsidR="006B050F" w:rsidRDefault="006B050F" w:rsidP="006B050F">
      <w:pPr>
        <w:jc w:val="center"/>
      </w:pPr>
    </w:p>
    <w:p w14:paraId="70B03739" w14:textId="5C2D3B74" w:rsidR="006B050F" w:rsidRPr="006B050F" w:rsidRDefault="006B050F" w:rsidP="006B050F">
      <w:pPr>
        <w:jc w:val="center"/>
        <w:rPr>
          <w:b/>
        </w:rPr>
      </w:pPr>
      <w:r w:rsidRPr="006B050F">
        <w:rPr>
          <w:b/>
        </w:rPr>
        <w:t>Student Name:</w:t>
      </w:r>
      <w:r w:rsidR="008D1AA2">
        <w:rPr>
          <w:b/>
        </w:rPr>
        <w:t xml:space="preserve"> Herman Mizalala</w:t>
      </w:r>
    </w:p>
    <w:p w14:paraId="33437AF9" w14:textId="2BBE8406" w:rsidR="006B050F" w:rsidRDefault="006B050F" w:rsidP="006B050F">
      <w:pPr>
        <w:jc w:val="center"/>
        <w:rPr>
          <w:b/>
        </w:rPr>
      </w:pPr>
      <w:r w:rsidRPr="006B050F">
        <w:rPr>
          <w:b/>
        </w:rPr>
        <w:t>Student ID</w:t>
      </w:r>
      <w:r w:rsidR="008D1AA2">
        <w:rPr>
          <w:b/>
        </w:rPr>
        <w:t xml:space="preserve"> </w:t>
      </w:r>
      <w:r w:rsidRPr="006B050F">
        <w:rPr>
          <w:b/>
        </w:rPr>
        <w:t>:</w:t>
      </w:r>
      <w:r w:rsidR="008D1AA2">
        <w:rPr>
          <w:b/>
        </w:rPr>
        <w:t>2028341</w:t>
      </w:r>
    </w:p>
    <w:p w14:paraId="3ED16046" w14:textId="77777777" w:rsidR="006B050F" w:rsidRDefault="006B050F" w:rsidP="006B050F">
      <w:pPr>
        <w:jc w:val="center"/>
        <w:rPr>
          <w:b/>
        </w:rPr>
      </w:pPr>
    </w:p>
    <w:p w14:paraId="016731A7" w14:textId="77777777" w:rsidR="006B050F" w:rsidRDefault="006B050F" w:rsidP="006B050F">
      <w:pPr>
        <w:jc w:val="center"/>
        <w:rPr>
          <w:b/>
        </w:rPr>
      </w:pPr>
    </w:p>
    <w:p w14:paraId="6EE88D6F" w14:textId="77777777" w:rsidR="006B050F" w:rsidRDefault="006B050F" w:rsidP="006B050F">
      <w:pPr>
        <w:jc w:val="center"/>
        <w:rPr>
          <w:b/>
        </w:rPr>
      </w:pPr>
    </w:p>
    <w:p w14:paraId="6A86DD40" w14:textId="77777777" w:rsidR="006B050F" w:rsidRDefault="006B050F" w:rsidP="006B050F">
      <w:pPr>
        <w:jc w:val="center"/>
        <w:rPr>
          <w:b/>
        </w:rPr>
      </w:pPr>
    </w:p>
    <w:p w14:paraId="52E2C447" w14:textId="77777777" w:rsidR="006B050F" w:rsidRDefault="006B050F" w:rsidP="006B050F">
      <w:pPr>
        <w:jc w:val="center"/>
        <w:rPr>
          <w:b/>
        </w:rPr>
      </w:pPr>
    </w:p>
    <w:p w14:paraId="6090C470" w14:textId="77777777" w:rsidR="006B050F" w:rsidRDefault="006B050F" w:rsidP="006B050F">
      <w:pPr>
        <w:jc w:val="center"/>
        <w:rPr>
          <w:b/>
        </w:rPr>
      </w:pPr>
    </w:p>
    <w:sdt>
      <w:sdtPr>
        <w:rPr>
          <w:rFonts w:ascii="Arial" w:eastAsiaTheme="minorHAnsi" w:hAnsi="Arial" w:cstheme="minorBidi"/>
          <w:color w:val="000000" w:themeColor="text1"/>
          <w:sz w:val="22"/>
          <w:szCs w:val="22"/>
        </w:rPr>
        <w:id w:val="-511383185"/>
        <w:docPartObj>
          <w:docPartGallery w:val="Table of Contents"/>
          <w:docPartUnique/>
        </w:docPartObj>
      </w:sdtPr>
      <w:sdtEndPr>
        <w:rPr>
          <w:b/>
          <w:bCs/>
          <w:noProof/>
        </w:rPr>
      </w:sdtEndPr>
      <w:sdtContent>
        <w:p w14:paraId="2CCCE510" w14:textId="77777777" w:rsidR="006F6AFB" w:rsidRDefault="006F6AFB">
          <w:pPr>
            <w:pStyle w:val="TOCHeading"/>
          </w:pPr>
          <w:r>
            <w:t>Table of Contents</w:t>
          </w:r>
        </w:p>
        <w:p w14:paraId="4B7C71A0" w14:textId="77777777" w:rsidR="006F6AFB" w:rsidRDefault="006F6AFB">
          <w:pPr>
            <w:pStyle w:val="TOC1"/>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80096786" w:history="1">
            <w:r w:rsidRPr="00064130">
              <w:rPr>
                <w:rStyle w:val="Hyperlink"/>
                <w:noProof/>
              </w:rPr>
              <w:t>Introduction</w:t>
            </w:r>
            <w:r>
              <w:rPr>
                <w:noProof/>
                <w:webHidden/>
              </w:rPr>
              <w:tab/>
            </w:r>
            <w:r>
              <w:rPr>
                <w:noProof/>
                <w:webHidden/>
              </w:rPr>
              <w:fldChar w:fldCharType="begin"/>
            </w:r>
            <w:r>
              <w:rPr>
                <w:noProof/>
                <w:webHidden/>
              </w:rPr>
              <w:instrText xml:space="preserve"> PAGEREF _Toc80096786 \h </w:instrText>
            </w:r>
            <w:r>
              <w:rPr>
                <w:noProof/>
                <w:webHidden/>
              </w:rPr>
            </w:r>
            <w:r>
              <w:rPr>
                <w:noProof/>
                <w:webHidden/>
              </w:rPr>
              <w:fldChar w:fldCharType="separate"/>
            </w:r>
            <w:r>
              <w:rPr>
                <w:noProof/>
                <w:webHidden/>
              </w:rPr>
              <w:t>2</w:t>
            </w:r>
            <w:r>
              <w:rPr>
                <w:noProof/>
                <w:webHidden/>
              </w:rPr>
              <w:fldChar w:fldCharType="end"/>
            </w:r>
          </w:hyperlink>
        </w:p>
        <w:p w14:paraId="001FE6AA" w14:textId="77777777" w:rsidR="006F6AFB" w:rsidRDefault="00066EEF">
          <w:pPr>
            <w:pStyle w:val="TOC1"/>
            <w:tabs>
              <w:tab w:val="right" w:leader="dot" w:pos="9350"/>
            </w:tabs>
            <w:rPr>
              <w:rFonts w:asciiTheme="minorHAnsi" w:eastAsiaTheme="minorEastAsia" w:hAnsiTheme="minorHAnsi"/>
              <w:noProof/>
              <w:color w:val="auto"/>
            </w:rPr>
          </w:pPr>
          <w:hyperlink w:anchor="_Toc80096787" w:history="1">
            <w:r w:rsidR="006F6AFB" w:rsidRPr="00064130">
              <w:rPr>
                <w:rStyle w:val="Hyperlink"/>
                <w:noProof/>
              </w:rPr>
              <w:t>Aim &amp; objectives</w:t>
            </w:r>
            <w:r w:rsidR="006F6AFB">
              <w:rPr>
                <w:noProof/>
                <w:webHidden/>
              </w:rPr>
              <w:tab/>
            </w:r>
            <w:r w:rsidR="006F6AFB">
              <w:rPr>
                <w:noProof/>
                <w:webHidden/>
              </w:rPr>
              <w:fldChar w:fldCharType="begin"/>
            </w:r>
            <w:r w:rsidR="006F6AFB">
              <w:rPr>
                <w:noProof/>
                <w:webHidden/>
              </w:rPr>
              <w:instrText xml:space="preserve"> PAGEREF _Toc80096787 \h </w:instrText>
            </w:r>
            <w:r w:rsidR="006F6AFB">
              <w:rPr>
                <w:noProof/>
                <w:webHidden/>
              </w:rPr>
            </w:r>
            <w:r w:rsidR="006F6AFB">
              <w:rPr>
                <w:noProof/>
                <w:webHidden/>
              </w:rPr>
              <w:fldChar w:fldCharType="separate"/>
            </w:r>
            <w:r w:rsidR="006F6AFB">
              <w:rPr>
                <w:noProof/>
                <w:webHidden/>
              </w:rPr>
              <w:t>3</w:t>
            </w:r>
            <w:r w:rsidR="006F6AFB">
              <w:rPr>
                <w:noProof/>
                <w:webHidden/>
              </w:rPr>
              <w:fldChar w:fldCharType="end"/>
            </w:r>
          </w:hyperlink>
        </w:p>
        <w:p w14:paraId="62E0AB92" w14:textId="77777777" w:rsidR="006F6AFB" w:rsidRDefault="00066EEF">
          <w:pPr>
            <w:pStyle w:val="TOC1"/>
            <w:tabs>
              <w:tab w:val="right" w:leader="dot" w:pos="9350"/>
            </w:tabs>
            <w:rPr>
              <w:rFonts w:asciiTheme="minorHAnsi" w:eastAsiaTheme="minorEastAsia" w:hAnsiTheme="minorHAnsi"/>
              <w:noProof/>
              <w:color w:val="auto"/>
            </w:rPr>
          </w:pPr>
          <w:hyperlink w:anchor="_Toc80096788" w:history="1">
            <w:r w:rsidR="006F6AFB" w:rsidRPr="00064130">
              <w:rPr>
                <w:rStyle w:val="Hyperlink"/>
                <w:noProof/>
              </w:rPr>
              <w:t>Literature review</w:t>
            </w:r>
            <w:r w:rsidR="006F6AFB">
              <w:rPr>
                <w:noProof/>
                <w:webHidden/>
              </w:rPr>
              <w:tab/>
            </w:r>
            <w:r w:rsidR="006F6AFB">
              <w:rPr>
                <w:noProof/>
                <w:webHidden/>
              </w:rPr>
              <w:fldChar w:fldCharType="begin"/>
            </w:r>
            <w:r w:rsidR="006F6AFB">
              <w:rPr>
                <w:noProof/>
                <w:webHidden/>
              </w:rPr>
              <w:instrText xml:space="preserve"> PAGEREF _Toc80096788 \h </w:instrText>
            </w:r>
            <w:r w:rsidR="006F6AFB">
              <w:rPr>
                <w:noProof/>
                <w:webHidden/>
              </w:rPr>
            </w:r>
            <w:r w:rsidR="006F6AFB">
              <w:rPr>
                <w:noProof/>
                <w:webHidden/>
              </w:rPr>
              <w:fldChar w:fldCharType="separate"/>
            </w:r>
            <w:r w:rsidR="006F6AFB">
              <w:rPr>
                <w:noProof/>
                <w:webHidden/>
              </w:rPr>
              <w:t>3</w:t>
            </w:r>
            <w:r w:rsidR="006F6AFB">
              <w:rPr>
                <w:noProof/>
                <w:webHidden/>
              </w:rPr>
              <w:fldChar w:fldCharType="end"/>
            </w:r>
          </w:hyperlink>
        </w:p>
        <w:p w14:paraId="6022F97F" w14:textId="77777777" w:rsidR="006F6AFB" w:rsidRDefault="00066EEF">
          <w:pPr>
            <w:pStyle w:val="TOC1"/>
            <w:tabs>
              <w:tab w:val="right" w:leader="dot" w:pos="9350"/>
            </w:tabs>
            <w:rPr>
              <w:rFonts w:asciiTheme="minorHAnsi" w:eastAsiaTheme="minorEastAsia" w:hAnsiTheme="minorHAnsi"/>
              <w:noProof/>
              <w:color w:val="auto"/>
            </w:rPr>
          </w:pPr>
          <w:hyperlink w:anchor="_Toc80096789" w:history="1">
            <w:r w:rsidR="006F6AFB" w:rsidRPr="00064130">
              <w:rPr>
                <w:rStyle w:val="Hyperlink"/>
                <w:noProof/>
              </w:rPr>
              <w:t>Design methodological approach</w:t>
            </w:r>
            <w:r w:rsidR="006F6AFB">
              <w:rPr>
                <w:noProof/>
                <w:webHidden/>
              </w:rPr>
              <w:tab/>
            </w:r>
            <w:r w:rsidR="006F6AFB">
              <w:rPr>
                <w:noProof/>
                <w:webHidden/>
              </w:rPr>
              <w:fldChar w:fldCharType="begin"/>
            </w:r>
            <w:r w:rsidR="006F6AFB">
              <w:rPr>
                <w:noProof/>
                <w:webHidden/>
              </w:rPr>
              <w:instrText xml:space="preserve"> PAGEREF _Toc80096789 \h </w:instrText>
            </w:r>
            <w:r w:rsidR="006F6AFB">
              <w:rPr>
                <w:noProof/>
                <w:webHidden/>
              </w:rPr>
            </w:r>
            <w:r w:rsidR="006F6AFB">
              <w:rPr>
                <w:noProof/>
                <w:webHidden/>
              </w:rPr>
              <w:fldChar w:fldCharType="separate"/>
            </w:r>
            <w:r w:rsidR="006F6AFB">
              <w:rPr>
                <w:noProof/>
                <w:webHidden/>
              </w:rPr>
              <w:t>6</w:t>
            </w:r>
            <w:r w:rsidR="006F6AFB">
              <w:rPr>
                <w:noProof/>
                <w:webHidden/>
              </w:rPr>
              <w:fldChar w:fldCharType="end"/>
            </w:r>
          </w:hyperlink>
        </w:p>
        <w:p w14:paraId="38CA7639" w14:textId="77777777" w:rsidR="006F6AFB" w:rsidRDefault="00066EEF">
          <w:pPr>
            <w:pStyle w:val="TOC1"/>
            <w:tabs>
              <w:tab w:val="right" w:leader="dot" w:pos="9350"/>
            </w:tabs>
            <w:rPr>
              <w:rFonts w:asciiTheme="minorHAnsi" w:eastAsiaTheme="minorEastAsia" w:hAnsiTheme="minorHAnsi"/>
              <w:noProof/>
              <w:color w:val="auto"/>
            </w:rPr>
          </w:pPr>
          <w:hyperlink w:anchor="_Toc80096790" w:history="1">
            <w:r w:rsidR="006F6AFB" w:rsidRPr="00064130">
              <w:rPr>
                <w:rStyle w:val="Hyperlink"/>
                <w:noProof/>
              </w:rPr>
              <w:t>Research findings</w:t>
            </w:r>
            <w:r w:rsidR="006F6AFB">
              <w:rPr>
                <w:noProof/>
                <w:webHidden/>
              </w:rPr>
              <w:tab/>
            </w:r>
            <w:r w:rsidR="006F6AFB">
              <w:rPr>
                <w:noProof/>
                <w:webHidden/>
              </w:rPr>
              <w:fldChar w:fldCharType="begin"/>
            </w:r>
            <w:r w:rsidR="006F6AFB">
              <w:rPr>
                <w:noProof/>
                <w:webHidden/>
              </w:rPr>
              <w:instrText xml:space="preserve"> PAGEREF _Toc80096790 \h </w:instrText>
            </w:r>
            <w:r w:rsidR="006F6AFB">
              <w:rPr>
                <w:noProof/>
                <w:webHidden/>
              </w:rPr>
            </w:r>
            <w:r w:rsidR="006F6AFB">
              <w:rPr>
                <w:noProof/>
                <w:webHidden/>
              </w:rPr>
              <w:fldChar w:fldCharType="separate"/>
            </w:r>
            <w:r w:rsidR="006F6AFB">
              <w:rPr>
                <w:noProof/>
                <w:webHidden/>
              </w:rPr>
              <w:t>6</w:t>
            </w:r>
            <w:r w:rsidR="006F6AFB">
              <w:rPr>
                <w:noProof/>
                <w:webHidden/>
              </w:rPr>
              <w:fldChar w:fldCharType="end"/>
            </w:r>
          </w:hyperlink>
        </w:p>
        <w:p w14:paraId="4A263090" w14:textId="77777777" w:rsidR="006F6AFB" w:rsidRDefault="00066EEF">
          <w:pPr>
            <w:pStyle w:val="TOC1"/>
            <w:tabs>
              <w:tab w:val="right" w:leader="dot" w:pos="9350"/>
            </w:tabs>
            <w:rPr>
              <w:rFonts w:asciiTheme="minorHAnsi" w:eastAsiaTheme="minorEastAsia" w:hAnsiTheme="minorHAnsi"/>
              <w:noProof/>
              <w:color w:val="auto"/>
            </w:rPr>
          </w:pPr>
          <w:hyperlink w:anchor="_Toc80096791" w:history="1">
            <w:r w:rsidR="006F6AFB" w:rsidRPr="00064130">
              <w:rPr>
                <w:rStyle w:val="Hyperlink"/>
                <w:noProof/>
              </w:rPr>
              <w:t>Discussion</w:t>
            </w:r>
            <w:r w:rsidR="006F6AFB">
              <w:rPr>
                <w:noProof/>
                <w:webHidden/>
              </w:rPr>
              <w:tab/>
            </w:r>
            <w:r w:rsidR="006F6AFB">
              <w:rPr>
                <w:noProof/>
                <w:webHidden/>
              </w:rPr>
              <w:fldChar w:fldCharType="begin"/>
            </w:r>
            <w:r w:rsidR="006F6AFB">
              <w:rPr>
                <w:noProof/>
                <w:webHidden/>
              </w:rPr>
              <w:instrText xml:space="preserve"> PAGEREF _Toc80096791 \h </w:instrText>
            </w:r>
            <w:r w:rsidR="006F6AFB">
              <w:rPr>
                <w:noProof/>
                <w:webHidden/>
              </w:rPr>
            </w:r>
            <w:r w:rsidR="006F6AFB">
              <w:rPr>
                <w:noProof/>
                <w:webHidden/>
              </w:rPr>
              <w:fldChar w:fldCharType="separate"/>
            </w:r>
            <w:r w:rsidR="006F6AFB">
              <w:rPr>
                <w:noProof/>
                <w:webHidden/>
              </w:rPr>
              <w:t>15</w:t>
            </w:r>
            <w:r w:rsidR="006F6AFB">
              <w:rPr>
                <w:noProof/>
                <w:webHidden/>
              </w:rPr>
              <w:fldChar w:fldCharType="end"/>
            </w:r>
          </w:hyperlink>
        </w:p>
        <w:p w14:paraId="3621E592" w14:textId="77777777" w:rsidR="006F6AFB" w:rsidRDefault="00066EEF">
          <w:pPr>
            <w:pStyle w:val="TOC1"/>
            <w:tabs>
              <w:tab w:val="right" w:leader="dot" w:pos="9350"/>
            </w:tabs>
            <w:rPr>
              <w:rFonts w:asciiTheme="minorHAnsi" w:eastAsiaTheme="minorEastAsia" w:hAnsiTheme="minorHAnsi"/>
              <w:noProof/>
              <w:color w:val="auto"/>
            </w:rPr>
          </w:pPr>
          <w:hyperlink w:anchor="_Toc80096792" w:history="1">
            <w:r w:rsidR="006F6AFB" w:rsidRPr="00064130">
              <w:rPr>
                <w:rStyle w:val="Hyperlink"/>
                <w:noProof/>
              </w:rPr>
              <w:t>Recommendations</w:t>
            </w:r>
            <w:r w:rsidR="006F6AFB">
              <w:rPr>
                <w:noProof/>
                <w:webHidden/>
              </w:rPr>
              <w:tab/>
            </w:r>
            <w:r w:rsidR="006F6AFB">
              <w:rPr>
                <w:noProof/>
                <w:webHidden/>
              </w:rPr>
              <w:fldChar w:fldCharType="begin"/>
            </w:r>
            <w:r w:rsidR="006F6AFB">
              <w:rPr>
                <w:noProof/>
                <w:webHidden/>
              </w:rPr>
              <w:instrText xml:space="preserve"> PAGEREF _Toc80096792 \h </w:instrText>
            </w:r>
            <w:r w:rsidR="006F6AFB">
              <w:rPr>
                <w:noProof/>
                <w:webHidden/>
              </w:rPr>
            </w:r>
            <w:r w:rsidR="006F6AFB">
              <w:rPr>
                <w:noProof/>
                <w:webHidden/>
              </w:rPr>
              <w:fldChar w:fldCharType="separate"/>
            </w:r>
            <w:r w:rsidR="006F6AFB">
              <w:rPr>
                <w:noProof/>
                <w:webHidden/>
              </w:rPr>
              <w:t>16</w:t>
            </w:r>
            <w:r w:rsidR="006F6AFB">
              <w:rPr>
                <w:noProof/>
                <w:webHidden/>
              </w:rPr>
              <w:fldChar w:fldCharType="end"/>
            </w:r>
          </w:hyperlink>
        </w:p>
        <w:p w14:paraId="4D70E309" w14:textId="77777777" w:rsidR="006F6AFB" w:rsidRDefault="00066EEF">
          <w:pPr>
            <w:pStyle w:val="TOC1"/>
            <w:tabs>
              <w:tab w:val="right" w:leader="dot" w:pos="9350"/>
            </w:tabs>
            <w:rPr>
              <w:rFonts w:asciiTheme="minorHAnsi" w:eastAsiaTheme="minorEastAsia" w:hAnsiTheme="minorHAnsi"/>
              <w:noProof/>
              <w:color w:val="auto"/>
            </w:rPr>
          </w:pPr>
          <w:hyperlink w:anchor="_Toc80096793" w:history="1">
            <w:r w:rsidR="006F6AFB" w:rsidRPr="00064130">
              <w:rPr>
                <w:rStyle w:val="Hyperlink"/>
                <w:noProof/>
              </w:rPr>
              <w:t>Conclusion</w:t>
            </w:r>
            <w:r w:rsidR="006F6AFB">
              <w:rPr>
                <w:noProof/>
                <w:webHidden/>
              </w:rPr>
              <w:tab/>
            </w:r>
            <w:r w:rsidR="006F6AFB">
              <w:rPr>
                <w:noProof/>
                <w:webHidden/>
              </w:rPr>
              <w:fldChar w:fldCharType="begin"/>
            </w:r>
            <w:r w:rsidR="006F6AFB">
              <w:rPr>
                <w:noProof/>
                <w:webHidden/>
              </w:rPr>
              <w:instrText xml:space="preserve"> PAGEREF _Toc80096793 \h </w:instrText>
            </w:r>
            <w:r w:rsidR="006F6AFB">
              <w:rPr>
                <w:noProof/>
                <w:webHidden/>
              </w:rPr>
            </w:r>
            <w:r w:rsidR="006F6AFB">
              <w:rPr>
                <w:noProof/>
                <w:webHidden/>
              </w:rPr>
              <w:fldChar w:fldCharType="separate"/>
            </w:r>
            <w:r w:rsidR="006F6AFB">
              <w:rPr>
                <w:noProof/>
                <w:webHidden/>
              </w:rPr>
              <w:t>16</w:t>
            </w:r>
            <w:r w:rsidR="006F6AFB">
              <w:rPr>
                <w:noProof/>
                <w:webHidden/>
              </w:rPr>
              <w:fldChar w:fldCharType="end"/>
            </w:r>
          </w:hyperlink>
        </w:p>
        <w:p w14:paraId="7EC2B7AB" w14:textId="77777777" w:rsidR="006F6AFB" w:rsidRDefault="00066EEF">
          <w:pPr>
            <w:pStyle w:val="TOC1"/>
            <w:tabs>
              <w:tab w:val="right" w:leader="dot" w:pos="9350"/>
            </w:tabs>
            <w:rPr>
              <w:rFonts w:asciiTheme="minorHAnsi" w:eastAsiaTheme="minorEastAsia" w:hAnsiTheme="minorHAnsi"/>
              <w:noProof/>
              <w:color w:val="auto"/>
            </w:rPr>
          </w:pPr>
          <w:hyperlink w:anchor="_Toc80096794" w:history="1">
            <w:r w:rsidR="006F6AFB" w:rsidRPr="00064130">
              <w:rPr>
                <w:rStyle w:val="Hyperlink"/>
                <w:noProof/>
              </w:rPr>
              <w:t>References</w:t>
            </w:r>
            <w:r w:rsidR="006F6AFB">
              <w:rPr>
                <w:noProof/>
                <w:webHidden/>
              </w:rPr>
              <w:tab/>
            </w:r>
            <w:r w:rsidR="006F6AFB">
              <w:rPr>
                <w:noProof/>
                <w:webHidden/>
              </w:rPr>
              <w:fldChar w:fldCharType="begin"/>
            </w:r>
            <w:r w:rsidR="006F6AFB">
              <w:rPr>
                <w:noProof/>
                <w:webHidden/>
              </w:rPr>
              <w:instrText xml:space="preserve"> PAGEREF _Toc80096794 \h </w:instrText>
            </w:r>
            <w:r w:rsidR="006F6AFB">
              <w:rPr>
                <w:noProof/>
                <w:webHidden/>
              </w:rPr>
            </w:r>
            <w:r w:rsidR="006F6AFB">
              <w:rPr>
                <w:noProof/>
                <w:webHidden/>
              </w:rPr>
              <w:fldChar w:fldCharType="separate"/>
            </w:r>
            <w:r w:rsidR="006F6AFB">
              <w:rPr>
                <w:noProof/>
                <w:webHidden/>
              </w:rPr>
              <w:t>17</w:t>
            </w:r>
            <w:r w:rsidR="006F6AFB">
              <w:rPr>
                <w:noProof/>
                <w:webHidden/>
              </w:rPr>
              <w:fldChar w:fldCharType="end"/>
            </w:r>
          </w:hyperlink>
        </w:p>
        <w:p w14:paraId="0F0D0E70" w14:textId="77777777" w:rsidR="006F6AFB" w:rsidRDefault="006F6AFB">
          <w:r>
            <w:rPr>
              <w:b/>
              <w:bCs/>
              <w:noProof/>
            </w:rPr>
            <w:fldChar w:fldCharType="end"/>
          </w:r>
        </w:p>
      </w:sdtContent>
    </w:sdt>
    <w:p w14:paraId="02EFA726" w14:textId="77777777" w:rsidR="006F6AFB" w:rsidRDefault="006F6AFB" w:rsidP="006B050F">
      <w:pPr>
        <w:pStyle w:val="Heading1"/>
      </w:pPr>
    </w:p>
    <w:p w14:paraId="3EEC02B8" w14:textId="77777777" w:rsidR="006F6AFB" w:rsidRDefault="006F6AFB" w:rsidP="006B050F">
      <w:pPr>
        <w:pStyle w:val="Heading1"/>
      </w:pPr>
    </w:p>
    <w:p w14:paraId="7F31233C" w14:textId="77777777" w:rsidR="006F6AFB" w:rsidRDefault="006F6AFB" w:rsidP="006F6AFB"/>
    <w:p w14:paraId="1B21B633" w14:textId="77777777" w:rsidR="006F6AFB" w:rsidRDefault="006F6AFB" w:rsidP="006F6AFB"/>
    <w:p w14:paraId="775790AD" w14:textId="77777777" w:rsidR="006F6AFB" w:rsidRDefault="006F6AFB" w:rsidP="006F6AFB"/>
    <w:p w14:paraId="755627FE" w14:textId="77777777" w:rsidR="006F6AFB" w:rsidRDefault="006F6AFB" w:rsidP="006F6AFB"/>
    <w:p w14:paraId="054931E4" w14:textId="77777777" w:rsidR="006F6AFB" w:rsidRPr="006F6AFB" w:rsidRDefault="006F6AFB" w:rsidP="006F6AFB"/>
    <w:p w14:paraId="640B999E" w14:textId="77777777" w:rsidR="006F6AFB" w:rsidRDefault="006F6AFB" w:rsidP="006B050F">
      <w:pPr>
        <w:pStyle w:val="Heading1"/>
      </w:pPr>
    </w:p>
    <w:p w14:paraId="2C113F88" w14:textId="77777777" w:rsidR="006F6AFB" w:rsidRDefault="006F6AFB" w:rsidP="006B050F">
      <w:pPr>
        <w:pStyle w:val="Heading1"/>
      </w:pPr>
    </w:p>
    <w:p w14:paraId="2CBF04EC" w14:textId="77777777" w:rsidR="006F6AFB" w:rsidRDefault="006F6AFB" w:rsidP="006B050F">
      <w:pPr>
        <w:pStyle w:val="Heading1"/>
      </w:pPr>
    </w:p>
    <w:p w14:paraId="372C9446" w14:textId="77777777" w:rsidR="006F6AFB" w:rsidRPr="006F6AFB" w:rsidRDefault="006F6AFB" w:rsidP="006F6AFB"/>
    <w:p w14:paraId="4441004B" w14:textId="77777777" w:rsidR="006B050F" w:rsidRDefault="006B050F" w:rsidP="006B050F">
      <w:pPr>
        <w:pStyle w:val="Heading1"/>
      </w:pPr>
      <w:bookmarkStart w:id="0" w:name="_Toc80096786"/>
      <w:r>
        <w:lastRenderedPageBreak/>
        <w:t>Introduction</w:t>
      </w:r>
      <w:bookmarkEnd w:id="0"/>
    </w:p>
    <w:p w14:paraId="0CB5264D" w14:textId="750B60FA" w:rsidR="00336AFE" w:rsidRPr="00336AFE" w:rsidRDefault="00336AFE" w:rsidP="00336AFE">
      <w:r>
        <w:t xml:space="preserve">Virtual learning environment (VLE) Moodle is the most crucial and effective learning platform in today’s generation for gathering learning </w:t>
      </w:r>
      <w:r w:rsidR="0077092D">
        <w:t>experiences</w:t>
      </w:r>
      <w:r>
        <w:t xml:space="preserve">. </w:t>
      </w:r>
      <w:r w:rsidR="0077092D">
        <w:t>It makes the passive learners into active. It focuses on the progression of the learners</w:t>
      </w:r>
      <w:r w:rsidR="00BF5DC4">
        <w:t xml:space="preserve"> </w:t>
      </w:r>
      <w:r w:rsidR="00BF5DC4">
        <w:rPr>
          <w:shd w:val="clear" w:color="auto" w:fill="FFFFFF"/>
        </w:rPr>
        <w:t xml:space="preserve">(Stiles, </w:t>
      </w:r>
      <w:r w:rsidR="00BF5DC4" w:rsidRPr="00F84A41">
        <w:rPr>
          <w:shd w:val="clear" w:color="auto" w:fill="FFFFFF"/>
        </w:rPr>
        <w:t>2020</w:t>
      </w:r>
      <w:r w:rsidR="00BF5DC4">
        <w:rPr>
          <w:shd w:val="clear" w:color="auto" w:fill="FFFFFF"/>
        </w:rPr>
        <w:t>)</w:t>
      </w:r>
      <w:r w:rsidR="0077092D">
        <w:t xml:space="preserve">. </w:t>
      </w:r>
      <w:r w:rsidR="00646CFF">
        <w:t xml:space="preserve">Learning time management, </w:t>
      </w:r>
      <w:r w:rsidR="00E32806">
        <w:t>peer to peer learning, cost saving, online collaboration skills and research are the most essential benefits of the virtual environment learning Moodle</w:t>
      </w:r>
      <w:r w:rsidR="00BF5DC4">
        <w:t xml:space="preserve"> </w:t>
      </w:r>
      <w:r w:rsidR="00BF5DC4">
        <w:rPr>
          <w:shd w:val="clear" w:color="auto" w:fill="FFFFFF"/>
        </w:rPr>
        <w:t xml:space="preserve">(Barker and Gossman, </w:t>
      </w:r>
      <w:r w:rsidR="00BF5DC4" w:rsidRPr="00F84A41">
        <w:rPr>
          <w:shd w:val="clear" w:color="auto" w:fill="FFFFFF"/>
        </w:rPr>
        <w:t>2019</w:t>
      </w:r>
      <w:r w:rsidR="00BF5DC4">
        <w:rPr>
          <w:shd w:val="clear" w:color="auto" w:fill="FFFFFF"/>
        </w:rPr>
        <w:t>)</w:t>
      </w:r>
      <w:r w:rsidR="00E32806">
        <w:t xml:space="preserve">.  </w:t>
      </w:r>
      <w:r w:rsidR="00111F30">
        <w:t>Besides, the central purpose of this learning environment is to assist teacher to make lesson plan</w:t>
      </w:r>
      <w:r w:rsidR="00E52EBC">
        <w:t>, provide course material</w:t>
      </w:r>
      <w:r w:rsidR="00111F30">
        <w:t xml:space="preserve"> and track student’s performances and activities.</w:t>
      </w:r>
      <w:r w:rsidR="009A190C">
        <w:t xml:space="preserve"> In this regard, the main aim of this research paper is to </w:t>
      </w:r>
      <w:r w:rsidR="007946D4">
        <w:t xml:space="preserve">assess the </w:t>
      </w:r>
      <w:r w:rsidR="00921267">
        <w:t>impact</w:t>
      </w:r>
      <w:r w:rsidR="007946D4">
        <w:t xml:space="preserve"> of Virtual Learning Environment (VLE) – Moodle on students’ learning experience </w:t>
      </w:r>
      <w:r w:rsidR="007946D4" w:rsidRPr="002831E9">
        <w:t>at the University of Wales Trinity Saint David London Campus.</w:t>
      </w:r>
    </w:p>
    <w:p w14:paraId="1C8AFE6A" w14:textId="77777777" w:rsidR="006B050F" w:rsidRDefault="006B050F" w:rsidP="006B050F">
      <w:pPr>
        <w:pStyle w:val="Heading1"/>
      </w:pPr>
      <w:bookmarkStart w:id="1" w:name="_Toc80096787"/>
      <w:r>
        <w:t>Aim &amp; objectives</w:t>
      </w:r>
      <w:bookmarkEnd w:id="1"/>
    </w:p>
    <w:p w14:paraId="1B4EE2F4" w14:textId="77777777" w:rsidR="009921A8" w:rsidRDefault="002831E9" w:rsidP="002831E9">
      <w:r>
        <w:t xml:space="preserve">The general aim of this report is to explore the impact of Virtual Learning Environment (VLE) – Moodle on students’ learning experience </w:t>
      </w:r>
      <w:r w:rsidRPr="002831E9">
        <w:t>at the University of Wales Trinity Saint David London Campus.</w:t>
      </w:r>
      <w:r>
        <w:t xml:space="preserve"> </w:t>
      </w:r>
      <w:r w:rsidR="009921A8">
        <w:t>To obtain this crucial aim, some specific objectives are set by the researcher and those are as following:</w:t>
      </w:r>
    </w:p>
    <w:p w14:paraId="3C657831" w14:textId="77777777" w:rsidR="002831E9" w:rsidRDefault="00A576CC" w:rsidP="00A576CC">
      <w:pPr>
        <w:pStyle w:val="ListParagraph"/>
        <w:numPr>
          <w:ilvl w:val="0"/>
          <w:numId w:val="1"/>
        </w:numPr>
      </w:pPr>
      <w:r>
        <w:t>To find out the importance of Virtual Learning Environment (VLE) Moodle on student’s learning.</w:t>
      </w:r>
    </w:p>
    <w:p w14:paraId="1BC0C991" w14:textId="77777777" w:rsidR="00A576CC" w:rsidRDefault="00C73FD3" w:rsidP="00A576CC">
      <w:pPr>
        <w:pStyle w:val="ListParagraph"/>
        <w:numPr>
          <w:ilvl w:val="0"/>
          <w:numId w:val="1"/>
        </w:numPr>
      </w:pPr>
      <w:r>
        <w:t>To demonstrate how   Virtual Learning Environment ensure quality education.</w:t>
      </w:r>
    </w:p>
    <w:p w14:paraId="4E018A61" w14:textId="77777777" w:rsidR="00C73FD3" w:rsidRDefault="00C73FD3" w:rsidP="00A576CC">
      <w:pPr>
        <w:pStyle w:val="ListParagraph"/>
        <w:numPr>
          <w:ilvl w:val="0"/>
          <w:numId w:val="1"/>
        </w:numPr>
      </w:pPr>
      <w:r>
        <w:t>Toe explore the impact the Virtual Learning Environment (VLE) Moodle on student’s academic performances.</w:t>
      </w:r>
    </w:p>
    <w:p w14:paraId="2C2688C0" w14:textId="77777777" w:rsidR="00C73FD3" w:rsidRDefault="00C73FD3" w:rsidP="00A576CC">
      <w:pPr>
        <w:pStyle w:val="ListParagraph"/>
        <w:numPr>
          <w:ilvl w:val="0"/>
          <w:numId w:val="1"/>
        </w:numPr>
      </w:pPr>
      <w:r>
        <w:t>To chalk out the challenges of implementing Virtual Learning Environment (VLE) Moodle on student’s learning.</w:t>
      </w:r>
    </w:p>
    <w:p w14:paraId="5D58FB99" w14:textId="77777777" w:rsidR="007946D4" w:rsidRDefault="00C73FD3" w:rsidP="007946D4">
      <w:pPr>
        <w:pStyle w:val="ListParagraph"/>
        <w:numPr>
          <w:ilvl w:val="0"/>
          <w:numId w:val="1"/>
        </w:numPr>
      </w:pPr>
      <w:r>
        <w:t>To design &amp; shape possible remedies of the barriers of implementing Virtual Learning Environment (VLE) Moodle effectively on students’ learning experience.</w:t>
      </w:r>
    </w:p>
    <w:p w14:paraId="39B91238" w14:textId="77777777" w:rsidR="00BF5DC4" w:rsidRDefault="00BF5DC4" w:rsidP="00BF5DC4"/>
    <w:p w14:paraId="0BFCCEEE" w14:textId="77777777" w:rsidR="00BF5DC4" w:rsidRDefault="00BF5DC4" w:rsidP="00BF5DC4"/>
    <w:p w14:paraId="7C9B391A" w14:textId="77777777" w:rsidR="00BF5DC4" w:rsidRDefault="00BF5DC4" w:rsidP="00BF5DC4"/>
    <w:p w14:paraId="69EAA6EF" w14:textId="77777777" w:rsidR="00BF5DC4" w:rsidRDefault="00BF5DC4" w:rsidP="00BF5DC4"/>
    <w:p w14:paraId="6A130ED7" w14:textId="77777777" w:rsidR="006F6AFB" w:rsidRPr="002831E9" w:rsidRDefault="006F6AFB" w:rsidP="00BF5DC4"/>
    <w:p w14:paraId="782D3D25" w14:textId="77777777" w:rsidR="008C2164" w:rsidRDefault="006B050F" w:rsidP="004C608F">
      <w:pPr>
        <w:pStyle w:val="Heading1"/>
      </w:pPr>
      <w:bookmarkStart w:id="2" w:name="_Toc80096788"/>
      <w:r>
        <w:lastRenderedPageBreak/>
        <w:t>Literature review</w:t>
      </w:r>
      <w:bookmarkEnd w:id="2"/>
    </w:p>
    <w:p w14:paraId="7A8FBBFC" w14:textId="77777777" w:rsidR="008C2164" w:rsidRPr="006F6AFB" w:rsidRDefault="008C2164" w:rsidP="006F6AFB">
      <w:pPr>
        <w:rPr>
          <w:b/>
        </w:rPr>
      </w:pPr>
      <w:r w:rsidRPr="006F6AFB">
        <w:rPr>
          <w:b/>
        </w:rPr>
        <w:t>Importance of Virtual Learning Environment (VLE) Moodle on student’s learning</w:t>
      </w:r>
    </w:p>
    <w:p w14:paraId="772BA303" w14:textId="77777777" w:rsidR="00416946" w:rsidRDefault="009C39FA" w:rsidP="008C2164">
      <w:r w:rsidRPr="004C608F">
        <w:rPr>
          <w:b/>
        </w:rPr>
        <w:t>Flexibility:</w:t>
      </w:r>
      <w:r w:rsidR="00C42CD9">
        <w:t xml:space="preserve"> Flexibility is more important to gain quality learning. Virtual learning environment is such a platform in where students can design their own schedule in which they can avoid any kinds of distractions like classroom’s noise</w:t>
      </w:r>
      <w:r w:rsidR="00BF5DC4">
        <w:t xml:space="preserve"> </w:t>
      </w:r>
      <w:r w:rsidR="00BF5DC4">
        <w:rPr>
          <w:shd w:val="clear" w:color="auto" w:fill="FFFFFF"/>
        </w:rPr>
        <w:t>(</w:t>
      </w:r>
      <w:r w:rsidR="00BF5DC4" w:rsidRPr="00F84A41">
        <w:rPr>
          <w:shd w:val="clear" w:color="auto" w:fill="FFFFFF"/>
        </w:rPr>
        <w:t>Kumar et al, 2020</w:t>
      </w:r>
      <w:r w:rsidR="00BF5DC4">
        <w:rPr>
          <w:shd w:val="clear" w:color="auto" w:fill="FFFFFF"/>
        </w:rPr>
        <w:t>)</w:t>
      </w:r>
      <w:r w:rsidR="00C42CD9">
        <w:t xml:space="preserve">. </w:t>
      </w:r>
      <w:r w:rsidR="00F6424E">
        <w:t xml:space="preserve">Here, any students can learn at their own convenient.  </w:t>
      </w:r>
    </w:p>
    <w:p w14:paraId="60199CA7" w14:textId="77777777" w:rsidR="009C39FA" w:rsidRDefault="009C39FA" w:rsidP="008C2164">
      <w:r w:rsidRPr="004C608F">
        <w:rPr>
          <w:b/>
        </w:rPr>
        <w:t>Cost-saving:</w:t>
      </w:r>
      <w:r w:rsidR="00F6424E">
        <w:t xml:space="preserve"> </w:t>
      </w:r>
      <w:r w:rsidR="00DB45E6">
        <w:t xml:space="preserve">Cost plays an essential role in completing education. </w:t>
      </w:r>
      <w:r w:rsidR="00827BDC">
        <w:t>But on campus education can be expensive by traveling on campus.  But offline or virtual learning can reduce those cost and ensure quality learning</w:t>
      </w:r>
      <w:r w:rsidR="00BF5DC4">
        <w:t xml:space="preserve"> </w:t>
      </w:r>
      <w:r w:rsidR="00BF5DC4">
        <w:rPr>
          <w:shd w:val="clear" w:color="auto" w:fill="FFFFFF"/>
        </w:rPr>
        <w:t>(</w:t>
      </w:r>
      <w:r w:rsidR="00BF5DC4" w:rsidRPr="00F84A41">
        <w:rPr>
          <w:shd w:val="clear" w:color="auto" w:fill="FFFFFF"/>
        </w:rPr>
        <w:t>Mogus et al, 2017</w:t>
      </w:r>
      <w:r w:rsidR="00BF5DC4">
        <w:rPr>
          <w:shd w:val="clear" w:color="auto" w:fill="FFFFFF"/>
        </w:rPr>
        <w:t>)</w:t>
      </w:r>
      <w:r w:rsidR="00827BDC">
        <w:t>. Besides, virtual learning assures less cost on text books as well.</w:t>
      </w:r>
    </w:p>
    <w:p w14:paraId="519BA888" w14:textId="77777777" w:rsidR="00AF3C10" w:rsidRDefault="009C39FA" w:rsidP="008C2164">
      <w:r w:rsidRPr="004C608F">
        <w:rPr>
          <w:b/>
        </w:rPr>
        <w:t>Peer to peer learning:</w:t>
      </w:r>
      <w:r w:rsidR="0095424C">
        <w:t xml:space="preserve"> </w:t>
      </w:r>
      <w:r w:rsidR="00AF3C10">
        <w:t xml:space="preserve">Peer to peer learning is one of the most effective learning in where through team work all of the complexities can be removed. In addition, by learning virtually, there is more chances to learn efficiently </w:t>
      </w:r>
      <w:r w:rsidR="003901B7">
        <w:t>by sharing problem with other peer</w:t>
      </w:r>
      <w:r w:rsidR="00BF5DC4">
        <w:t xml:space="preserve"> </w:t>
      </w:r>
      <w:r w:rsidR="00BF5DC4">
        <w:rPr>
          <w:shd w:val="clear" w:color="auto" w:fill="FFFFFF"/>
        </w:rPr>
        <w:t>(</w:t>
      </w:r>
      <w:proofErr w:type="spellStart"/>
      <w:r w:rsidR="00BF5DC4" w:rsidRPr="00F84A41">
        <w:rPr>
          <w:shd w:val="clear" w:color="auto" w:fill="FFFFFF"/>
        </w:rPr>
        <w:t>Psycharis</w:t>
      </w:r>
      <w:proofErr w:type="spellEnd"/>
      <w:r w:rsidR="00BF5DC4" w:rsidRPr="00F84A41">
        <w:rPr>
          <w:shd w:val="clear" w:color="auto" w:fill="FFFFFF"/>
        </w:rPr>
        <w:t xml:space="preserve"> et al, 2019</w:t>
      </w:r>
      <w:r w:rsidR="00BF5DC4">
        <w:rPr>
          <w:shd w:val="clear" w:color="auto" w:fill="FFFFFF"/>
        </w:rPr>
        <w:t>)</w:t>
      </w:r>
      <w:r w:rsidR="003901B7">
        <w:t>.</w:t>
      </w:r>
    </w:p>
    <w:p w14:paraId="5B9D3887" w14:textId="77777777" w:rsidR="009C39FA" w:rsidRDefault="009C39FA" w:rsidP="008C2164">
      <w:r w:rsidRPr="004C608F">
        <w:rPr>
          <w:b/>
        </w:rPr>
        <w:t xml:space="preserve">Data based </w:t>
      </w:r>
      <w:r w:rsidR="00C42CD9" w:rsidRPr="004C608F">
        <w:rPr>
          <w:b/>
        </w:rPr>
        <w:t>learning</w:t>
      </w:r>
      <w:r w:rsidRPr="004C608F">
        <w:rPr>
          <w:b/>
        </w:rPr>
        <w:t>:</w:t>
      </w:r>
      <w:r w:rsidR="0093119B">
        <w:t xml:space="preserve"> Data based learning can be achieved by virtual learning environment. Students can taste new flavor of learning experiences here. </w:t>
      </w:r>
      <w:r w:rsidR="005C683A">
        <w:t>Data based learning is crucial for gaining self-paced learning</w:t>
      </w:r>
      <w:r w:rsidR="00BF5DC4">
        <w:t xml:space="preserve"> </w:t>
      </w:r>
      <w:r w:rsidR="00BF5DC4">
        <w:rPr>
          <w:shd w:val="clear" w:color="auto" w:fill="FFFFFF"/>
        </w:rPr>
        <w:t xml:space="preserve">(Hettiarachchi and </w:t>
      </w:r>
      <w:proofErr w:type="spellStart"/>
      <w:r w:rsidR="00BF5DC4">
        <w:rPr>
          <w:shd w:val="clear" w:color="auto" w:fill="FFFFFF"/>
        </w:rPr>
        <w:t>Wickramasinghe</w:t>
      </w:r>
      <w:proofErr w:type="spellEnd"/>
      <w:r w:rsidR="00BF5DC4">
        <w:rPr>
          <w:shd w:val="clear" w:color="auto" w:fill="FFFFFF"/>
        </w:rPr>
        <w:t xml:space="preserve">, </w:t>
      </w:r>
      <w:r w:rsidR="00BF5DC4" w:rsidRPr="00F84A41">
        <w:rPr>
          <w:shd w:val="clear" w:color="auto" w:fill="FFFFFF"/>
        </w:rPr>
        <w:t>2019</w:t>
      </w:r>
      <w:r w:rsidR="00BF5DC4">
        <w:rPr>
          <w:shd w:val="clear" w:color="auto" w:fill="FFFFFF"/>
        </w:rPr>
        <w:t>)</w:t>
      </w:r>
      <w:r w:rsidR="005C683A">
        <w:t xml:space="preserve">. </w:t>
      </w:r>
      <w:r w:rsidR="0093119B">
        <w:t xml:space="preserve"> </w:t>
      </w:r>
    </w:p>
    <w:p w14:paraId="398E8C0E" w14:textId="77777777" w:rsidR="00416946" w:rsidRDefault="00C42CD9" w:rsidP="008C2164">
      <w:r w:rsidRPr="004C608F">
        <w:rPr>
          <w:b/>
        </w:rPr>
        <w:t>Career advancement opportunity:</w:t>
      </w:r>
      <w:r w:rsidR="007D2A3C">
        <w:t xml:space="preserve"> </w:t>
      </w:r>
      <w:r w:rsidR="00AE49A4">
        <w:t xml:space="preserve">Career advancement opportunity become ensured by </w:t>
      </w:r>
      <w:r w:rsidR="00BD2141">
        <w:t xml:space="preserve">learning virtually. </w:t>
      </w:r>
      <w:r w:rsidR="00E14DE4">
        <w:t xml:space="preserve">Through this learning environment </w:t>
      </w:r>
      <w:r w:rsidR="004C608F">
        <w:t>career opportunities become smooth and flexible</w:t>
      </w:r>
      <w:r w:rsidR="00BF5DC4">
        <w:t xml:space="preserve"> </w:t>
      </w:r>
      <w:r w:rsidR="00BF5DC4">
        <w:rPr>
          <w:shd w:val="clear" w:color="auto" w:fill="FFFFFF"/>
        </w:rPr>
        <w:t xml:space="preserve">(Hettiarachchi and </w:t>
      </w:r>
      <w:proofErr w:type="spellStart"/>
      <w:r w:rsidR="00BF5DC4">
        <w:rPr>
          <w:shd w:val="clear" w:color="auto" w:fill="FFFFFF"/>
        </w:rPr>
        <w:t>Wickramasinghe</w:t>
      </w:r>
      <w:proofErr w:type="spellEnd"/>
      <w:r w:rsidR="00BF5DC4">
        <w:rPr>
          <w:shd w:val="clear" w:color="auto" w:fill="FFFFFF"/>
        </w:rPr>
        <w:t xml:space="preserve">, </w:t>
      </w:r>
      <w:r w:rsidR="00BF5DC4" w:rsidRPr="00F84A41">
        <w:rPr>
          <w:shd w:val="clear" w:color="auto" w:fill="FFFFFF"/>
        </w:rPr>
        <w:t>2019</w:t>
      </w:r>
      <w:r w:rsidR="00BF5DC4">
        <w:rPr>
          <w:shd w:val="clear" w:color="auto" w:fill="FFFFFF"/>
        </w:rPr>
        <w:t>)</w:t>
      </w:r>
      <w:r w:rsidR="004C608F">
        <w:t>. Because virtual learning environment makes the students more expertize at technology.</w:t>
      </w:r>
    </w:p>
    <w:p w14:paraId="2C9FB5FA" w14:textId="77777777" w:rsidR="008C2164" w:rsidRPr="006F6AFB" w:rsidRDefault="008C2164" w:rsidP="006F6AFB">
      <w:pPr>
        <w:rPr>
          <w:b/>
        </w:rPr>
      </w:pPr>
      <w:r w:rsidRPr="006F6AFB">
        <w:rPr>
          <w:b/>
        </w:rPr>
        <w:t>Impact the Virtual Learning Environment (VLE) Moodle on student’s academic performances</w:t>
      </w:r>
    </w:p>
    <w:p w14:paraId="0614F6D7" w14:textId="77777777" w:rsidR="00C42CD9" w:rsidRDefault="008A1AA6" w:rsidP="008A1AA6">
      <w:r w:rsidRPr="00800D26">
        <w:rPr>
          <w:b/>
        </w:rPr>
        <w:t>In-depth learning:</w:t>
      </w:r>
      <w:r w:rsidR="00800D26">
        <w:t xml:space="preserve"> In-depth learning can be obtained through virtual learning environment. Students can pay more attention at class session at their chosen schedule</w:t>
      </w:r>
      <w:r w:rsidR="00BF5DC4">
        <w:t xml:space="preserve"> </w:t>
      </w:r>
      <w:r w:rsidR="00BF5DC4">
        <w:rPr>
          <w:shd w:val="clear" w:color="auto" w:fill="FFFFFF"/>
        </w:rPr>
        <w:t xml:space="preserve">(Soon and Kadir, </w:t>
      </w:r>
      <w:r w:rsidR="00BF5DC4" w:rsidRPr="00F84A41">
        <w:rPr>
          <w:shd w:val="clear" w:color="auto" w:fill="FFFFFF"/>
        </w:rPr>
        <w:t>2017</w:t>
      </w:r>
      <w:r w:rsidR="00BF5DC4">
        <w:rPr>
          <w:shd w:val="clear" w:color="auto" w:fill="FFFFFF"/>
        </w:rPr>
        <w:t>)</w:t>
      </w:r>
      <w:r w:rsidR="00800D26">
        <w:t xml:space="preserve">. </w:t>
      </w:r>
    </w:p>
    <w:p w14:paraId="6D4E405D" w14:textId="77777777" w:rsidR="00800D26" w:rsidRDefault="008A1AA6" w:rsidP="008A1AA6">
      <w:r w:rsidRPr="00800D26">
        <w:rPr>
          <w:b/>
        </w:rPr>
        <w:t>Knowing students closely:</w:t>
      </w:r>
      <w:r w:rsidR="00800D26">
        <w:t xml:space="preserve"> Virtual learning platform is a way of knowing the students closely and observe their activities. In this environment, each students can be observed properly</w:t>
      </w:r>
      <w:r w:rsidR="00BF5DC4">
        <w:t xml:space="preserve"> </w:t>
      </w:r>
      <w:r w:rsidR="00BF5DC4">
        <w:rPr>
          <w:shd w:val="clear" w:color="auto" w:fill="FFFFFF"/>
        </w:rPr>
        <w:t>(</w:t>
      </w:r>
      <w:proofErr w:type="spellStart"/>
      <w:r w:rsidR="00BF5DC4" w:rsidRPr="00F84A41">
        <w:rPr>
          <w:shd w:val="clear" w:color="auto" w:fill="FFFFFF"/>
        </w:rPr>
        <w:t>Psycharis</w:t>
      </w:r>
      <w:proofErr w:type="spellEnd"/>
      <w:r w:rsidR="00BF5DC4" w:rsidRPr="00F84A41">
        <w:rPr>
          <w:shd w:val="clear" w:color="auto" w:fill="FFFFFF"/>
        </w:rPr>
        <w:t xml:space="preserve"> et al, 2019</w:t>
      </w:r>
      <w:r w:rsidR="00BF5DC4">
        <w:rPr>
          <w:shd w:val="clear" w:color="auto" w:fill="FFFFFF"/>
        </w:rPr>
        <w:t>)</w:t>
      </w:r>
      <w:r w:rsidR="00800D26">
        <w:t>.</w:t>
      </w:r>
    </w:p>
    <w:p w14:paraId="6E081AB5" w14:textId="77777777" w:rsidR="008A1AA6" w:rsidRDefault="008A1AA6" w:rsidP="008A1AA6">
      <w:r w:rsidRPr="00800D26">
        <w:rPr>
          <w:b/>
        </w:rPr>
        <w:t>Enhancing confidence &amp; enthusiasm:</w:t>
      </w:r>
      <w:r w:rsidR="00800D26">
        <w:t xml:space="preserve"> Virtual learning environment encourages student’s enthusiasm and confidence smoothly</w:t>
      </w:r>
      <w:r w:rsidR="00BF5DC4">
        <w:t xml:space="preserve"> </w:t>
      </w:r>
      <w:r w:rsidR="00BF5DC4">
        <w:rPr>
          <w:shd w:val="clear" w:color="auto" w:fill="FFFFFF"/>
        </w:rPr>
        <w:t xml:space="preserve">(Soon and Kadir, </w:t>
      </w:r>
      <w:r w:rsidR="00BF5DC4" w:rsidRPr="00F84A41">
        <w:rPr>
          <w:shd w:val="clear" w:color="auto" w:fill="FFFFFF"/>
        </w:rPr>
        <w:t>2017</w:t>
      </w:r>
      <w:r w:rsidR="00BF5DC4">
        <w:rPr>
          <w:shd w:val="clear" w:color="auto" w:fill="FFFFFF"/>
        </w:rPr>
        <w:t>)</w:t>
      </w:r>
      <w:r w:rsidR="00800D26">
        <w:t xml:space="preserve">. </w:t>
      </w:r>
    </w:p>
    <w:p w14:paraId="47F57363" w14:textId="77777777" w:rsidR="008A1AA6" w:rsidRDefault="008A1AA6" w:rsidP="008A1AA6">
      <w:r w:rsidRPr="00800D26">
        <w:rPr>
          <w:b/>
        </w:rPr>
        <w:lastRenderedPageBreak/>
        <w:t>Improved readiness to learn:</w:t>
      </w:r>
      <w:r w:rsidR="00800D26">
        <w:t xml:space="preserve"> Virtual learning environment is such a teaching-learning platform in where students can make enable them to the readiness of learning</w:t>
      </w:r>
      <w:r w:rsidR="00BF5DC4">
        <w:t xml:space="preserve"> </w:t>
      </w:r>
      <w:r w:rsidR="00BF5DC4">
        <w:rPr>
          <w:shd w:val="clear" w:color="auto" w:fill="FFFFFF"/>
        </w:rPr>
        <w:t xml:space="preserve">(Chua and </w:t>
      </w:r>
      <w:proofErr w:type="spellStart"/>
      <w:r w:rsidR="00BF5DC4">
        <w:rPr>
          <w:shd w:val="clear" w:color="auto" w:fill="FFFFFF"/>
        </w:rPr>
        <w:t>Montalbo</w:t>
      </w:r>
      <w:proofErr w:type="spellEnd"/>
      <w:r w:rsidR="00BF5DC4">
        <w:rPr>
          <w:shd w:val="clear" w:color="auto" w:fill="FFFFFF"/>
        </w:rPr>
        <w:t xml:space="preserve">, </w:t>
      </w:r>
      <w:r w:rsidR="00BF5DC4" w:rsidRPr="00F84A41">
        <w:rPr>
          <w:shd w:val="clear" w:color="auto" w:fill="FFFFFF"/>
        </w:rPr>
        <w:t>2019</w:t>
      </w:r>
      <w:r w:rsidR="00BF5DC4">
        <w:rPr>
          <w:shd w:val="clear" w:color="auto" w:fill="FFFFFF"/>
        </w:rPr>
        <w:t>)</w:t>
      </w:r>
      <w:r w:rsidR="00800D26">
        <w:t>.</w:t>
      </w:r>
    </w:p>
    <w:p w14:paraId="2E586A84" w14:textId="77777777" w:rsidR="00C42CD9" w:rsidRDefault="008A1AA6" w:rsidP="00EE7238">
      <w:r w:rsidRPr="00800D26">
        <w:rPr>
          <w:b/>
        </w:rPr>
        <w:t>Improving course assessment performances:</w:t>
      </w:r>
      <w:r w:rsidR="00800D26">
        <w:t xml:space="preserve"> Class assessment get more prioritized in this environment of learning. Students do well on virtual learning rather on campus learning</w:t>
      </w:r>
      <w:r w:rsidR="00BF5DC4">
        <w:t xml:space="preserve"> </w:t>
      </w:r>
      <w:r w:rsidR="00BF5DC4">
        <w:rPr>
          <w:shd w:val="clear" w:color="auto" w:fill="FFFFFF"/>
        </w:rPr>
        <w:t>(</w:t>
      </w:r>
      <w:proofErr w:type="spellStart"/>
      <w:r w:rsidR="00BF5DC4" w:rsidRPr="00F84A41">
        <w:rPr>
          <w:shd w:val="clear" w:color="auto" w:fill="FFFFFF"/>
        </w:rPr>
        <w:t>Psycharis</w:t>
      </w:r>
      <w:proofErr w:type="spellEnd"/>
      <w:r w:rsidR="00BF5DC4" w:rsidRPr="00F84A41">
        <w:rPr>
          <w:shd w:val="clear" w:color="auto" w:fill="FFFFFF"/>
        </w:rPr>
        <w:t xml:space="preserve"> et al, 2019</w:t>
      </w:r>
      <w:r w:rsidR="00BF5DC4">
        <w:rPr>
          <w:shd w:val="clear" w:color="auto" w:fill="FFFFFF"/>
        </w:rPr>
        <w:t>)</w:t>
      </w:r>
      <w:r w:rsidR="00800D26">
        <w:t>.</w:t>
      </w:r>
    </w:p>
    <w:p w14:paraId="10FB23B8" w14:textId="77777777" w:rsidR="008C2164" w:rsidRPr="006F6AFB" w:rsidRDefault="008C2164" w:rsidP="006F6AFB">
      <w:pPr>
        <w:rPr>
          <w:b/>
        </w:rPr>
      </w:pPr>
      <w:r w:rsidRPr="006F6AFB">
        <w:rPr>
          <w:b/>
        </w:rPr>
        <w:t>Challenges of implementing Virtual Learning Environment (VLE) Moodle on student’s learning</w:t>
      </w:r>
    </w:p>
    <w:p w14:paraId="0D96148D" w14:textId="77777777" w:rsidR="00884407" w:rsidRDefault="00884407" w:rsidP="00800D26">
      <w:r>
        <w:t xml:space="preserve">Challenges </w:t>
      </w:r>
      <w:r w:rsidR="00E91C3B">
        <w:t>are inevitable</w:t>
      </w:r>
      <w:r>
        <w:t xml:space="preserve"> in </w:t>
      </w:r>
      <w:r w:rsidR="00E91C3B">
        <w:t>operating any work successfully. Here, in the environment of virtual learning, both teacher and students face numerous problems and criticalities to accumulate education.</w:t>
      </w:r>
      <w:r w:rsidR="00F34247">
        <w:t xml:space="preserve"> At first, lack of technology can create impediment in the way of attaining education through the virtual platform</w:t>
      </w:r>
      <w:r w:rsidR="00BF5DC4">
        <w:t xml:space="preserve"> </w:t>
      </w:r>
      <w:r w:rsidR="00BF5DC4">
        <w:rPr>
          <w:shd w:val="clear" w:color="auto" w:fill="FFFFFF"/>
        </w:rPr>
        <w:t xml:space="preserve">(Hettiarachchi and </w:t>
      </w:r>
      <w:proofErr w:type="spellStart"/>
      <w:r w:rsidR="00BF5DC4">
        <w:rPr>
          <w:shd w:val="clear" w:color="auto" w:fill="FFFFFF"/>
        </w:rPr>
        <w:t>Wickramasinghe</w:t>
      </w:r>
      <w:proofErr w:type="spellEnd"/>
      <w:r w:rsidR="00BF5DC4">
        <w:rPr>
          <w:shd w:val="clear" w:color="auto" w:fill="FFFFFF"/>
        </w:rPr>
        <w:t xml:space="preserve">, </w:t>
      </w:r>
      <w:r w:rsidR="00BF5DC4" w:rsidRPr="00F84A41">
        <w:rPr>
          <w:shd w:val="clear" w:color="auto" w:fill="FFFFFF"/>
        </w:rPr>
        <w:t>2019</w:t>
      </w:r>
      <w:r w:rsidR="00BF5DC4">
        <w:rPr>
          <w:shd w:val="clear" w:color="auto" w:fill="FFFFFF"/>
        </w:rPr>
        <w:t>)</w:t>
      </w:r>
      <w:r w:rsidR="00F34247">
        <w:t>. There are plenty of students who cannot afford the cost of virtual learning through it is limited. Besides, during class session, there are raising various kinds of problems such as difficulty in concentrating</w:t>
      </w:r>
      <w:r w:rsidR="00BF5DC4">
        <w:t xml:space="preserve"> </w:t>
      </w:r>
      <w:r w:rsidR="00BF5DC4">
        <w:rPr>
          <w:shd w:val="clear" w:color="auto" w:fill="FFFFFF"/>
        </w:rPr>
        <w:t xml:space="preserve">(Soon and Kadir, </w:t>
      </w:r>
      <w:r w:rsidR="00BF5DC4" w:rsidRPr="00F84A41">
        <w:rPr>
          <w:shd w:val="clear" w:color="auto" w:fill="FFFFFF"/>
        </w:rPr>
        <w:t>2017</w:t>
      </w:r>
      <w:r w:rsidR="00BF5DC4">
        <w:rPr>
          <w:shd w:val="clear" w:color="auto" w:fill="FFFFFF"/>
        </w:rPr>
        <w:t>)</w:t>
      </w:r>
      <w:r w:rsidR="00F34247">
        <w:t xml:space="preserve">. Due to the poor network class session may interrupt. </w:t>
      </w:r>
    </w:p>
    <w:p w14:paraId="519F1C5E" w14:textId="77777777" w:rsidR="00D21CC7" w:rsidRDefault="00D21CC7" w:rsidP="00800D26">
      <w:r>
        <w:t>In terms of using technology, many students cannot operate and adjust with the new technology. They lag behind due to their disability to use technology in a proper way. They cannot attend class and not able to gather learning experiences</w:t>
      </w:r>
      <w:r w:rsidR="00BF5DC4">
        <w:t xml:space="preserve"> </w:t>
      </w:r>
      <w:r w:rsidR="00BF5DC4">
        <w:rPr>
          <w:shd w:val="clear" w:color="auto" w:fill="FFFFFF"/>
        </w:rPr>
        <w:t xml:space="preserve">(Chua and </w:t>
      </w:r>
      <w:proofErr w:type="spellStart"/>
      <w:r w:rsidR="00BF5DC4">
        <w:rPr>
          <w:shd w:val="clear" w:color="auto" w:fill="FFFFFF"/>
        </w:rPr>
        <w:t>Montalbo</w:t>
      </w:r>
      <w:proofErr w:type="spellEnd"/>
      <w:r w:rsidR="00BF5DC4">
        <w:rPr>
          <w:shd w:val="clear" w:color="auto" w:fill="FFFFFF"/>
        </w:rPr>
        <w:t xml:space="preserve">, </w:t>
      </w:r>
      <w:r w:rsidR="00BF5DC4" w:rsidRPr="00F84A41">
        <w:rPr>
          <w:shd w:val="clear" w:color="auto" w:fill="FFFFFF"/>
        </w:rPr>
        <w:t>2019</w:t>
      </w:r>
      <w:r w:rsidR="00BF5DC4">
        <w:rPr>
          <w:shd w:val="clear" w:color="auto" w:fill="FFFFFF"/>
        </w:rPr>
        <w:t>)</w:t>
      </w:r>
      <w:r>
        <w:t xml:space="preserve">. In addition, in virtual learning environment, students can select their own class time and that can create problem like sue to the lack of time management capacity, students fall into a greater problem in managing their time to cooperate </w:t>
      </w:r>
      <w:r w:rsidR="00BA77C6">
        <w:t>with</w:t>
      </w:r>
      <w:r>
        <w:t xml:space="preserve"> </w:t>
      </w:r>
      <w:r w:rsidR="00BA77C6">
        <w:t>t</w:t>
      </w:r>
      <w:r>
        <w:t>he virt</w:t>
      </w:r>
      <w:r w:rsidR="00BA77C6">
        <w:t>u</w:t>
      </w:r>
      <w:r>
        <w:t>al learning.</w:t>
      </w:r>
    </w:p>
    <w:p w14:paraId="6010365C" w14:textId="77777777" w:rsidR="00800D26" w:rsidRPr="00800D26" w:rsidRDefault="00CD1CD5" w:rsidP="00800D26">
      <w:r>
        <w:t>Isolation is one of the most crucial challenge of virtual learning platform. In this environment, students cannot spend time with their peer group physically</w:t>
      </w:r>
      <w:r w:rsidR="00BF5DC4">
        <w:t xml:space="preserve"> </w:t>
      </w:r>
      <w:r w:rsidR="00BF5DC4">
        <w:rPr>
          <w:shd w:val="clear" w:color="auto" w:fill="FFFFFF"/>
        </w:rPr>
        <w:t>(</w:t>
      </w:r>
      <w:proofErr w:type="spellStart"/>
      <w:r w:rsidR="00BF5DC4" w:rsidRPr="00F84A41">
        <w:rPr>
          <w:shd w:val="clear" w:color="auto" w:fill="FFFFFF"/>
        </w:rPr>
        <w:t>Dhak</w:t>
      </w:r>
      <w:r w:rsidR="00BF5DC4">
        <w:rPr>
          <w:shd w:val="clear" w:color="auto" w:fill="FFFFFF"/>
        </w:rPr>
        <w:t>al</w:t>
      </w:r>
      <w:proofErr w:type="spellEnd"/>
      <w:r w:rsidR="00BF5DC4">
        <w:rPr>
          <w:shd w:val="clear" w:color="auto" w:fill="FFFFFF"/>
        </w:rPr>
        <w:t xml:space="preserve"> and Sharma,</w:t>
      </w:r>
      <w:r w:rsidR="00BF5DC4" w:rsidRPr="00F84A41">
        <w:rPr>
          <w:shd w:val="clear" w:color="auto" w:fill="FFFFFF"/>
        </w:rPr>
        <w:t xml:space="preserve"> 2016</w:t>
      </w:r>
      <w:r w:rsidR="00BF5DC4">
        <w:rPr>
          <w:shd w:val="clear" w:color="auto" w:fill="FFFFFF"/>
        </w:rPr>
        <w:t>)</w:t>
      </w:r>
      <w:r>
        <w:t>. So, they get lonely and fall into isolation.</w:t>
      </w:r>
    </w:p>
    <w:p w14:paraId="69025D0F" w14:textId="77777777" w:rsidR="008C2164" w:rsidRPr="006F6AFB" w:rsidRDefault="008C2164" w:rsidP="006F6AFB">
      <w:pPr>
        <w:rPr>
          <w:b/>
        </w:rPr>
      </w:pPr>
      <w:r w:rsidRPr="006F6AFB">
        <w:rPr>
          <w:b/>
        </w:rPr>
        <w:t>Possible remedies of the barriers of implementing Virtual Learning Environment (VLE) Moodle effectively on students’ learning experience</w:t>
      </w:r>
    </w:p>
    <w:p w14:paraId="1AB8E909" w14:textId="77777777" w:rsidR="00EC1B2D" w:rsidRDefault="00541449" w:rsidP="00EC1B2D">
      <w:r>
        <w:t>Likewise challenges are inevitable then surely there have way of overcoming those challenges. There are many barriers to implement virtual learning environment but here have also many remedies to overcome it by following strategies</w:t>
      </w:r>
      <w:r w:rsidR="00BF5DC4">
        <w:t xml:space="preserve"> </w:t>
      </w:r>
      <w:r w:rsidR="00BF5DC4">
        <w:rPr>
          <w:shd w:val="clear" w:color="auto" w:fill="FFFFFF"/>
        </w:rPr>
        <w:t>(</w:t>
      </w:r>
      <w:proofErr w:type="spellStart"/>
      <w:r w:rsidR="00BF5DC4" w:rsidRPr="00F84A41">
        <w:rPr>
          <w:shd w:val="clear" w:color="auto" w:fill="FFFFFF"/>
        </w:rPr>
        <w:t>E</w:t>
      </w:r>
      <w:r w:rsidR="00BF5DC4">
        <w:rPr>
          <w:shd w:val="clear" w:color="auto" w:fill="FFFFFF"/>
        </w:rPr>
        <w:t>skandari</w:t>
      </w:r>
      <w:proofErr w:type="spellEnd"/>
      <w:r w:rsidR="00BF5DC4">
        <w:rPr>
          <w:shd w:val="clear" w:color="auto" w:fill="FFFFFF"/>
        </w:rPr>
        <w:t xml:space="preserve"> and Soleimani, </w:t>
      </w:r>
      <w:r w:rsidR="00BF5DC4" w:rsidRPr="00F84A41">
        <w:rPr>
          <w:shd w:val="clear" w:color="auto" w:fill="FFFFFF"/>
        </w:rPr>
        <w:t>2016</w:t>
      </w:r>
      <w:r w:rsidR="00BF5DC4">
        <w:rPr>
          <w:shd w:val="clear" w:color="auto" w:fill="FFFFFF"/>
        </w:rPr>
        <w:t>)</w:t>
      </w:r>
      <w:r>
        <w:t xml:space="preserve">. Firstly, there can be arranged training program about how to take and attend virtual learning environment (VLE). Ten each students and teacher have better ideas about the virtual learning platform </w:t>
      </w:r>
      <w:r>
        <w:lastRenderedPageBreak/>
        <w:t>properly</w:t>
      </w:r>
      <w:r w:rsidR="00BF5DC4">
        <w:t xml:space="preserve"> </w:t>
      </w:r>
      <w:r w:rsidR="00BF5DC4">
        <w:rPr>
          <w:shd w:val="clear" w:color="auto" w:fill="FFFFFF"/>
        </w:rPr>
        <w:t>(Al-</w:t>
      </w:r>
      <w:proofErr w:type="spellStart"/>
      <w:r w:rsidR="00BF5DC4">
        <w:rPr>
          <w:shd w:val="clear" w:color="auto" w:fill="FFFFFF"/>
        </w:rPr>
        <w:t>Ajlan</w:t>
      </w:r>
      <w:proofErr w:type="spellEnd"/>
      <w:r w:rsidR="00BF5DC4">
        <w:rPr>
          <w:shd w:val="clear" w:color="auto" w:fill="FFFFFF"/>
        </w:rPr>
        <w:t xml:space="preserve"> and </w:t>
      </w:r>
      <w:proofErr w:type="spellStart"/>
      <w:r w:rsidR="00BF5DC4">
        <w:rPr>
          <w:shd w:val="clear" w:color="auto" w:fill="FFFFFF"/>
        </w:rPr>
        <w:t>Zedan</w:t>
      </w:r>
      <w:proofErr w:type="spellEnd"/>
      <w:r w:rsidR="00BF5DC4">
        <w:rPr>
          <w:shd w:val="clear" w:color="auto" w:fill="FFFFFF"/>
        </w:rPr>
        <w:t>,</w:t>
      </w:r>
      <w:r w:rsidR="00BF5DC4" w:rsidRPr="00F84A41">
        <w:rPr>
          <w:shd w:val="clear" w:color="auto" w:fill="FFFFFF"/>
        </w:rPr>
        <w:t xml:space="preserve"> 2008</w:t>
      </w:r>
      <w:r w:rsidR="00BF5DC4">
        <w:rPr>
          <w:shd w:val="clear" w:color="auto" w:fill="FFFFFF"/>
        </w:rPr>
        <w:t>)</w:t>
      </w:r>
      <w:r>
        <w:t>. And then by communicating effectively everyone’s problems can be solved within a short time.</w:t>
      </w:r>
    </w:p>
    <w:p w14:paraId="42D0B6EA" w14:textId="77777777" w:rsidR="00EC1B2D" w:rsidRPr="00EC1B2D" w:rsidRDefault="00541449" w:rsidP="00EC1B2D">
      <w:r>
        <w:t>Feedback is essential to assess each student’s activity properly. If any students</w:t>
      </w:r>
      <w:r w:rsidR="00C56FCA">
        <w:t xml:space="preserve"> face any problem regarding virtual learning, they must have provide their feedback to their teachers and according to their feedback, they can find their solutions. Isolation is another major issue in virtual learning platform as there is no way of physical communication with the friends circle</w:t>
      </w:r>
      <w:r w:rsidR="00BF5DC4">
        <w:t xml:space="preserve"> </w:t>
      </w:r>
      <w:r w:rsidR="00BF5DC4">
        <w:rPr>
          <w:shd w:val="clear" w:color="auto" w:fill="FFFFFF"/>
        </w:rPr>
        <w:t>(</w:t>
      </w:r>
      <w:r w:rsidR="00BF5DC4" w:rsidRPr="00F84A41">
        <w:rPr>
          <w:shd w:val="clear" w:color="auto" w:fill="FFFFFF"/>
        </w:rPr>
        <w:t>Livingstone et al, 2018</w:t>
      </w:r>
      <w:r w:rsidR="00BF5DC4">
        <w:rPr>
          <w:shd w:val="clear" w:color="auto" w:fill="FFFFFF"/>
        </w:rPr>
        <w:t>)</w:t>
      </w:r>
      <w:r w:rsidR="00C56FCA">
        <w:t>. So, motivation here, can play a key role to reduce the situation of isolation.</w:t>
      </w:r>
    </w:p>
    <w:p w14:paraId="5C061522" w14:textId="77777777" w:rsidR="00DA4054" w:rsidRDefault="00EB1C22" w:rsidP="00DA4054">
      <w:pPr>
        <w:pStyle w:val="Heading1"/>
      </w:pPr>
      <w:bookmarkStart w:id="3" w:name="_Toc80096789"/>
      <w:r>
        <w:t>Design methodological approach</w:t>
      </w:r>
      <w:bookmarkEnd w:id="3"/>
    </w:p>
    <w:p w14:paraId="7065A94B" w14:textId="77777777" w:rsidR="00DA4054" w:rsidRPr="00DA4054" w:rsidRDefault="00DA4054" w:rsidP="00DA4054">
      <w:r>
        <w:t>Research methodologies are the procedures of conducting research. It plays inseparable role to accumulate results and findings of the study accurately.</w:t>
      </w:r>
      <w:r w:rsidR="00C70728">
        <w:t xml:space="preserve"> Basically, two forms of research methodology, common in the research arena such as quantitative and qualitative methodology. In quantitative research, </w:t>
      </w:r>
      <w:r w:rsidR="004B2BCB">
        <w:t>numerical data are collected and analyzed by using different kinds of statistical tools like graphs and charts and so on. On the other hand, qualitative research collects in-depth data from the longer period of time. In the present study, quantitative research methodologies have been followed as the aim of this study is to explore the impact of virtual learning environment Moodle on students learning experiences and to obtain this aim quantitative research can be best suited.</w:t>
      </w:r>
    </w:p>
    <w:p w14:paraId="071C8A53" w14:textId="77777777" w:rsidR="00DA4054" w:rsidRDefault="00CF502B" w:rsidP="00DA4054">
      <w:r>
        <w:t xml:space="preserve">Online survey method has </w:t>
      </w:r>
      <w:r w:rsidR="00BF5C47">
        <w:t>been conducted to carry out this research. Due to ongoing corona pandemic online survey get emphasized avoiding face to face interview. Besides, survey method is the popular method to collect authentic data within short time.</w:t>
      </w:r>
      <w:r w:rsidR="00E91D45">
        <w:t xml:space="preserve"> On the other part, questionnaire has been used as a research tool to collect primary data from the field. A </w:t>
      </w:r>
      <w:r w:rsidR="00C462D9">
        <w:t>list</w:t>
      </w:r>
      <w:r w:rsidR="00E91D45">
        <w:t xml:space="preserve"> of close ended questions have been designed to gather data.</w:t>
      </w:r>
    </w:p>
    <w:p w14:paraId="6CF3512A" w14:textId="77777777" w:rsidR="00255EC4" w:rsidRDefault="00344A89" w:rsidP="00DA4054">
      <w:r>
        <w:t xml:space="preserve">In terms of sources of data, both primary and secondary data have been collected. Primary data have been collected from the students of </w:t>
      </w:r>
      <w:r w:rsidRPr="002831E9">
        <w:t>University of Wales Trinity Saint David London Campus</w:t>
      </w:r>
      <w:r>
        <w:t>.</w:t>
      </w:r>
      <w:r w:rsidR="00D0114E">
        <w:t xml:space="preserve"> With reference to secondary data, from different kinds of books, journals and articles secondary data have been collected and put into this study.</w:t>
      </w:r>
      <w:r w:rsidR="00B74462">
        <w:t xml:space="preserve"> Secondary data is as much important as primary data.</w:t>
      </w:r>
    </w:p>
    <w:p w14:paraId="4D7DAF3E" w14:textId="77777777" w:rsidR="00DA4054" w:rsidRDefault="00B74462" w:rsidP="00DA4054">
      <w:r>
        <w:t xml:space="preserve">Purposive sampling has been used to select the </w:t>
      </w:r>
      <w:r w:rsidR="00EE7663">
        <w:t>participants</w:t>
      </w:r>
      <w:r w:rsidR="00A217D7">
        <w:t xml:space="preserve"> of the study. A total 8</w:t>
      </w:r>
      <w:r>
        <w:t xml:space="preserve">1 </w:t>
      </w:r>
      <w:r w:rsidR="00EE7663">
        <w:t>students</w:t>
      </w:r>
      <w:r>
        <w:t xml:space="preserve"> of the </w:t>
      </w:r>
      <w:r w:rsidRPr="002831E9">
        <w:t>University of Wales Trinity Saint David London Campus</w:t>
      </w:r>
      <w:r>
        <w:t xml:space="preserve"> has been considered as the </w:t>
      </w:r>
      <w:r w:rsidR="00EE7663">
        <w:t>respondents</w:t>
      </w:r>
      <w:r>
        <w:t xml:space="preserve"> of the study.</w:t>
      </w:r>
      <w:r w:rsidR="0082505E">
        <w:t xml:space="preserve"> In addition, analysis of the data have been presented by using different kinds of statistical tools such as graphs, </w:t>
      </w:r>
      <w:r w:rsidR="00986464">
        <w:t xml:space="preserve">tables, </w:t>
      </w:r>
      <w:r w:rsidR="0082505E">
        <w:t>charts and Microsoft excel.</w:t>
      </w:r>
    </w:p>
    <w:p w14:paraId="69B8C872" w14:textId="77777777" w:rsidR="007946D4" w:rsidRDefault="007946D4" w:rsidP="00DA4054"/>
    <w:p w14:paraId="70EE9EF8" w14:textId="77777777" w:rsidR="007946D4" w:rsidRPr="00DA4054" w:rsidRDefault="007946D4" w:rsidP="00DA4054"/>
    <w:p w14:paraId="0D557CF8" w14:textId="77777777" w:rsidR="006B050F" w:rsidRDefault="00EB1C22" w:rsidP="006B050F">
      <w:pPr>
        <w:pStyle w:val="Heading1"/>
      </w:pPr>
      <w:bookmarkStart w:id="4" w:name="_Toc80096790"/>
      <w:r>
        <w:t>Research findings</w:t>
      </w:r>
      <w:bookmarkEnd w:id="4"/>
    </w:p>
    <w:p w14:paraId="23A7E6B9" w14:textId="77777777" w:rsidR="00674CD6" w:rsidRDefault="005C378A" w:rsidP="00674CD6">
      <w:r>
        <w:t>After collecting data, data have been analyzed and interpreted by using varieties of statistical tools like graphs, charts and tables.</w:t>
      </w:r>
      <w:r w:rsidR="006E54AD">
        <w:t xml:space="preserve"> Analysis of data have been presented below:</w:t>
      </w:r>
    </w:p>
    <w:p w14:paraId="7B4B1C9F" w14:textId="77777777" w:rsidR="0089648D" w:rsidRDefault="00EB32C3" w:rsidP="00674CD6">
      <w:pPr>
        <w:rPr>
          <w:rFonts w:ascii="Helvetica" w:hAnsi="Helvetica" w:cs="Helvetica"/>
          <w:b/>
          <w:color w:val="222222"/>
          <w:shd w:val="clear" w:color="auto" w:fill="FFFFFF"/>
        </w:rPr>
      </w:pPr>
      <w:r w:rsidRPr="00AD31F7">
        <w:rPr>
          <w:b/>
        </w:rPr>
        <w:t>Question 1:</w:t>
      </w:r>
      <w:r w:rsidR="00F6519A" w:rsidRPr="00AD31F7">
        <w:rPr>
          <w:b/>
        </w:rPr>
        <w:t xml:space="preserve"> </w:t>
      </w:r>
      <w:r w:rsidR="00902CAA">
        <w:rPr>
          <w:rFonts w:ascii="Helvetica" w:hAnsi="Helvetica" w:cs="Helvetica"/>
          <w:b/>
          <w:color w:val="222222"/>
          <w:shd w:val="clear" w:color="auto" w:fill="FFFFFF"/>
        </w:rPr>
        <w:t>Vir</w:t>
      </w:r>
      <w:r w:rsidR="00AD31F7" w:rsidRPr="00AD31F7">
        <w:rPr>
          <w:rFonts w:ascii="Helvetica" w:hAnsi="Helvetica" w:cs="Helvetica"/>
          <w:b/>
          <w:color w:val="222222"/>
          <w:shd w:val="clear" w:color="auto" w:fill="FFFFFF"/>
        </w:rPr>
        <w:t>tual learning it’s helpful?</w:t>
      </w:r>
    </w:p>
    <w:tbl>
      <w:tblPr>
        <w:tblW w:w="8320" w:type="dxa"/>
        <w:tblLook w:val="04A0" w:firstRow="1" w:lastRow="0" w:firstColumn="1" w:lastColumn="0" w:noHBand="0" w:noVBand="1"/>
      </w:tblPr>
      <w:tblGrid>
        <w:gridCol w:w="2380"/>
        <w:gridCol w:w="1980"/>
        <w:gridCol w:w="1980"/>
        <w:gridCol w:w="1980"/>
      </w:tblGrid>
      <w:tr w:rsidR="00A217D7" w:rsidRPr="00A217D7" w14:paraId="041141EA" w14:textId="77777777" w:rsidTr="00A217D7">
        <w:trPr>
          <w:trHeight w:val="525"/>
        </w:trPr>
        <w:tc>
          <w:tcPr>
            <w:tcW w:w="2380" w:type="dxa"/>
            <w:tcBorders>
              <w:top w:val="nil"/>
              <w:left w:val="nil"/>
              <w:bottom w:val="single" w:sz="8" w:space="0" w:color="9BBB59"/>
              <w:right w:val="nil"/>
            </w:tcBorders>
            <w:shd w:val="clear" w:color="auto" w:fill="auto"/>
            <w:noWrap/>
            <w:hideMark/>
          </w:tcPr>
          <w:p w14:paraId="0B9602AA"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14F0F3D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7AC6A4BD"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31AAE49E"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49DFF91A" w14:textId="77777777" w:rsidTr="00A217D7">
        <w:trPr>
          <w:trHeight w:val="465"/>
        </w:trPr>
        <w:tc>
          <w:tcPr>
            <w:tcW w:w="2380" w:type="dxa"/>
            <w:tcBorders>
              <w:top w:val="nil"/>
              <w:left w:val="nil"/>
              <w:bottom w:val="nil"/>
              <w:right w:val="nil"/>
            </w:tcBorders>
            <w:shd w:val="clear" w:color="000000" w:fill="E6EED5"/>
            <w:noWrap/>
            <w:hideMark/>
          </w:tcPr>
          <w:p w14:paraId="251A708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025C69B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13</w:t>
            </w:r>
          </w:p>
        </w:tc>
        <w:tc>
          <w:tcPr>
            <w:tcW w:w="1980" w:type="dxa"/>
            <w:tcBorders>
              <w:top w:val="nil"/>
              <w:left w:val="nil"/>
              <w:bottom w:val="nil"/>
              <w:right w:val="nil"/>
            </w:tcBorders>
            <w:shd w:val="clear" w:color="000000" w:fill="E6EED5"/>
            <w:noWrap/>
            <w:hideMark/>
          </w:tcPr>
          <w:p w14:paraId="2E50C74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16.05%</w:t>
            </w:r>
          </w:p>
        </w:tc>
        <w:tc>
          <w:tcPr>
            <w:tcW w:w="1980" w:type="dxa"/>
            <w:tcBorders>
              <w:top w:val="nil"/>
              <w:left w:val="nil"/>
              <w:bottom w:val="nil"/>
              <w:right w:val="nil"/>
            </w:tcBorders>
            <w:shd w:val="clear" w:color="000000" w:fill="E6EED5"/>
            <w:noWrap/>
            <w:hideMark/>
          </w:tcPr>
          <w:p w14:paraId="6BF8FBC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600C2D6D" w14:textId="77777777" w:rsidTr="00A217D7">
        <w:trPr>
          <w:trHeight w:val="465"/>
        </w:trPr>
        <w:tc>
          <w:tcPr>
            <w:tcW w:w="2380" w:type="dxa"/>
            <w:tcBorders>
              <w:top w:val="nil"/>
              <w:left w:val="nil"/>
              <w:bottom w:val="nil"/>
              <w:right w:val="nil"/>
            </w:tcBorders>
            <w:shd w:val="clear" w:color="auto" w:fill="auto"/>
            <w:noWrap/>
            <w:hideMark/>
          </w:tcPr>
          <w:p w14:paraId="3064455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11C608B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41</w:t>
            </w:r>
          </w:p>
        </w:tc>
        <w:tc>
          <w:tcPr>
            <w:tcW w:w="1980" w:type="dxa"/>
            <w:tcBorders>
              <w:top w:val="nil"/>
              <w:left w:val="nil"/>
              <w:bottom w:val="nil"/>
              <w:right w:val="nil"/>
            </w:tcBorders>
            <w:shd w:val="clear" w:color="auto" w:fill="auto"/>
            <w:noWrap/>
            <w:hideMark/>
          </w:tcPr>
          <w:p w14:paraId="7548CE4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50.62%</w:t>
            </w:r>
          </w:p>
        </w:tc>
        <w:tc>
          <w:tcPr>
            <w:tcW w:w="1980" w:type="dxa"/>
            <w:tcBorders>
              <w:top w:val="nil"/>
              <w:left w:val="nil"/>
              <w:bottom w:val="nil"/>
              <w:right w:val="nil"/>
            </w:tcBorders>
            <w:shd w:val="clear" w:color="auto" w:fill="auto"/>
            <w:noWrap/>
            <w:hideMark/>
          </w:tcPr>
          <w:p w14:paraId="051DB74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66.67%</w:t>
            </w:r>
          </w:p>
        </w:tc>
      </w:tr>
      <w:tr w:rsidR="00A217D7" w:rsidRPr="00A217D7" w14:paraId="74BC50C9" w14:textId="77777777" w:rsidTr="00A217D7">
        <w:trPr>
          <w:trHeight w:val="465"/>
        </w:trPr>
        <w:tc>
          <w:tcPr>
            <w:tcW w:w="2380" w:type="dxa"/>
            <w:tcBorders>
              <w:top w:val="nil"/>
              <w:left w:val="nil"/>
              <w:bottom w:val="nil"/>
              <w:right w:val="nil"/>
            </w:tcBorders>
            <w:shd w:val="clear" w:color="000000" w:fill="E6EED5"/>
            <w:noWrap/>
            <w:hideMark/>
          </w:tcPr>
          <w:p w14:paraId="4E378F4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447F969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w:t>
            </w:r>
          </w:p>
        </w:tc>
        <w:tc>
          <w:tcPr>
            <w:tcW w:w="1980" w:type="dxa"/>
            <w:tcBorders>
              <w:top w:val="nil"/>
              <w:left w:val="nil"/>
              <w:bottom w:val="nil"/>
              <w:right w:val="nil"/>
            </w:tcBorders>
            <w:shd w:val="clear" w:color="000000" w:fill="E6EED5"/>
            <w:noWrap/>
            <w:hideMark/>
          </w:tcPr>
          <w:p w14:paraId="6DC100D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6.17%</w:t>
            </w:r>
          </w:p>
        </w:tc>
        <w:tc>
          <w:tcPr>
            <w:tcW w:w="1980" w:type="dxa"/>
            <w:tcBorders>
              <w:top w:val="nil"/>
              <w:left w:val="nil"/>
              <w:bottom w:val="nil"/>
              <w:right w:val="nil"/>
            </w:tcBorders>
            <w:shd w:val="clear" w:color="000000" w:fill="E6EED5"/>
            <w:noWrap/>
            <w:hideMark/>
          </w:tcPr>
          <w:p w14:paraId="204AE83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72.84%</w:t>
            </w:r>
          </w:p>
        </w:tc>
      </w:tr>
      <w:tr w:rsidR="00A217D7" w:rsidRPr="00A217D7" w14:paraId="75756FD3" w14:textId="77777777" w:rsidTr="00A217D7">
        <w:trPr>
          <w:trHeight w:val="465"/>
        </w:trPr>
        <w:tc>
          <w:tcPr>
            <w:tcW w:w="2380" w:type="dxa"/>
            <w:tcBorders>
              <w:top w:val="nil"/>
              <w:left w:val="nil"/>
              <w:bottom w:val="nil"/>
              <w:right w:val="nil"/>
            </w:tcBorders>
            <w:shd w:val="clear" w:color="auto" w:fill="auto"/>
            <w:noWrap/>
            <w:hideMark/>
          </w:tcPr>
          <w:p w14:paraId="77742D0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3EF1134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16</w:t>
            </w:r>
          </w:p>
        </w:tc>
        <w:tc>
          <w:tcPr>
            <w:tcW w:w="1980" w:type="dxa"/>
            <w:tcBorders>
              <w:top w:val="nil"/>
              <w:left w:val="nil"/>
              <w:bottom w:val="nil"/>
              <w:right w:val="nil"/>
            </w:tcBorders>
            <w:shd w:val="clear" w:color="auto" w:fill="auto"/>
            <w:noWrap/>
            <w:hideMark/>
          </w:tcPr>
          <w:p w14:paraId="417D769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19.75%</w:t>
            </w:r>
          </w:p>
        </w:tc>
        <w:tc>
          <w:tcPr>
            <w:tcW w:w="1980" w:type="dxa"/>
            <w:tcBorders>
              <w:top w:val="nil"/>
              <w:left w:val="nil"/>
              <w:bottom w:val="nil"/>
              <w:right w:val="nil"/>
            </w:tcBorders>
            <w:shd w:val="clear" w:color="auto" w:fill="auto"/>
            <w:noWrap/>
            <w:hideMark/>
          </w:tcPr>
          <w:p w14:paraId="053C4D7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92.59%</w:t>
            </w:r>
          </w:p>
        </w:tc>
      </w:tr>
      <w:tr w:rsidR="00A217D7" w:rsidRPr="00A217D7" w14:paraId="0CF98A51" w14:textId="77777777" w:rsidTr="00A217D7">
        <w:trPr>
          <w:trHeight w:val="465"/>
        </w:trPr>
        <w:tc>
          <w:tcPr>
            <w:tcW w:w="2380" w:type="dxa"/>
            <w:tcBorders>
              <w:top w:val="nil"/>
              <w:left w:val="nil"/>
              <w:bottom w:val="nil"/>
              <w:right w:val="nil"/>
            </w:tcBorders>
            <w:shd w:val="clear" w:color="000000" w:fill="E6EED5"/>
            <w:noWrap/>
            <w:hideMark/>
          </w:tcPr>
          <w:p w14:paraId="354FF36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573A8D8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w:t>
            </w:r>
          </w:p>
        </w:tc>
        <w:tc>
          <w:tcPr>
            <w:tcW w:w="1980" w:type="dxa"/>
            <w:tcBorders>
              <w:top w:val="nil"/>
              <w:left w:val="nil"/>
              <w:bottom w:val="nil"/>
              <w:right w:val="nil"/>
            </w:tcBorders>
            <w:shd w:val="clear" w:color="000000" w:fill="E6EED5"/>
            <w:noWrap/>
            <w:hideMark/>
          </w:tcPr>
          <w:p w14:paraId="7C53D08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7.41%</w:t>
            </w:r>
          </w:p>
        </w:tc>
        <w:tc>
          <w:tcPr>
            <w:tcW w:w="1980" w:type="dxa"/>
            <w:tcBorders>
              <w:top w:val="nil"/>
              <w:left w:val="nil"/>
              <w:bottom w:val="nil"/>
              <w:right w:val="nil"/>
            </w:tcBorders>
            <w:shd w:val="clear" w:color="000000" w:fill="E6EED5"/>
            <w:noWrap/>
            <w:hideMark/>
          </w:tcPr>
          <w:p w14:paraId="3673A12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72D87D7F" w14:textId="77777777" w:rsidTr="00A217D7">
        <w:trPr>
          <w:trHeight w:val="465"/>
        </w:trPr>
        <w:tc>
          <w:tcPr>
            <w:tcW w:w="2380" w:type="dxa"/>
            <w:tcBorders>
              <w:top w:val="nil"/>
              <w:left w:val="nil"/>
              <w:bottom w:val="single" w:sz="8" w:space="0" w:color="9BBB59"/>
              <w:right w:val="nil"/>
            </w:tcBorders>
            <w:shd w:val="clear" w:color="auto" w:fill="auto"/>
            <w:noWrap/>
            <w:hideMark/>
          </w:tcPr>
          <w:p w14:paraId="5C3C0DA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06E4C3C5"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113718F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09C55848"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76536BF1" w14:textId="77777777" w:rsidR="00A217D7" w:rsidRDefault="00A217D7" w:rsidP="00674CD6">
      <w:pPr>
        <w:rPr>
          <w:rFonts w:ascii="Helvetica" w:hAnsi="Helvetica" w:cs="Helvetica"/>
          <w:b/>
          <w:color w:val="222222"/>
          <w:shd w:val="clear" w:color="auto" w:fill="FFFFFF"/>
        </w:rPr>
      </w:pPr>
    </w:p>
    <w:p w14:paraId="7960F1A9" w14:textId="77777777" w:rsidR="00A217D7" w:rsidRDefault="00A217D7" w:rsidP="00674CD6">
      <w:pPr>
        <w:rPr>
          <w:rFonts w:ascii="Helvetica" w:hAnsi="Helvetica" w:cs="Helvetica"/>
          <w:b/>
          <w:color w:val="222222"/>
          <w:shd w:val="clear" w:color="auto" w:fill="FFFFFF"/>
        </w:rPr>
      </w:pPr>
      <w:r>
        <w:rPr>
          <w:noProof/>
        </w:rPr>
        <w:drawing>
          <wp:inline distT="0" distB="0" distL="0" distR="0" wp14:anchorId="57FAB0A9" wp14:editId="47581B83">
            <wp:extent cx="5371070" cy="2520778"/>
            <wp:effectExtent l="0" t="0" r="1270" b="133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723DD01" w14:textId="77777777" w:rsidR="00A217D7" w:rsidRDefault="00C506A6" w:rsidP="00674CD6">
      <w:pPr>
        <w:rPr>
          <w:rFonts w:ascii="Times New Roman" w:eastAsia="Times New Roman" w:hAnsi="Times New Roman" w:cs="Times New Roman"/>
          <w:color w:val="000000"/>
        </w:rPr>
      </w:pPr>
      <w:r>
        <w:rPr>
          <w:shd w:val="clear" w:color="auto" w:fill="FFFFFF"/>
        </w:rPr>
        <w:t>According to this chart, more than half (</w:t>
      </w:r>
      <w:r w:rsidRPr="00A217D7">
        <w:rPr>
          <w:rFonts w:ascii="Times New Roman" w:eastAsia="Times New Roman" w:hAnsi="Times New Roman" w:cs="Times New Roman"/>
          <w:color w:val="000000"/>
        </w:rPr>
        <w:t>50.62%</w:t>
      </w:r>
      <w:r>
        <w:rPr>
          <w:rFonts w:ascii="Times New Roman" w:eastAsia="Times New Roman" w:hAnsi="Times New Roman" w:cs="Times New Roman"/>
          <w:color w:val="000000"/>
        </w:rPr>
        <w:t>) of the participants have agreed, (</w:t>
      </w:r>
      <w:r w:rsidRPr="00A217D7">
        <w:rPr>
          <w:rFonts w:ascii="Times New Roman" w:eastAsia="Times New Roman" w:hAnsi="Times New Roman" w:cs="Times New Roman"/>
          <w:color w:val="000000"/>
        </w:rPr>
        <w:t>16.05%</w:t>
      </w:r>
      <w:r>
        <w:rPr>
          <w:rFonts w:ascii="Times New Roman" w:eastAsia="Times New Roman" w:hAnsi="Times New Roman" w:cs="Times New Roman"/>
          <w:color w:val="000000"/>
        </w:rPr>
        <w:t>) have strongly agreed on the above mentioned question. But, nearly (</w:t>
      </w:r>
      <w:r w:rsidRPr="00A217D7">
        <w:rPr>
          <w:rFonts w:ascii="Times New Roman" w:eastAsia="Times New Roman" w:hAnsi="Times New Roman" w:cs="Times New Roman"/>
          <w:color w:val="000000"/>
        </w:rPr>
        <w:t>19.75%</w:t>
      </w:r>
      <w:r>
        <w:rPr>
          <w:rFonts w:ascii="Times New Roman" w:eastAsia="Times New Roman" w:hAnsi="Times New Roman" w:cs="Times New Roman"/>
          <w:color w:val="000000"/>
        </w:rPr>
        <w:t xml:space="preserve">) of the participants have not thought that virtual learning had useful. </w:t>
      </w:r>
    </w:p>
    <w:p w14:paraId="55E22589" w14:textId="77777777" w:rsidR="00BF5DC4" w:rsidRDefault="00BF5DC4" w:rsidP="00674CD6">
      <w:pPr>
        <w:rPr>
          <w:rFonts w:ascii="Times New Roman" w:eastAsia="Times New Roman" w:hAnsi="Times New Roman" w:cs="Times New Roman"/>
          <w:color w:val="000000"/>
        </w:rPr>
      </w:pPr>
    </w:p>
    <w:p w14:paraId="5FC6DF1F" w14:textId="77777777" w:rsidR="00BF5DC4" w:rsidRDefault="00BF5DC4" w:rsidP="00674CD6">
      <w:pPr>
        <w:rPr>
          <w:rFonts w:ascii="Times New Roman" w:eastAsia="Times New Roman" w:hAnsi="Times New Roman" w:cs="Times New Roman"/>
          <w:color w:val="000000"/>
        </w:rPr>
      </w:pPr>
    </w:p>
    <w:p w14:paraId="6B6A86BE" w14:textId="77777777" w:rsidR="00BF5DC4" w:rsidRPr="00C506A6" w:rsidRDefault="00BF5DC4" w:rsidP="00674CD6">
      <w:pPr>
        <w:rPr>
          <w:shd w:val="clear" w:color="auto" w:fill="FFFFFF"/>
        </w:rPr>
      </w:pPr>
    </w:p>
    <w:p w14:paraId="70C02919" w14:textId="77777777" w:rsidR="00AD31F7" w:rsidRDefault="00EB32C3" w:rsidP="00EB32C3">
      <w:pPr>
        <w:rPr>
          <w:rFonts w:ascii="Helvetica" w:hAnsi="Helvetica" w:cs="Helvetica"/>
          <w:b/>
          <w:color w:val="222222"/>
          <w:shd w:val="clear" w:color="auto" w:fill="FFFFFF"/>
        </w:rPr>
      </w:pPr>
      <w:r w:rsidRPr="00AD31F7">
        <w:rPr>
          <w:b/>
        </w:rPr>
        <w:t>Question 2:</w:t>
      </w:r>
      <w:r w:rsidR="00F6519A" w:rsidRPr="00AD31F7">
        <w:rPr>
          <w:b/>
        </w:rPr>
        <w:t xml:space="preserve"> </w:t>
      </w:r>
      <w:r w:rsidR="00AD31F7" w:rsidRPr="00AD31F7">
        <w:rPr>
          <w:rFonts w:ascii="Helvetica" w:hAnsi="Helvetica" w:cs="Helvetica"/>
          <w:b/>
          <w:color w:val="222222"/>
          <w:shd w:val="clear" w:color="auto" w:fill="FFFFFF"/>
        </w:rPr>
        <w:t>Do you get any assistance from your teacher?</w:t>
      </w:r>
    </w:p>
    <w:tbl>
      <w:tblPr>
        <w:tblW w:w="8320" w:type="dxa"/>
        <w:tblLook w:val="04A0" w:firstRow="1" w:lastRow="0" w:firstColumn="1" w:lastColumn="0" w:noHBand="0" w:noVBand="1"/>
      </w:tblPr>
      <w:tblGrid>
        <w:gridCol w:w="2380"/>
        <w:gridCol w:w="1980"/>
        <w:gridCol w:w="1980"/>
        <w:gridCol w:w="1980"/>
      </w:tblGrid>
      <w:tr w:rsidR="00A217D7" w:rsidRPr="00A217D7" w14:paraId="54C3B690" w14:textId="77777777" w:rsidTr="00A217D7">
        <w:trPr>
          <w:trHeight w:val="525"/>
        </w:trPr>
        <w:tc>
          <w:tcPr>
            <w:tcW w:w="2380" w:type="dxa"/>
            <w:tcBorders>
              <w:top w:val="nil"/>
              <w:left w:val="nil"/>
              <w:bottom w:val="single" w:sz="8" w:space="0" w:color="9BBB59"/>
              <w:right w:val="nil"/>
            </w:tcBorders>
            <w:shd w:val="clear" w:color="auto" w:fill="auto"/>
            <w:noWrap/>
            <w:hideMark/>
          </w:tcPr>
          <w:p w14:paraId="16F58A8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64CF82C1"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07D804AD"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05381D2B"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0A0CDA83" w14:textId="77777777" w:rsidTr="00A217D7">
        <w:trPr>
          <w:trHeight w:val="465"/>
        </w:trPr>
        <w:tc>
          <w:tcPr>
            <w:tcW w:w="2380" w:type="dxa"/>
            <w:tcBorders>
              <w:top w:val="nil"/>
              <w:left w:val="nil"/>
              <w:bottom w:val="nil"/>
              <w:right w:val="nil"/>
            </w:tcBorders>
            <w:shd w:val="clear" w:color="000000" w:fill="E6EED5"/>
            <w:noWrap/>
            <w:hideMark/>
          </w:tcPr>
          <w:p w14:paraId="733F982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69BC712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21</w:t>
            </w:r>
          </w:p>
        </w:tc>
        <w:tc>
          <w:tcPr>
            <w:tcW w:w="1980" w:type="dxa"/>
            <w:tcBorders>
              <w:top w:val="nil"/>
              <w:left w:val="nil"/>
              <w:bottom w:val="nil"/>
              <w:right w:val="nil"/>
            </w:tcBorders>
            <w:shd w:val="clear" w:color="000000" w:fill="E6EED5"/>
            <w:noWrap/>
            <w:hideMark/>
          </w:tcPr>
          <w:p w14:paraId="7D4D912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25.93%</w:t>
            </w:r>
          </w:p>
        </w:tc>
        <w:tc>
          <w:tcPr>
            <w:tcW w:w="1980" w:type="dxa"/>
            <w:tcBorders>
              <w:top w:val="nil"/>
              <w:left w:val="nil"/>
              <w:bottom w:val="nil"/>
              <w:right w:val="nil"/>
            </w:tcBorders>
            <w:shd w:val="clear" w:color="000000" w:fill="E6EED5"/>
            <w:noWrap/>
            <w:hideMark/>
          </w:tcPr>
          <w:p w14:paraId="23C6508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11959772" w14:textId="77777777" w:rsidTr="00A217D7">
        <w:trPr>
          <w:trHeight w:val="465"/>
        </w:trPr>
        <w:tc>
          <w:tcPr>
            <w:tcW w:w="2380" w:type="dxa"/>
            <w:tcBorders>
              <w:top w:val="nil"/>
              <w:left w:val="nil"/>
              <w:bottom w:val="nil"/>
              <w:right w:val="nil"/>
            </w:tcBorders>
            <w:shd w:val="clear" w:color="auto" w:fill="auto"/>
            <w:noWrap/>
            <w:hideMark/>
          </w:tcPr>
          <w:p w14:paraId="2A278A4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49F1034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48</w:t>
            </w:r>
          </w:p>
        </w:tc>
        <w:tc>
          <w:tcPr>
            <w:tcW w:w="1980" w:type="dxa"/>
            <w:tcBorders>
              <w:top w:val="nil"/>
              <w:left w:val="nil"/>
              <w:bottom w:val="nil"/>
              <w:right w:val="nil"/>
            </w:tcBorders>
            <w:shd w:val="clear" w:color="auto" w:fill="auto"/>
            <w:noWrap/>
            <w:hideMark/>
          </w:tcPr>
          <w:p w14:paraId="3E17EF8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59.26%</w:t>
            </w:r>
          </w:p>
        </w:tc>
        <w:tc>
          <w:tcPr>
            <w:tcW w:w="1980" w:type="dxa"/>
            <w:tcBorders>
              <w:top w:val="nil"/>
              <w:left w:val="nil"/>
              <w:bottom w:val="nil"/>
              <w:right w:val="nil"/>
            </w:tcBorders>
            <w:shd w:val="clear" w:color="auto" w:fill="auto"/>
            <w:noWrap/>
            <w:hideMark/>
          </w:tcPr>
          <w:p w14:paraId="374C9FA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85.19%</w:t>
            </w:r>
          </w:p>
        </w:tc>
      </w:tr>
      <w:tr w:rsidR="00A217D7" w:rsidRPr="00A217D7" w14:paraId="2503B86C" w14:textId="77777777" w:rsidTr="00A217D7">
        <w:trPr>
          <w:trHeight w:val="465"/>
        </w:trPr>
        <w:tc>
          <w:tcPr>
            <w:tcW w:w="2380" w:type="dxa"/>
            <w:tcBorders>
              <w:top w:val="nil"/>
              <w:left w:val="nil"/>
              <w:bottom w:val="nil"/>
              <w:right w:val="nil"/>
            </w:tcBorders>
            <w:shd w:val="clear" w:color="000000" w:fill="E6EED5"/>
            <w:noWrap/>
            <w:hideMark/>
          </w:tcPr>
          <w:p w14:paraId="32DFB8B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4BBE4F8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w:t>
            </w:r>
          </w:p>
        </w:tc>
        <w:tc>
          <w:tcPr>
            <w:tcW w:w="1980" w:type="dxa"/>
            <w:tcBorders>
              <w:top w:val="nil"/>
              <w:left w:val="nil"/>
              <w:bottom w:val="nil"/>
              <w:right w:val="nil"/>
            </w:tcBorders>
            <w:shd w:val="clear" w:color="000000" w:fill="E6EED5"/>
            <w:noWrap/>
            <w:hideMark/>
          </w:tcPr>
          <w:p w14:paraId="5EFE8C7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2.47%</w:t>
            </w:r>
          </w:p>
        </w:tc>
        <w:tc>
          <w:tcPr>
            <w:tcW w:w="1980" w:type="dxa"/>
            <w:tcBorders>
              <w:top w:val="nil"/>
              <w:left w:val="nil"/>
              <w:bottom w:val="nil"/>
              <w:right w:val="nil"/>
            </w:tcBorders>
            <w:shd w:val="clear" w:color="000000" w:fill="E6EED5"/>
            <w:noWrap/>
            <w:hideMark/>
          </w:tcPr>
          <w:p w14:paraId="6660A76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87.65%</w:t>
            </w:r>
          </w:p>
        </w:tc>
      </w:tr>
      <w:tr w:rsidR="00A217D7" w:rsidRPr="00A217D7" w14:paraId="791CC72B" w14:textId="77777777" w:rsidTr="00A217D7">
        <w:trPr>
          <w:trHeight w:val="465"/>
        </w:trPr>
        <w:tc>
          <w:tcPr>
            <w:tcW w:w="2380" w:type="dxa"/>
            <w:tcBorders>
              <w:top w:val="nil"/>
              <w:left w:val="nil"/>
              <w:bottom w:val="nil"/>
              <w:right w:val="nil"/>
            </w:tcBorders>
            <w:shd w:val="clear" w:color="auto" w:fill="auto"/>
            <w:noWrap/>
            <w:hideMark/>
          </w:tcPr>
          <w:p w14:paraId="1AC6C71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56CFF47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w:t>
            </w:r>
          </w:p>
        </w:tc>
        <w:tc>
          <w:tcPr>
            <w:tcW w:w="1980" w:type="dxa"/>
            <w:tcBorders>
              <w:top w:val="nil"/>
              <w:left w:val="nil"/>
              <w:bottom w:val="nil"/>
              <w:right w:val="nil"/>
            </w:tcBorders>
            <w:shd w:val="clear" w:color="auto" w:fill="auto"/>
            <w:noWrap/>
            <w:hideMark/>
          </w:tcPr>
          <w:p w14:paraId="02E1C3B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8.64%</w:t>
            </w:r>
          </w:p>
        </w:tc>
        <w:tc>
          <w:tcPr>
            <w:tcW w:w="1980" w:type="dxa"/>
            <w:tcBorders>
              <w:top w:val="nil"/>
              <w:left w:val="nil"/>
              <w:bottom w:val="nil"/>
              <w:right w:val="nil"/>
            </w:tcBorders>
            <w:shd w:val="clear" w:color="auto" w:fill="auto"/>
            <w:noWrap/>
            <w:hideMark/>
          </w:tcPr>
          <w:p w14:paraId="2A1EC29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96.30%</w:t>
            </w:r>
          </w:p>
        </w:tc>
      </w:tr>
      <w:tr w:rsidR="00A217D7" w:rsidRPr="00A217D7" w14:paraId="6A7B40AC" w14:textId="77777777" w:rsidTr="00A217D7">
        <w:trPr>
          <w:trHeight w:val="465"/>
        </w:trPr>
        <w:tc>
          <w:tcPr>
            <w:tcW w:w="2380" w:type="dxa"/>
            <w:tcBorders>
              <w:top w:val="nil"/>
              <w:left w:val="nil"/>
              <w:bottom w:val="nil"/>
              <w:right w:val="nil"/>
            </w:tcBorders>
            <w:shd w:val="clear" w:color="000000" w:fill="E6EED5"/>
            <w:noWrap/>
            <w:hideMark/>
          </w:tcPr>
          <w:p w14:paraId="6011AE1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214F75F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w:t>
            </w:r>
          </w:p>
        </w:tc>
        <w:tc>
          <w:tcPr>
            <w:tcW w:w="1980" w:type="dxa"/>
            <w:tcBorders>
              <w:top w:val="nil"/>
              <w:left w:val="nil"/>
              <w:bottom w:val="nil"/>
              <w:right w:val="nil"/>
            </w:tcBorders>
            <w:shd w:val="clear" w:color="000000" w:fill="E6EED5"/>
            <w:noWrap/>
            <w:hideMark/>
          </w:tcPr>
          <w:p w14:paraId="006CD8D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3.70%</w:t>
            </w:r>
          </w:p>
        </w:tc>
        <w:tc>
          <w:tcPr>
            <w:tcW w:w="1980" w:type="dxa"/>
            <w:tcBorders>
              <w:top w:val="nil"/>
              <w:left w:val="nil"/>
              <w:bottom w:val="nil"/>
              <w:right w:val="nil"/>
            </w:tcBorders>
            <w:shd w:val="clear" w:color="000000" w:fill="E6EED5"/>
            <w:noWrap/>
            <w:hideMark/>
          </w:tcPr>
          <w:p w14:paraId="6AC6DF8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6A8CD09E" w14:textId="77777777" w:rsidTr="00A217D7">
        <w:trPr>
          <w:trHeight w:val="465"/>
        </w:trPr>
        <w:tc>
          <w:tcPr>
            <w:tcW w:w="2380" w:type="dxa"/>
            <w:tcBorders>
              <w:top w:val="nil"/>
              <w:left w:val="nil"/>
              <w:bottom w:val="single" w:sz="8" w:space="0" w:color="9BBB59"/>
              <w:right w:val="nil"/>
            </w:tcBorders>
            <w:shd w:val="clear" w:color="auto" w:fill="auto"/>
            <w:noWrap/>
            <w:hideMark/>
          </w:tcPr>
          <w:p w14:paraId="156CF60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10283C5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729EE95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556A5006"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372C2074" w14:textId="77777777" w:rsidR="00A217D7" w:rsidRDefault="00A217D7" w:rsidP="00EB32C3">
      <w:pPr>
        <w:rPr>
          <w:rFonts w:ascii="Helvetica" w:hAnsi="Helvetica" w:cs="Helvetica"/>
          <w:b/>
          <w:color w:val="222222"/>
          <w:shd w:val="clear" w:color="auto" w:fill="FFFFFF"/>
        </w:rPr>
      </w:pPr>
    </w:p>
    <w:p w14:paraId="32E5E0ED" w14:textId="77777777" w:rsidR="00A217D7" w:rsidRDefault="00A217D7" w:rsidP="00EB32C3">
      <w:pPr>
        <w:rPr>
          <w:rFonts w:ascii="Helvetica" w:hAnsi="Helvetica" w:cs="Helvetica"/>
          <w:b/>
          <w:color w:val="222222"/>
          <w:shd w:val="clear" w:color="auto" w:fill="FFFFFF"/>
        </w:rPr>
      </w:pPr>
      <w:r>
        <w:rPr>
          <w:noProof/>
        </w:rPr>
        <w:drawing>
          <wp:inline distT="0" distB="0" distL="0" distR="0" wp14:anchorId="1A243B72" wp14:editId="7B09497F">
            <wp:extent cx="5313405" cy="2504303"/>
            <wp:effectExtent l="0" t="0" r="1905" b="107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F2B552" w14:textId="77777777" w:rsidR="00A217D7" w:rsidRPr="00C506A6" w:rsidRDefault="00C506A6" w:rsidP="00EB32C3">
      <w:pPr>
        <w:rPr>
          <w:rFonts w:ascii="Helvetica" w:hAnsi="Helvetica" w:cs="Helvetica"/>
          <w:color w:val="222222"/>
          <w:shd w:val="clear" w:color="auto" w:fill="FFFFFF"/>
        </w:rPr>
      </w:pPr>
      <w:r w:rsidRPr="00C506A6">
        <w:rPr>
          <w:rFonts w:ascii="Helvetica" w:hAnsi="Helvetica" w:cs="Helvetica"/>
          <w:color w:val="222222"/>
          <w:shd w:val="clear" w:color="auto" w:fill="FFFFFF"/>
        </w:rPr>
        <w:t>The above graph has been presented the scenario of the assistance of the teacher. Here, the lion portion (</w:t>
      </w:r>
      <w:r w:rsidRPr="00C506A6">
        <w:t>59.26%) of the participants have agreed while a few portion (8.64%) of the participants have disagreed with the question.</w:t>
      </w:r>
    </w:p>
    <w:p w14:paraId="7522E0BB" w14:textId="77777777" w:rsidR="00AD31F7" w:rsidRDefault="00EB32C3" w:rsidP="00EB32C3">
      <w:pPr>
        <w:rPr>
          <w:rFonts w:ascii="Helvetica" w:hAnsi="Helvetica" w:cs="Helvetica"/>
          <w:b/>
          <w:color w:val="222222"/>
          <w:shd w:val="clear" w:color="auto" w:fill="FFFFFF"/>
        </w:rPr>
      </w:pPr>
      <w:r w:rsidRPr="00AD31F7">
        <w:rPr>
          <w:b/>
        </w:rPr>
        <w:t>Question 3:</w:t>
      </w:r>
      <w:r w:rsidR="00724A20" w:rsidRPr="00AD31F7">
        <w:rPr>
          <w:b/>
        </w:rPr>
        <w:t xml:space="preserve"> </w:t>
      </w:r>
      <w:r w:rsidR="00902CAA">
        <w:rPr>
          <w:rFonts w:ascii="Helvetica" w:hAnsi="Helvetica" w:cs="Helvetica"/>
          <w:b/>
          <w:color w:val="222222"/>
          <w:shd w:val="clear" w:color="auto" w:fill="FFFFFF"/>
        </w:rPr>
        <w:t>Do you prefer vir</w:t>
      </w:r>
      <w:r w:rsidR="00AD31F7" w:rsidRPr="00AD31F7">
        <w:rPr>
          <w:rFonts w:ascii="Helvetica" w:hAnsi="Helvetica" w:cs="Helvetica"/>
          <w:b/>
          <w:color w:val="222222"/>
          <w:shd w:val="clear" w:color="auto" w:fill="FFFFFF"/>
        </w:rPr>
        <w:t>tual learning or physical?</w:t>
      </w:r>
    </w:p>
    <w:tbl>
      <w:tblPr>
        <w:tblW w:w="8320" w:type="dxa"/>
        <w:tblLook w:val="04A0" w:firstRow="1" w:lastRow="0" w:firstColumn="1" w:lastColumn="0" w:noHBand="0" w:noVBand="1"/>
      </w:tblPr>
      <w:tblGrid>
        <w:gridCol w:w="2380"/>
        <w:gridCol w:w="1980"/>
        <w:gridCol w:w="1980"/>
        <w:gridCol w:w="1980"/>
      </w:tblGrid>
      <w:tr w:rsidR="00A217D7" w:rsidRPr="00A217D7" w14:paraId="06D0E354" w14:textId="77777777" w:rsidTr="00A217D7">
        <w:trPr>
          <w:trHeight w:val="525"/>
        </w:trPr>
        <w:tc>
          <w:tcPr>
            <w:tcW w:w="2380" w:type="dxa"/>
            <w:tcBorders>
              <w:top w:val="nil"/>
              <w:left w:val="nil"/>
              <w:bottom w:val="single" w:sz="8" w:space="0" w:color="9BBB59"/>
              <w:right w:val="nil"/>
            </w:tcBorders>
            <w:shd w:val="clear" w:color="auto" w:fill="auto"/>
            <w:noWrap/>
            <w:hideMark/>
          </w:tcPr>
          <w:p w14:paraId="56144CE2"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63D66A1E"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33B1EFF1"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4C4ED1BB"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17DB9B27" w14:textId="77777777" w:rsidTr="00A217D7">
        <w:trPr>
          <w:trHeight w:val="465"/>
        </w:trPr>
        <w:tc>
          <w:tcPr>
            <w:tcW w:w="2380" w:type="dxa"/>
            <w:tcBorders>
              <w:top w:val="nil"/>
              <w:left w:val="nil"/>
              <w:bottom w:val="nil"/>
              <w:right w:val="nil"/>
            </w:tcBorders>
            <w:shd w:val="clear" w:color="000000" w:fill="E6EED5"/>
            <w:noWrap/>
            <w:hideMark/>
          </w:tcPr>
          <w:p w14:paraId="16ADD2A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2578036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17</w:t>
            </w:r>
          </w:p>
        </w:tc>
        <w:tc>
          <w:tcPr>
            <w:tcW w:w="1980" w:type="dxa"/>
            <w:tcBorders>
              <w:top w:val="nil"/>
              <w:left w:val="nil"/>
              <w:bottom w:val="nil"/>
              <w:right w:val="nil"/>
            </w:tcBorders>
            <w:shd w:val="clear" w:color="000000" w:fill="E6EED5"/>
            <w:noWrap/>
            <w:hideMark/>
          </w:tcPr>
          <w:p w14:paraId="0828388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20.99%</w:t>
            </w:r>
          </w:p>
        </w:tc>
        <w:tc>
          <w:tcPr>
            <w:tcW w:w="1980" w:type="dxa"/>
            <w:tcBorders>
              <w:top w:val="nil"/>
              <w:left w:val="nil"/>
              <w:bottom w:val="nil"/>
              <w:right w:val="nil"/>
            </w:tcBorders>
            <w:shd w:val="clear" w:color="000000" w:fill="E6EED5"/>
            <w:noWrap/>
            <w:hideMark/>
          </w:tcPr>
          <w:p w14:paraId="0A0C606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1196E0E6" w14:textId="77777777" w:rsidTr="00A217D7">
        <w:trPr>
          <w:trHeight w:val="465"/>
        </w:trPr>
        <w:tc>
          <w:tcPr>
            <w:tcW w:w="2380" w:type="dxa"/>
            <w:tcBorders>
              <w:top w:val="nil"/>
              <w:left w:val="nil"/>
              <w:bottom w:val="nil"/>
              <w:right w:val="nil"/>
            </w:tcBorders>
            <w:shd w:val="clear" w:color="auto" w:fill="auto"/>
            <w:noWrap/>
            <w:hideMark/>
          </w:tcPr>
          <w:p w14:paraId="5EDBD61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lastRenderedPageBreak/>
              <w:t>Agreed</w:t>
            </w:r>
          </w:p>
        </w:tc>
        <w:tc>
          <w:tcPr>
            <w:tcW w:w="1980" w:type="dxa"/>
            <w:tcBorders>
              <w:top w:val="nil"/>
              <w:left w:val="nil"/>
              <w:bottom w:val="nil"/>
              <w:right w:val="nil"/>
            </w:tcBorders>
            <w:shd w:val="clear" w:color="auto" w:fill="auto"/>
            <w:noWrap/>
            <w:hideMark/>
          </w:tcPr>
          <w:p w14:paraId="32B0658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37</w:t>
            </w:r>
          </w:p>
        </w:tc>
        <w:tc>
          <w:tcPr>
            <w:tcW w:w="1980" w:type="dxa"/>
            <w:tcBorders>
              <w:top w:val="nil"/>
              <w:left w:val="nil"/>
              <w:bottom w:val="nil"/>
              <w:right w:val="nil"/>
            </w:tcBorders>
            <w:shd w:val="clear" w:color="auto" w:fill="auto"/>
            <w:noWrap/>
            <w:hideMark/>
          </w:tcPr>
          <w:p w14:paraId="3432CE1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45.68%</w:t>
            </w:r>
          </w:p>
        </w:tc>
        <w:tc>
          <w:tcPr>
            <w:tcW w:w="1980" w:type="dxa"/>
            <w:tcBorders>
              <w:top w:val="nil"/>
              <w:left w:val="nil"/>
              <w:bottom w:val="nil"/>
              <w:right w:val="nil"/>
            </w:tcBorders>
            <w:shd w:val="clear" w:color="auto" w:fill="auto"/>
            <w:noWrap/>
            <w:hideMark/>
          </w:tcPr>
          <w:p w14:paraId="1C194C7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66.67%</w:t>
            </w:r>
          </w:p>
        </w:tc>
      </w:tr>
      <w:tr w:rsidR="00A217D7" w:rsidRPr="00A217D7" w14:paraId="1BC1563F" w14:textId="77777777" w:rsidTr="00A217D7">
        <w:trPr>
          <w:trHeight w:val="465"/>
        </w:trPr>
        <w:tc>
          <w:tcPr>
            <w:tcW w:w="2380" w:type="dxa"/>
            <w:tcBorders>
              <w:top w:val="nil"/>
              <w:left w:val="nil"/>
              <w:bottom w:val="nil"/>
              <w:right w:val="nil"/>
            </w:tcBorders>
            <w:shd w:val="clear" w:color="000000" w:fill="E6EED5"/>
            <w:noWrap/>
            <w:hideMark/>
          </w:tcPr>
          <w:p w14:paraId="643E9A7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50B8A8F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w:t>
            </w:r>
          </w:p>
        </w:tc>
        <w:tc>
          <w:tcPr>
            <w:tcW w:w="1980" w:type="dxa"/>
            <w:tcBorders>
              <w:top w:val="nil"/>
              <w:left w:val="nil"/>
              <w:bottom w:val="nil"/>
              <w:right w:val="nil"/>
            </w:tcBorders>
            <w:shd w:val="clear" w:color="000000" w:fill="E6EED5"/>
            <w:noWrap/>
            <w:hideMark/>
          </w:tcPr>
          <w:p w14:paraId="5735D3A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4.94%</w:t>
            </w:r>
          </w:p>
        </w:tc>
        <w:tc>
          <w:tcPr>
            <w:tcW w:w="1980" w:type="dxa"/>
            <w:tcBorders>
              <w:top w:val="nil"/>
              <w:left w:val="nil"/>
              <w:bottom w:val="nil"/>
              <w:right w:val="nil"/>
            </w:tcBorders>
            <w:shd w:val="clear" w:color="000000" w:fill="E6EED5"/>
            <w:noWrap/>
            <w:hideMark/>
          </w:tcPr>
          <w:p w14:paraId="4704BC8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71.60%</w:t>
            </w:r>
          </w:p>
        </w:tc>
      </w:tr>
      <w:tr w:rsidR="00A217D7" w:rsidRPr="00A217D7" w14:paraId="25714143" w14:textId="77777777" w:rsidTr="00A217D7">
        <w:trPr>
          <w:trHeight w:val="465"/>
        </w:trPr>
        <w:tc>
          <w:tcPr>
            <w:tcW w:w="2380" w:type="dxa"/>
            <w:tcBorders>
              <w:top w:val="nil"/>
              <w:left w:val="nil"/>
              <w:bottom w:val="nil"/>
              <w:right w:val="nil"/>
            </w:tcBorders>
            <w:shd w:val="clear" w:color="auto" w:fill="auto"/>
            <w:noWrap/>
            <w:hideMark/>
          </w:tcPr>
          <w:p w14:paraId="6316622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6CBFBBD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16</w:t>
            </w:r>
          </w:p>
        </w:tc>
        <w:tc>
          <w:tcPr>
            <w:tcW w:w="1980" w:type="dxa"/>
            <w:tcBorders>
              <w:top w:val="nil"/>
              <w:left w:val="nil"/>
              <w:bottom w:val="nil"/>
              <w:right w:val="nil"/>
            </w:tcBorders>
            <w:shd w:val="clear" w:color="auto" w:fill="auto"/>
            <w:noWrap/>
            <w:hideMark/>
          </w:tcPr>
          <w:p w14:paraId="1296333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19.75%</w:t>
            </w:r>
          </w:p>
        </w:tc>
        <w:tc>
          <w:tcPr>
            <w:tcW w:w="1980" w:type="dxa"/>
            <w:tcBorders>
              <w:top w:val="nil"/>
              <w:left w:val="nil"/>
              <w:bottom w:val="nil"/>
              <w:right w:val="nil"/>
            </w:tcBorders>
            <w:shd w:val="clear" w:color="auto" w:fill="auto"/>
            <w:noWrap/>
            <w:hideMark/>
          </w:tcPr>
          <w:p w14:paraId="2737DEF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91.36%</w:t>
            </w:r>
          </w:p>
        </w:tc>
      </w:tr>
      <w:tr w:rsidR="00A217D7" w:rsidRPr="00A217D7" w14:paraId="19C8AEF9" w14:textId="77777777" w:rsidTr="00A217D7">
        <w:trPr>
          <w:trHeight w:val="465"/>
        </w:trPr>
        <w:tc>
          <w:tcPr>
            <w:tcW w:w="2380" w:type="dxa"/>
            <w:tcBorders>
              <w:top w:val="nil"/>
              <w:left w:val="nil"/>
              <w:bottom w:val="nil"/>
              <w:right w:val="nil"/>
            </w:tcBorders>
            <w:shd w:val="clear" w:color="000000" w:fill="E6EED5"/>
            <w:noWrap/>
            <w:hideMark/>
          </w:tcPr>
          <w:p w14:paraId="04E15C2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5499934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w:t>
            </w:r>
          </w:p>
        </w:tc>
        <w:tc>
          <w:tcPr>
            <w:tcW w:w="1980" w:type="dxa"/>
            <w:tcBorders>
              <w:top w:val="nil"/>
              <w:left w:val="nil"/>
              <w:bottom w:val="nil"/>
              <w:right w:val="nil"/>
            </w:tcBorders>
            <w:shd w:val="clear" w:color="000000" w:fill="E6EED5"/>
            <w:noWrap/>
            <w:hideMark/>
          </w:tcPr>
          <w:p w14:paraId="22B39A0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8.64%</w:t>
            </w:r>
          </w:p>
        </w:tc>
        <w:tc>
          <w:tcPr>
            <w:tcW w:w="1980" w:type="dxa"/>
            <w:tcBorders>
              <w:top w:val="nil"/>
              <w:left w:val="nil"/>
              <w:bottom w:val="nil"/>
              <w:right w:val="nil"/>
            </w:tcBorders>
            <w:shd w:val="clear" w:color="000000" w:fill="E6EED5"/>
            <w:noWrap/>
            <w:hideMark/>
          </w:tcPr>
          <w:p w14:paraId="5F27ED5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7043255B" w14:textId="77777777" w:rsidTr="00A217D7">
        <w:trPr>
          <w:trHeight w:val="465"/>
        </w:trPr>
        <w:tc>
          <w:tcPr>
            <w:tcW w:w="2380" w:type="dxa"/>
            <w:tcBorders>
              <w:top w:val="nil"/>
              <w:left w:val="nil"/>
              <w:bottom w:val="single" w:sz="8" w:space="0" w:color="9BBB59"/>
              <w:right w:val="nil"/>
            </w:tcBorders>
            <w:shd w:val="clear" w:color="auto" w:fill="auto"/>
            <w:noWrap/>
            <w:hideMark/>
          </w:tcPr>
          <w:p w14:paraId="42ED38C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21A93970"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740D482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3C96623A"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5AFD0F8A" w14:textId="77777777" w:rsidR="00A217D7" w:rsidRDefault="00A217D7" w:rsidP="00EB32C3">
      <w:pPr>
        <w:rPr>
          <w:rFonts w:ascii="Helvetica" w:hAnsi="Helvetica" w:cs="Helvetica"/>
          <w:b/>
          <w:color w:val="222222"/>
          <w:shd w:val="clear" w:color="auto" w:fill="FFFFFF"/>
        </w:rPr>
      </w:pPr>
    </w:p>
    <w:p w14:paraId="394A0829" w14:textId="77777777" w:rsidR="00A217D7" w:rsidRDefault="00A217D7" w:rsidP="00EB32C3">
      <w:pPr>
        <w:rPr>
          <w:rFonts w:ascii="Helvetica" w:hAnsi="Helvetica" w:cs="Helvetica"/>
          <w:b/>
          <w:color w:val="222222"/>
          <w:shd w:val="clear" w:color="auto" w:fill="FFFFFF"/>
        </w:rPr>
      </w:pPr>
      <w:r>
        <w:rPr>
          <w:noProof/>
        </w:rPr>
        <w:drawing>
          <wp:inline distT="0" distB="0" distL="0" distR="0" wp14:anchorId="2E55791C" wp14:editId="2013F746">
            <wp:extent cx="5362832" cy="2751438"/>
            <wp:effectExtent l="0" t="0" r="9525"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27DD5E" w14:textId="77777777" w:rsidR="00A217D7" w:rsidRPr="00C506A6" w:rsidRDefault="00C506A6" w:rsidP="00C506A6">
      <w:pPr>
        <w:rPr>
          <w:rFonts w:ascii="Helvetica" w:hAnsi="Helvetica" w:cs="Helvetica"/>
          <w:color w:val="222222"/>
          <w:shd w:val="clear" w:color="auto" w:fill="FFFFFF"/>
        </w:rPr>
      </w:pPr>
      <w:r w:rsidRPr="00C506A6">
        <w:rPr>
          <w:rFonts w:ascii="Helvetica" w:hAnsi="Helvetica" w:cs="Helvetica"/>
          <w:color w:val="222222"/>
          <w:shd w:val="clear" w:color="auto" w:fill="FFFFFF"/>
        </w:rPr>
        <w:t>Regarding the preferences of virtual or physical learning, most of (</w:t>
      </w:r>
      <w:r w:rsidRPr="00A217D7">
        <w:t>45.68%</w:t>
      </w:r>
      <w:r w:rsidRPr="00C506A6">
        <w:t>) of the participants have responded as agree with that they have preferred virtual learning rather physical.</w:t>
      </w:r>
    </w:p>
    <w:p w14:paraId="5C643C22" w14:textId="77777777" w:rsidR="00AD31F7" w:rsidRDefault="00EB32C3" w:rsidP="00EB32C3">
      <w:pPr>
        <w:rPr>
          <w:rFonts w:ascii="Helvetica" w:hAnsi="Helvetica" w:cs="Helvetica"/>
          <w:b/>
          <w:color w:val="222222"/>
          <w:shd w:val="clear" w:color="auto" w:fill="FFFFFF"/>
        </w:rPr>
      </w:pPr>
      <w:r w:rsidRPr="00AD31F7">
        <w:rPr>
          <w:b/>
        </w:rPr>
        <w:t>Question 4:</w:t>
      </w:r>
      <w:r w:rsidR="006F362C" w:rsidRPr="00AD31F7">
        <w:rPr>
          <w:b/>
        </w:rPr>
        <w:t xml:space="preserve"> </w:t>
      </w:r>
      <w:r w:rsidR="00AD31F7" w:rsidRPr="00AD31F7">
        <w:rPr>
          <w:rFonts w:ascii="Helvetica" w:hAnsi="Helvetica" w:cs="Helvetica"/>
          <w:b/>
          <w:color w:val="222222"/>
          <w:shd w:val="clear" w:color="auto" w:fill="FFFFFF"/>
        </w:rPr>
        <w:t>How long does your lesson take?</w:t>
      </w:r>
    </w:p>
    <w:tbl>
      <w:tblPr>
        <w:tblStyle w:val="PlainTable2"/>
        <w:tblW w:w="0" w:type="auto"/>
        <w:tblLook w:val="04A0" w:firstRow="1" w:lastRow="0" w:firstColumn="1" w:lastColumn="0" w:noHBand="0" w:noVBand="1"/>
      </w:tblPr>
      <w:tblGrid>
        <w:gridCol w:w="2300"/>
        <w:gridCol w:w="1960"/>
        <w:gridCol w:w="1840"/>
        <w:gridCol w:w="1780"/>
      </w:tblGrid>
      <w:tr w:rsidR="00B25285" w:rsidRPr="00B25285" w14:paraId="59C13D0A" w14:textId="77777777" w:rsidTr="00B25285">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300" w:type="dxa"/>
            <w:noWrap/>
            <w:hideMark/>
          </w:tcPr>
          <w:p w14:paraId="0C63CE27" w14:textId="77777777" w:rsidR="00B25285" w:rsidRPr="00B25285" w:rsidRDefault="00B25285" w:rsidP="00B25285">
            <w:pPr>
              <w:rPr>
                <w:rFonts w:ascii="Times New Roman" w:hAnsi="Times New Roman" w:cs="Times New Roman"/>
                <w:shd w:val="clear" w:color="auto" w:fill="FFFFFF"/>
              </w:rPr>
            </w:pPr>
            <w:r w:rsidRPr="00B25285">
              <w:rPr>
                <w:rFonts w:ascii="Times New Roman" w:hAnsi="Times New Roman" w:cs="Times New Roman"/>
                <w:shd w:val="clear" w:color="auto" w:fill="FFFFFF"/>
              </w:rPr>
              <w:t xml:space="preserve">Scale </w:t>
            </w:r>
          </w:p>
        </w:tc>
        <w:tc>
          <w:tcPr>
            <w:tcW w:w="1960" w:type="dxa"/>
            <w:noWrap/>
            <w:hideMark/>
          </w:tcPr>
          <w:p w14:paraId="6BE873ED" w14:textId="77777777" w:rsidR="00B25285" w:rsidRPr="00B25285" w:rsidRDefault="00B25285" w:rsidP="00B2528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Frequency</w:t>
            </w:r>
          </w:p>
        </w:tc>
        <w:tc>
          <w:tcPr>
            <w:tcW w:w="1840" w:type="dxa"/>
            <w:noWrap/>
            <w:hideMark/>
          </w:tcPr>
          <w:p w14:paraId="4FB4290F" w14:textId="77777777" w:rsidR="00B25285" w:rsidRPr="00B25285" w:rsidRDefault="00B25285" w:rsidP="00B2528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Percentage (%)</w:t>
            </w:r>
          </w:p>
        </w:tc>
        <w:tc>
          <w:tcPr>
            <w:tcW w:w="1780" w:type="dxa"/>
            <w:noWrap/>
            <w:hideMark/>
          </w:tcPr>
          <w:p w14:paraId="4D97F5E5" w14:textId="77777777" w:rsidR="00B25285" w:rsidRPr="00B25285" w:rsidRDefault="00B25285" w:rsidP="00B2528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Cumulative (%)</w:t>
            </w:r>
          </w:p>
        </w:tc>
      </w:tr>
      <w:tr w:rsidR="00B25285" w:rsidRPr="00B25285" w14:paraId="79A4EC2B" w14:textId="77777777" w:rsidTr="00B25285">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300" w:type="dxa"/>
            <w:noWrap/>
            <w:hideMark/>
          </w:tcPr>
          <w:p w14:paraId="654F8338" w14:textId="77777777" w:rsidR="00B25285" w:rsidRPr="00B25285" w:rsidRDefault="00B25285" w:rsidP="00B25285">
            <w:pPr>
              <w:rPr>
                <w:rFonts w:ascii="Times New Roman" w:hAnsi="Times New Roman" w:cs="Times New Roman"/>
                <w:shd w:val="clear" w:color="auto" w:fill="FFFFFF"/>
              </w:rPr>
            </w:pPr>
            <w:r w:rsidRPr="00B25285">
              <w:rPr>
                <w:rFonts w:ascii="Times New Roman" w:hAnsi="Times New Roman" w:cs="Times New Roman"/>
                <w:shd w:val="clear" w:color="auto" w:fill="FFFFFF"/>
              </w:rPr>
              <w:t>Less than 1 hour</w:t>
            </w:r>
          </w:p>
        </w:tc>
        <w:tc>
          <w:tcPr>
            <w:tcW w:w="1960" w:type="dxa"/>
            <w:noWrap/>
            <w:hideMark/>
          </w:tcPr>
          <w:p w14:paraId="3669EC56" w14:textId="77777777" w:rsidR="00B25285" w:rsidRPr="00B25285" w:rsidRDefault="00B25285" w:rsidP="00B2528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23</w:t>
            </w:r>
          </w:p>
        </w:tc>
        <w:tc>
          <w:tcPr>
            <w:tcW w:w="1840" w:type="dxa"/>
            <w:noWrap/>
            <w:hideMark/>
          </w:tcPr>
          <w:p w14:paraId="189C75C9" w14:textId="77777777" w:rsidR="00B25285" w:rsidRPr="00B25285" w:rsidRDefault="00B25285" w:rsidP="00B2528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28.40%</w:t>
            </w:r>
          </w:p>
        </w:tc>
        <w:tc>
          <w:tcPr>
            <w:tcW w:w="1780" w:type="dxa"/>
            <w:noWrap/>
            <w:hideMark/>
          </w:tcPr>
          <w:p w14:paraId="455F71FE" w14:textId="77777777" w:rsidR="00B25285" w:rsidRPr="00B25285" w:rsidRDefault="00B25285" w:rsidP="00B2528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18.80%</w:t>
            </w:r>
          </w:p>
        </w:tc>
      </w:tr>
      <w:tr w:rsidR="00B25285" w:rsidRPr="00B25285" w14:paraId="28F1DE84" w14:textId="77777777" w:rsidTr="00B25285">
        <w:trPr>
          <w:trHeight w:val="465"/>
        </w:trPr>
        <w:tc>
          <w:tcPr>
            <w:cnfStyle w:val="001000000000" w:firstRow="0" w:lastRow="0" w:firstColumn="1" w:lastColumn="0" w:oddVBand="0" w:evenVBand="0" w:oddHBand="0" w:evenHBand="0" w:firstRowFirstColumn="0" w:firstRowLastColumn="0" w:lastRowFirstColumn="0" w:lastRowLastColumn="0"/>
            <w:tcW w:w="2300" w:type="dxa"/>
            <w:noWrap/>
            <w:hideMark/>
          </w:tcPr>
          <w:p w14:paraId="47053817" w14:textId="77777777" w:rsidR="00B25285" w:rsidRPr="00B25285" w:rsidRDefault="00B25285" w:rsidP="00B25285">
            <w:pPr>
              <w:rPr>
                <w:rFonts w:ascii="Times New Roman" w:hAnsi="Times New Roman" w:cs="Times New Roman"/>
                <w:shd w:val="clear" w:color="auto" w:fill="FFFFFF"/>
              </w:rPr>
            </w:pPr>
            <w:r w:rsidRPr="00B25285">
              <w:rPr>
                <w:rFonts w:ascii="Times New Roman" w:hAnsi="Times New Roman" w:cs="Times New Roman"/>
                <w:shd w:val="clear" w:color="auto" w:fill="FFFFFF"/>
              </w:rPr>
              <w:t>1-2 hour</w:t>
            </w:r>
          </w:p>
        </w:tc>
        <w:tc>
          <w:tcPr>
            <w:tcW w:w="1960" w:type="dxa"/>
            <w:noWrap/>
            <w:hideMark/>
          </w:tcPr>
          <w:p w14:paraId="2E45979C" w14:textId="77777777" w:rsidR="00B25285" w:rsidRPr="00B25285" w:rsidRDefault="00B25285" w:rsidP="00B252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39</w:t>
            </w:r>
          </w:p>
        </w:tc>
        <w:tc>
          <w:tcPr>
            <w:tcW w:w="1840" w:type="dxa"/>
            <w:noWrap/>
            <w:hideMark/>
          </w:tcPr>
          <w:p w14:paraId="3ED5F990" w14:textId="77777777" w:rsidR="00B25285" w:rsidRPr="00B25285" w:rsidRDefault="00B25285" w:rsidP="00B252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48.15%</w:t>
            </w:r>
          </w:p>
        </w:tc>
        <w:tc>
          <w:tcPr>
            <w:tcW w:w="1780" w:type="dxa"/>
            <w:noWrap/>
            <w:hideMark/>
          </w:tcPr>
          <w:p w14:paraId="31D3E480" w14:textId="77777777" w:rsidR="00B25285" w:rsidRPr="00B25285" w:rsidRDefault="00B25285" w:rsidP="00B252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76.54%</w:t>
            </w:r>
          </w:p>
        </w:tc>
      </w:tr>
      <w:tr w:rsidR="00B25285" w:rsidRPr="00B25285" w14:paraId="70CC69D5" w14:textId="77777777" w:rsidTr="00B25285">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300" w:type="dxa"/>
            <w:noWrap/>
            <w:hideMark/>
          </w:tcPr>
          <w:p w14:paraId="61F22386" w14:textId="77777777" w:rsidR="00B25285" w:rsidRPr="00B25285" w:rsidRDefault="00B25285" w:rsidP="00B25285">
            <w:pPr>
              <w:rPr>
                <w:rFonts w:ascii="Times New Roman" w:hAnsi="Times New Roman" w:cs="Times New Roman"/>
                <w:shd w:val="clear" w:color="auto" w:fill="FFFFFF"/>
              </w:rPr>
            </w:pPr>
            <w:r w:rsidRPr="00B25285">
              <w:rPr>
                <w:rFonts w:ascii="Times New Roman" w:hAnsi="Times New Roman" w:cs="Times New Roman"/>
                <w:shd w:val="clear" w:color="auto" w:fill="FFFFFF"/>
              </w:rPr>
              <w:t>More than 2 hours</w:t>
            </w:r>
          </w:p>
        </w:tc>
        <w:tc>
          <w:tcPr>
            <w:tcW w:w="1960" w:type="dxa"/>
            <w:noWrap/>
            <w:hideMark/>
          </w:tcPr>
          <w:p w14:paraId="2149C704" w14:textId="77777777" w:rsidR="00B25285" w:rsidRPr="00B25285" w:rsidRDefault="00B25285" w:rsidP="00B2528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19</w:t>
            </w:r>
          </w:p>
        </w:tc>
        <w:tc>
          <w:tcPr>
            <w:tcW w:w="1840" w:type="dxa"/>
            <w:noWrap/>
            <w:hideMark/>
          </w:tcPr>
          <w:p w14:paraId="2664972E" w14:textId="77777777" w:rsidR="00B25285" w:rsidRPr="00B25285" w:rsidRDefault="00B25285" w:rsidP="00B2528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23.46%</w:t>
            </w:r>
          </w:p>
        </w:tc>
        <w:tc>
          <w:tcPr>
            <w:tcW w:w="1780" w:type="dxa"/>
            <w:noWrap/>
            <w:hideMark/>
          </w:tcPr>
          <w:p w14:paraId="7C08986C" w14:textId="77777777" w:rsidR="00B25285" w:rsidRPr="00B25285" w:rsidRDefault="00B25285" w:rsidP="00B2528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100.00%</w:t>
            </w:r>
          </w:p>
        </w:tc>
      </w:tr>
      <w:tr w:rsidR="00B25285" w:rsidRPr="00B25285" w14:paraId="29ACC608" w14:textId="77777777" w:rsidTr="00B25285">
        <w:trPr>
          <w:trHeight w:val="465"/>
        </w:trPr>
        <w:tc>
          <w:tcPr>
            <w:cnfStyle w:val="001000000000" w:firstRow="0" w:lastRow="0" w:firstColumn="1" w:lastColumn="0" w:oddVBand="0" w:evenVBand="0" w:oddHBand="0" w:evenHBand="0" w:firstRowFirstColumn="0" w:firstRowLastColumn="0" w:lastRowFirstColumn="0" w:lastRowLastColumn="0"/>
            <w:tcW w:w="2300" w:type="dxa"/>
            <w:noWrap/>
            <w:hideMark/>
          </w:tcPr>
          <w:p w14:paraId="6D05014B" w14:textId="77777777" w:rsidR="00B25285" w:rsidRPr="00B25285" w:rsidRDefault="00B25285" w:rsidP="00B25285">
            <w:pPr>
              <w:rPr>
                <w:rFonts w:ascii="Times New Roman" w:hAnsi="Times New Roman" w:cs="Times New Roman"/>
                <w:shd w:val="clear" w:color="auto" w:fill="FFFFFF"/>
              </w:rPr>
            </w:pPr>
            <w:r w:rsidRPr="00B25285">
              <w:rPr>
                <w:rFonts w:ascii="Times New Roman" w:hAnsi="Times New Roman" w:cs="Times New Roman"/>
                <w:shd w:val="clear" w:color="auto" w:fill="FFFFFF"/>
              </w:rPr>
              <w:t xml:space="preserve">Total </w:t>
            </w:r>
          </w:p>
        </w:tc>
        <w:tc>
          <w:tcPr>
            <w:tcW w:w="1960" w:type="dxa"/>
            <w:noWrap/>
            <w:hideMark/>
          </w:tcPr>
          <w:p w14:paraId="740F9041" w14:textId="77777777" w:rsidR="00B25285" w:rsidRPr="00B25285" w:rsidRDefault="00B25285" w:rsidP="00B252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81</w:t>
            </w:r>
          </w:p>
        </w:tc>
        <w:tc>
          <w:tcPr>
            <w:tcW w:w="1840" w:type="dxa"/>
            <w:noWrap/>
            <w:hideMark/>
          </w:tcPr>
          <w:p w14:paraId="141E111E" w14:textId="77777777" w:rsidR="00B25285" w:rsidRPr="00B25285" w:rsidRDefault="00B25285" w:rsidP="00B252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100.00%</w:t>
            </w:r>
          </w:p>
        </w:tc>
        <w:tc>
          <w:tcPr>
            <w:tcW w:w="1780" w:type="dxa"/>
            <w:noWrap/>
            <w:hideMark/>
          </w:tcPr>
          <w:p w14:paraId="608356FB" w14:textId="77777777" w:rsidR="00B25285" w:rsidRPr="00B25285" w:rsidRDefault="00B25285" w:rsidP="00B252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hd w:val="clear" w:color="auto" w:fill="FFFFFF"/>
              </w:rPr>
            </w:pPr>
            <w:r w:rsidRPr="00B25285">
              <w:rPr>
                <w:rFonts w:ascii="Times New Roman" w:hAnsi="Times New Roman" w:cs="Times New Roman"/>
                <w:shd w:val="clear" w:color="auto" w:fill="FFFFFF"/>
              </w:rPr>
              <w:t> </w:t>
            </w:r>
          </w:p>
        </w:tc>
      </w:tr>
    </w:tbl>
    <w:p w14:paraId="6435FB7E" w14:textId="77777777" w:rsidR="00A217D7" w:rsidRDefault="00A217D7" w:rsidP="00EB32C3">
      <w:pPr>
        <w:rPr>
          <w:rFonts w:ascii="Helvetica" w:hAnsi="Helvetica" w:cs="Helvetica"/>
          <w:b/>
          <w:color w:val="222222"/>
          <w:shd w:val="clear" w:color="auto" w:fill="FFFFFF"/>
        </w:rPr>
      </w:pPr>
    </w:p>
    <w:p w14:paraId="05FE01C5" w14:textId="77777777" w:rsidR="00B25285" w:rsidRDefault="007B5821" w:rsidP="00EB32C3">
      <w:pPr>
        <w:rPr>
          <w:shd w:val="clear" w:color="auto" w:fill="FFFFFF"/>
        </w:rPr>
      </w:pPr>
      <w:r w:rsidRPr="00685392">
        <w:rPr>
          <w:rFonts w:ascii="Helvetica" w:hAnsi="Helvetica" w:cs="Helvetica"/>
          <w:color w:val="222222"/>
          <w:shd w:val="clear" w:color="auto" w:fill="FFFFFF"/>
        </w:rPr>
        <w:lastRenderedPageBreak/>
        <w:t xml:space="preserve">In accordance with the above chart, </w:t>
      </w:r>
      <w:r w:rsidR="00A35359" w:rsidRPr="00685392">
        <w:rPr>
          <w:rFonts w:ascii="Helvetica" w:hAnsi="Helvetica" w:cs="Helvetica"/>
          <w:color w:val="222222"/>
          <w:shd w:val="clear" w:color="auto" w:fill="FFFFFF"/>
        </w:rPr>
        <w:t>nearly half (</w:t>
      </w:r>
      <w:r w:rsidR="00A35359" w:rsidRPr="00685392">
        <w:rPr>
          <w:shd w:val="clear" w:color="auto" w:fill="FFFFFF"/>
        </w:rPr>
        <w:t xml:space="preserve">48.15%) of the participants have been taken class about to 1 hour to 2 hour. Besides, (28.40%) of the participant’s class have been taken less than one hour and (23.46%) of the participants have attended the class about more than two hours. </w:t>
      </w:r>
    </w:p>
    <w:p w14:paraId="7C9692BE" w14:textId="77777777" w:rsidR="00BF5DC4" w:rsidRDefault="00BF5DC4" w:rsidP="00EB32C3">
      <w:pPr>
        <w:rPr>
          <w:shd w:val="clear" w:color="auto" w:fill="FFFFFF"/>
        </w:rPr>
      </w:pPr>
    </w:p>
    <w:p w14:paraId="37887B5C" w14:textId="77777777" w:rsidR="00BF5DC4" w:rsidRPr="00685392" w:rsidRDefault="00BF5DC4" w:rsidP="00EB32C3">
      <w:pPr>
        <w:rPr>
          <w:rFonts w:ascii="Helvetica" w:hAnsi="Helvetica" w:cs="Helvetica"/>
          <w:color w:val="222222"/>
          <w:shd w:val="clear" w:color="auto" w:fill="FFFFFF"/>
        </w:rPr>
      </w:pPr>
    </w:p>
    <w:p w14:paraId="09F1477A" w14:textId="77777777" w:rsidR="00EB32C3" w:rsidRDefault="00EB32C3" w:rsidP="00EB32C3">
      <w:pPr>
        <w:rPr>
          <w:rFonts w:ascii="Helvetica" w:hAnsi="Helvetica" w:cs="Helvetica"/>
          <w:b/>
          <w:color w:val="222222"/>
          <w:shd w:val="clear" w:color="auto" w:fill="FFFFFF"/>
        </w:rPr>
      </w:pPr>
      <w:r w:rsidRPr="00AD31F7">
        <w:rPr>
          <w:b/>
        </w:rPr>
        <w:t>Question 5:</w:t>
      </w:r>
      <w:r w:rsidR="001F5C01" w:rsidRPr="00AD31F7">
        <w:rPr>
          <w:b/>
        </w:rPr>
        <w:t xml:space="preserve"> </w:t>
      </w:r>
      <w:r w:rsidR="00902CAA">
        <w:rPr>
          <w:rFonts w:ascii="Helvetica" w:hAnsi="Helvetica" w:cs="Helvetica"/>
          <w:b/>
          <w:color w:val="222222"/>
          <w:shd w:val="clear" w:color="auto" w:fill="FFFFFF"/>
        </w:rPr>
        <w:t> Is vir</w:t>
      </w:r>
      <w:r w:rsidR="00AD31F7" w:rsidRPr="00AD31F7">
        <w:rPr>
          <w:rFonts w:ascii="Helvetica" w:hAnsi="Helvetica" w:cs="Helvetica"/>
          <w:b/>
          <w:color w:val="222222"/>
          <w:shd w:val="clear" w:color="auto" w:fill="FFFFFF"/>
        </w:rPr>
        <w:t>tual learning is affecting your mental health?</w:t>
      </w:r>
    </w:p>
    <w:tbl>
      <w:tblPr>
        <w:tblW w:w="8320" w:type="dxa"/>
        <w:tblLook w:val="04A0" w:firstRow="1" w:lastRow="0" w:firstColumn="1" w:lastColumn="0" w:noHBand="0" w:noVBand="1"/>
      </w:tblPr>
      <w:tblGrid>
        <w:gridCol w:w="2380"/>
        <w:gridCol w:w="1980"/>
        <w:gridCol w:w="1980"/>
        <w:gridCol w:w="1980"/>
      </w:tblGrid>
      <w:tr w:rsidR="00A217D7" w:rsidRPr="00A217D7" w14:paraId="7D32AE80" w14:textId="77777777" w:rsidTr="00A217D7">
        <w:trPr>
          <w:trHeight w:val="525"/>
        </w:trPr>
        <w:tc>
          <w:tcPr>
            <w:tcW w:w="2380" w:type="dxa"/>
            <w:tcBorders>
              <w:top w:val="nil"/>
              <w:left w:val="nil"/>
              <w:bottom w:val="single" w:sz="8" w:space="0" w:color="9BBB59"/>
              <w:right w:val="nil"/>
            </w:tcBorders>
            <w:shd w:val="clear" w:color="auto" w:fill="auto"/>
            <w:noWrap/>
            <w:hideMark/>
          </w:tcPr>
          <w:p w14:paraId="084FB8A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756B0A39"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267411B6"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4DD8474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34E5E0A3" w14:textId="77777777" w:rsidTr="00A217D7">
        <w:trPr>
          <w:trHeight w:val="465"/>
        </w:trPr>
        <w:tc>
          <w:tcPr>
            <w:tcW w:w="2380" w:type="dxa"/>
            <w:tcBorders>
              <w:top w:val="nil"/>
              <w:left w:val="nil"/>
              <w:bottom w:val="nil"/>
              <w:right w:val="nil"/>
            </w:tcBorders>
            <w:shd w:val="clear" w:color="000000" w:fill="E6EED5"/>
            <w:noWrap/>
            <w:hideMark/>
          </w:tcPr>
          <w:p w14:paraId="1C5D6A8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46CD550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w:t>
            </w:r>
          </w:p>
        </w:tc>
        <w:tc>
          <w:tcPr>
            <w:tcW w:w="1980" w:type="dxa"/>
            <w:tcBorders>
              <w:top w:val="nil"/>
              <w:left w:val="nil"/>
              <w:bottom w:val="nil"/>
              <w:right w:val="nil"/>
            </w:tcBorders>
            <w:shd w:val="clear" w:color="000000" w:fill="E6EED5"/>
            <w:noWrap/>
            <w:hideMark/>
          </w:tcPr>
          <w:p w14:paraId="4E44A58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11.11%</w:t>
            </w:r>
          </w:p>
        </w:tc>
        <w:tc>
          <w:tcPr>
            <w:tcW w:w="1980" w:type="dxa"/>
            <w:tcBorders>
              <w:top w:val="nil"/>
              <w:left w:val="nil"/>
              <w:bottom w:val="nil"/>
              <w:right w:val="nil"/>
            </w:tcBorders>
            <w:shd w:val="clear" w:color="000000" w:fill="E6EED5"/>
            <w:noWrap/>
            <w:hideMark/>
          </w:tcPr>
          <w:p w14:paraId="3A8FACD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6F949372" w14:textId="77777777" w:rsidTr="00A217D7">
        <w:trPr>
          <w:trHeight w:val="465"/>
        </w:trPr>
        <w:tc>
          <w:tcPr>
            <w:tcW w:w="2380" w:type="dxa"/>
            <w:tcBorders>
              <w:top w:val="nil"/>
              <w:left w:val="nil"/>
              <w:bottom w:val="nil"/>
              <w:right w:val="nil"/>
            </w:tcBorders>
            <w:shd w:val="clear" w:color="auto" w:fill="auto"/>
            <w:noWrap/>
            <w:hideMark/>
          </w:tcPr>
          <w:p w14:paraId="71E799B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5D00ECC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26</w:t>
            </w:r>
          </w:p>
        </w:tc>
        <w:tc>
          <w:tcPr>
            <w:tcW w:w="1980" w:type="dxa"/>
            <w:tcBorders>
              <w:top w:val="nil"/>
              <w:left w:val="nil"/>
              <w:bottom w:val="nil"/>
              <w:right w:val="nil"/>
            </w:tcBorders>
            <w:shd w:val="clear" w:color="auto" w:fill="auto"/>
            <w:noWrap/>
            <w:hideMark/>
          </w:tcPr>
          <w:p w14:paraId="07886C5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32.10%</w:t>
            </w:r>
          </w:p>
        </w:tc>
        <w:tc>
          <w:tcPr>
            <w:tcW w:w="1980" w:type="dxa"/>
            <w:tcBorders>
              <w:top w:val="nil"/>
              <w:left w:val="nil"/>
              <w:bottom w:val="nil"/>
              <w:right w:val="nil"/>
            </w:tcBorders>
            <w:shd w:val="clear" w:color="auto" w:fill="auto"/>
            <w:noWrap/>
            <w:hideMark/>
          </w:tcPr>
          <w:p w14:paraId="17B0AAC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43.21%</w:t>
            </w:r>
          </w:p>
        </w:tc>
      </w:tr>
      <w:tr w:rsidR="00A217D7" w:rsidRPr="00A217D7" w14:paraId="7EB109E3" w14:textId="77777777" w:rsidTr="00A217D7">
        <w:trPr>
          <w:trHeight w:val="465"/>
        </w:trPr>
        <w:tc>
          <w:tcPr>
            <w:tcW w:w="2380" w:type="dxa"/>
            <w:tcBorders>
              <w:top w:val="nil"/>
              <w:left w:val="nil"/>
              <w:bottom w:val="nil"/>
              <w:right w:val="nil"/>
            </w:tcBorders>
            <w:shd w:val="clear" w:color="000000" w:fill="E6EED5"/>
            <w:noWrap/>
            <w:hideMark/>
          </w:tcPr>
          <w:p w14:paraId="31E95F9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61061D1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14</w:t>
            </w:r>
          </w:p>
        </w:tc>
        <w:tc>
          <w:tcPr>
            <w:tcW w:w="1980" w:type="dxa"/>
            <w:tcBorders>
              <w:top w:val="nil"/>
              <w:left w:val="nil"/>
              <w:bottom w:val="nil"/>
              <w:right w:val="nil"/>
            </w:tcBorders>
            <w:shd w:val="clear" w:color="000000" w:fill="E6EED5"/>
            <w:noWrap/>
            <w:hideMark/>
          </w:tcPr>
          <w:p w14:paraId="4297F73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17.28%</w:t>
            </w:r>
          </w:p>
        </w:tc>
        <w:tc>
          <w:tcPr>
            <w:tcW w:w="1980" w:type="dxa"/>
            <w:tcBorders>
              <w:top w:val="nil"/>
              <w:left w:val="nil"/>
              <w:bottom w:val="nil"/>
              <w:right w:val="nil"/>
            </w:tcBorders>
            <w:shd w:val="clear" w:color="000000" w:fill="E6EED5"/>
            <w:noWrap/>
            <w:hideMark/>
          </w:tcPr>
          <w:p w14:paraId="5AF4DC3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60.49%</w:t>
            </w:r>
          </w:p>
        </w:tc>
      </w:tr>
      <w:tr w:rsidR="00A217D7" w:rsidRPr="00A217D7" w14:paraId="7C6E320A" w14:textId="77777777" w:rsidTr="00A217D7">
        <w:trPr>
          <w:trHeight w:val="465"/>
        </w:trPr>
        <w:tc>
          <w:tcPr>
            <w:tcW w:w="2380" w:type="dxa"/>
            <w:tcBorders>
              <w:top w:val="nil"/>
              <w:left w:val="nil"/>
              <w:bottom w:val="nil"/>
              <w:right w:val="nil"/>
            </w:tcBorders>
            <w:shd w:val="clear" w:color="auto" w:fill="auto"/>
            <w:noWrap/>
            <w:hideMark/>
          </w:tcPr>
          <w:p w14:paraId="68D5367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569817F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21</w:t>
            </w:r>
          </w:p>
        </w:tc>
        <w:tc>
          <w:tcPr>
            <w:tcW w:w="1980" w:type="dxa"/>
            <w:tcBorders>
              <w:top w:val="nil"/>
              <w:left w:val="nil"/>
              <w:bottom w:val="nil"/>
              <w:right w:val="nil"/>
            </w:tcBorders>
            <w:shd w:val="clear" w:color="auto" w:fill="auto"/>
            <w:noWrap/>
            <w:hideMark/>
          </w:tcPr>
          <w:p w14:paraId="23DC9F0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25.93%</w:t>
            </w:r>
          </w:p>
        </w:tc>
        <w:tc>
          <w:tcPr>
            <w:tcW w:w="1980" w:type="dxa"/>
            <w:tcBorders>
              <w:top w:val="nil"/>
              <w:left w:val="nil"/>
              <w:bottom w:val="nil"/>
              <w:right w:val="nil"/>
            </w:tcBorders>
            <w:shd w:val="clear" w:color="auto" w:fill="auto"/>
            <w:noWrap/>
            <w:hideMark/>
          </w:tcPr>
          <w:p w14:paraId="61CC79E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86.42%</w:t>
            </w:r>
          </w:p>
        </w:tc>
      </w:tr>
      <w:tr w:rsidR="00A217D7" w:rsidRPr="00A217D7" w14:paraId="3F7C5136" w14:textId="77777777" w:rsidTr="00A217D7">
        <w:trPr>
          <w:trHeight w:val="465"/>
        </w:trPr>
        <w:tc>
          <w:tcPr>
            <w:tcW w:w="2380" w:type="dxa"/>
            <w:tcBorders>
              <w:top w:val="nil"/>
              <w:left w:val="nil"/>
              <w:bottom w:val="nil"/>
              <w:right w:val="nil"/>
            </w:tcBorders>
            <w:shd w:val="clear" w:color="000000" w:fill="E6EED5"/>
            <w:noWrap/>
            <w:hideMark/>
          </w:tcPr>
          <w:p w14:paraId="2A82ABA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71FF456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11</w:t>
            </w:r>
          </w:p>
        </w:tc>
        <w:tc>
          <w:tcPr>
            <w:tcW w:w="1980" w:type="dxa"/>
            <w:tcBorders>
              <w:top w:val="nil"/>
              <w:left w:val="nil"/>
              <w:bottom w:val="nil"/>
              <w:right w:val="nil"/>
            </w:tcBorders>
            <w:shd w:val="clear" w:color="000000" w:fill="E6EED5"/>
            <w:noWrap/>
            <w:hideMark/>
          </w:tcPr>
          <w:p w14:paraId="6915B12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13.58%</w:t>
            </w:r>
          </w:p>
        </w:tc>
        <w:tc>
          <w:tcPr>
            <w:tcW w:w="1980" w:type="dxa"/>
            <w:tcBorders>
              <w:top w:val="nil"/>
              <w:left w:val="nil"/>
              <w:bottom w:val="nil"/>
              <w:right w:val="nil"/>
            </w:tcBorders>
            <w:shd w:val="clear" w:color="000000" w:fill="E6EED5"/>
            <w:noWrap/>
            <w:hideMark/>
          </w:tcPr>
          <w:p w14:paraId="0039ABB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3BD20AC4" w14:textId="77777777" w:rsidTr="00A217D7">
        <w:trPr>
          <w:trHeight w:val="465"/>
        </w:trPr>
        <w:tc>
          <w:tcPr>
            <w:tcW w:w="2380" w:type="dxa"/>
            <w:tcBorders>
              <w:top w:val="nil"/>
              <w:left w:val="nil"/>
              <w:bottom w:val="single" w:sz="8" w:space="0" w:color="9BBB59"/>
              <w:right w:val="nil"/>
            </w:tcBorders>
            <w:shd w:val="clear" w:color="auto" w:fill="auto"/>
            <w:noWrap/>
            <w:hideMark/>
          </w:tcPr>
          <w:p w14:paraId="1F44490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19B2738D"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6E07B22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384B4CE7"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03F3DAAC" w14:textId="77777777" w:rsidR="00A217D7" w:rsidRDefault="00A217D7" w:rsidP="00EB32C3">
      <w:pPr>
        <w:rPr>
          <w:rFonts w:ascii="Helvetica" w:hAnsi="Helvetica" w:cs="Helvetica"/>
          <w:b/>
          <w:color w:val="222222"/>
          <w:shd w:val="clear" w:color="auto" w:fill="FFFFFF"/>
        </w:rPr>
      </w:pPr>
    </w:p>
    <w:p w14:paraId="3D18A751" w14:textId="77777777" w:rsidR="00A217D7" w:rsidRDefault="00A217D7" w:rsidP="00EB32C3">
      <w:pPr>
        <w:rPr>
          <w:rFonts w:ascii="Helvetica" w:hAnsi="Helvetica" w:cs="Helvetica"/>
          <w:b/>
          <w:color w:val="222222"/>
          <w:shd w:val="clear" w:color="auto" w:fill="FFFFFF"/>
        </w:rPr>
      </w:pPr>
      <w:r>
        <w:rPr>
          <w:noProof/>
        </w:rPr>
        <w:drawing>
          <wp:inline distT="0" distB="0" distL="0" distR="0" wp14:anchorId="3901F293" wp14:editId="1AC3C972">
            <wp:extent cx="5379308" cy="2413686"/>
            <wp:effectExtent l="0" t="0" r="12065" b="57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5D7960E" w14:textId="77777777" w:rsidR="00A217D7" w:rsidRPr="00397B38" w:rsidRDefault="00397B38" w:rsidP="00397B38">
      <w:pPr>
        <w:rPr>
          <w:rFonts w:ascii="Helvetica" w:hAnsi="Helvetica" w:cs="Helvetica"/>
          <w:color w:val="222222"/>
          <w:shd w:val="clear" w:color="auto" w:fill="FFFFFF"/>
        </w:rPr>
      </w:pPr>
      <w:r w:rsidRPr="00397B38">
        <w:rPr>
          <w:rFonts w:ascii="Helvetica" w:hAnsi="Helvetica" w:cs="Helvetica"/>
          <w:color w:val="222222"/>
          <w:shd w:val="clear" w:color="auto" w:fill="FFFFFF"/>
        </w:rPr>
        <w:t>This graph has represented the mental health status of the participants in where (</w:t>
      </w:r>
      <w:r w:rsidRPr="00A217D7">
        <w:t>32.10%</w:t>
      </w:r>
      <w:r w:rsidRPr="00397B38">
        <w:t>) participants have agreed that they have been affected mentally from the virtual learning environment while nearly one third (</w:t>
      </w:r>
      <w:r w:rsidRPr="00A217D7">
        <w:t>25.93%</w:t>
      </w:r>
      <w:r w:rsidRPr="00397B38">
        <w:t>) of them have disagreed with this question.</w:t>
      </w:r>
    </w:p>
    <w:p w14:paraId="6AA489CD" w14:textId="77777777" w:rsidR="00AD31F7" w:rsidRDefault="00EB32C3" w:rsidP="001F5C01">
      <w:pPr>
        <w:rPr>
          <w:rFonts w:ascii="Helvetica" w:hAnsi="Helvetica" w:cs="Helvetica"/>
          <w:b/>
          <w:color w:val="222222"/>
          <w:shd w:val="clear" w:color="auto" w:fill="FFFFFF"/>
        </w:rPr>
      </w:pPr>
      <w:r w:rsidRPr="00AD31F7">
        <w:rPr>
          <w:b/>
        </w:rPr>
        <w:t>Question 6:</w:t>
      </w:r>
      <w:r w:rsidR="001F5C01" w:rsidRPr="00AD31F7">
        <w:rPr>
          <w:b/>
        </w:rPr>
        <w:t xml:space="preserve"> </w:t>
      </w:r>
      <w:r w:rsidR="00AD31F7" w:rsidRPr="00AD31F7">
        <w:rPr>
          <w:rFonts w:ascii="Helvetica" w:hAnsi="Helvetica" w:cs="Helvetica"/>
          <w:b/>
          <w:color w:val="222222"/>
          <w:shd w:val="clear" w:color="auto" w:fill="FFFFFF"/>
        </w:rPr>
        <w:t> Is online learning is beneficial to you?</w:t>
      </w:r>
    </w:p>
    <w:tbl>
      <w:tblPr>
        <w:tblW w:w="8320" w:type="dxa"/>
        <w:tblLook w:val="04A0" w:firstRow="1" w:lastRow="0" w:firstColumn="1" w:lastColumn="0" w:noHBand="0" w:noVBand="1"/>
      </w:tblPr>
      <w:tblGrid>
        <w:gridCol w:w="2380"/>
        <w:gridCol w:w="1980"/>
        <w:gridCol w:w="1980"/>
        <w:gridCol w:w="1980"/>
      </w:tblGrid>
      <w:tr w:rsidR="00A217D7" w:rsidRPr="00A217D7" w14:paraId="33DC28B9" w14:textId="77777777" w:rsidTr="00A217D7">
        <w:trPr>
          <w:trHeight w:val="525"/>
        </w:trPr>
        <w:tc>
          <w:tcPr>
            <w:tcW w:w="2380" w:type="dxa"/>
            <w:tcBorders>
              <w:top w:val="nil"/>
              <w:left w:val="nil"/>
              <w:bottom w:val="single" w:sz="8" w:space="0" w:color="9BBB59"/>
              <w:right w:val="nil"/>
            </w:tcBorders>
            <w:shd w:val="clear" w:color="auto" w:fill="auto"/>
            <w:noWrap/>
            <w:hideMark/>
          </w:tcPr>
          <w:p w14:paraId="45475AE9"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lastRenderedPageBreak/>
              <w:t>Scale</w:t>
            </w:r>
          </w:p>
        </w:tc>
        <w:tc>
          <w:tcPr>
            <w:tcW w:w="1980" w:type="dxa"/>
            <w:tcBorders>
              <w:top w:val="nil"/>
              <w:left w:val="nil"/>
              <w:bottom w:val="single" w:sz="8" w:space="0" w:color="9BBB59"/>
              <w:right w:val="nil"/>
            </w:tcBorders>
            <w:shd w:val="clear" w:color="auto" w:fill="auto"/>
            <w:noWrap/>
            <w:hideMark/>
          </w:tcPr>
          <w:p w14:paraId="5D776386"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48320570"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420779E5"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2371CD8F" w14:textId="77777777" w:rsidTr="00A217D7">
        <w:trPr>
          <w:trHeight w:val="465"/>
        </w:trPr>
        <w:tc>
          <w:tcPr>
            <w:tcW w:w="2380" w:type="dxa"/>
            <w:tcBorders>
              <w:top w:val="nil"/>
              <w:left w:val="nil"/>
              <w:bottom w:val="nil"/>
              <w:right w:val="nil"/>
            </w:tcBorders>
            <w:shd w:val="clear" w:color="000000" w:fill="E6EED5"/>
            <w:noWrap/>
            <w:hideMark/>
          </w:tcPr>
          <w:p w14:paraId="2013159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172F967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w:t>
            </w:r>
          </w:p>
        </w:tc>
        <w:tc>
          <w:tcPr>
            <w:tcW w:w="1980" w:type="dxa"/>
            <w:tcBorders>
              <w:top w:val="nil"/>
              <w:left w:val="nil"/>
              <w:bottom w:val="nil"/>
              <w:right w:val="nil"/>
            </w:tcBorders>
            <w:shd w:val="clear" w:color="000000" w:fill="E6EED5"/>
            <w:noWrap/>
            <w:hideMark/>
          </w:tcPr>
          <w:p w14:paraId="17AC734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22.22%</w:t>
            </w:r>
          </w:p>
        </w:tc>
        <w:tc>
          <w:tcPr>
            <w:tcW w:w="1980" w:type="dxa"/>
            <w:tcBorders>
              <w:top w:val="nil"/>
              <w:left w:val="nil"/>
              <w:bottom w:val="nil"/>
              <w:right w:val="nil"/>
            </w:tcBorders>
            <w:shd w:val="clear" w:color="000000" w:fill="E6EED5"/>
            <w:noWrap/>
            <w:hideMark/>
          </w:tcPr>
          <w:p w14:paraId="4DCF440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14585AFC" w14:textId="77777777" w:rsidTr="00A217D7">
        <w:trPr>
          <w:trHeight w:val="465"/>
        </w:trPr>
        <w:tc>
          <w:tcPr>
            <w:tcW w:w="2380" w:type="dxa"/>
            <w:tcBorders>
              <w:top w:val="nil"/>
              <w:left w:val="nil"/>
              <w:bottom w:val="nil"/>
              <w:right w:val="nil"/>
            </w:tcBorders>
            <w:shd w:val="clear" w:color="auto" w:fill="auto"/>
            <w:noWrap/>
            <w:hideMark/>
          </w:tcPr>
          <w:p w14:paraId="5FE7BAF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57FBA12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32</w:t>
            </w:r>
          </w:p>
        </w:tc>
        <w:tc>
          <w:tcPr>
            <w:tcW w:w="1980" w:type="dxa"/>
            <w:tcBorders>
              <w:top w:val="nil"/>
              <w:left w:val="nil"/>
              <w:bottom w:val="nil"/>
              <w:right w:val="nil"/>
            </w:tcBorders>
            <w:shd w:val="clear" w:color="auto" w:fill="auto"/>
            <w:noWrap/>
            <w:hideMark/>
          </w:tcPr>
          <w:p w14:paraId="6B61CA0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39.51%</w:t>
            </w:r>
          </w:p>
        </w:tc>
        <w:tc>
          <w:tcPr>
            <w:tcW w:w="1980" w:type="dxa"/>
            <w:tcBorders>
              <w:top w:val="nil"/>
              <w:left w:val="nil"/>
              <w:bottom w:val="nil"/>
              <w:right w:val="nil"/>
            </w:tcBorders>
            <w:shd w:val="clear" w:color="auto" w:fill="auto"/>
            <w:noWrap/>
            <w:hideMark/>
          </w:tcPr>
          <w:p w14:paraId="218F5FB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61.73%</w:t>
            </w:r>
          </w:p>
        </w:tc>
      </w:tr>
      <w:tr w:rsidR="00A217D7" w:rsidRPr="00A217D7" w14:paraId="1AC1A00B" w14:textId="77777777" w:rsidTr="00A217D7">
        <w:trPr>
          <w:trHeight w:val="465"/>
        </w:trPr>
        <w:tc>
          <w:tcPr>
            <w:tcW w:w="2380" w:type="dxa"/>
            <w:tcBorders>
              <w:top w:val="nil"/>
              <w:left w:val="nil"/>
              <w:bottom w:val="nil"/>
              <w:right w:val="nil"/>
            </w:tcBorders>
            <w:shd w:val="clear" w:color="000000" w:fill="E6EED5"/>
            <w:noWrap/>
            <w:hideMark/>
          </w:tcPr>
          <w:p w14:paraId="1CA7250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534543B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w:t>
            </w:r>
          </w:p>
        </w:tc>
        <w:tc>
          <w:tcPr>
            <w:tcW w:w="1980" w:type="dxa"/>
            <w:tcBorders>
              <w:top w:val="nil"/>
              <w:left w:val="nil"/>
              <w:bottom w:val="nil"/>
              <w:right w:val="nil"/>
            </w:tcBorders>
            <w:shd w:val="clear" w:color="000000" w:fill="E6EED5"/>
            <w:noWrap/>
            <w:hideMark/>
          </w:tcPr>
          <w:p w14:paraId="2343446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8.64%</w:t>
            </w:r>
          </w:p>
        </w:tc>
        <w:tc>
          <w:tcPr>
            <w:tcW w:w="1980" w:type="dxa"/>
            <w:tcBorders>
              <w:top w:val="nil"/>
              <w:left w:val="nil"/>
              <w:bottom w:val="nil"/>
              <w:right w:val="nil"/>
            </w:tcBorders>
            <w:shd w:val="clear" w:color="000000" w:fill="E6EED5"/>
            <w:noWrap/>
            <w:hideMark/>
          </w:tcPr>
          <w:p w14:paraId="66A31DF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70.37%</w:t>
            </w:r>
          </w:p>
        </w:tc>
      </w:tr>
      <w:tr w:rsidR="00A217D7" w:rsidRPr="00A217D7" w14:paraId="5D599768" w14:textId="77777777" w:rsidTr="00A217D7">
        <w:trPr>
          <w:trHeight w:val="465"/>
        </w:trPr>
        <w:tc>
          <w:tcPr>
            <w:tcW w:w="2380" w:type="dxa"/>
            <w:tcBorders>
              <w:top w:val="nil"/>
              <w:left w:val="nil"/>
              <w:bottom w:val="nil"/>
              <w:right w:val="nil"/>
            </w:tcBorders>
            <w:shd w:val="clear" w:color="auto" w:fill="auto"/>
            <w:noWrap/>
            <w:hideMark/>
          </w:tcPr>
          <w:p w14:paraId="11257D8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664D21A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19</w:t>
            </w:r>
          </w:p>
        </w:tc>
        <w:tc>
          <w:tcPr>
            <w:tcW w:w="1980" w:type="dxa"/>
            <w:tcBorders>
              <w:top w:val="nil"/>
              <w:left w:val="nil"/>
              <w:bottom w:val="nil"/>
              <w:right w:val="nil"/>
            </w:tcBorders>
            <w:shd w:val="clear" w:color="auto" w:fill="auto"/>
            <w:noWrap/>
            <w:hideMark/>
          </w:tcPr>
          <w:p w14:paraId="381097F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23.46%</w:t>
            </w:r>
          </w:p>
        </w:tc>
        <w:tc>
          <w:tcPr>
            <w:tcW w:w="1980" w:type="dxa"/>
            <w:tcBorders>
              <w:top w:val="nil"/>
              <w:left w:val="nil"/>
              <w:bottom w:val="nil"/>
              <w:right w:val="nil"/>
            </w:tcBorders>
            <w:shd w:val="clear" w:color="auto" w:fill="auto"/>
            <w:noWrap/>
            <w:hideMark/>
          </w:tcPr>
          <w:p w14:paraId="6FA30DE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93.83%</w:t>
            </w:r>
          </w:p>
        </w:tc>
      </w:tr>
      <w:tr w:rsidR="00A217D7" w:rsidRPr="00A217D7" w14:paraId="287B75CD" w14:textId="77777777" w:rsidTr="00A217D7">
        <w:trPr>
          <w:trHeight w:val="465"/>
        </w:trPr>
        <w:tc>
          <w:tcPr>
            <w:tcW w:w="2380" w:type="dxa"/>
            <w:tcBorders>
              <w:top w:val="nil"/>
              <w:left w:val="nil"/>
              <w:bottom w:val="nil"/>
              <w:right w:val="nil"/>
            </w:tcBorders>
            <w:shd w:val="clear" w:color="000000" w:fill="E6EED5"/>
            <w:noWrap/>
            <w:hideMark/>
          </w:tcPr>
          <w:p w14:paraId="5112630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496E9D4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w:t>
            </w:r>
          </w:p>
        </w:tc>
        <w:tc>
          <w:tcPr>
            <w:tcW w:w="1980" w:type="dxa"/>
            <w:tcBorders>
              <w:top w:val="nil"/>
              <w:left w:val="nil"/>
              <w:bottom w:val="nil"/>
              <w:right w:val="nil"/>
            </w:tcBorders>
            <w:shd w:val="clear" w:color="000000" w:fill="E6EED5"/>
            <w:noWrap/>
            <w:hideMark/>
          </w:tcPr>
          <w:p w14:paraId="33945F1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6.17%</w:t>
            </w:r>
          </w:p>
        </w:tc>
        <w:tc>
          <w:tcPr>
            <w:tcW w:w="1980" w:type="dxa"/>
            <w:tcBorders>
              <w:top w:val="nil"/>
              <w:left w:val="nil"/>
              <w:bottom w:val="nil"/>
              <w:right w:val="nil"/>
            </w:tcBorders>
            <w:shd w:val="clear" w:color="000000" w:fill="E6EED5"/>
            <w:noWrap/>
            <w:hideMark/>
          </w:tcPr>
          <w:p w14:paraId="5E100AC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5D568F4C" w14:textId="77777777" w:rsidTr="00A217D7">
        <w:trPr>
          <w:trHeight w:val="465"/>
        </w:trPr>
        <w:tc>
          <w:tcPr>
            <w:tcW w:w="2380" w:type="dxa"/>
            <w:tcBorders>
              <w:top w:val="nil"/>
              <w:left w:val="nil"/>
              <w:bottom w:val="single" w:sz="8" w:space="0" w:color="9BBB59"/>
              <w:right w:val="nil"/>
            </w:tcBorders>
            <w:shd w:val="clear" w:color="auto" w:fill="auto"/>
            <w:noWrap/>
            <w:hideMark/>
          </w:tcPr>
          <w:p w14:paraId="236301B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28453421"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01ED926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12157C84"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5CC4420E" w14:textId="77777777" w:rsidR="00A217D7" w:rsidRDefault="00A217D7" w:rsidP="001F5C01">
      <w:pPr>
        <w:rPr>
          <w:rFonts w:ascii="Helvetica" w:hAnsi="Helvetica" w:cs="Helvetica"/>
          <w:b/>
          <w:color w:val="222222"/>
          <w:shd w:val="clear" w:color="auto" w:fill="FFFFFF"/>
        </w:rPr>
      </w:pPr>
    </w:p>
    <w:p w14:paraId="7026FF0E" w14:textId="77777777" w:rsidR="00A217D7" w:rsidRDefault="00A217D7" w:rsidP="001F5C01">
      <w:pPr>
        <w:rPr>
          <w:rFonts w:ascii="Helvetica" w:hAnsi="Helvetica" w:cs="Helvetica"/>
          <w:b/>
          <w:color w:val="222222"/>
          <w:shd w:val="clear" w:color="auto" w:fill="FFFFFF"/>
        </w:rPr>
      </w:pPr>
      <w:r>
        <w:rPr>
          <w:noProof/>
        </w:rPr>
        <w:drawing>
          <wp:inline distT="0" distB="0" distL="0" distR="0" wp14:anchorId="6413DE4C" wp14:editId="6943F92D">
            <wp:extent cx="5395784" cy="2660822"/>
            <wp:effectExtent l="0" t="0" r="0"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13B27A" w14:textId="77777777" w:rsidR="00A217D7" w:rsidRPr="00702BF3" w:rsidRDefault="00702BF3" w:rsidP="001F5C01">
      <w:pPr>
        <w:rPr>
          <w:rFonts w:ascii="Helvetica" w:hAnsi="Helvetica" w:cs="Helvetica"/>
          <w:color w:val="222222"/>
          <w:shd w:val="clear" w:color="auto" w:fill="FFFFFF"/>
        </w:rPr>
      </w:pPr>
      <w:r w:rsidRPr="00702BF3">
        <w:rPr>
          <w:rFonts w:ascii="Helvetica" w:hAnsi="Helvetica" w:cs="Helvetica"/>
          <w:color w:val="222222"/>
          <w:shd w:val="clear" w:color="auto" w:fill="FFFFFF"/>
        </w:rPr>
        <w:t>According to the above graph, majority (</w:t>
      </w:r>
      <w:r w:rsidRPr="00702BF3">
        <w:t>39.51%) of the participants have agreed with the above mentioned question. On the other hand, (23.46%) of the participants have disagreed, (6.17%) have strongly disagreed and only a few (8.64%) participants have shared no information.</w:t>
      </w:r>
    </w:p>
    <w:p w14:paraId="45B2A57F" w14:textId="77777777" w:rsidR="00EB32C3" w:rsidRDefault="00EB32C3" w:rsidP="00EB32C3">
      <w:pPr>
        <w:rPr>
          <w:rFonts w:ascii="Helvetica" w:hAnsi="Helvetica" w:cs="Helvetica"/>
          <w:b/>
          <w:color w:val="222222"/>
          <w:shd w:val="clear" w:color="auto" w:fill="FFFFFF"/>
        </w:rPr>
      </w:pPr>
      <w:r w:rsidRPr="00AD31F7">
        <w:rPr>
          <w:b/>
        </w:rPr>
        <w:t>Question 7:</w:t>
      </w:r>
      <w:r w:rsidR="001F5C01" w:rsidRPr="00AD31F7">
        <w:rPr>
          <w:b/>
        </w:rPr>
        <w:t xml:space="preserve"> </w:t>
      </w:r>
      <w:r w:rsidR="00AD31F7" w:rsidRPr="00AD31F7">
        <w:rPr>
          <w:rFonts w:ascii="Helvetica" w:hAnsi="Helvetica" w:cs="Helvetica"/>
          <w:b/>
          <w:color w:val="222222"/>
          <w:shd w:val="clear" w:color="auto" w:fill="FFFFFF"/>
        </w:rPr>
        <w:t>Doing the tasks online does helping you?</w:t>
      </w:r>
    </w:p>
    <w:tbl>
      <w:tblPr>
        <w:tblW w:w="8320" w:type="dxa"/>
        <w:tblLook w:val="04A0" w:firstRow="1" w:lastRow="0" w:firstColumn="1" w:lastColumn="0" w:noHBand="0" w:noVBand="1"/>
      </w:tblPr>
      <w:tblGrid>
        <w:gridCol w:w="2380"/>
        <w:gridCol w:w="1980"/>
        <w:gridCol w:w="1980"/>
        <w:gridCol w:w="1980"/>
      </w:tblGrid>
      <w:tr w:rsidR="00A217D7" w:rsidRPr="00A217D7" w14:paraId="5ED6A121" w14:textId="77777777" w:rsidTr="00A217D7">
        <w:trPr>
          <w:trHeight w:val="525"/>
        </w:trPr>
        <w:tc>
          <w:tcPr>
            <w:tcW w:w="2380" w:type="dxa"/>
            <w:tcBorders>
              <w:top w:val="nil"/>
              <w:left w:val="nil"/>
              <w:bottom w:val="single" w:sz="8" w:space="0" w:color="9BBB59"/>
              <w:right w:val="nil"/>
            </w:tcBorders>
            <w:shd w:val="clear" w:color="auto" w:fill="auto"/>
            <w:noWrap/>
            <w:hideMark/>
          </w:tcPr>
          <w:p w14:paraId="7183D54C"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699AAE7B"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6E2497D9"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0CE240A5"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67F2A24C" w14:textId="77777777" w:rsidTr="00A217D7">
        <w:trPr>
          <w:trHeight w:val="465"/>
        </w:trPr>
        <w:tc>
          <w:tcPr>
            <w:tcW w:w="2380" w:type="dxa"/>
            <w:tcBorders>
              <w:top w:val="nil"/>
              <w:left w:val="nil"/>
              <w:bottom w:val="nil"/>
              <w:right w:val="nil"/>
            </w:tcBorders>
            <w:shd w:val="clear" w:color="000000" w:fill="E6EED5"/>
            <w:noWrap/>
            <w:hideMark/>
          </w:tcPr>
          <w:p w14:paraId="6AF048C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1F23DED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12</w:t>
            </w:r>
          </w:p>
        </w:tc>
        <w:tc>
          <w:tcPr>
            <w:tcW w:w="1980" w:type="dxa"/>
            <w:tcBorders>
              <w:top w:val="nil"/>
              <w:left w:val="nil"/>
              <w:bottom w:val="nil"/>
              <w:right w:val="nil"/>
            </w:tcBorders>
            <w:shd w:val="clear" w:color="000000" w:fill="E6EED5"/>
            <w:noWrap/>
            <w:hideMark/>
          </w:tcPr>
          <w:p w14:paraId="3E27D58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14.81%</w:t>
            </w:r>
          </w:p>
        </w:tc>
        <w:tc>
          <w:tcPr>
            <w:tcW w:w="1980" w:type="dxa"/>
            <w:tcBorders>
              <w:top w:val="nil"/>
              <w:left w:val="nil"/>
              <w:bottom w:val="nil"/>
              <w:right w:val="nil"/>
            </w:tcBorders>
            <w:shd w:val="clear" w:color="000000" w:fill="E6EED5"/>
            <w:noWrap/>
            <w:hideMark/>
          </w:tcPr>
          <w:p w14:paraId="1936D76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2BFFA4A4" w14:textId="77777777" w:rsidTr="00A217D7">
        <w:trPr>
          <w:trHeight w:val="465"/>
        </w:trPr>
        <w:tc>
          <w:tcPr>
            <w:tcW w:w="2380" w:type="dxa"/>
            <w:tcBorders>
              <w:top w:val="nil"/>
              <w:left w:val="nil"/>
              <w:bottom w:val="nil"/>
              <w:right w:val="nil"/>
            </w:tcBorders>
            <w:shd w:val="clear" w:color="auto" w:fill="auto"/>
            <w:noWrap/>
            <w:hideMark/>
          </w:tcPr>
          <w:p w14:paraId="62491E9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2A267C2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39</w:t>
            </w:r>
          </w:p>
        </w:tc>
        <w:tc>
          <w:tcPr>
            <w:tcW w:w="1980" w:type="dxa"/>
            <w:tcBorders>
              <w:top w:val="nil"/>
              <w:left w:val="nil"/>
              <w:bottom w:val="nil"/>
              <w:right w:val="nil"/>
            </w:tcBorders>
            <w:shd w:val="clear" w:color="auto" w:fill="auto"/>
            <w:noWrap/>
            <w:hideMark/>
          </w:tcPr>
          <w:p w14:paraId="217628C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48.15%</w:t>
            </w:r>
          </w:p>
        </w:tc>
        <w:tc>
          <w:tcPr>
            <w:tcW w:w="1980" w:type="dxa"/>
            <w:tcBorders>
              <w:top w:val="nil"/>
              <w:left w:val="nil"/>
              <w:bottom w:val="nil"/>
              <w:right w:val="nil"/>
            </w:tcBorders>
            <w:shd w:val="clear" w:color="auto" w:fill="auto"/>
            <w:noWrap/>
            <w:hideMark/>
          </w:tcPr>
          <w:p w14:paraId="4D074C1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62.96%</w:t>
            </w:r>
          </w:p>
        </w:tc>
      </w:tr>
      <w:tr w:rsidR="00A217D7" w:rsidRPr="00A217D7" w14:paraId="137CF125" w14:textId="77777777" w:rsidTr="00A217D7">
        <w:trPr>
          <w:trHeight w:val="465"/>
        </w:trPr>
        <w:tc>
          <w:tcPr>
            <w:tcW w:w="2380" w:type="dxa"/>
            <w:tcBorders>
              <w:top w:val="nil"/>
              <w:left w:val="nil"/>
              <w:bottom w:val="nil"/>
              <w:right w:val="nil"/>
            </w:tcBorders>
            <w:shd w:val="clear" w:color="000000" w:fill="E6EED5"/>
            <w:noWrap/>
            <w:hideMark/>
          </w:tcPr>
          <w:p w14:paraId="095BF29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2776112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w:t>
            </w:r>
          </w:p>
        </w:tc>
        <w:tc>
          <w:tcPr>
            <w:tcW w:w="1980" w:type="dxa"/>
            <w:tcBorders>
              <w:top w:val="nil"/>
              <w:left w:val="nil"/>
              <w:bottom w:val="nil"/>
              <w:right w:val="nil"/>
            </w:tcBorders>
            <w:shd w:val="clear" w:color="000000" w:fill="E6EED5"/>
            <w:noWrap/>
            <w:hideMark/>
          </w:tcPr>
          <w:p w14:paraId="777CC28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2.47%</w:t>
            </w:r>
          </w:p>
        </w:tc>
        <w:tc>
          <w:tcPr>
            <w:tcW w:w="1980" w:type="dxa"/>
            <w:tcBorders>
              <w:top w:val="nil"/>
              <w:left w:val="nil"/>
              <w:bottom w:val="nil"/>
              <w:right w:val="nil"/>
            </w:tcBorders>
            <w:shd w:val="clear" w:color="000000" w:fill="E6EED5"/>
            <w:noWrap/>
            <w:hideMark/>
          </w:tcPr>
          <w:p w14:paraId="083FD28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65.43%</w:t>
            </w:r>
          </w:p>
        </w:tc>
      </w:tr>
      <w:tr w:rsidR="00A217D7" w:rsidRPr="00A217D7" w14:paraId="2888049C" w14:textId="77777777" w:rsidTr="00A217D7">
        <w:trPr>
          <w:trHeight w:val="465"/>
        </w:trPr>
        <w:tc>
          <w:tcPr>
            <w:tcW w:w="2380" w:type="dxa"/>
            <w:tcBorders>
              <w:top w:val="nil"/>
              <w:left w:val="nil"/>
              <w:bottom w:val="nil"/>
              <w:right w:val="nil"/>
            </w:tcBorders>
            <w:shd w:val="clear" w:color="auto" w:fill="auto"/>
            <w:noWrap/>
            <w:hideMark/>
          </w:tcPr>
          <w:p w14:paraId="3B3BD95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020D50E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21</w:t>
            </w:r>
          </w:p>
        </w:tc>
        <w:tc>
          <w:tcPr>
            <w:tcW w:w="1980" w:type="dxa"/>
            <w:tcBorders>
              <w:top w:val="nil"/>
              <w:left w:val="nil"/>
              <w:bottom w:val="nil"/>
              <w:right w:val="nil"/>
            </w:tcBorders>
            <w:shd w:val="clear" w:color="auto" w:fill="auto"/>
            <w:noWrap/>
            <w:hideMark/>
          </w:tcPr>
          <w:p w14:paraId="53E531D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25.93%</w:t>
            </w:r>
          </w:p>
        </w:tc>
        <w:tc>
          <w:tcPr>
            <w:tcW w:w="1980" w:type="dxa"/>
            <w:tcBorders>
              <w:top w:val="nil"/>
              <w:left w:val="nil"/>
              <w:bottom w:val="nil"/>
              <w:right w:val="nil"/>
            </w:tcBorders>
            <w:shd w:val="clear" w:color="auto" w:fill="auto"/>
            <w:noWrap/>
            <w:hideMark/>
          </w:tcPr>
          <w:p w14:paraId="1AB4E37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91.36%</w:t>
            </w:r>
          </w:p>
        </w:tc>
      </w:tr>
      <w:tr w:rsidR="00A217D7" w:rsidRPr="00A217D7" w14:paraId="070FA3CD" w14:textId="77777777" w:rsidTr="00A217D7">
        <w:trPr>
          <w:trHeight w:val="465"/>
        </w:trPr>
        <w:tc>
          <w:tcPr>
            <w:tcW w:w="2380" w:type="dxa"/>
            <w:tcBorders>
              <w:top w:val="nil"/>
              <w:left w:val="nil"/>
              <w:bottom w:val="nil"/>
              <w:right w:val="nil"/>
            </w:tcBorders>
            <w:shd w:val="clear" w:color="000000" w:fill="E6EED5"/>
            <w:noWrap/>
            <w:hideMark/>
          </w:tcPr>
          <w:p w14:paraId="0525921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lastRenderedPageBreak/>
              <w:t>Strongly Disagreed</w:t>
            </w:r>
          </w:p>
        </w:tc>
        <w:tc>
          <w:tcPr>
            <w:tcW w:w="1980" w:type="dxa"/>
            <w:tcBorders>
              <w:top w:val="nil"/>
              <w:left w:val="nil"/>
              <w:bottom w:val="nil"/>
              <w:right w:val="nil"/>
            </w:tcBorders>
            <w:shd w:val="clear" w:color="000000" w:fill="E6EED5"/>
            <w:noWrap/>
            <w:hideMark/>
          </w:tcPr>
          <w:p w14:paraId="0D633A4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w:t>
            </w:r>
          </w:p>
        </w:tc>
        <w:tc>
          <w:tcPr>
            <w:tcW w:w="1980" w:type="dxa"/>
            <w:tcBorders>
              <w:top w:val="nil"/>
              <w:left w:val="nil"/>
              <w:bottom w:val="nil"/>
              <w:right w:val="nil"/>
            </w:tcBorders>
            <w:shd w:val="clear" w:color="000000" w:fill="E6EED5"/>
            <w:noWrap/>
            <w:hideMark/>
          </w:tcPr>
          <w:p w14:paraId="32BF842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8.64%</w:t>
            </w:r>
          </w:p>
        </w:tc>
        <w:tc>
          <w:tcPr>
            <w:tcW w:w="1980" w:type="dxa"/>
            <w:tcBorders>
              <w:top w:val="nil"/>
              <w:left w:val="nil"/>
              <w:bottom w:val="nil"/>
              <w:right w:val="nil"/>
            </w:tcBorders>
            <w:shd w:val="clear" w:color="000000" w:fill="E6EED5"/>
            <w:noWrap/>
            <w:hideMark/>
          </w:tcPr>
          <w:p w14:paraId="783E3F4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64286E3E" w14:textId="77777777" w:rsidTr="00A217D7">
        <w:trPr>
          <w:trHeight w:val="465"/>
        </w:trPr>
        <w:tc>
          <w:tcPr>
            <w:tcW w:w="2380" w:type="dxa"/>
            <w:tcBorders>
              <w:top w:val="nil"/>
              <w:left w:val="nil"/>
              <w:bottom w:val="single" w:sz="8" w:space="0" w:color="9BBB59"/>
              <w:right w:val="nil"/>
            </w:tcBorders>
            <w:shd w:val="clear" w:color="auto" w:fill="auto"/>
            <w:noWrap/>
            <w:hideMark/>
          </w:tcPr>
          <w:p w14:paraId="7E0BAAB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20A20880"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032CE97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6D04972C"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7E1A29A5" w14:textId="77777777" w:rsidR="00A217D7" w:rsidRDefault="00A217D7" w:rsidP="00EB32C3">
      <w:pPr>
        <w:rPr>
          <w:rFonts w:ascii="Helvetica" w:hAnsi="Helvetica" w:cs="Helvetica"/>
          <w:b/>
          <w:color w:val="222222"/>
          <w:shd w:val="clear" w:color="auto" w:fill="FFFFFF"/>
        </w:rPr>
      </w:pPr>
    </w:p>
    <w:p w14:paraId="4CBC9913" w14:textId="77777777" w:rsidR="00A217D7" w:rsidRDefault="00A217D7" w:rsidP="00EB32C3">
      <w:pPr>
        <w:rPr>
          <w:rFonts w:ascii="Helvetica" w:hAnsi="Helvetica" w:cs="Helvetica"/>
          <w:b/>
          <w:color w:val="222222"/>
          <w:shd w:val="clear" w:color="auto" w:fill="FFFFFF"/>
        </w:rPr>
      </w:pPr>
      <w:r>
        <w:rPr>
          <w:noProof/>
        </w:rPr>
        <w:drawing>
          <wp:inline distT="0" distB="0" distL="0" distR="0" wp14:anchorId="6FBB1EF1" wp14:editId="789EFD75">
            <wp:extent cx="5198076" cy="2677297"/>
            <wp:effectExtent l="0" t="0" r="3175" b="889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494ABC" w14:textId="77777777" w:rsidR="00A217D7" w:rsidRPr="00916545" w:rsidRDefault="00916545" w:rsidP="00EB32C3">
      <w:pPr>
        <w:rPr>
          <w:rFonts w:ascii="Helvetica" w:hAnsi="Helvetica" w:cs="Helvetica"/>
          <w:color w:val="222222"/>
          <w:shd w:val="clear" w:color="auto" w:fill="FFFFFF"/>
        </w:rPr>
      </w:pPr>
      <w:r w:rsidRPr="00916545">
        <w:rPr>
          <w:rFonts w:ascii="Helvetica" w:hAnsi="Helvetica" w:cs="Helvetica"/>
          <w:color w:val="222222"/>
          <w:shd w:val="clear" w:color="auto" w:fill="FFFFFF"/>
        </w:rPr>
        <w:t>In terms of doing online task help or not, almost half (</w:t>
      </w:r>
      <w:r w:rsidRPr="00916545">
        <w:t>48.15%) of the participants have responded as they have been helped by taking online task greatly while (25.93%) of them have disagreed with the above question.</w:t>
      </w:r>
    </w:p>
    <w:p w14:paraId="68C51085" w14:textId="77777777" w:rsidR="00AD31F7" w:rsidRDefault="00AD31F7" w:rsidP="00EB32C3">
      <w:pPr>
        <w:rPr>
          <w:rFonts w:ascii="Helvetica" w:hAnsi="Helvetica" w:cs="Helvetica"/>
          <w:b/>
          <w:color w:val="222222"/>
          <w:shd w:val="clear" w:color="auto" w:fill="FFFFFF"/>
        </w:rPr>
      </w:pPr>
      <w:r w:rsidRPr="00AD31F7">
        <w:rPr>
          <w:b/>
        </w:rPr>
        <w:t xml:space="preserve">Question 8: </w:t>
      </w:r>
      <w:r w:rsidRPr="00AD31F7">
        <w:rPr>
          <w:rFonts w:ascii="Helvetica" w:hAnsi="Helvetica" w:cs="Helvetica"/>
          <w:b/>
          <w:color w:val="222222"/>
          <w:shd w:val="clear" w:color="auto" w:fill="FFFFFF"/>
        </w:rPr>
        <w:t>Do you learn better online? </w:t>
      </w:r>
    </w:p>
    <w:tbl>
      <w:tblPr>
        <w:tblW w:w="8320" w:type="dxa"/>
        <w:tblLook w:val="04A0" w:firstRow="1" w:lastRow="0" w:firstColumn="1" w:lastColumn="0" w:noHBand="0" w:noVBand="1"/>
      </w:tblPr>
      <w:tblGrid>
        <w:gridCol w:w="2380"/>
        <w:gridCol w:w="1980"/>
        <w:gridCol w:w="1980"/>
        <w:gridCol w:w="1980"/>
      </w:tblGrid>
      <w:tr w:rsidR="00A217D7" w:rsidRPr="00A217D7" w14:paraId="7A07F2A5" w14:textId="77777777" w:rsidTr="00A217D7">
        <w:trPr>
          <w:trHeight w:val="525"/>
        </w:trPr>
        <w:tc>
          <w:tcPr>
            <w:tcW w:w="2380" w:type="dxa"/>
            <w:tcBorders>
              <w:top w:val="nil"/>
              <w:left w:val="nil"/>
              <w:bottom w:val="single" w:sz="8" w:space="0" w:color="9BBB59"/>
              <w:right w:val="nil"/>
            </w:tcBorders>
            <w:shd w:val="clear" w:color="auto" w:fill="auto"/>
            <w:noWrap/>
            <w:hideMark/>
          </w:tcPr>
          <w:p w14:paraId="6B17B2D4"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07345A2B"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7E73CD81"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3B9FBC4F"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15E03985" w14:textId="77777777" w:rsidTr="00A217D7">
        <w:trPr>
          <w:trHeight w:val="465"/>
        </w:trPr>
        <w:tc>
          <w:tcPr>
            <w:tcW w:w="2380" w:type="dxa"/>
            <w:tcBorders>
              <w:top w:val="nil"/>
              <w:left w:val="nil"/>
              <w:bottom w:val="nil"/>
              <w:right w:val="nil"/>
            </w:tcBorders>
            <w:shd w:val="clear" w:color="000000" w:fill="E6EED5"/>
            <w:noWrap/>
            <w:hideMark/>
          </w:tcPr>
          <w:p w14:paraId="1DF49CE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4C331DC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21</w:t>
            </w:r>
          </w:p>
        </w:tc>
        <w:tc>
          <w:tcPr>
            <w:tcW w:w="1980" w:type="dxa"/>
            <w:tcBorders>
              <w:top w:val="nil"/>
              <w:left w:val="nil"/>
              <w:bottom w:val="nil"/>
              <w:right w:val="nil"/>
            </w:tcBorders>
            <w:shd w:val="clear" w:color="000000" w:fill="E6EED5"/>
            <w:noWrap/>
            <w:hideMark/>
          </w:tcPr>
          <w:p w14:paraId="600B5F4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25.93%</w:t>
            </w:r>
          </w:p>
        </w:tc>
        <w:tc>
          <w:tcPr>
            <w:tcW w:w="1980" w:type="dxa"/>
            <w:tcBorders>
              <w:top w:val="nil"/>
              <w:left w:val="nil"/>
              <w:bottom w:val="nil"/>
              <w:right w:val="nil"/>
            </w:tcBorders>
            <w:shd w:val="clear" w:color="000000" w:fill="E6EED5"/>
            <w:noWrap/>
            <w:hideMark/>
          </w:tcPr>
          <w:p w14:paraId="2F52C87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10D0C43A" w14:textId="77777777" w:rsidTr="00A217D7">
        <w:trPr>
          <w:trHeight w:val="465"/>
        </w:trPr>
        <w:tc>
          <w:tcPr>
            <w:tcW w:w="2380" w:type="dxa"/>
            <w:tcBorders>
              <w:top w:val="nil"/>
              <w:left w:val="nil"/>
              <w:bottom w:val="nil"/>
              <w:right w:val="nil"/>
            </w:tcBorders>
            <w:shd w:val="clear" w:color="auto" w:fill="auto"/>
            <w:noWrap/>
            <w:hideMark/>
          </w:tcPr>
          <w:p w14:paraId="560B6C1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0F3DD6B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40</w:t>
            </w:r>
          </w:p>
        </w:tc>
        <w:tc>
          <w:tcPr>
            <w:tcW w:w="1980" w:type="dxa"/>
            <w:tcBorders>
              <w:top w:val="nil"/>
              <w:left w:val="nil"/>
              <w:bottom w:val="nil"/>
              <w:right w:val="nil"/>
            </w:tcBorders>
            <w:shd w:val="clear" w:color="auto" w:fill="auto"/>
            <w:noWrap/>
            <w:hideMark/>
          </w:tcPr>
          <w:p w14:paraId="52620A3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49.38%</w:t>
            </w:r>
          </w:p>
        </w:tc>
        <w:tc>
          <w:tcPr>
            <w:tcW w:w="1980" w:type="dxa"/>
            <w:tcBorders>
              <w:top w:val="nil"/>
              <w:left w:val="nil"/>
              <w:bottom w:val="nil"/>
              <w:right w:val="nil"/>
            </w:tcBorders>
            <w:shd w:val="clear" w:color="auto" w:fill="auto"/>
            <w:noWrap/>
            <w:hideMark/>
          </w:tcPr>
          <w:p w14:paraId="162E7F2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75.31%</w:t>
            </w:r>
          </w:p>
        </w:tc>
      </w:tr>
      <w:tr w:rsidR="00A217D7" w:rsidRPr="00A217D7" w14:paraId="3B0014D0" w14:textId="77777777" w:rsidTr="00A217D7">
        <w:trPr>
          <w:trHeight w:val="465"/>
        </w:trPr>
        <w:tc>
          <w:tcPr>
            <w:tcW w:w="2380" w:type="dxa"/>
            <w:tcBorders>
              <w:top w:val="nil"/>
              <w:left w:val="nil"/>
              <w:bottom w:val="nil"/>
              <w:right w:val="nil"/>
            </w:tcBorders>
            <w:shd w:val="clear" w:color="000000" w:fill="E6EED5"/>
            <w:noWrap/>
            <w:hideMark/>
          </w:tcPr>
          <w:p w14:paraId="34049C5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2FEF9DF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w:t>
            </w:r>
          </w:p>
        </w:tc>
        <w:tc>
          <w:tcPr>
            <w:tcW w:w="1980" w:type="dxa"/>
            <w:tcBorders>
              <w:top w:val="nil"/>
              <w:left w:val="nil"/>
              <w:bottom w:val="nil"/>
              <w:right w:val="nil"/>
            </w:tcBorders>
            <w:shd w:val="clear" w:color="000000" w:fill="E6EED5"/>
            <w:noWrap/>
            <w:hideMark/>
          </w:tcPr>
          <w:p w14:paraId="168AC73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2.47%</w:t>
            </w:r>
          </w:p>
        </w:tc>
        <w:tc>
          <w:tcPr>
            <w:tcW w:w="1980" w:type="dxa"/>
            <w:tcBorders>
              <w:top w:val="nil"/>
              <w:left w:val="nil"/>
              <w:bottom w:val="nil"/>
              <w:right w:val="nil"/>
            </w:tcBorders>
            <w:shd w:val="clear" w:color="000000" w:fill="E6EED5"/>
            <w:noWrap/>
            <w:hideMark/>
          </w:tcPr>
          <w:p w14:paraId="650990A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77.78%</w:t>
            </w:r>
          </w:p>
        </w:tc>
      </w:tr>
      <w:tr w:rsidR="00A217D7" w:rsidRPr="00A217D7" w14:paraId="16BDAD49" w14:textId="77777777" w:rsidTr="00A217D7">
        <w:trPr>
          <w:trHeight w:val="465"/>
        </w:trPr>
        <w:tc>
          <w:tcPr>
            <w:tcW w:w="2380" w:type="dxa"/>
            <w:tcBorders>
              <w:top w:val="nil"/>
              <w:left w:val="nil"/>
              <w:bottom w:val="nil"/>
              <w:right w:val="nil"/>
            </w:tcBorders>
            <w:shd w:val="clear" w:color="auto" w:fill="auto"/>
            <w:noWrap/>
            <w:hideMark/>
          </w:tcPr>
          <w:p w14:paraId="0D2B52D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5215F5C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13</w:t>
            </w:r>
          </w:p>
        </w:tc>
        <w:tc>
          <w:tcPr>
            <w:tcW w:w="1980" w:type="dxa"/>
            <w:tcBorders>
              <w:top w:val="nil"/>
              <w:left w:val="nil"/>
              <w:bottom w:val="nil"/>
              <w:right w:val="nil"/>
            </w:tcBorders>
            <w:shd w:val="clear" w:color="auto" w:fill="auto"/>
            <w:noWrap/>
            <w:hideMark/>
          </w:tcPr>
          <w:p w14:paraId="2F8357F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16.05%</w:t>
            </w:r>
          </w:p>
        </w:tc>
        <w:tc>
          <w:tcPr>
            <w:tcW w:w="1980" w:type="dxa"/>
            <w:tcBorders>
              <w:top w:val="nil"/>
              <w:left w:val="nil"/>
              <w:bottom w:val="nil"/>
              <w:right w:val="nil"/>
            </w:tcBorders>
            <w:shd w:val="clear" w:color="auto" w:fill="auto"/>
            <w:noWrap/>
            <w:hideMark/>
          </w:tcPr>
          <w:p w14:paraId="5CD29C29"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93.83%</w:t>
            </w:r>
          </w:p>
        </w:tc>
      </w:tr>
      <w:tr w:rsidR="00A217D7" w:rsidRPr="00A217D7" w14:paraId="19B7B7B0" w14:textId="77777777" w:rsidTr="00A217D7">
        <w:trPr>
          <w:trHeight w:val="465"/>
        </w:trPr>
        <w:tc>
          <w:tcPr>
            <w:tcW w:w="2380" w:type="dxa"/>
            <w:tcBorders>
              <w:top w:val="nil"/>
              <w:left w:val="nil"/>
              <w:bottom w:val="nil"/>
              <w:right w:val="nil"/>
            </w:tcBorders>
            <w:shd w:val="clear" w:color="000000" w:fill="E6EED5"/>
            <w:noWrap/>
            <w:hideMark/>
          </w:tcPr>
          <w:p w14:paraId="05AD7B9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6B6A76C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w:t>
            </w:r>
          </w:p>
        </w:tc>
        <w:tc>
          <w:tcPr>
            <w:tcW w:w="1980" w:type="dxa"/>
            <w:tcBorders>
              <w:top w:val="nil"/>
              <w:left w:val="nil"/>
              <w:bottom w:val="nil"/>
              <w:right w:val="nil"/>
            </w:tcBorders>
            <w:shd w:val="clear" w:color="000000" w:fill="E6EED5"/>
            <w:noWrap/>
            <w:hideMark/>
          </w:tcPr>
          <w:p w14:paraId="6E5B182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6.17%</w:t>
            </w:r>
          </w:p>
        </w:tc>
        <w:tc>
          <w:tcPr>
            <w:tcW w:w="1980" w:type="dxa"/>
            <w:tcBorders>
              <w:top w:val="nil"/>
              <w:left w:val="nil"/>
              <w:bottom w:val="nil"/>
              <w:right w:val="nil"/>
            </w:tcBorders>
            <w:shd w:val="clear" w:color="000000" w:fill="E6EED5"/>
            <w:noWrap/>
            <w:hideMark/>
          </w:tcPr>
          <w:p w14:paraId="37BAF0E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70805B5E" w14:textId="77777777" w:rsidTr="00A217D7">
        <w:trPr>
          <w:trHeight w:val="465"/>
        </w:trPr>
        <w:tc>
          <w:tcPr>
            <w:tcW w:w="2380" w:type="dxa"/>
            <w:tcBorders>
              <w:top w:val="nil"/>
              <w:left w:val="nil"/>
              <w:bottom w:val="single" w:sz="8" w:space="0" w:color="9BBB59"/>
              <w:right w:val="nil"/>
            </w:tcBorders>
            <w:shd w:val="clear" w:color="auto" w:fill="auto"/>
            <w:noWrap/>
            <w:hideMark/>
          </w:tcPr>
          <w:p w14:paraId="380EAD8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2623348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2FA248B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7FCCD7D1"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073E1B77" w14:textId="77777777" w:rsidR="00A217D7" w:rsidRDefault="00A217D7" w:rsidP="00EB32C3">
      <w:pPr>
        <w:rPr>
          <w:rFonts w:ascii="Helvetica" w:hAnsi="Helvetica" w:cs="Helvetica"/>
          <w:b/>
          <w:color w:val="222222"/>
          <w:shd w:val="clear" w:color="auto" w:fill="FFFFFF"/>
        </w:rPr>
      </w:pPr>
    </w:p>
    <w:p w14:paraId="74B05083" w14:textId="77777777" w:rsidR="00A217D7" w:rsidRDefault="00A217D7" w:rsidP="00EB32C3">
      <w:pPr>
        <w:rPr>
          <w:rFonts w:ascii="Helvetica" w:hAnsi="Helvetica" w:cs="Helvetica"/>
          <w:b/>
          <w:color w:val="222222"/>
          <w:shd w:val="clear" w:color="auto" w:fill="FFFFFF"/>
        </w:rPr>
      </w:pPr>
      <w:r>
        <w:rPr>
          <w:noProof/>
        </w:rPr>
        <w:lastRenderedPageBreak/>
        <w:drawing>
          <wp:inline distT="0" distB="0" distL="0" distR="0" wp14:anchorId="066E5FBA" wp14:editId="535B1D8A">
            <wp:extent cx="5156886" cy="2487827"/>
            <wp:effectExtent l="0" t="0" r="5715" b="825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0D98D8" w14:textId="77777777" w:rsidR="00A217D7" w:rsidRPr="00AB0FEE" w:rsidRDefault="000D511D" w:rsidP="00AB0FEE">
      <w:pPr>
        <w:rPr>
          <w:rFonts w:ascii="Helvetica" w:hAnsi="Helvetica" w:cs="Helvetica"/>
          <w:color w:val="222222"/>
          <w:shd w:val="clear" w:color="auto" w:fill="FFFFFF"/>
        </w:rPr>
      </w:pPr>
      <w:r w:rsidRPr="00AB0FEE">
        <w:rPr>
          <w:rFonts w:ascii="Helvetica" w:hAnsi="Helvetica" w:cs="Helvetica"/>
          <w:color w:val="222222"/>
          <w:shd w:val="clear" w:color="auto" w:fill="FFFFFF"/>
        </w:rPr>
        <w:t>Major portion (</w:t>
      </w:r>
      <w:r w:rsidRPr="00AB0FEE">
        <w:t>49.38%) of the participants have agreed with the</w:t>
      </w:r>
      <w:r w:rsidRPr="00AB0FEE">
        <w:rPr>
          <w:rFonts w:ascii="Helvetica" w:hAnsi="Helvetica" w:cs="Helvetica"/>
          <w:color w:val="222222"/>
          <w:shd w:val="clear" w:color="auto" w:fill="FFFFFF"/>
        </w:rPr>
        <w:t xml:space="preserve"> above question seeing the above chart. On the contrary, (</w:t>
      </w:r>
      <w:r w:rsidRPr="00AB0FEE">
        <w:t xml:space="preserve">16.05%) of the participants have disagreed that they have not learned well in online platform. </w:t>
      </w:r>
      <w:r w:rsidR="00AB0FEE" w:rsidRPr="00AB0FEE">
        <w:t>Moreover, a little portion (2.47%) have avoided this question as well.</w:t>
      </w:r>
    </w:p>
    <w:p w14:paraId="43AD55A2" w14:textId="77777777" w:rsidR="00AD31F7" w:rsidRDefault="00AD31F7" w:rsidP="00EB32C3">
      <w:pPr>
        <w:rPr>
          <w:rFonts w:ascii="Helvetica" w:hAnsi="Helvetica" w:cs="Helvetica"/>
          <w:b/>
          <w:color w:val="222222"/>
          <w:shd w:val="clear" w:color="auto" w:fill="FFFFFF"/>
        </w:rPr>
      </w:pPr>
      <w:r w:rsidRPr="00AD31F7">
        <w:rPr>
          <w:b/>
        </w:rPr>
        <w:t xml:space="preserve">Question 9: </w:t>
      </w:r>
      <w:r w:rsidRPr="00AD31F7">
        <w:rPr>
          <w:rFonts w:ascii="Helvetica" w:hAnsi="Helvetica" w:cs="Helvetica"/>
          <w:b/>
          <w:color w:val="222222"/>
          <w:shd w:val="clear" w:color="auto" w:fill="FFFFFF"/>
        </w:rPr>
        <w:t>Do you like your subject?</w:t>
      </w:r>
    </w:p>
    <w:tbl>
      <w:tblPr>
        <w:tblW w:w="8320" w:type="dxa"/>
        <w:tblLook w:val="04A0" w:firstRow="1" w:lastRow="0" w:firstColumn="1" w:lastColumn="0" w:noHBand="0" w:noVBand="1"/>
      </w:tblPr>
      <w:tblGrid>
        <w:gridCol w:w="2380"/>
        <w:gridCol w:w="1980"/>
        <w:gridCol w:w="1980"/>
        <w:gridCol w:w="1980"/>
      </w:tblGrid>
      <w:tr w:rsidR="00A217D7" w:rsidRPr="00A217D7" w14:paraId="082A5CCF" w14:textId="77777777" w:rsidTr="00A217D7">
        <w:trPr>
          <w:trHeight w:val="525"/>
        </w:trPr>
        <w:tc>
          <w:tcPr>
            <w:tcW w:w="2380" w:type="dxa"/>
            <w:tcBorders>
              <w:top w:val="nil"/>
              <w:left w:val="nil"/>
              <w:bottom w:val="single" w:sz="8" w:space="0" w:color="9BBB59"/>
              <w:right w:val="nil"/>
            </w:tcBorders>
            <w:shd w:val="clear" w:color="auto" w:fill="auto"/>
            <w:noWrap/>
            <w:hideMark/>
          </w:tcPr>
          <w:p w14:paraId="6BBB0669"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00F1CCD4"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574B9D08"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0AD428B5"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750F3BA8" w14:textId="77777777" w:rsidTr="00A217D7">
        <w:trPr>
          <w:trHeight w:val="465"/>
        </w:trPr>
        <w:tc>
          <w:tcPr>
            <w:tcW w:w="2380" w:type="dxa"/>
            <w:tcBorders>
              <w:top w:val="nil"/>
              <w:left w:val="nil"/>
              <w:bottom w:val="nil"/>
              <w:right w:val="nil"/>
            </w:tcBorders>
            <w:shd w:val="clear" w:color="000000" w:fill="E6EED5"/>
            <w:noWrap/>
            <w:hideMark/>
          </w:tcPr>
          <w:p w14:paraId="5C37156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483C6CE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13</w:t>
            </w:r>
          </w:p>
        </w:tc>
        <w:tc>
          <w:tcPr>
            <w:tcW w:w="1980" w:type="dxa"/>
            <w:tcBorders>
              <w:top w:val="nil"/>
              <w:left w:val="nil"/>
              <w:bottom w:val="nil"/>
              <w:right w:val="nil"/>
            </w:tcBorders>
            <w:shd w:val="clear" w:color="000000" w:fill="E6EED5"/>
            <w:noWrap/>
            <w:hideMark/>
          </w:tcPr>
          <w:p w14:paraId="512AB00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16.05%</w:t>
            </w:r>
          </w:p>
        </w:tc>
        <w:tc>
          <w:tcPr>
            <w:tcW w:w="1980" w:type="dxa"/>
            <w:tcBorders>
              <w:top w:val="nil"/>
              <w:left w:val="nil"/>
              <w:bottom w:val="nil"/>
              <w:right w:val="nil"/>
            </w:tcBorders>
            <w:shd w:val="clear" w:color="000000" w:fill="E6EED5"/>
            <w:noWrap/>
            <w:hideMark/>
          </w:tcPr>
          <w:p w14:paraId="6DAF319D"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03C72BBE" w14:textId="77777777" w:rsidTr="00A217D7">
        <w:trPr>
          <w:trHeight w:val="465"/>
        </w:trPr>
        <w:tc>
          <w:tcPr>
            <w:tcW w:w="2380" w:type="dxa"/>
            <w:tcBorders>
              <w:top w:val="nil"/>
              <w:left w:val="nil"/>
              <w:bottom w:val="nil"/>
              <w:right w:val="nil"/>
            </w:tcBorders>
            <w:shd w:val="clear" w:color="auto" w:fill="auto"/>
            <w:noWrap/>
            <w:hideMark/>
          </w:tcPr>
          <w:p w14:paraId="6470A45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505CED9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29</w:t>
            </w:r>
          </w:p>
        </w:tc>
        <w:tc>
          <w:tcPr>
            <w:tcW w:w="1980" w:type="dxa"/>
            <w:tcBorders>
              <w:top w:val="nil"/>
              <w:left w:val="nil"/>
              <w:bottom w:val="nil"/>
              <w:right w:val="nil"/>
            </w:tcBorders>
            <w:shd w:val="clear" w:color="auto" w:fill="auto"/>
            <w:noWrap/>
            <w:hideMark/>
          </w:tcPr>
          <w:p w14:paraId="1813100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35.80%</w:t>
            </w:r>
          </w:p>
        </w:tc>
        <w:tc>
          <w:tcPr>
            <w:tcW w:w="1980" w:type="dxa"/>
            <w:tcBorders>
              <w:top w:val="nil"/>
              <w:left w:val="nil"/>
              <w:bottom w:val="nil"/>
              <w:right w:val="nil"/>
            </w:tcBorders>
            <w:shd w:val="clear" w:color="auto" w:fill="auto"/>
            <w:noWrap/>
            <w:hideMark/>
          </w:tcPr>
          <w:p w14:paraId="2E5B689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51.85%</w:t>
            </w:r>
          </w:p>
        </w:tc>
      </w:tr>
      <w:tr w:rsidR="00A217D7" w:rsidRPr="00A217D7" w14:paraId="0E89671E" w14:textId="77777777" w:rsidTr="00A217D7">
        <w:trPr>
          <w:trHeight w:val="465"/>
        </w:trPr>
        <w:tc>
          <w:tcPr>
            <w:tcW w:w="2380" w:type="dxa"/>
            <w:tcBorders>
              <w:top w:val="nil"/>
              <w:left w:val="nil"/>
              <w:bottom w:val="nil"/>
              <w:right w:val="nil"/>
            </w:tcBorders>
            <w:shd w:val="clear" w:color="000000" w:fill="E6EED5"/>
            <w:noWrap/>
            <w:hideMark/>
          </w:tcPr>
          <w:p w14:paraId="0AE5B9D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2A165DB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w:t>
            </w:r>
          </w:p>
        </w:tc>
        <w:tc>
          <w:tcPr>
            <w:tcW w:w="1980" w:type="dxa"/>
            <w:tcBorders>
              <w:top w:val="nil"/>
              <w:left w:val="nil"/>
              <w:bottom w:val="nil"/>
              <w:right w:val="nil"/>
            </w:tcBorders>
            <w:shd w:val="clear" w:color="000000" w:fill="E6EED5"/>
            <w:noWrap/>
            <w:hideMark/>
          </w:tcPr>
          <w:p w14:paraId="3715362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9.88%</w:t>
            </w:r>
          </w:p>
        </w:tc>
        <w:tc>
          <w:tcPr>
            <w:tcW w:w="1980" w:type="dxa"/>
            <w:tcBorders>
              <w:top w:val="nil"/>
              <w:left w:val="nil"/>
              <w:bottom w:val="nil"/>
              <w:right w:val="nil"/>
            </w:tcBorders>
            <w:shd w:val="clear" w:color="000000" w:fill="E6EED5"/>
            <w:noWrap/>
            <w:hideMark/>
          </w:tcPr>
          <w:p w14:paraId="43CC453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61.73%</w:t>
            </w:r>
          </w:p>
        </w:tc>
      </w:tr>
      <w:tr w:rsidR="00A217D7" w:rsidRPr="00A217D7" w14:paraId="410631FB" w14:textId="77777777" w:rsidTr="00A217D7">
        <w:trPr>
          <w:trHeight w:val="465"/>
        </w:trPr>
        <w:tc>
          <w:tcPr>
            <w:tcW w:w="2380" w:type="dxa"/>
            <w:tcBorders>
              <w:top w:val="nil"/>
              <w:left w:val="nil"/>
              <w:bottom w:val="nil"/>
              <w:right w:val="nil"/>
            </w:tcBorders>
            <w:shd w:val="clear" w:color="auto" w:fill="auto"/>
            <w:noWrap/>
            <w:hideMark/>
          </w:tcPr>
          <w:p w14:paraId="4845AC96"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33FAC34B"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22</w:t>
            </w:r>
          </w:p>
        </w:tc>
        <w:tc>
          <w:tcPr>
            <w:tcW w:w="1980" w:type="dxa"/>
            <w:tcBorders>
              <w:top w:val="nil"/>
              <w:left w:val="nil"/>
              <w:bottom w:val="nil"/>
              <w:right w:val="nil"/>
            </w:tcBorders>
            <w:shd w:val="clear" w:color="auto" w:fill="auto"/>
            <w:noWrap/>
            <w:hideMark/>
          </w:tcPr>
          <w:p w14:paraId="3622F50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27.16%</w:t>
            </w:r>
          </w:p>
        </w:tc>
        <w:tc>
          <w:tcPr>
            <w:tcW w:w="1980" w:type="dxa"/>
            <w:tcBorders>
              <w:top w:val="nil"/>
              <w:left w:val="nil"/>
              <w:bottom w:val="nil"/>
              <w:right w:val="nil"/>
            </w:tcBorders>
            <w:shd w:val="clear" w:color="auto" w:fill="auto"/>
            <w:noWrap/>
            <w:hideMark/>
          </w:tcPr>
          <w:p w14:paraId="761FE7A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88.89%</w:t>
            </w:r>
          </w:p>
        </w:tc>
      </w:tr>
      <w:tr w:rsidR="00A217D7" w:rsidRPr="00A217D7" w14:paraId="7539FFCB" w14:textId="77777777" w:rsidTr="00A217D7">
        <w:trPr>
          <w:trHeight w:val="465"/>
        </w:trPr>
        <w:tc>
          <w:tcPr>
            <w:tcW w:w="2380" w:type="dxa"/>
            <w:tcBorders>
              <w:top w:val="nil"/>
              <w:left w:val="nil"/>
              <w:bottom w:val="nil"/>
              <w:right w:val="nil"/>
            </w:tcBorders>
            <w:shd w:val="clear" w:color="000000" w:fill="E6EED5"/>
            <w:noWrap/>
            <w:hideMark/>
          </w:tcPr>
          <w:p w14:paraId="25B8350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26D785B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w:t>
            </w:r>
          </w:p>
        </w:tc>
        <w:tc>
          <w:tcPr>
            <w:tcW w:w="1980" w:type="dxa"/>
            <w:tcBorders>
              <w:top w:val="nil"/>
              <w:left w:val="nil"/>
              <w:bottom w:val="nil"/>
              <w:right w:val="nil"/>
            </w:tcBorders>
            <w:shd w:val="clear" w:color="000000" w:fill="E6EED5"/>
            <w:noWrap/>
            <w:hideMark/>
          </w:tcPr>
          <w:p w14:paraId="3531A97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11.11%</w:t>
            </w:r>
          </w:p>
        </w:tc>
        <w:tc>
          <w:tcPr>
            <w:tcW w:w="1980" w:type="dxa"/>
            <w:tcBorders>
              <w:top w:val="nil"/>
              <w:left w:val="nil"/>
              <w:bottom w:val="nil"/>
              <w:right w:val="nil"/>
            </w:tcBorders>
            <w:shd w:val="clear" w:color="000000" w:fill="E6EED5"/>
            <w:noWrap/>
            <w:hideMark/>
          </w:tcPr>
          <w:p w14:paraId="4D3E972A"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4B1DFCEE" w14:textId="77777777" w:rsidTr="00A217D7">
        <w:trPr>
          <w:trHeight w:val="465"/>
        </w:trPr>
        <w:tc>
          <w:tcPr>
            <w:tcW w:w="2380" w:type="dxa"/>
            <w:tcBorders>
              <w:top w:val="nil"/>
              <w:left w:val="nil"/>
              <w:bottom w:val="single" w:sz="8" w:space="0" w:color="9BBB59"/>
              <w:right w:val="nil"/>
            </w:tcBorders>
            <w:shd w:val="clear" w:color="auto" w:fill="auto"/>
            <w:noWrap/>
            <w:hideMark/>
          </w:tcPr>
          <w:p w14:paraId="4D17114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08FE6E18"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23D2430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5461E86A"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587D08CE" w14:textId="77777777" w:rsidR="00A217D7" w:rsidRDefault="00A217D7" w:rsidP="00EB32C3">
      <w:pPr>
        <w:rPr>
          <w:rFonts w:ascii="Helvetica" w:hAnsi="Helvetica" w:cs="Helvetica"/>
          <w:b/>
          <w:color w:val="222222"/>
          <w:shd w:val="clear" w:color="auto" w:fill="FFFFFF"/>
        </w:rPr>
      </w:pPr>
    </w:p>
    <w:p w14:paraId="4FC7B894" w14:textId="77777777" w:rsidR="00A217D7" w:rsidRDefault="00A217D7" w:rsidP="00EB32C3">
      <w:pPr>
        <w:rPr>
          <w:rFonts w:ascii="Helvetica" w:hAnsi="Helvetica" w:cs="Helvetica"/>
          <w:b/>
          <w:color w:val="222222"/>
          <w:shd w:val="clear" w:color="auto" w:fill="FFFFFF"/>
        </w:rPr>
      </w:pPr>
      <w:r>
        <w:rPr>
          <w:noProof/>
        </w:rPr>
        <w:lastRenderedPageBreak/>
        <w:drawing>
          <wp:inline distT="0" distB="0" distL="0" distR="0" wp14:anchorId="69890F19" wp14:editId="4A15155D">
            <wp:extent cx="5247503" cy="2586681"/>
            <wp:effectExtent l="0" t="0" r="10795" b="444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00D544" w14:textId="77777777" w:rsidR="00A217D7" w:rsidRPr="00C73303" w:rsidRDefault="00C73303" w:rsidP="00C73303">
      <w:pPr>
        <w:rPr>
          <w:rFonts w:ascii="Helvetica" w:hAnsi="Helvetica" w:cs="Helvetica"/>
          <w:color w:val="222222"/>
          <w:shd w:val="clear" w:color="auto" w:fill="FFFFFF"/>
        </w:rPr>
      </w:pPr>
      <w:r w:rsidRPr="00C73303">
        <w:rPr>
          <w:rFonts w:ascii="Helvetica" w:hAnsi="Helvetica" w:cs="Helvetica"/>
          <w:color w:val="222222"/>
          <w:shd w:val="clear" w:color="auto" w:fill="FFFFFF"/>
        </w:rPr>
        <w:t>According to the subject preferences, most of the (</w:t>
      </w:r>
      <w:r w:rsidRPr="00C73303">
        <w:t>35.80%) participants have found satisfied with their subject while (27.16%) have not found with their subject.</w:t>
      </w:r>
    </w:p>
    <w:p w14:paraId="070260D5" w14:textId="77777777" w:rsidR="00AD31F7" w:rsidRPr="00AD31F7" w:rsidRDefault="00AD31F7" w:rsidP="00EB32C3">
      <w:pPr>
        <w:rPr>
          <w:b/>
        </w:rPr>
      </w:pPr>
      <w:r w:rsidRPr="00AD31F7">
        <w:rPr>
          <w:b/>
        </w:rPr>
        <w:t xml:space="preserve">Question 10: </w:t>
      </w:r>
      <w:r w:rsidR="00902CAA">
        <w:rPr>
          <w:rFonts w:ascii="Helvetica" w:hAnsi="Helvetica" w:cs="Helvetica"/>
          <w:b/>
          <w:color w:val="222222"/>
          <w:shd w:val="clear" w:color="auto" w:fill="FFFFFF"/>
        </w:rPr>
        <w:t>Do you think vir</w:t>
      </w:r>
      <w:r w:rsidRPr="00AD31F7">
        <w:rPr>
          <w:rFonts w:ascii="Helvetica" w:hAnsi="Helvetica" w:cs="Helvetica"/>
          <w:b/>
          <w:color w:val="222222"/>
          <w:shd w:val="clear" w:color="auto" w:fill="FFFFFF"/>
        </w:rPr>
        <w:t>tual learning allowing you to become confident?</w:t>
      </w:r>
    </w:p>
    <w:tbl>
      <w:tblPr>
        <w:tblW w:w="8320" w:type="dxa"/>
        <w:tblLook w:val="04A0" w:firstRow="1" w:lastRow="0" w:firstColumn="1" w:lastColumn="0" w:noHBand="0" w:noVBand="1"/>
      </w:tblPr>
      <w:tblGrid>
        <w:gridCol w:w="2380"/>
        <w:gridCol w:w="1980"/>
        <w:gridCol w:w="1980"/>
        <w:gridCol w:w="1980"/>
      </w:tblGrid>
      <w:tr w:rsidR="00A217D7" w:rsidRPr="00A217D7" w14:paraId="15ABC506" w14:textId="77777777" w:rsidTr="00A217D7">
        <w:trPr>
          <w:trHeight w:val="525"/>
        </w:trPr>
        <w:tc>
          <w:tcPr>
            <w:tcW w:w="2380" w:type="dxa"/>
            <w:tcBorders>
              <w:top w:val="nil"/>
              <w:left w:val="nil"/>
              <w:bottom w:val="single" w:sz="8" w:space="0" w:color="9BBB59"/>
              <w:right w:val="nil"/>
            </w:tcBorders>
            <w:shd w:val="clear" w:color="auto" w:fill="auto"/>
            <w:noWrap/>
            <w:hideMark/>
          </w:tcPr>
          <w:p w14:paraId="014977AA"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Scale</w:t>
            </w:r>
          </w:p>
        </w:tc>
        <w:tc>
          <w:tcPr>
            <w:tcW w:w="1980" w:type="dxa"/>
            <w:tcBorders>
              <w:top w:val="nil"/>
              <w:left w:val="nil"/>
              <w:bottom w:val="single" w:sz="8" w:space="0" w:color="9BBB59"/>
              <w:right w:val="nil"/>
            </w:tcBorders>
            <w:shd w:val="clear" w:color="auto" w:fill="auto"/>
            <w:noWrap/>
            <w:hideMark/>
          </w:tcPr>
          <w:p w14:paraId="7A8075A4"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Frequency</w:t>
            </w:r>
          </w:p>
        </w:tc>
        <w:tc>
          <w:tcPr>
            <w:tcW w:w="1980" w:type="dxa"/>
            <w:tcBorders>
              <w:top w:val="nil"/>
              <w:left w:val="nil"/>
              <w:bottom w:val="single" w:sz="8" w:space="0" w:color="9BBB59"/>
              <w:right w:val="nil"/>
            </w:tcBorders>
            <w:shd w:val="clear" w:color="auto" w:fill="auto"/>
            <w:noWrap/>
            <w:hideMark/>
          </w:tcPr>
          <w:p w14:paraId="2D2E2052"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Percentage (%)</w:t>
            </w:r>
          </w:p>
        </w:tc>
        <w:tc>
          <w:tcPr>
            <w:tcW w:w="1980" w:type="dxa"/>
            <w:tcBorders>
              <w:top w:val="nil"/>
              <w:left w:val="nil"/>
              <w:bottom w:val="single" w:sz="8" w:space="0" w:color="9BBB59"/>
              <w:right w:val="nil"/>
            </w:tcBorders>
            <w:shd w:val="clear" w:color="auto" w:fill="auto"/>
            <w:noWrap/>
            <w:hideMark/>
          </w:tcPr>
          <w:p w14:paraId="5D9AC606"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Cumulative (%)</w:t>
            </w:r>
          </w:p>
        </w:tc>
      </w:tr>
      <w:tr w:rsidR="00A217D7" w:rsidRPr="00A217D7" w14:paraId="601FF7E9" w14:textId="77777777" w:rsidTr="00A217D7">
        <w:trPr>
          <w:trHeight w:val="465"/>
        </w:trPr>
        <w:tc>
          <w:tcPr>
            <w:tcW w:w="2380" w:type="dxa"/>
            <w:tcBorders>
              <w:top w:val="nil"/>
              <w:left w:val="nil"/>
              <w:bottom w:val="nil"/>
              <w:right w:val="nil"/>
            </w:tcBorders>
            <w:shd w:val="clear" w:color="000000" w:fill="E6EED5"/>
            <w:noWrap/>
            <w:hideMark/>
          </w:tcPr>
          <w:p w14:paraId="79B23FC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Agreed</w:t>
            </w:r>
          </w:p>
        </w:tc>
        <w:tc>
          <w:tcPr>
            <w:tcW w:w="1980" w:type="dxa"/>
            <w:tcBorders>
              <w:top w:val="nil"/>
              <w:left w:val="nil"/>
              <w:bottom w:val="nil"/>
              <w:right w:val="nil"/>
            </w:tcBorders>
            <w:shd w:val="clear" w:color="000000" w:fill="E6EED5"/>
            <w:noWrap/>
            <w:hideMark/>
          </w:tcPr>
          <w:p w14:paraId="4645DC3C"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15</w:t>
            </w:r>
          </w:p>
        </w:tc>
        <w:tc>
          <w:tcPr>
            <w:tcW w:w="1980" w:type="dxa"/>
            <w:tcBorders>
              <w:top w:val="nil"/>
              <w:left w:val="nil"/>
              <w:bottom w:val="nil"/>
              <w:right w:val="nil"/>
            </w:tcBorders>
            <w:shd w:val="clear" w:color="000000" w:fill="E6EED5"/>
            <w:noWrap/>
            <w:hideMark/>
          </w:tcPr>
          <w:p w14:paraId="011EB7F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18.52%</w:t>
            </w:r>
          </w:p>
        </w:tc>
        <w:tc>
          <w:tcPr>
            <w:tcW w:w="1980" w:type="dxa"/>
            <w:tcBorders>
              <w:top w:val="nil"/>
              <w:left w:val="nil"/>
              <w:bottom w:val="nil"/>
              <w:right w:val="nil"/>
            </w:tcBorders>
            <w:shd w:val="clear" w:color="000000" w:fill="E6EED5"/>
            <w:noWrap/>
            <w:hideMark/>
          </w:tcPr>
          <w:p w14:paraId="1283AA1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18.80%</w:t>
            </w:r>
          </w:p>
        </w:tc>
      </w:tr>
      <w:tr w:rsidR="00A217D7" w:rsidRPr="00A217D7" w14:paraId="569601AF" w14:textId="77777777" w:rsidTr="00A217D7">
        <w:trPr>
          <w:trHeight w:val="465"/>
        </w:trPr>
        <w:tc>
          <w:tcPr>
            <w:tcW w:w="2380" w:type="dxa"/>
            <w:tcBorders>
              <w:top w:val="nil"/>
              <w:left w:val="nil"/>
              <w:bottom w:val="nil"/>
              <w:right w:val="nil"/>
            </w:tcBorders>
            <w:shd w:val="clear" w:color="auto" w:fill="auto"/>
            <w:noWrap/>
            <w:hideMark/>
          </w:tcPr>
          <w:p w14:paraId="457691A7"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Agreed</w:t>
            </w:r>
          </w:p>
        </w:tc>
        <w:tc>
          <w:tcPr>
            <w:tcW w:w="1980" w:type="dxa"/>
            <w:tcBorders>
              <w:top w:val="nil"/>
              <w:left w:val="nil"/>
              <w:bottom w:val="nil"/>
              <w:right w:val="nil"/>
            </w:tcBorders>
            <w:shd w:val="clear" w:color="auto" w:fill="auto"/>
            <w:noWrap/>
            <w:hideMark/>
          </w:tcPr>
          <w:p w14:paraId="70BE9A5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42</w:t>
            </w:r>
          </w:p>
        </w:tc>
        <w:tc>
          <w:tcPr>
            <w:tcW w:w="1980" w:type="dxa"/>
            <w:tcBorders>
              <w:top w:val="nil"/>
              <w:left w:val="nil"/>
              <w:bottom w:val="nil"/>
              <w:right w:val="nil"/>
            </w:tcBorders>
            <w:shd w:val="clear" w:color="auto" w:fill="auto"/>
            <w:noWrap/>
            <w:hideMark/>
          </w:tcPr>
          <w:p w14:paraId="5B330FC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51.85%</w:t>
            </w:r>
          </w:p>
        </w:tc>
        <w:tc>
          <w:tcPr>
            <w:tcW w:w="1980" w:type="dxa"/>
            <w:tcBorders>
              <w:top w:val="nil"/>
              <w:left w:val="nil"/>
              <w:bottom w:val="nil"/>
              <w:right w:val="nil"/>
            </w:tcBorders>
            <w:shd w:val="clear" w:color="auto" w:fill="auto"/>
            <w:noWrap/>
            <w:hideMark/>
          </w:tcPr>
          <w:p w14:paraId="50F15D5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70.37%</w:t>
            </w:r>
          </w:p>
        </w:tc>
      </w:tr>
      <w:tr w:rsidR="00A217D7" w:rsidRPr="00A217D7" w14:paraId="4E9BB2C4" w14:textId="77777777" w:rsidTr="00A217D7">
        <w:trPr>
          <w:trHeight w:val="465"/>
        </w:trPr>
        <w:tc>
          <w:tcPr>
            <w:tcW w:w="2380" w:type="dxa"/>
            <w:tcBorders>
              <w:top w:val="nil"/>
              <w:left w:val="nil"/>
              <w:bottom w:val="nil"/>
              <w:right w:val="nil"/>
            </w:tcBorders>
            <w:shd w:val="clear" w:color="000000" w:fill="E6EED5"/>
            <w:noWrap/>
            <w:hideMark/>
          </w:tcPr>
          <w:p w14:paraId="53CB69D2"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Neutral </w:t>
            </w:r>
          </w:p>
        </w:tc>
        <w:tc>
          <w:tcPr>
            <w:tcW w:w="1980" w:type="dxa"/>
            <w:tcBorders>
              <w:top w:val="nil"/>
              <w:left w:val="nil"/>
              <w:bottom w:val="nil"/>
              <w:right w:val="nil"/>
            </w:tcBorders>
            <w:shd w:val="clear" w:color="000000" w:fill="E6EED5"/>
            <w:noWrap/>
            <w:hideMark/>
          </w:tcPr>
          <w:p w14:paraId="3DA76F9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w:t>
            </w:r>
          </w:p>
        </w:tc>
        <w:tc>
          <w:tcPr>
            <w:tcW w:w="1980" w:type="dxa"/>
            <w:tcBorders>
              <w:top w:val="nil"/>
              <w:left w:val="nil"/>
              <w:bottom w:val="nil"/>
              <w:right w:val="nil"/>
            </w:tcBorders>
            <w:shd w:val="clear" w:color="000000" w:fill="E6EED5"/>
            <w:noWrap/>
            <w:hideMark/>
          </w:tcPr>
          <w:p w14:paraId="5B6FABB8"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3.70%</w:t>
            </w:r>
          </w:p>
        </w:tc>
        <w:tc>
          <w:tcPr>
            <w:tcW w:w="1980" w:type="dxa"/>
            <w:tcBorders>
              <w:top w:val="nil"/>
              <w:left w:val="nil"/>
              <w:bottom w:val="nil"/>
              <w:right w:val="nil"/>
            </w:tcBorders>
            <w:shd w:val="clear" w:color="000000" w:fill="E6EED5"/>
            <w:noWrap/>
            <w:hideMark/>
          </w:tcPr>
          <w:p w14:paraId="661BABD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74.07%</w:t>
            </w:r>
          </w:p>
        </w:tc>
      </w:tr>
      <w:tr w:rsidR="00A217D7" w:rsidRPr="00A217D7" w14:paraId="4DB2DE99" w14:textId="77777777" w:rsidTr="00A217D7">
        <w:trPr>
          <w:trHeight w:val="465"/>
        </w:trPr>
        <w:tc>
          <w:tcPr>
            <w:tcW w:w="2380" w:type="dxa"/>
            <w:tcBorders>
              <w:top w:val="nil"/>
              <w:left w:val="nil"/>
              <w:bottom w:val="nil"/>
              <w:right w:val="nil"/>
            </w:tcBorders>
            <w:shd w:val="clear" w:color="auto" w:fill="auto"/>
            <w:noWrap/>
            <w:hideMark/>
          </w:tcPr>
          <w:p w14:paraId="4625DF5F"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Disagreed </w:t>
            </w:r>
          </w:p>
        </w:tc>
        <w:tc>
          <w:tcPr>
            <w:tcW w:w="1980" w:type="dxa"/>
            <w:tcBorders>
              <w:top w:val="nil"/>
              <w:left w:val="nil"/>
              <w:bottom w:val="nil"/>
              <w:right w:val="nil"/>
            </w:tcBorders>
            <w:shd w:val="clear" w:color="auto" w:fill="auto"/>
            <w:noWrap/>
            <w:hideMark/>
          </w:tcPr>
          <w:p w14:paraId="35F7150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14</w:t>
            </w:r>
          </w:p>
        </w:tc>
        <w:tc>
          <w:tcPr>
            <w:tcW w:w="1980" w:type="dxa"/>
            <w:tcBorders>
              <w:top w:val="nil"/>
              <w:left w:val="nil"/>
              <w:bottom w:val="nil"/>
              <w:right w:val="nil"/>
            </w:tcBorders>
            <w:shd w:val="clear" w:color="auto" w:fill="auto"/>
            <w:noWrap/>
            <w:hideMark/>
          </w:tcPr>
          <w:p w14:paraId="62EDAADE"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17.28%</w:t>
            </w:r>
          </w:p>
        </w:tc>
        <w:tc>
          <w:tcPr>
            <w:tcW w:w="1980" w:type="dxa"/>
            <w:tcBorders>
              <w:top w:val="nil"/>
              <w:left w:val="nil"/>
              <w:bottom w:val="nil"/>
              <w:right w:val="nil"/>
            </w:tcBorders>
            <w:shd w:val="clear" w:color="auto" w:fill="auto"/>
            <w:noWrap/>
            <w:hideMark/>
          </w:tcPr>
          <w:p w14:paraId="52C0E8E1"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91.36%</w:t>
            </w:r>
          </w:p>
        </w:tc>
      </w:tr>
      <w:tr w:rsidR="00A217D7" w:rsidRPr="00A217D7" w14:paraId="0D1675A0" w14:textId="77777777" w:rsidTr="00A217D7">
        <w:trPr>
          <w:trHeight w:val="465"/>
        </w:trPr>
        <w:tc>
          <w:tcPr>
            <w:tcW w:w="2380" w:type="dxa"/>
            <w:tcBorders>
              <w:top w:val="nil"/>
              <w:left w:val="nil"/>
              <w:bottom w:val="nil"/>
              <w:right w:val="nil"/>
            </w:tcBorders>
            <w:shd w:val="clear" w:color="000000" w:fill="E6EED5"/>
            <w:noWrap/>
            <w:hideMark/>
          </w:tcPr>
          <w:p w14:paraId="62126BC5"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Strongly Disagreed</w:t>
            </w:r>
          </w:p>
        </w:tc>
        <w:tc>
          <w:tcPr>
            <w:tcW w:w="1980" w:type="dxa"/>
            <w:tcBorders>
              <w:top w:val="nil"/>
              <w:left w:val="nil"/>
              <w:bottom w:val="nil"/>
              <w:right w:val="nil"/>
            </w:tcBorders>
            <w:shd w:val="clear" w:color="000000" w:fill="E6EED5"/>
            <w:noWrap/>
            <w:hideMark/>
          </w:tcPr>
          <w:p w14:paraId="77BD5CC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7</w:t>
            </w:r>
          </w:p>
        </w:tc>
        <w:tc>
          <w:tcPr>
            <w:tcW w:w="1980" w:type="dxa"/>
            <w:tcBorders>
              <w:top w:val="nil"/>
              <w:left w:val="nil"/>
              <w:bottom w:val="nil"/>
              <w:right w:val="nil"/>
            </w:tcBorders>
            <w:shd w:val="clear" w:color="000000" w:fill="E6EED5"/>
            <w:noWrap/>
            <w:hideMark/>
          </w:tcPr>
          <w:p w14:paraId="369C191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8.64%</w:t>
            </w:r>
          </w:p>
        </w:tc>
        <w:tc>
          <w:tcPr>
            <w:tcW w:w="1980" w:type="dxa"/>
            <w:tcBorders>
              <w:top w:val="nil"/>
              <w:left w:val="nil"/>
              <w:bottom w:val="nil"/>
              <w:right w:val="nil"/>
            </w:tcBorders>
            <w:shd w:val="clear" w:color="000000" w:fill="E6EED5"/>
            <w:noWrap/>
            <w:hideMark/>
          </w:tcPr>
          <w:p w14:paraId="1D7ADA53"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r>
      <w:tr w:rsidR="00A217D7" w:rsidRPr="00A217D7" w14:paraId="38EB101B" w14:textId="77777777" w:rsidTr="00A217D7">
        <w:trPr>
          <w:trHeight w:val="465"/>
        </w:trPr>
        <w:tc>
          <w:tcPr>
            <w:tcW w:w="2380" w:type="dxa"/>
            <w:tcBorders>
              <w:top w:val="nil"/>
              <w:left w:val="nil"/>
              <w:bottom w:val="single" w:sz="8" w:space="0" w:color="9BBB59"/>
              <w:right w:val="nil"/>
            </w:tcBorders>
            <w:shd w:val="clear" w:color="auto" w:fill="auto"/>
            <w:noWrap/>
            <w:hideMark/>
          </w:tcPr>
          <w:p w14:paraId="31AB3BF0"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 xml:space="preserve">Total </w:t>
            </w:r>
          </w:p>
        </w:tc>
        <w:tc>
          <w:tcPr>
            <w:tcW w:w="1980" w:type="dxa"/>
            <w:tcBorders>
              <w:top w:val="nil"/>
              <w:left w:val="nil"/>
              <w:bottom w:val="single" w:sz="8" w:space="0" w:color="9BBB59"/>
              <w:right w:val="nil"/>
            </w:tcBorders>
            <w:shd w:val="clear" w:color="auto" w:fill="auto"/>
            <w:noWrap/>
            <w:hideMark/>
          </w:tcPr>
          <w:p w14:paraId="1127449A"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81</w:t>
            </w:r>
          </w:p>
        </w:tc>
        <w:tc>
          <w:tcPr>
            <w:tcW w:w="1980" w:type="dxa"/>
            <w:tcBorders>
              <w:top w:val="nil"/>
              <w:left w:val="nil"/>
              <w:bottom w:val="single" w:sz="8" w:space="0" w:color="9BBB59"/>
              <w:right w:val="nil"/>
            </w:tcBorders>
            <w:shd w:val="clear" w:color="auto" w:fill="auto"/>
            <w:noWrap/>
            <w:hideMark/>
          </w:tcPr>
          <w:p w14:paraId="2A7F7654" w14:textId="77777777" w:rsidR="00A217D7" w:rsidRPr="00A217D7" w:rsidRDefault="00A217D7" w:rsidP="00A217D7">
            <w:pPr>
              <w:spacing w:after="0" w:line="240" w:lineRule="auto"/>
              <w:jc w:val="center"/>
              <w:rPr>
                <w:rFonts w:ascii="Times New Roman" w:eastAsia="Times New Roman" w:hAnsi="Times New Roman" w:cs="Times New Roman"/>
                <w:color w:val="000000"/>
              </w:rPr>
            </w:pPr>
            <w:r w:rsidRPr="00A217D7">
              <w:rPr>
                <w:rFonts w:ascii="Times New Roman" w:eastAsia="Times New Roman" w:hAnsi="Times New Roman" w:cs="Times New Roman"/>
                <w:color w:val="000000"/>
              </w:rPr>
              <w:t>100.00%</w:t>
            </w:r>
          </w:p>
        </w:tc>
        <w:tc>
          <w:tcPr>
            <w:tcW w:w="1980" w:type="dxa"/>
            <w:tcBorders>
              <w:top w:val="nil"/>
              <w:left w:val="nil"/>
              <w:bottom w:val="single" w:sz="8" w:space="0" w:color="9BBB59"/>
              <w:right w:val="nil"/>
            </w:tcBorders>
            <w:shd w:val="clear" w:color="auto" w:fill="auto"/>
            <w:noWrap/>
            <w:hideMark/>
          </w:tcPr>
          <w:p w14:paraId="76EB38B3" w14:textId="77777777" w:rsidR="00A217D7" w:rsidRPr="00A217D7" w:rsidRDefault="00A217D7" w:rsidP="00A217D7">
            <w:pPr>
              <w:spacing w:after="0" w:line="240" w:lineRule="auto"/>
              <w:jc w:val="center"/>
              <w:rPr>
                <w:rFonts w:ascii="Times New Roman" w:eastAsia="Times New Roman" w:hAnsi="Times New Roman" w:cs="Times New Roman"/>
                <w:b/>
                <w:bCs/>
                <w:color w:val="000000"/>
              </w:rPr>
            </w:pPr>
            <w:r w:rsidRPr="00A217D7">
              <w:rPr>
                <w:rFonts w:ascii="Times New Roman" w:eastAsia="Times New Roman" w:hAnsi="Times New Roman" w:cs="Times New Roman"/>
                <w:b/>
                <w:bCs/>
                <w:color w:val="000000"/>
              </w:rPr>
              <w:t> </w:t>
            </w:r>
          </w:p>
        </w:tc>
      </w:tr>
    </w:tbl>
    <w:p w14:paraId="2CD5B6FF" w14:textId="77777777" w:rsidR="00EB32C3" w:rsidRDefault="00EB32C3" w:rsidP="00674CD6"/>
    <w:p w14:paraId="1DDA30A7" w14:textId="77777777" w:rsidR="00A217D7" w:rsidRDefault="00A217D7" w:rsidP="00674CD6">
      <w:r>
        <w:rPr>
          <w:noProof/>
        </w:rPr>
        <w:lastRenderedPageBreak/>
        <w:drawing>
          <wp:inline distT="0" distB="0" distL="0" distR="0" wp14:anchorId="25E15E1D" wp14:editId="51E44365">
            <wp:extent cx="5354595" cy="2529016"/>
            <wp:effectExtent l="0" t="0" r="0" b="508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892C3E" w14:textId="77777777" w:rsidR="005C378A" w:rsidRDefault="005C378A" w:rsidP="00674CD6"/>
    <w:p w14:paraId="67731B7D" w14:textId="77777777" w:rsidR="005C378A" w:rsidRPr="00674CD6" w:rsidRDefault="000E156D" w:rsidP="00674CD6">
      <w:r w:rsidRPr="00C73303">
        <w:t xml:space="preserve">The above chart has presented the status of the thinking that </w:t>
      </w:r>
      <w:r w:rsidRPr="00C73303">
        <w:rPr>
          <w:rFonts w:ascii="Helvetica" w:hAnsi="Helvetica" w:cs="Helvetica"/>
          <w:color w:val="222222"/>
          <w:shd w:val="clear" w:color="auto" w:fill="FFFFFF"/>
        </w:rPr>
        <w:t>virtual learning allowing to become confident or not. Here, the lion share (</w:t>
      </w:r>
      <w:r w:rsidRPr="00C73303">
        <w:rPr>
          <w:rFonts w:eastAsia="Times New Roman"/>
        </w:rPr>
        <w:t>51.85%) of the participants have agreed, (18.52%) have strongly agreed. But, (17.28%) of them have found disagreed and (8.64%) have found strongly disagreed with the above question.</w:t>
      </w:r>
    </w:p>
    <w:p w14:paraId="45F289DD" w14:textId="77777777" w:rsidR="00800D26" w:rsidRDefault="00800D26" w:rsidP="00800D26">
      <w:pPr>
        <w:pStyle w:val="Heading1"/>
      </w:pPr>
      <w:bookmarkStart w:id="5" w:name="_Toc80096791"/>
      <w:r>
        <w:t>Discussion</w:t>
      </w:r>
      <w:bookmarkEnd w:id="5"/>
    </w:p>
    <w:p w14:paraId="049FBC01" w14:textId="77777777" w:rsidR="000F6E8E" w:rsidRPr="00BF5DC4" w:rsidRDefault="002A4E2C" w:rsidP="000F6E8E">
      <w:r w:rsidRPr="00BF5DC4">
        <w:t>Virtual learning environment is one of the most effective learning Moodle in gathering students learning experiences.</w:t>
      </w:r>
      <w:r w:rsidR="007F296D" w:rsidRPr="00BF5DC4">
        <w:t xml:space="preserve"> From the findings of this study, most of the students have preferred virtual learning rather physical learning. But a study found that students do not preferred virtual learning, they think that physical learning ensures quality learning</w:t>
      </w:r>
      <w:r w:rsidR="00BF5DC4" w:rsidRPr="00BF5DC4">
        <w:t xml:space="preserve"> </w:t>
      </w:r>
      <w:r w:rsidR="00BF5DC4" w:rsidRPr="00BF5DC4">
        <w:rPr>
          <w:shd w:val="clear" w:color="auto" w:fill="FFFFFF"/>
        </w:rPr>
        <w:t>(Kumar et al, 2020)</w:t>
      </w:r>
      <w:r w:rsidR="007F296D" w:rsidRPr="00BF5DC4">
        <w:t xml:space="preserve">. </w:t>
      </w:r>
      <w:r w:rsidR="004537D6" w:rsidRPr="00BF5DC4">
        <w:t xml:space="preserve">Besides, present study has identified that, virtual learning builds relationship belter between the teacher and student as well as similarly found </w:t>
      </w:r>
      <w:r w:rsidR="005D3459" w:rsidRPr="00BF5DC4">
        <w:t>this</w:t>
      </w:r>
      <w:r w:rsidR="004537D6" w:rsidRPr="00BF5DC4">
        <w:t xml:space="preserve"> relationship. </w:t>
      </w:r>
      <w:r w:rsidR="005D3459" w:rsidRPr="00BF5DC4">
        <w:t>In terms of during class session, virtual learning takes 1-2 hours that is resourceful and do not consume time much</w:t>
      </w:r>
      <w:r w:rsidR="00BF5DC4" w:rsidRPr="00BF5DC4">
        <w:t xml:space="preserve"> </w:t>
      </w:r>
      <w:r w:rsidR="00BF5DC4" w:rsidRPr="00BF5DC4">
        <w:rPr>
          <w:shd w:val="clear" w:color="auto" w:fill="FFFFFF"/>
        </w:rPr>
        <w:t>(Soon and Kadir, 2017)</w:t>
      </w:r>
      <w:r w:rsidR="005D3459" w:rsidRPr="00BF5DC4">
        <w:t xml:space="preserve">. On the contrary, </w:t>
      </w:r>
      <w:r w:rsidR="00BF5DC4" w:rsidRPr="00BF5DC4">
        <w:rPr>
          <w:shd w:val="clear" w:color="auto" w:fill="FFFFFF"/>
        </w:rPr>
        <w:t xml:space="preserve">Mogus et al, (2017) </w:t>
      </w:r>
      <w:r w:rsidR="005D3459" w:rsidRPr="00BF5DC4">
        <w:t xml:space="preserve">found out that, virtual learning takes long time that is meaningless and kills the valuable time of the students. </w:t>
      </w:r>
      <w:r w:rsidR="00662525" w:rsidRPr="00BF5DC4">
        <w:t xml:space="preserve">Moreover, there is strongly relationship between the virtual learning and mental health. </w:t>
      </w:r>
      <w:r w:rsidR="0030053A" w:rsidRPr="00BF5DC4">
        <w:t>On the other hand</w:t>
      </w:r>
      <w:r w:rsidR="00BF5DC4" w:rsidRPr="00BF5DC4">
        <w:t xml:space="preserve">, </w:t>
      </w:r>
      <w:r w:rsidR="00BF5DC4" w:rsidRPr="00BF5DC4">
        <w:rPr>
          <w:shd w:val="clear" w:color="auto" w:fill="FFFFFF"/>
        </w:rPr>
        <w:t>Barker and Gossman, (2019)</w:t>
      </w:r>
      <w:r w:rsidR="00BF5DC4" w:rsidRPr="00BF5DC4">
        <w:t xml:space="preserve"> identified</w:t>
      </w:r>
      <w:r w:rsidR="0030053A" w:rsidRPr="00BF5DC4">
        <w:t xml:space="preserve"> that, there is no significant relationship with the mental health and virtual learning. Virtual learning does not affect mental health at all.</w:t>
      </w:r>
      <w:r w:rsidR="00200267" w:rsidRPr="00BF5DC4">
        <w:t xml:space="preserve"> Above all, virtual learning environment is crucial for improving remote learning. </w:t>
      </w:r>
    </w:p>
    <w:p w14:paraId="7EFC283C" w14:textId="77777777" w:rsidR="000F6E8E" w:rsidRPr="00BF5DC4" w:rsidRDefault="000F6E8E" w:rsidP="000F6E8E"/>
    <w:p w14:paraId="2AA076A4" w14:textId="77777777" w:rsidR="000F6E8E" w:rsidRPr="000F6E8E" w:rsidRDefault="000F6E8E" w:rsidP="000F6E8E"/>
    <w:p w14:paraId="68F43A55" w14:textId="77777777" w:rsidR="006B050F" w:rsidRDefault="006B050F" w:rsidP="006B050F">
      <w:pPr>
        <w:pStyle w:val="Heading1"/>
      </w:pPr>
      <w:bookmarkStart w:id="6" w:name="_Toc80096792"/>
      <w:r>
        <w:lastRenderedPageBreak/>
        <w:t>Recommendations</w:t>
      </w:r>
      <w:bookmarkEnd w:id="6"/>
    </w:p>
    <w:p w14:paraId="7C6EB707" w14:textId="77777777" w:rsidR="00F96670" w:rsidRDefault="00F96670" w:rsidP="00F96670">
      <w:r>
        <w:t>Some recommendations are identified on the basis of the findings of the research. They are listed below:</w:t>
      </w:r>
    </w:p>
    <w:p w14:paraId="3E7073D1" w14:textId="77777777" w:rsidR="00F40785" w:rsidRDefault="00F40785" w:rsidP="00F40785">
      <w:pPr>
        <w:pStyle w:val="ListParagraph"/>
        <w:numPr>
          <w:ilvl w:val="0"/>
          <w:numId w:val="2"/>
        </w:numPr>
      </w:pPr>
      <w:r w:rsidRPr="002831E9">
        <w:t>University of Wales Trinity Saint David London Campus</w:t>
      </w:r>
      <w:r>
        <w:t xml:space="preserve"> should arrange a seminar and organize training program on developing the ideas of takings session on virtual learning environment </w:t>
      </w:r>
      <w:r w:rsidR="00CF0D34">
        <w:t>(VLE) Moodle for the better understandings of virtual learning.</w:t>
      </w:r>
    </w:p>
    <w:p w14:paraId="7B17DE88" w14:textId="77777777" w:rsidR="00CF0D34" w:rsidRDefault="00914EDC" w:rsidP="00F40785">
      <w:pPr>
        <w:pStyle w:val="ListParagraph"/>
        <w:numPr>
          <w:ilvl w:val="0"/>
          <w:numId w:val="2"/>
        </w:numPr>
      </w:pPr>
      <w:r>
        <w:t>Students should focus more on their learnings virtually, they should be more attentive.</w:t>
      </w:r>
    </w:p>
    <w:p w14:paraId="5DC0FDCB" w14:textId="77777777" w:rsidR="00914EDC" w:rsidRDefault="00914EDC" w:rsidP="00F40785">
      <w:pPr>
        <w:pStyle w:val="ListParagraph"/>
        <w:numPr>
          <w:ilvl w:val="0"/>
          <w:numId w:val="2"/>
        </w:numPr>
      </w:pPr>
      <w:r w:rsidRPr="002831E9">
        <w:t>University of Wales Trinity Saint David London Campus</w:t>
      </w:r>
      <w:r>
        <w:t xml:space="preserve"> must provide feedback and give motivation to reduce the mental pressure originating from the virtual learning.</w:t>
      </w:r>
    </w:p>
    <w:p w14:paraId="4FD52E49" w14:textId="77777777" w:rsidR="00F96670" w:rsidRPr="00F96670" w:rsidRDefault="00914EDC" w:rsidP="00F96670">
      <w:pPr>
        <w:pStyle w:val="ListParagraph"/>
        <w:numPr>
          <w:ilvl w:val="0"/>
          <w:numId w:val="2"/>
        </w:numPr>
      </w:pPr>
      <w:r w:rsidRPr="002831E9">
        <w:t>University of Wales Trinity Saint David London Campus</w:t>
      </w:r>
      <w:r>
        <w:t xml:space="preserve"> </w:t>
      </w:r>
      <w:r w:rsidR="00DE07BB">
        <w:t>should design strategic polices and ensure effective communication for removing the barriers of using new technology.</w:t>
      </w:r>
    </w:p>
    <w:p w14:paraId="405D82AE" w14:textId="77777777" w:rsidR="006B050F" w:rsidRDefault="006B050F" w:rsidP="006B050F">
      <w:pPr>
        <w:pStyle w:val="Heading1"/>
      </w:pPr>
      <w:bookmarkStart w:id="7" w:name="_Toc80096793"/>
      <w:r>
        <w:t>Conclusion</w:t>
      </w:r>
      <w:bookmarkEnd w:id="7"/>
    </w:p>
    <w:p w14:paraId="5E6B3715" w14:textId="77777777" w:rsidR="00CD0A54" w:rsidRDefault="008A0937" w:rsidP="00CD0A54">
      <w:r>
        <w:t xml:space="preserve">The crucial aim of this research paper is to explore the impact of Virtual Learning Environment (VLE) – Moodle on students’ learning experience </w:t>
      </w:r>
      <w:r w:rsidRPr="002831E9">
        <w:t>at the University of Wales Trinity Saint David London Campus.</w:t>
      </w:r>
      <w:r>
        <w:t xml:space="preserve"> To gain this aim a small scale research has been conducted. Findings of this study has illustrated that most of the students get benefited from virtual learning. Students get confidence, assistance and effective learning from the virtual learning Moodle.</w:t>
      </w:r>
      <w:r w:rsidR="00BE37DD">
        <w:t xml:space="preserve"> Besides, virtual learning has affected less on mental health as well as students have found preferring virtual learning than physical based learning.</w:t>
      </w:r>
      <w:r w:rsidR="003D161F">
        <w:t xml:space="preserve"> In virtual learning environment, class has been taken 1 to 2 hours majorly that is meaningful and resourceful. </w:t>
      </w:r>
      <w:r w:rsidR="00731B64">
        <w:t>Although there have found less challenges of implementing Virtual Learning Environment (VLE) – Moodle, there have provided recommendations in this paper like arranging training programs has been identified as the most effective solutions to reduce the barriers in the way of virtual learning.</w:t>
      </w:r>
    </w:p>
    <w:p w14:paraId="522D13B8" w14:textId="77777777" w:rsidR="00CD0A54" w:rsidRDefault="00CD0A54" w:rsidP="00CD0A54"/>
    <w:p w14:paraId="265A53AF" w14:textId="77777777" w:rsidR="00CD0A54" w:rsidRDefault="00CD0A54" w:rsidP="00CD0A54"/>
    <w:p w14:paraId="7249323E" w14:textId="77777777" w:rsidR="00CD0A54" w:rsidRDefault="00CD0A54" w:rsidP="00CD0A54"/>
    <w:p w14:paraId="7D197446" w14:textId="77777777" w:rsidR="00CD0A54" w:rsidRDefault="00CD0A54" w:rsidP="00CD0A54"/>
    <w:p w14:paraId="548E9618" w14:textId="77777777" w:rsidR="00CD0A54" w:rsidRDefault="00CD0A54" w:rsidP="00CD0A54"/>
    <w:p w14:paraId="7D20E983" w14:textId="77777777" w:rsidR="00CD0A54" w:rsidRPr="00CD0A54" w:rsidRDefault="00CD0A54" w:rsidP="00CD0A54"/>
    <w:p w14:paraId="72AB3BC6" w14:textId="77777777" w:rsidR="00246E5F" w:rsidRDefault="006B050F" w:rsidP="00246E5F">
      <w:pPr>
        <w:pStyle w:val="Heading1"/>
      </w:pPr>
      <w:bookmarkStart w:id="8" w:name="_Toc80096794"/>
      <w:r>
        <w:lastRenderedPageBreak/>
        <w:t>References</w:t>
      </w:r>
      <w:bookmarkEnd w:id="8"/>
    </w:p>
    <w:p w14:paraId="2E211E6E" w14:textId="77777777" w:rsidR="00246E5F" w:rsidRDefault="00246E5F" w:rsidP="00246E5F">
      <w:pPr>
        <w:rPr>
          <w:shd w:val="clear" w:color="auto" w:fill="FFFFFF"/>
        </w:rPr>
      </w:pPr>
      <w:r>
        <w:rPr>
          <w:shd w:val="clear" w:color="auto" w:fill="FFFFFF"/>
        </w:rPr>
        <w:t>Al-</w:t>
      </w:r>
      <w:proofErr w:type="spellStart"/>
      <w:r>
        <w:rPr>
          <w:shd w:val="clear" w:color="auto" w:fill="FFFFFF"/>
        </w:rPr>
        <w:t>Ajlan</w:t>
      </w:r>
      <w:proofErr w:type="spellEnd"/>
      <w:r>
        <w:rPr>
          <w:shd w:val="clear" w:color="auto" w:fill="FFFFFF"/>
        </w:rPr>
        <w:t xml:space="preserve">, A. and </w:t>
      </w:r>
      <w:proofErr w:type="spellStart"/>
      <w:r>
        <w:rPr>
          <w:shd w:val="clear" w:color="auto" w:fill="FFFFFF"/>
        </w:rPr>
        <w:t>Zedan</w:t>
      </w:r>
      <w:proofErr w:type="spellEnd"/>
      <w:r>
        <w:rPr>
          <w:shd w:val="clear" w:color="auto" w:fill="FFFFFF"/>
        </w:rPr>
        <w:t xml:space="preserve">, H., 2008, October. Why </w:t>
      </w:r>
      <w:proofErr w:type="spellStart"/>
      <w:r>
        <w:rPr>
          <w:shd w:val="clear" w:color="auto" w:fill="FFFFFF"/>
        </w:rPr>
        <w:t>moodle</w:t>
      </w:r>
      <w:proofErr w:type="spellEnd"/>
      <w:r>
        <w:rPr>
          <w:shd w:val="clear" w:color="auto" w:fill="FFFFFF"/>
        </w:rPr>
        <w:t>. In 2018 12th IEEE International Workshop on Future Trends of Distributed Computing Systems (pp. 58-64). IEEE.</w:t>
      </w:r>
    </w:p>
    <w:p w14:paraId="47993368" w14:textId="77777777" w:rsidR="00246E5F" w:rsidRPr="00F84A41" w:rsidRDefault="00246E5F" w:rsidP="00246E5F">
      <w:pPr>
        <w:rPr>
          <w:shd w:val="clear" w:color="auto" w:fill="FFFFFF"/>
        </w:rPr>
      </w:pPr>
      <w:r>
        <w:rPr>
          <w:shd w:val="clear" w:color="auto" w:fill="FFFFFF"/>
        </w:rPr>
        <w:t>Barker, J. and Gossman, P., 2019</w:t>
      </w:r>
      <w:r w:rsidRPr="00F84A41">
        <w:rPr>
          <w:shd w:val="clear" w:color="auto" w:fill="FFFFFF"/>
        </w:rPr>
        <w:t>. The learning impact of a virtual learning environment: students’ views. Teacher education advancement network journal (TEAN), 5(2), pp.19-38.</w:t>
      </w:r>
    </w:p>
    <w:p w14:paraId="5B5607A1" w14:textId="77777777" w:rsidR="00246E5F" w:rsidRPr="00F84A41" w:rsidRDefault="00246E5F" w:rsidP="00246E5F">
      <w:pPr>
        <w:rPr>
          <w:shd w:val="clear" w:color="auto" w:fill="FFFFFF"/>
        </w:rPr>
      </w:pPr>
      <w:r>
        <w:rPr>
          <w:shd w:val="clear" w:color="auto" w:fill="FFFFFF"/>
        </w:rPr>
        <w:t xml:space="preserve">Chua, C. and </w:t>
      </w:r>
      <w:proofErr w:type="spellStart"/>
      <w:r>
        <w:rPr>
          <w:shd w:val="clear" w:color="auto" w:fill="FFFFFF"/>
        </w:rPr>
        <w:t>Montalbo</w:t>
      </w:r>
      <w:proofErr w:type="spellEnd"/>
      <w:r>
        <w:rPr>
          <w:shd w:val="clear" w:color="auto" w:fill="FFFFFF"/>
        </w:rPr>
        <w:t>, J., 2019</w:t>
      </w:r>
      <w:r w:rsidRPr="00F84A41">
        <w:rPr>
          <w:shd w:val="clear" w:color="auto" w:fill="FFFFFF"/>
        </w:rPr>
        <w:t>. Assessing students’ satisfaction on the use of virtual learning environment (VLE): An input to a campus-wide e-learning design and implementation. In Information and Knowledge Management (Vol. 3, No. 4, pp. 108-116).</w:t>
      </w:r>
    </w:p>
    <w:p w14:paraId="0E6F8614" w14:textId="77777777" w:rsidR="00246E5F" w:rsidRPr="00F84A41" w:rsidRDefault="00246E5F" w:rsidP="00246E5F">
      <w:pPr>
        <w:rPr>
          <w:shd w:val="clear" w:color="auto" w:fill="FFFFFF"/>
        </w:rPr>
      </w:pPr>
      <w:proofErr w:type="spellStart"/>
      <w:r w:rsidRPr="00F84A41">
        <w:rPr>
          <w:shd w:val="clear" w:color="auto" w:fill="FFFFFF"/>
        </w:rPr>
        <w:t>Dhakal</w:t>
      </w:r>
      <w:proofErr w:type="spellEnd"/>
      <w:r w:rsidRPr="00F84A41">
        <w:rPr>
          <w:shd w:val="clear" w:color="auto" w:fill="FFFFFF"/>
        </w:rPr>
        <w:t>, B.P. and Sharma, L., 2016. Virtual Learning Environment (VLE) in Mathematics Education. Education Journal, 5(6), pp.126-135.</w:t>
      </w:r>
    </w:p>
    <w:p w14:paraId="677777E4" w14:textId="77777777" w:rsidR="00246E5F" w:rsidRDefault="00246E5F" w:rsidP="00246E5F">
      <w:pPr>
        <w:rPr>
          <w:shd w:val="clear" w:color="auto" w:fill="FFFFFF"/>
        </w:rPr>
      </w:pPr>
      <w:proofErr w:type="spellStart"/>
      <w:r w:rsidRPr="00F84A41">
        <w:rPr>
          <w:shd w:val="clear" w:color="auto" w:fill="FFFFFF"/>
        </w:rPr>
        <w:t>Eskandari</w:t>
      </w:r>
      <w:proofErr w:type="spellEnd"/>
      <w:r w:rsidRPr="00F84A41">
        <w:rPr>
          <w:shd w:val="clear" w:color="auto" w:fill="FFFFFF"/>
        </w:rPr>
        <w:t>, M. and Soleimani, H., 2016. The Effect of Collaborative Discovery Learning Using MOODLE on the Learning of Conditional Sentences by Iranian EFL Learners. Theory &amp; Practice in Language Studies, 6(1).</w:t>
      </w:r>
    </w:p>
    <w:p w14:paraId="6D3F62BB" w14:textId="77777777" w:rsidR="00246E5F" w:rsidRPr="00F84A41" w:rsidRDefault="00246E5F" w:rsidP="00246E5F">
      <w:pPr>
        <w:rPr>
          <w:shd w:val="clear" w:color="auto" w:fill="FFFFFF"/>
        </w:rPr>
      </w:pPr>
      <w:r w:rsidRPr="00F84A41">
        <w:rPr>
          <w:shd w:val="clear" w:color="auto" w:fill="FFFFFF"/>
        </w:rPr>
        <w:t>Hettiarachchi,</w:t>
      </w:r>
      <w:r>
        <w:rPr>
          <w:shd w:val="clear" w:color="auto" w:fill="FFFFFF"/>
        </w:rPr>
        <w:t xml:space="preserve"> S. and </w:t>
      </w:r>
      <w:proofErr w:type="spellStart"/>
      <w:r>
        <w:rPr>
          <w:shd w:val="clear" w:color="auto" w:fill="FFFFFF"/>
        </w:rPr>
        <w:t>Wickramasinghe</w:t>
      </w:r>
      <w:proofErr w:type="spellEnd"/>
      <w:r>
        <w:rPr>
          <w:shd w:val="clear" w:color="auto" w:fill="FFFFFF"/>
        </w:rPr>
        <w:t>, S., 2019</w:t>
      </w:r>
      <w:r w:rsidRPr="00F84A41">
        <w:rPr>
          <w:shd w:val="clear" w:color="auto" w:fill="FFFFFF"/>
        </w:rPr>
        <w:t>. Impact of virtual learning for improving quality of learning in higher education.</w:t>
      </w:r>
    </w:p>
    <w:p w14:paraId="33BB9845" w14:textId="77777777" w:rsidR="00246E5F" w:rsidRPr="00F84A41" w:rsidRDefault="00246E5F" w:rsidP="00246E5F">
      <w:pPr>
        <w:rPr>
          <w:shd w:val="clear" w:color="auto" w:fill="FFFFFF"/>
        </w:rPr>
      </w:pPr>
      <w:r w:rsidRPr="00F84A41">
        <w:rPr>
          <w:shd w:val="clear" w:color="auto" w:fill="FFFFFF"/>
        </w:rPr>
        <w:t xml:space="preserve">Kumar, A., Pakala, R., </w:t>
      </w:r>
      <w:proofErr w:type="spellStart"/>
      <w:r w:rsidRPr="00F84A41">
        <w:rPr>
          <w:shd w:val="clear" w:color="auto" w:fill="FFFFFF"/>
        </w:rPr>
        <w:t>Ragade</w:t>
      </w:r>
      <w:proofErr w:type="spellEnd"/>
      <w:r w:rsidRPr="00F84A41">
        <w:rPr>
          <w:shd w:val="clear" w:color="auto" w:fill="FFFFFF"/>
        </w:rPr>
        <w:t xml:space="preserve">, R.K. and Wong, J.P., </w:t>
      </w:r>
      <w:r>
        <w:rPr>
          <w:shd w:val="clear" w:color="auto" w:fill="FFFFFF"/>
        </w:rPr>
        <w:t>2020</w:t>
      </w:r>
      <w:r w:rsidRPr="00F84A41">
        <w:rPr>
          <w:shd w:val="clear" w:color="auto" w:fill="FFFFFF"/>
        </w:rPr>
        <w:t xml:space="preserve">, November. The virtual learning environment system. In FIE'98. 28th Annual Frontiers in Education Conference. Moving </w:t>
      </w:r>
      <w:proofErr w:type="spellStart"/>
      <w:r w:rsidRPr="00F84A41">
        <w:rPr>
          <w:shd w:val="clear" w:color="auto" w:fill="FFFFFF"/>
        </w:rPr>
        <w:t>from'Teacher-Centered'to'Learner-Centered'Education</w:t>
      </w:r>
      <w:proofErr w:type="spellEnd"/>
      <w:r w:rsidRPr="00F84A41">
        <w:rPr>
          <w:shd w:val="clear" w:color="auto" w:fill="FFFFFF"/>
        </w:rPr>
        <w:t>. Conference Proceedings (Cat. No. 98CH36214) (Vol. 2, pp. 711-716). IEEE.</w:t>
      </w:r>
    </w:p>
    <w:p w14:paraId="3ECD5E1E" w14:textId="77777777" w:rsidR="00246E5F" w:rsidRDefault="00246E5F" w:rsidP="00246E5F">
      <w:pPr>
        <w:rPr>
          <w:shd w:val="clear" w:color="auto" w:fill="FFFFFF"/>
        </w:rPr>
      </w:pPr>
      <w:r>
        <w:rPr>
          <w:shd w:val="clear" w:color="auto" w:fill="FFFFFF"/>
        </w:rPr>
        <w:t>Livingstone, D., Kemp, J. and Edgar, E., 2018. From multi-user virtual environment to 3D virtual learning environment. ALT-J, 16(3), pp.139-150.</w:t>
      </w:r>
    </w:p>
    <w:p w14:paraId="67A07093" w14:textId="77777777" w:rsidR="00246E5F" w:rsidRPr="00F84A41" w:rsidRDefault="00246E5F" w:rsidP="00246E5F">
      <w:pPr>
        <w:rPr>
          <w:shd w:val="clear" w:color="auto" w:fill="FFFFFF"/>
        </w:rPr>
      </w:pPr>
      <w:r w:rsidRPr="00F84A41">
        <w:rPr>
          <w:shd w:val="clear" w:color="auto" w:fill="FFFFFF"/>
        </w:rPr>
        <w:t xml:space="preserve">Mogus, A.M., </w:t>
      </w:r>
      <w:proofErr w:type="spellStart"/>
      <w:r w:rsidRPr="00F84A41">
        <w:rPr>
          <w:shd w:val="clear" w:color="auto" w:fill="FFFFFF"/>
        </w:rPr>
        <w:t>Djurdjevic</w:t>
      </w:r>
      <w:proofErr w:type="spellEnd"/>
      <w:r w:rsidRPr="00F84A41">
        <w:rPr>
          <w:shd w:val="clear" w:color="auto" w:fill="FFFFFF"/>
        </w:rPr>
        <w:t xml:space="preserve">, I. and </w:t>
      </w:r>
      <w:proofErr w:type="spellStart"/>
      <w:r>
        <w:rPr>
          <w:shd w:val="clear" w:color="auto" w:fill="FFFFFF"/>
        </w:rPr>
        <w:t>Suvak</w:t>
      </w:r>
      <w:proofErr w:type="spellEnd"/>
      <w:r>
        <w:rPr>
          <w:shd w:val="clear" w:color="auto" w:fill="FFFFFF"/>
        </w:rPr>
        <w:t>, N., 2017</w:t>
      </w:r>
      <w:r w:rsidRPr="00F84A41">
        <w:rPr>
          <w:shd w:val="clear" w:color="auto" w:fill="FFFFFF"/>
        </w:rPr>
        <w:t>. The impact of student activity in a virtual learning environment on their final mark. Active Learning in Higher Education, 13(3), pp.177-189.</w:t>
      </w:r>
    </w:p>
    <w:p w14:paraId="110BA2C7" w14:textId="77777777" w:rsidR="00246E5F" w:rsidRPr="00F84A41" w:rsidRDefault="00246E5F" w:rsidP="00246E5F">
      <w:pPr>
        <w:rPr>
          <w:shd w:val="clear" w:color="auto" w:fill="FFFFFF"/>
        </w:rPr>
      </w:pPr>
      <w:proofErr w:type="spellStart"/>
      <w:r w:rsidRPr="00F84A41">
        <w:rPr>
          <w:shd w:val="clear" w:color="auto" w:fill="FFFFFF"/>
        </w:rPr>
        <w:t>Psycharis</w:t>
      </w:r>
      <w:proofErr w:type="spellEnd"/>
      <w:r w:rsidRPr="00F84A41">
        <w:rPr>
          <w:shd w:val="clear" w:color="auto" w:fill="FFFFFF"/>
        </w:rPr>
        <w:t xml:space="preserve">, S., </w:t>
      </w:r>
      <w:proofErr w:type="spellStart"/>
      <w:r w:rsidRPr="00F84A41">
        <w:rPr>
          <w:shd w:val="clear" w:color="auto" w:fill="FFFFFF"/>
        </w:rPr>
        <w:t>Chalatzoglidis</w:t>
      </w:r>
      <w:proofErr w:type="spellEnd"/>
      <w:r>
        <w:rPr>
          <w:shd w:val="clear" w:color="auto" w:fill="FFFFFF"/>
        </w:rPr>
        <w:t xml:space="preserve">, G. and </w:t>
      </w:r>
      <w:proofErr w:type="spellStart"/>
      <w:r>
        <w:rPr>
          <w:shd w:val="clear" w:color="auto" w:fill="FFFFFF"/>
        </w:rPr>
        <w:t>Kalogiannakis</w:t>
      </w:r>
      <w:proofErr w:type="spellEnd"/>
      <w:r>
        <w:rPr>
          <w:shd w:val="clear" w:color="auto" w:fill="FFFFFF"/>
        </w:rPr>
        <w:t>, M., 2019</w:t>
      </w:r>
      <w:r w:rsidRPr="00F84A41">
        <w:rPr>
          <w:shd w:val="clear" w:color="auto" w:fill="FFFFFF"/>
        </w:rPr>
        <w:t>. Moodle as a learning environment in promoting conceptual understanding for secondary school students. Eurasia Journal of Mathematics, Science and Technology Education, 9(1), pp.11-21.</w:t>
      </w:r>
    </w:p>
    <w:p w14:paraId="06706AF0" w14:textId="77777777" w:rsidR="00246E5F" w:rsidRPr="00F84A41" w:rsidRDefault="00246E5F" w:rsidP="00246E5F">
      <w:pPr>
        <w:rPr>
          <w:shd w:val="clear" w:color="auto" w:fill="FFFFFF"/>
        </w:rPr>
      </w:pPr>
      <w:r w:rsidRPr="00F84A41">
        <w:rPr>
          <w:shd w:val="clear" w:color="auto" w:fill="FFFFFF"/>
        </w:rPr>
        <w:t>Soon, H.T. and Kadir, S.L.S.A., 2017. The drivers for cloud-based virtual learning environment: Examining the moderating effect of school category. Internet Research.</w:t>
      </w:r>
    </w:p>
    <w:p w14:paraId="21C326F9" w14:textId="77777777" w:rsidR="00246E5F" w:rsidRPr="00F84A41" w:rsidRDefault="00246E5F" w:rsidP="00246E5F">
      <w:pPr>
        <w:rPr>
          <w:shd w:val="clear" w:color="auto" w:fill="FFFFFF"/>
        </w:rPr>
      </w:pPr>
      <w:r>
        <w:rPr>
          <w:shd w:val="clear" w:color="auto" w:fill="FFFFFF"/>
        </w:rPr>
        <w:lastRenderedPageBreak/>
        <w:t>Stiles, M.J., 2020</w:t>
      </w:r>
      <w:r w:rsidRPr="00F84A41">
        <w:rPr>
          <w:shd w:val="clear" w:color="auto" w:fill="FFFFFF"/>
        </w:rPr>
        <w:t xml:space="preserve">. Effective learning and the virtual learning environment. In Proceedings: EUNIS 2000–Towards Virtual Universities, </w:t>
      </w:r>
      <w:proofErr w:type="spellStart"/>
      <w:r w:rsidRPr="00F84A41">
        <w:rPr>
          <w:shd w:val="clear" w:color="auto" w:fill="FFFFFF"/>
        </w:rPr>
        <w:t>Instytut</w:t>
      </w:r>
      <w:proofErr w:type="spellEnd"/>
      <w:r w:rsidRPr="00F84A41">
        <w:rPr>
          <w:shd w:val="clear" w:color="auto" w:fill="FFFFFF"/>
        </w:rPr>
        <w:t xml:space="preserve"> </w:t>
      </w:r>
      <w:proofErr w:type="spellStart"/>
      <w:r w:rsidRPr="00F84A41">
        <w:rPr>
          <w:shd w:val="clear" w:color="auto" w:fill="FFFFFF"/>
        </w:rPr>
        <w:t>Informatyki</w:t>
      </w:r>
      <w:proofErr w:type="spellEnd"/>
      <w:r w:rsidRPr="00F84A41">
        <w:rPr>
          <w:shd w:val="clear" w:color="auto" w:fill="FFFFFF"/>
        </w:rPr>
        <w:t xml:space="preserve"> </w:t>
      </w:r>
      <w:proofErr w:type="spellStart"/>
      <w:r w:rsidRPr="00F84A41">
        <w:rPr>
          <w:shd w:val="clear" w:color="auto" w:fill="FFFFFF"/>
        </w:rPr>
        <w:t>Politechniki</w:t>
      </w:r>
      <w:proofErr w:type="spellEnd"/>
      <w:r w:rsidRPr="00F84A41">
        <w:rPr>
          <w:shd w:val="clear" w:color="auto" w:fill="FFFFFF"/>
        </w:rPr>
        <w:t xml:space="preserve"> </w:t>
      </w:r>
      <w:proofErr w:type="spellStart"/>
      <w:r w:rsidRPr="00F84A41">
        <w:rPr>
          <w:shd w:val="clear" w:color="auto" w:fill="FFFFFF"/>
        </w:rPr>
        <w:t>Poznanskiej</w:t>
      </w:r>
      <w:proofErr w:type="spellEnd"/>
      <w:r w:rsidRPr="00F84A41">
        <w:rPr>
          <w:shd w:val="clear" w:color="auto" w:fill="FFFFFF"/>
        </w:rPr>
        <w:t>.</w:t>
      </w:r>
    </w:p>
    <w:p w14:paraId="56BAD142" w14:textId="77777777" w:rsidR="006B050F" w:rsidRPr="006B050F" w:rsidRDefault="006B050F" w:rsidP="006B050F">
      <w:pPr>
        <w:jc w:val="left"/>
        <w:rPr>
          <w:b/>
        </w:rPr>
      </w:pPr>
    </w:p>
    <w:sectPr w:rsidR="006B050F" w:rsidRPr="006B050F">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885E" w14:textId="77777777" w:rsidR="00066EEF" w:rsidRDefault="00066EEF" w:rsidP="006F6AFB">
      <w:pPr>
        <w:spacing w:after="0" w:line="240" w:lineRule="auto"/>
      </w:pPr>
      <w:r>
        <w:separator/>
      </w:r>
    </w:p>
  </w:endnote>
  <w:endnote w:type="continuationSeparator" w:id="0">
    <w:p w14:paraId="202AD0E5" w14:textId="77777777" w:rsidR="00066EEF" w:rsidRDefault="00066EEF" w:rsidP="006F6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013491"/>
      <w:docPartObj>
        <w:docPartGallery w:val="Page Numbers (Bottom of Page)"/>
        <w:docPartUnique/>
      </w:docPartObj>
    </w:sdtPr>
    <w:sdtEndPr>
      <w:rPr>
        <w:color w:val="7F7F7F" w:themeColor="background1" w:themeShade="7F"/>
        <w:spacing w:val="60"/>
      </w:rPr>
    </w:sdtEndPr>
    <w:sdtContent>
      <w:p w14:paraId="7ACED682" w14:textId="77777777" w:rsidR="006F6AFB" w:rsidRDefault="006F6AF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6F6AFB">
          <w:rPr>
            <w:b/>
            <w:bCs/>
            <w:noProof/>
          </w:rPr>
          <w:t>18</w:t>
        </w:r>
        <w:r>
          <w:rPr>
            <w:b/>
            <w:bCs/>
            <w:noProof/>
          </w:rPr>
          <w:fldChar w:fldCharType="end"/>
        </w:r>
        <w:r>
          <w:rPr>
            <w:b/>
            <w:bCs/>
          </w:rPr>
          <w:t xml:space="preserve"> | </w:t>
        </w:r>
        <w:r>
          <w:rPr>
            <w:color w:val="7F7F7F" w:themeColor="background1" w:themeShade="7F"/>
            <w:spacing w:val="60"/>
          </w:rPr>
          <w:t>Page</w:t>
        </w:r>
      </w:p>
    </w:sdtContent>
  </w:sdt>
  <w:p w14:paraId="6C08305C" w14:textId="77777777" w:rsidR="006F6AFB" w:rsidRDefault="006F6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F208C" w14:textId="77777777" w:rsidR="00066EEF" w:rsidRDefault="00066EEF" w:rsidP="006F6AFB">
      <w:pPr>
        <w:spacing w:after="0" w:line="240" w:lineRule="auto"/>
      </w:pPr>
      <w:r>
        <w:separator/>
      </w:r>
    </w:p>
  </w:footnote>
  <w:footnote w:type="continuationSeparator" w:id="0">
    <w:p w14:paraId="42F4FD77" w14:textId="77777777" w:rsidR="00066EEF" w:rsidRDefault="00066EEF" w:rsidP="006F6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845D3"/>
    <w:multiLevelType w:val="hybridMultilevel"/>
    <w:tmpl w:val="02607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424B44"/>
    <w:multiLevelType w:val="hybridMultilevel"/>
    <w:tmpl w:val="6EC62A38"/>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A8D"/>
    <w:rsid w:val="00066EEF"/>
    <w:rsid w:val="000C3846"/>
    <w:rsid w:val="000D511D"/>
    <w:rsid w:val="000E156D"/>
    <w:rsid w:val="000F6E8E"/>
    <w:rsid w:val="00111F30"/>
    <w:rsid w:val="001F5C01"/>
    <w:rsid w:val="00200267"/>
    <w:rsid w:val="00246E5F"/>
    <w:rsid w:val="00255EC4"/>
    <w:rsid w:val="002831E9"/>
    <w:rsid w:val="002A4E2C"/>
    <w:rsid w:val="002A6399"/>
    <w:rsid w:val="0030053A"/>
    <w:rsid w:val="00336AFE"/>
    <w:rsid w:val="00344A89"/>
    <w:rsid w:val="003901B7"/>
    <w:rsid w:val="00397B38"/>
    <w:rsid w:val="003A2198"/>
    <w:rsid w:val="003D161F"/>
    <w:rsid w:val="00416946"/>
    <w:rsid w:val="004537D6"/>
    <w:rsid w:val="004B2BCB"/>
    <w:rsid w:val="004C15D6"/>
    <w:rsid w:val="004C608F"/>
    <w:rsid w:val="005121DC"/>
    <w:rsid w:val="00526464"/>
    <w:rsid w:val="00541449"/>
    <w:rsid w:val="00551FCE"/>
    <w:rsid w:val="005B4C1A"/>
    <w:rsid w:val="005C378A"/>
    <w:rsid w:val="005C683A"/>
    <w:rsid w:val="005C68E4"/>
    <w:rsid w:val="005D3459"/>
    <w:rsid w:val="00646CFF"/>
    <w:rsid w:val="006612A6"/>
    <w:rsid w:val="00662525"/>
    <w:rsid w:val="00674CD6"/>
    <w:rsid w:val="00685392"/>
    <w:rsid w:val="006B050F"/>
    <w:rsid w:val="006E54AD"/>
    <w:rsid w:val="006F362C"/>
    <w:rsid w:val="006F6AFB"/>
    <w:rsid w:val="00702BF3"/>
    <w:rsid w:val="00724A20"/>
    <w:rsid w:val="00731B64"/>
    <w:rsid w:val="0077092D"/>
    <w:rsid w:val="007946D4"/>
    <w:rsid w:val="007B5821"/>
    <w:rsid w:val="007D2A3C"/>
    <w:rsid w:val="007F296D"/>
    <w:rsid w:val="00800D26"/>
    <w:rsid w:val="0082505E"/>
    <w:rsid w:val="00827BDC"/>
    <w:rsid w:val="00884407"/>
    <w:rsid w:val="0089648D"/>
    <w:rsid w:val="008A0937"/>
    <w:rsid w:val="008A1AA6"/>
    <w:rsid w:val="008C2164"/>
    <w:rsid w:val="008D1AA2"/>
    <w:rsid w:val="008F0BC8"/>
    <w:rsid w:val="00902CAA"/>
    <w:rsid w:val="00914EDC"/>
    <w:rsid w:val="00916545"/>
    <w:rsid w:val="00921267"/>
    <w:rsid w:val="0093119B"/>
    <w:rsid w:val="0095424C"/>
    <w:rsid w:val="00986464"/>
    <w:rsid w:val="00987986"/>
    <w:rsid w:val="00990461"/>
    <w:rsid w:val="009921A8"/>
    <w:rsid w:val="009A190C"/>
    <w:rsid w:val="009C39FA"/>
    <w:rsid w:val="00A04466"/>
    <w:rsid w:val="00A217D7"/>
    <w:rsid w:val="00A35359"/>
    <w:rsid w:val="00A576CC"/>
    <w:rsid w:val="00A83F05"/>
    <w:rsid w:val="00AB0FEE"/>
    <w:rsid w:val="00AD31F7"/>
    <w:rsid w:val="00AE49A4"/>
    <w:rsid w:val="00AF3C10"/>
    <w:rsid w:val="00B25285"/>
    <w:rsid w:val="00B74462"/>
    <w:rsid w:val="00BA77C6"/>
    <w:rsid w:val="00BD2141"/>
    <w:rsid w:val="00BE37DD"/>
    <w:rsid w:val="00BF3324"/>
    <w:rsid w:val="00BF5C47"/>
    <w:rsid w:val="00BF5DC4"/>
    <w:rsid w:val="00C22CBD"/>
    <w:rsid w:val="00C42CD9"/>
    <w:rsid w:val="00C462D9"/>
    <w:rsid w:val="00C506A6"/>
    <w:rsid w:val="00C56FCA"/>
    <w:rsid w:val="00C70728"/>
    <w:rsid w:val="00C73303"/>
    <w:rsid w:val="00C73FD3"/>
    <w:rsid w:val="00CD0A54"/>
    <w:rsid w:val="00CD1CD5"/>
    <w:rsid w:val="00CF0D34"/>
    <w:rsid w:val="00CF502B"/>
    <w:rsid w:val="00D0114E"/>
    <w:rsid w:val="00D06A05"/>
    <w:rsid w:val="00D21CC7"/>
    <w:rsid w:val="00D87553"/>
    <w:rsid w:val="00DA4054"/>
    <w:rsid w:val="00DB45E6"/>
    <w:rsid w:val="00DE07BB"/>
    <w:rsid w:val="00DF01BC"/>
    <w:rsid w:val="00DF0FCA"/>
    <w:rsid w:val="00E06A8D"/>
    <w:rsid w:val="00E14DE4"/>
    <w:rsid w:val="00E30F05"/>
    <w:rsid w:val="00E32806"/>
    <w:rsid w:val="00E443FB"/>
    <w:rsid w:val="00E52EBC"/>
    <w:rsid w:val="00E91C3B"/>
    <w:rsid w:val="00E91D45"/>
    <w:rsid w:val="00EB1C22"/>
    <w:rsid w:val="00EB32C3"/>
    <w:rsid w:val="00EC1B2D"/>
    <w:rsid w:val="00EE7238"/>
    <w:rsid w:val="00EE7663"/>
    <w:rsid w:val="00F34247"/>
    <w:rsid w:val="00F40785"/>
    <w:rsid w:val="00F6424E"/>
    <w:rsid w:val="00F6519A"/>
    <w:rsid w:val="00F83B95"/>
    <w:rsid w:val="00F96670"/>
    <w:rsid w:val="00FE6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0537E"/>
  <w15:chartTrackingRefBased/>
  <w15:docId w15:val="{8FD9F408-758D-4545-B68E-614E92B1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846"/>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0C384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C3846"/>
    <w:pPr>
      <w:keepNext/>
      <w:keepLines/>
      <w:spacing w:before="40" w:after="0"/>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846"/>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0C3846"/>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A576CC"/>
    <w:pPr>
      <w:ind w:left="720"/>
      <w:contextualSpacing/>
    </w:pPr>
  </w:style>
  <w:style w:type="table" w:styleId="TableGrid">
    <w:name w:val="Table Grid"/>
    <w:basedOn w:val="TableNormal"/>
    <w:uiPriority w:val="39"/>
    <w:rsid w:val="00B25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2528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2528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B252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6F6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6AFB"/>
    <w:rPr>
      <w:rFonts w:ascii="Arial" w:hAnsi="Arial"/>
      <w:color w:val="000000" w:themeColor="text1"/>
    </w:rPr>
  </w:style>
  <w:style w:type="paragraph" w:styleId="Footer">
    <w:name w:val="footer"/>
    <w:basedOn w:val="Normal"/>
    <w:link w:val="FooterChar"/>
    <w:uiPriority w:val="99"/>
    <w:unhideWhenUsed/>
    <w:rsid w:val="006F6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AFB"/>
    <w:rPr>
      <w:rFonts w:ascii="Arial" w:hAnsi="Arial"/>
      <w:color w:val="000000" w:themeColor="text1"/>
    </w:rPr>
  </w:style>
  <w:style w:type="paragraph" w:styleId="TOCHeading">
    <w:name w:val="TOC Heading"/>
    <w:basedOn w:val="Heading1"/>
    <w:next w:val="Normal"/>
    <w:uiPriority w:val="39"/>
    <w:unhideWhenUsed/>
    <w:qFormat/>
    <w:rsid w:val="006F6AFB"/>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F6AFB"/>
    <w:pPr>
      <w:spacing w:after="100"/>
    </w:pPr>
  </w:style>
  <w:style w:type="paragraph" w:styleId="TOC2">
    <w:name w:val="toc 2"/>
    <w:basedOn w:val="Normal"/>
    <w:next w:val="Normal"/>
    <w:autoRedefine/>
    <w:uiPriority w:val="39"/>
    <w:unhideWhenUsed/>
    <w:rsid w:val="006F6AFB"/>
    <w:pPr>
      <w:spacing w:after="100"/>
      <w:ind w:left="220"/>
    </w:pPr>
  </w:style>
  <w:style w:type="character" w:styleId="Hyperlink">
    <w:name w:val="Hyperlink"/>
    <w:basedOn w:val="DefaultParagraphFont"/>
    <w:uiPriority w:val="99"/>
    <w:unhideWhenUsed/>
    <w:rsid w:val="006F6A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7145">
      <w:bodyDiv w:val="1"/>
      <w:marLeft w:val="0"/>
      <w:marRight w:val="0"/>
      <w:marTop w:val="0"/>
      <w:marBottom w:val="0"/>
      <w:divBdr>
        <w:top w:val="none" w:sz="0" w:space="0" w:color="auto"/>
        <w:left w:val="none" w:sz="0" w:space="0" w:color="auto"/>
        <w:bottom w:val="none" w:sz="0" w:space="0" w:color="auto"/>
        <w:right w:val="none" w:sz="0" w:space="0" w:color="auto"/>
      </w:divBdr>
    </w:div>
    <w:div w:id="461701532">
      <w:bodyDiv w:val="1"/>
      <w:marLeft w:val="0"/>
      <w:marRight w:val="0"/>
      <w:marTop w:val="0"/>
      <w:marBottom w:val="0"/>
      <w:divBdr>
        <w:top w:val="none" w:sz="0" w:space="0" w:color="auto"/>
        <w:left w:val="none" w:sz="0" w:space="0" w:color="auto"/>
        <w:bottom w:val="none" w:sz="0" w:space="0" w:color="auto"/>
        <w:right w:val="none" w:sz="0" w:space="0" w:color="auto"/>
      </w:divBdr>
    </w:div>
    <w:div w:id="1075085107">
      <w:bodyDiv w:val="1"/>
      <w:marLeft w:val="0"/>
      <w:marRight w:val="0"/>
      <w:marTop w:val="0"/>
      <w:marBottom w:val="0"/>
      <w:divBdr>
        <w:top w:val="none" w:sz="0" w:space="0" w:color="auto"/>
        <w:left w:val="none" w:sz="0" w:space="0" w:color="auto"/>
        <w:bottom w:val="none" w:sz="0" w:space="0" w:color="auto"/>
        <w:right w:val="none" w:sz="0" w:space="0" w:color="auto"/>
      </w:divBdr>
    </w:div>
    <w:div w:id="1273130544">
      <w:bodyDiv w:val="1"/>
      <w:marLeft w:val="0"/>
      <w:marRight w:val="0"/>
      <w:marTop w:val="0"/>
      <w:marBottom w:val="0"/>
      <w:divBdr>
        <w:top w:val="none" w:sz="0" w:space="0" w:color="auto"/>
        <w:left w:val="none" w:sz="0" w:space="0" w:color="auto"/>
        <w:bottom w:val="none" w:sz="0" w:space="0" w:color="auto"/>
        <w:right w:val="none" w:sz="0" w:space="0" w:color="auto"/>
      </w:divBdr>
    </w:div>
    <w:div w:id="1355961991">
      <w:bodyDiv w:val="1"/>
      <w:marLeft w:val="0"/>
      <w:marRight w:val="0"/>
      <w:marTop w:val="0"/>
      <w:marBottom w:val="0"/>
      <w:divBdr>
        <w:top w:val="none" w:sz="0" w:space="0" w:color="auto"/>
        <w:left w:val="none" w:sz="0" w:space="0" w:color="auto"/>
        <w:bottom w:val="none" w:sz="0" w:space="0" w:color="auto"/>
        <w:right w:val="none" w:sz="0" w:space="0" w:color="auto"/>
      </w:divBdr>
    </w:div>
    <w:div w:id="1495802794">
      <w:bodyDiv w:val="1"/>
      <w:marLeft w:val="0"/>
      <w:marRight w:val="0"/>
      <w:marTop w:val="0"/>
      <w:marBottom w:val="0"/>
      <w:divBdr>
        <w:top w:val="none" w:sz="0" w:space="0" w:color="auto"/>
        <w:left w:val="none" w:sz="0" w:space="0" w:color="auto"/>
        <w:bottom w:val="none" w:sz="0" w:space="0" w:color="auto"/>
        <w:right w:val="none" w:sz="0" w:space="0" w:color="auto"/>
      </w:divBdr>
    </w:div>
    <w:div w:id="1512912123">
      <w:bodyDiv w:val="1"/>
      <w:marLeft w:val="0"/>
      <w:marRight w:val="0"/>
      <w:marTop w:val="0"/>
      <w:marBottom w:val="0"/>
      <w:divBdr>
        <w:top w:val="none" w:sz="0" w:space="0" w:color="auto"/>
        <w:left w:val="none" w:sz="0" w:space="0" w:color="auto"/>
        <w:bottom w:val="none" w:sz="0" w:space="0" w:color="auto"/>
        <w:right w:val="none" w:sz="0" w:space="0" w:color="auto"/>
      </w:divBdr>
    </w:div>
    <w:div w:id="1582525675">
      <w:bodyDiv w:val="1"/>
      <w:marLeft w:val="0"/>
      <w:marRight w:val="0"/>
      <w:marTop w:val="0"/>
      <w:marBottom w:val="0"/>
      <w:divBdr>
        <w:top w:val="none" w:sz="0" w:space="0" w:color="auto"/>
        <w:left w:val="none" w:sz="0" w:space="0" w:color="auto"/>
        <w:bottom w:val="none" w:sz="0" w:space="0" w:color="auto"/>
        <w:right w:val="none" w:sz="0" w:space="0" w:color="auto"/>
      </w:divBdr>
    </w:div>
    <w:div w:id="1882521825">
      <w:bodyDiv w:val="1"/>
      <w:marLeft w:val="0"/>
      <w:marRight w:val="0"/>
      <w:marTop w:val="0"/>
      <w:marBottom w:val="0"/>
      <w:divBdr>
        <w:top w:val="none" w:sz="0" w:space="0" w:color="auto"/>
        <w:left w:val="none" w:sz="0" w:space="0" w:color="auto"/>
        <w:bottom w:val="none" w:sz="0" w:space="0" w:color="auto"/>
        <w:right w:val="none" w:sz="0" w:space="0" w:color="auto"/>
      </w:divBdr>
    </w:div>
    <w:div w:id="1924490552">
      <w:bodyDiv w:val="1"/>
      <w:marLeft w:val="0"/>
      <w:marRight w:val="0"/>
      <w:marTop w:val="0"/>
      <w:marBottom w:val="0"/>
      <w:divBdr>
        <w:top w:val="none" w:sz="0" w:space="0" w:color="auto"/>
        <w:left w:val="none" w:sz="0" w:space="0" w:color="auto"/>
        <w:bottom w:val="none" w:sz="0" w:space="0" w:color="auto"/>
        <w:right w:val="none" w:sz="0" w:space="0" w:color="auto"/>
      </w:divBdr>
    </w:div>
    <w:div w:id="214611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August\Book1.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c:f>
              <c:strCache>
                <c:ptCount val="1"/>
                <c:pt idx="0">
                  <c:v>Frequency</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7A5C-4023-8946-340D4E967BA4}"/>
            </c:ext>
          </c:extLst>
        </c:ser>
        <c:ser>
          <c:idx val="1"/>
          <c:order val="1"/>
          <c:tx>
            <c:strRef>
              <c:f>Sheet1!$E$1</c:f>
              <c:strCache>
                <c:ptCount val="1"/>
                <c:pt idx="0">
                  <c:v>Percentage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7A5C-4023-8946-340D4E967BA4}"/>
            </c:ext>
          </c:extLst>
        </c:ser>
        <c:ser>
          <c:idx val="2"/>
          <c:order val="2"/>
          <c:tx>
            <c:strRef>
              <c:f>Sheet1!$F$1</c:f>
              <c:strCache>
                <c:ptCount val="1"/>
                <c:pt idx="0">
                  <c:v>Cumulative (%)</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02-7A5C-4023-8946-340D4E967BA4}"/>
            </c:ext>
          </c:extLst>
        </c:ser>
        <c:dLbls>
          <c:dLblPos val="outEnd"/>
          <c:showLegendKey val="0"/>
          <c:showVal val="1"/>
          <c:showCatName val="0"/>
          <c:showSerName val="0"/>
          <c:showPercent val="0"/>
          <c:showBubbleSize val="0"/>
        </c:dLbls>
        <c:gapWidth val="444"/>
        <c:overlap val="-90"/>
        <c:axId val="311120176"/>
        <c:axId val="311119000"/>
      </c:barChart>
      <c:catAx>
        <c:axId val="3111201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11119000"/>
        <c:crosses val="autoZero"/>
        <c:auto val="1"/>
        <c:lblAlgn val="ctr"/>
        <c:lblOffset val="100"/>
        <c:noMultiLvlLbl val="0"/>
      </c:catAx>
      <c:valAx>
        <c:axId val="311119000"/>
        <c:scaling>
          <c:orientation val="minMax"/>
        </c:scaling>
        <c:delete val="1"/>
        <c:axPos val="l"/>
        <c:numFmt formatCode="General" sourceLinked="1"/>
        <c:majorTickMark val="none"/>
        <c:minorTickMark val="none"/>
        <c:tickLblPos val="nextTo"/>
        <c:crossAx val="3111201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Sheet1!$D$1</c:f>
              <c:strCache>
                <c:ptCount val="1"/>
                <c:pt idx="0">
                  <c:v>Frequency</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CA67-4C5A-B5C3-964B6B5B49DE}"/>
            </c:ext>
          </c:extLst>
        </c:ser>
        <c:ser>
          <c:idx val="1"/>
          <c:order val="1"/>
          <c:tx>
            <c:strRef>
              <c:f>Sheet1!$E$1</c:f>
              <c:strCache>
                <c:ptCount val="1"/>
                <c:pt idx="0">
                  <c:v>Percentage (%)</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CA67-4C5A-B5C3-964B6B5B49DE}"/>
            </c:ext>
          </c:extLst>
        </c:ser>
        <c:ser>
          <c:idx val="2"/>
          <c:order val="2"/>
          <c:tx>
            <c:strRef>
              <c:f>Sheet1!$F$1</c:f>
              <c:strCache>
                <c:ptCount val="1"/>
                <c:pt idx="0">
                  <c:v>Cumulative (%)</c:v>
                </c:pt>
              </c:strCache>
            </c:strRef>
          </c:tx>
          <c:spPr>
            <a:pattFill prst="ltDnDiag">
              <a:fgClr>
                <a:schemeClr val="accent3"/>
              </a:fgClr>
              <a:bgClr>
                <a:schemeClr val="accent3">
                  <a:lumMod val="20000"/>
                  <a:lumOff val="80000"/>
                </a:schemeClr>
              </a:bgClr>
            </a:pattFill>
            <a:ln>
              <a:solidFill>
                <a:schemeClr val="accent3"/>
              </a:solidFill>
            </a:ln>
            <a:effectLst/>
            <a:sp3d>
              <a:contourClr>
                <a:schemeClr val="accent3"/>
              </a:contourClr>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02-CA67-4C5A-B5C3-964B6B5B49DE}"/>
            </c:ext>
          </c:extLst>
        </c:ser>
        <c:dLbls>
          <c:showLegendKey val="0"/>
          <c:showVal val="0"/>
          <c:showCatName val="0"/>
          <c:showSerName val="0"/>
          <c:showPercent val="0"/>
          <c:showBubbleSize val="0"/>
        </c:dLbls>
        <c:gapWidth val="150"/>
        <c:shape val="box"/>
        <c:axId val="373670984"/>
        <c:axId val="373671376"/>
        <c:axId val="0"/>
      </c:bar3DChart>
      <c:catAx>
        <c:axId val="373670984"/>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671376"/>
        <c:crosses val="autoZero"/>
        <c:auto val="1"/>
        <c:lblAlgn val="ctr"/>
        <c:lblOffset val="100"/>
        <c:noMultiLvlLbl val="0"/>
      </c:catAx>
      <c:valAx>
        <c:axId val="373671376"/>
        <c:scaling>
          <c:orientation val="minMax"/>
        </c:scaling>
        <c:delete val="0"/>
        <c:axPos val="b"/>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6709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pie"/>
        <c:varyColors val="1"/>
        <c:ser>
          <c:idx val="0"/>
          <c:order val="0"/>
          <c:tx>
            <c:strRef>
              <c:f>Sheet1!$D$1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AB3-4FD8-9781-7DBB09D193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AB3-4FD8-9781-7DBB09D193B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AB3-4FD8-9781-7DBB09D193B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AB3-4FD8-9781-7DBB09D193B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AB3-4FD8-9781-7DBB09D193B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AB3-4FD8-9781-7DBB09D193B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AB3-4FD8-9781-7DBB09D193B3}"/>
              </c:ext>
            </c:extLst>
          </c:dPt>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E-2AB3-4FD8-9781-7DBB09D193B3}"/>
            </c:ext>
          </c:extLst>
        </c:ser>
        <c:ser>
          <c:idx val="1"/>
          <c:order val="1"/>
          <c:tx>
            <c:strRef>
              <c:f>Sheet1!$E$1</c:f>
              <c:strCache>
                <c:ptCount val="1"/>
                <c:pt idx="0">
                  <c:v>Percentage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0-2AB3-4FD8-9781-7DBB09D193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2-2AB3-4FD8-9781-7DBB09D193B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4-2AB3-4FD8-9781-7DBB09D193B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6-2AB3-4FD8-9781-7DBB09D193B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8-2AB3-4FD8-9781-7DBB09D193B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A-2AB3-4FD8-9781-7DBB09D193B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C-2AB3-4FD8-9781-7DBB09D193B3}"/>
              </c:ext>
            </c:extLst>
          </c:dPt>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1D-2AB3-4FD8-9781-7DBB09D193B3}"/>
            </c:ext>
          </c:extLst>
        </c:ser>
        <c:ser>
          <c:idx val="2"/>
          <c:order val="2"/>
          <c:tx>
            <c:strRef>
              <c:f>Sheet1!$F$1</c:f>
              <c:strCache>
                <c:ptCount val="1"/>
                <c:pt idx="0">
                  <c:v>Cumulative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F-2AB3-4FD8-9781-7DBB09D193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21-2AB3-4FD8-9781-7DBB09D193B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23-2AB3-4FD8-9781-7DBB09D193B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25-2AB3-4FD8-9781-7DBB09D193B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27-2AB3-4FD8-9781-7DBB09D193B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29-2AB3-4FD8-9781-7DBB09D193B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2B-2AB3-4FD8-9781-7DBB09D193B3}"/>
              </c:ext>
            </c:extLst>
          </c:dPt>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2C-2AB3-4FD8-9781-7DBB09D193B3}"/>
            </c:ext>
          </c:extLst>
        </c:ser>
        <c:dLbls>
          <c:showLegendKey val="0"/>
          <c:showVal val="0"/>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Sheet1!$D$1</c:f>
              <c:strCache>
                <c:ptCount val="1"/>
                <c:pt idx="0">
                  <c:v>Frequency</c:v>
                </c:pt>
              </c:strCache>
            </c:strRef>
          </c:tx>
          <c:spPr>
            <a:solidFill>
              <a:schemeClr val="accent1"/>
            </a:solidFill>
            <a:ln>
              <a:noFill/>
            </a:ln>
            <a:effectLst/>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D30F-405D-9EE3-67FCCB4A4DF6}"/>
            </c:ext>
          </c:extLst>
        </c:ser>
        <c:ser>
          <c:idx val="1"/>
          <c:order val="1"/>
          <c:tx>
            <c:strRef>
              <c:f>Sheet1!$E$1</c:f>
              <c:strCache>
                <c:ptCount val="1"/>
                <c:pt idx="0">
                  <c:v>Percentage (%)</c:v>
                </c:pt>
              </c:strCache>
            </c:strRef>
          </c:tx>
          <c:spPr>
            <a:solidFill>
              <a:schemeClr val="accent2"/>
            </a:solidFill>
            <a:ln>
              <a:noFill/>
            </a:ln>
            <a:effectLst/>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D30F-405D-9EE3-67FCCB4A4DF6}"/>
            </c:ext>
          </c:extLst>
        </c:ser>
        <c:dLbls>
          <c:showLegendKey val="0"/>
          <c:showVal val="0"/>
          <c:showCatName val="0"/>
          <c:showSerName val="0"/>
          <c:showPercent val="0"/>
          <c:showBubbleSize val="0"/>
        </c:dLbls>
        <c:gapWidth val="247"/>
        <c:axId val="258386584"/>
        <c:axId val="258386976"/>
      </c:barChart>
      <c:lineChart>
        <c:grouping val="standard"/>
        <c:varyColors val="0"/>
        <c:ser>
          <c:idx val="2"/>
          <c:order val="2"/>
          <c:tx>
            <c:strRef>
              <c:f>Sheet1!$F$1</c:f>
              <c:strCache>
                <c:ptCount val="1"/>
                <c:pt idx="0">
                  <c:v>Cumulative (%)</c:v>
                </c:pt>
              </c:strCache>
            </c:strRef>
          </c:tx>
          <c:spPr>
            <a:ln w="22225" cap="rnd">
              <a:solidFill>
                <a:schemeClr val="accent3"/>
              </a:solidFill>
              <a:round/>
            </a:ln>
            <a:effectLst/>
          </c:spPr>
          <c:marker>
            <c:symbol val="none"/>
          </c:marker>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smooth val="0"/>
          <c:extLst>
            <c:ext xmlns:c16="http://schemas.microsoft.com/office/drawing/2014/chart" uri="{C3380CC4-5D6E-409C-BE32-E72D297353CC}">
              <c16:uniqueId val="{00000002-D30F-405D-9EE3-67FCCB4A4DF6}"/>
            </c:ext>
          </c:extLst>
        </c:ser>
        <c:dLbls>
          <c:showLegendKey val="0"/>
          <c:showVal val="0"/>
          <c:showCatName val="0"/>
          <c:showSerName val="0"/>
          <c:showPercent val="0"/>
          <c:showBubbleSize val="0"/>
        </c:dLbls>
        <c:marker val="1"/>
        <c:smooth val="0"/>
        <c:axId val="367311392"/>
        <c:axId val="367311000"/>
      </c:lineChart>
      <c:catAx>
        <c:axId val="25838658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8386976"/>
        <c:crosses val="autoZero"/>
        <c:auto val="1"/>
        <c:lblAlgn val="ctr"/>
        <c:lblOffset val="100"/>
        <c:noMultiLvlLbl val="0"/>
      </c:catAx>
      <c:valAx>
        <c:axId val="25838697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8386584"/>
        <c:crosses val="autoZero"/>
        <c:crossBetween val="between"/>
      </c:valAx>
      <c:valAx>
        <c:axId val="367311000"/>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67311392"/>
        <c:crosses val="max"/>
        <c:crossBetween val="between"/>
      </c:valAx>
      <c:catAx>
        <c:axId val="367311392"/>
        <c:scaling>
          <c:orientation val="minMax"/>
        </c:scaling>
        <c:delete val="1"/>
        <c:axPos val="b"/>
        <c:numFmt formatCode="General" sourceLinked="1"/>
        <c:majorTickMark val="out"/>
        <c:minorTickMark val="none"/>
        <c:tickLblPos val="nextTo"/>
        <c:crossAx val="367311000"/>
        <c:crosses val="autoZero"/>
        <c:auto val="1"/>
        <c:lblAlgn val="ctr"/>
        <c:lblOffset val="100"/>
        <c:noMultiLvlLbl val="0"/>
      </c:cat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Sheet1!$D$1</c:f>
              <c:strCache>
                <c:ptCount val="1"/>
                <c:pt idx="0">
                  <c:v>Frequency</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71E7-4981-8E26-FE88EFA7AFC9}"/>
            </c:ext>
          </c:extLst>
        </c:ser>
        <c:ser>
          <c:idx val="1"/>
          <c:order val="1"/>
          <c:tx>
            <c:strRef>
              <c:f>Sheet1!$E$1</c:f>
              <c:strCache>
                <c:ptCount val="1"/>
                <c:pt idx="0">
                  <c:v>Percentage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71E7-4981-8E26-FE88EFA7AFC9}"/>
            </c:ext>
          </c:extLst>
        </c:ser>
        <c:ser>
          <c:idx val="2"/>
          <c:order val="2"/>
          <c:tx>
            <c:strRef>
              <c:f>Sheet1!$F$1</c:f>
              <c:strCache>
                <c:ptCount val="1"/>
                <c:pt idx="0">
                  <c:v>Cumulative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02-71E7-4981-8E26-FE88EFA7AFC9}"/>
            </c:ext>
          </c:extLst>
        </c:ser>
        <c:dLbls>
          <c:showLegendKey val="0"/>
          <c:showVal val="0"/>
          <c:showCatName val="0"/>
          <c:showSerName val="0"/>
          <c:showPercent val="0"/>
          <c:showBubbleSize val="0"/>
        </c:dLbls>
        <c:gapWidth val="150"/>
        <c:shape val="box"/>
        <c:axId val="367305280"/>
        <c:axId val="306400736"/>
        <c:axId val="0"/>
      </c:bar3DChart>
      <c:catAx>
        <c:axId val="3673052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6400736"/>
        <c:crosses val="autoZero"/>
        <c:auto val="1"/>
        <c:lblAlgn val="ctr"/>
        <c:lblOffset val="100"/>
        <c:noMultiLvlLbl val="0"/>
      </c:catAx>
      <c:valAx>
        <c:axId val="306400736"/>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67305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c:f>
              <c:strCache>
                <c:ptCount val="1"/>
                <c:pt idx="0">
                  <c:v>Frequency</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F6E-48E8-8895-780305525128}"/>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F6E-48E8-8895-780305525128}"/>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F6E-48E8-8895-780305525128}"/>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DF6E-48E8-8895-780305525128}"/>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DF6E-48E8-8895-780305525128}"/>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DF6E-48E8-8895-780305525128}"/>
              </c:ext>
            </c:extLst>
          </c:dPt>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C-DF6E-48E8-8895-780305525128}"/>
            </c:ext>
          </c:extLst>
        </c:ser>
        <c:ser>
          <c:idx val="1"/>
          <c:order val="1"/>
          <c:tx>
            <c:strRef>
              <c:f>Sheet1!$E$1</c:f>
              <c:strCache>
                <c:ptCount val="1"/>
                <c:pt idx="0">
                  <c:v>Percentage (%)</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E-DF6E-48E8-8895-780305525128}"/>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0-DF6E-48E8-8895-780305525128}"/>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2-DF6E-48E8-8895-780305525128}"/>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4-DF6E-48E8-8895-780305525128}"/>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6-DF6E-48E8-8895-780305525128}"/>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8-DF6E-48E8-8895-780305525128}"/>
              </c:ext>
            </c:extLst>
          </c:dPt>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19-DF6E-48E8-8895-780305525128}"/>
            </c:ext>
          </c:extLst>
        </c:ser>
        <c:ser>
          <c:idx val="2"/>
          <c:order val="2"/>
          <c:tx>
            <c:strRef>
              <c:f>Sheet1!$F$1</c:f>
              <c:strCache>
                <c:ptCount val="1"/>
                <c:pt idx="0">
                  <c:v>Cumulative (%)</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B-DF6E-48E8-8895-780305525128}"/>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D-DF6E-48E8-8895-780305525128}"/>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F-DF6E-48E8-8895-780305525128}"/>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21-DF6E-48E8-8895-780305525128}"/>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23-DF6E-48E8-8895-780305525128}"/>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25-DF6E-48E8-8895-780305525128}"/>
              </c:ext>
            </c:extLst>
          </c:dPt>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26-DF6E-48E8-8895-78030552512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Sheet1!$D$1</c:f>
              <c:strCache>
                <c:ptCount val="1"/>
                <c:pt idx="0">
                  <c:v>Frequency</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a:sp3d contourW="9525">
              <a:contourClr>
                <a:schemeClr val="accent1">
                  <a:shade val="95000"/>
                </a:schemeClr>
              </a:contourClr>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4662-41C9-828D-3234EF6F3289}"/>
            </c:ext>
          </c:extLst>
        </c:ser>
        <c:ser>
          <c:idx val="1"/>
          <c:order val="1"/>
          <c:tx>
            <c:strRef>
              <c:f>Sheet1!$E$1</c:f>
              <c:strCache>
                <c:ptCount val="1"/>
                <c:pt idx="0">
                  <c:v>Percentage (%)</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a:sp3d contourW="9525">
              <a:contourClr>
                <a:schemeClr val="accent2">
                  <a:shade val="95000"/>
                </a:schemeClr>
              </a:contourClr>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4662-41C9-828D-3234EF6F3289}"/>
            </c:ext>
          </c:extLst>
        </c:ser>
        <c:ser>
          <c:idx val="2"/>
          <c:order val="2"/>
          <c:tx>
            <c:strRef>
              <c:f>Sheet1!$F$1</c:f>
              <c:strCache>
                <c:ptCount val="1"/>
                <c:pt idx="0">
                  <c:v>Cumulative (%)</c:v>
                </c:pt>
              </c:strCache>
            </c:strRef>
          </c:tx>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chemeClr>
              </a:solidFill>
              <a:round/>
            </a:ln>
            <a:effectLst>
              <a:outerShdw blurRad="40000" dist="20000" dir="5400000" rotWithShape="0">
                <a:srgbClr val="000000">
                  <a:alpha val="38000"/>
                </a:srgbClr>
              </a:outerShdw>
            </a:effectLst>
            <a:sp3d contourW="9525">
              <a:contourClr>
                <a:schemeClr val="accent3">
                  <a:shade val="95000"/>
                </a:schemeClr>
              </a:contourClr>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02-4662-41C9-828D-3234EF6F3289}"/>
            </c:ext>
          </c:extLst>
        </c:ser>
        <c:dLbls>
          <c:showLegendKey val="0"/>
          <c:showVal val="0"/>
          <c:showCatName val="0"/>
          <c:showSerName val="0"/>
          <c:showPercent val="0"/>
          <c:showBubbleSize val="0"/>
        </c:dLbls>
        <c:gapWidth val="150"/>
        <c:shape val="box"/>
        <c:axId val="310516160"/>
        <c:axId val="310516552"/>
        <c:axId val="0"/>
      </c:bar3DChart>
      <c:catAx>
        <c:axId val="3105161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10516552"/>
        <c:crosses val="autoZero"/>
        <c:auto val="1"/>
        <c:lblAlgn val="ctr"/>
        <c:lblOffset val="100"/>
        <c:noMultiLvlLbl val="0"/>
      </c:catAx>
      <c:valAx>
        <c:axId val="310516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10516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lt1">
                  <a:lumMod val="85000"/>
                </a:schemeClr>
              </a:solidFill>
              <a:latin typeface="+mj-lt"/>
              <a:ea typeface="+mj-ea"/>
              <a:cs typeface="+mj-cs"/>
            </a:defRPr>
          </a:pPr>
          <a:endParaRPr lang="en-US"/>
        </a:p>
      </c:txPr>
    </c:title>
    <c:autoTitleDeleted val="0"/>
    <c:plotArea>
      <c:layout/>
      <c:areaChart>
        <c:grouping val="standard"/>
        <c:varyColors val="0"/>
        <c:ser>
          <c:idx val="0"/>
          <c:order val="0"/>
          <c:tx>
            <c:strRef>
              <c:f>Sheet1!$D$1</c:f>
              <c:strCache>
                <c:ptCount val="1"/>
                <c:pt idx="0">
                  <c:v>Frequency</c:v>
                </c:pt>
              </c:strCache>
            </c:strRef>
          </c:tx>
          <c:spPr>
            <a:gradFill>
              <a:gsLst>
                <a:gs pos="100000">
                  <a:schemeClr val="accent1"/>
                </a:gs>
                <a:gs pos="0">
                  <a:schemeClr val="accent1">
                    <a:lumMod val="75000"/>
                  </a:schemeClr>
                </a:gs>
              </a:gsLst>
              <a:lin ang="0" scaled="1"/>
            </a:gradFill>
            <a:ln>
              <a:noFill/>
            </a:ln>
            <a:effectLst>
              <a:innerShdw dist="12700" dir="16200000">
                <a:schemeClr val="lt1">
                  <a:alpha val="75000"/>
                </a:schemeClr>
              </a:innerShdw>
            </a:effectLst>
          </c:spPr>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2E3F-4530-A3A4-20BF363104E4}"/>
            </c:ext>
          </c:extLst>
        </c:ser>
        <c:ser>
          <c:idx val="1"/>
          <c:order val="1"/>
          <c:tx>
            <c:strRef>
              <c:f>Sheet1!$E$1</c:f>
              <c:strCache>
                <c:ptCount val="1"/>
                <c:pt idx="0">
                  <c:v>Percentage (%)</c:v>
                </c:pt>
              </c:strCache>
            </c:strRef>
          </c:tx>
          <c:spPr>
            <a:gradFill>
              <a:gsLst>
                <a:gs pos="100000">
                  <a:schemeClr val="accent2"/>
                </a:gs>
                <a:gs pos="0">
                  <a:schemeClr val="accent2">
                    <a:lumMod val="75000"/>
                  </a:schemeClr>
                </a:gs>
              </a:gsLst>
              <a:lin ang="0" scaled="1"/>
            </a:gradFill>
            <a:ln>
              <a:noFill/>
            </a:ln>
            <a:effectLst>
              <a:innerShdw dist="12700" dir="16200000">
                <a:schemeClr val="lt1">
                  <a:alpha val="75000"/>
                </a:schemeClr>
              </a:innerShdw>
            </a:effectLst>
          </c:spPr>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2E3F-4530-A3A4-20BF363104E4}"/>
            </c:ext>
          </c:extLst>
        </c:ser>
        <c:ser>
          <c:idx val="2"/>
          <c:order val="2"/>
          <c:tx>
            <c:strRef>
              <c:f>Sheet1!$F$1</c:f>
              <c:strCache>
                <c:ptCount val="1"/>
                <c:pt idx="0">
                  <c:v>Cumulative (%)</c:v>
                </c:pt>
              </c:strCache>
            </c:strRef>
          </c:tx>
          <c:spPr>
            <a:gradFill>
              <a:gsLst>
                <a:gs pos="100000">
                  <a:schemeClr val="accent3"/>
                </a:gs>
                <a:gs pos="0">
                  <a:schemeClr val="accent3">
                    <a:lumMod val="75000"/>
                  </a:schemeClr>
                </a:gs>
              </a:gsLst>
              <a:lin ang="0" scaled="1"/>
            </a:gradFill>
            <a:ln>
              <a:noFill/>
            </a:ln>
            <a:effectLst>
              <a:innerShdw dist="12700" dir="16200000">
                <a:schemeClr val="lt1">
                  <a:alpha val="75000"/>
                </a:schemeClr>
              </a:innerShdw>
            </a:effectLst>
          </c:spPr>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02-2E3F-4530-A3A4-20BF363104E4}"/>
            </c:ext>
          </c:extLst>
        </c:ser>
        <c:dLbls>
          <c:showLegendKey val="0"/>
          <c:showVal val="0"/>
          <c:showCatName val="0"/>
          <c:showSerName val="0"/>
          <c:showPercent val="0"/>
          <c:showBubbleSize val="0"/>
        </c:dLbls>
        <c:dropLines>
          <c:spPr>
            <a:ln w="9525" cap="flat" cmpd="sng" algn="ctr">
              <a:solidFill>
                <a:schemeClr val="lt1">
                  <a:alpha val="40000"/>
                </a:schemeClr>
              </a:solidFill>
              <a:round/>
            </a:ln>
            <a:effectLst/>
          </c:spPr>
        </c:dropLines>
        <c:axId val="320054536"/>
        <c:axId val="320879112"/>
      </c:areaChart>
      <c:catAx>
        <c:axId val="320054536"/>
        <c:scaling>
          <c:orientation val="minMax"/>
        </c:scaling>
        <c:delete val="0"/>
        <c:axPos val="b"/>
        <c:numFmt formatCode="General" sourceLinked="1"/>
        <c:majorTickMark val="none"/>
        <c:minorTickMark val="none"/>
        <c:tickLblPos val="nextTo"/>
        <c:spPr>
          <a:noFill/>
          <a:ln w="9575" cap="flat" cmpd="sng" algn="ctr">
            <a:solidFill>
              <a:schemeClr val="lt1">
                <a:lumMod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crossAx val="320879112"/>
        <c:crosses val="autoZero"/>
        <c:auto val="1"/>
        <c:lblAlgn val="ctr"/>
        <c:lblOffset val="100"/>
        <c:noMultiLvlLbl val="0"/>
      </c:catAx>
      <c:valAx>
        <c:axId val="32087911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005453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solidFill>
      <a:schemeClr val="dk1">
        <a:lumMod val="75000"/>
        <a:lumOff val="25000"/>
      </a:schemeClr>
    </a:solidFill>
    <a:ln w="9525" cap="flat" cmpd="sng" algn="ctr">
      <a:solidFill>
        <a:schemeClr val="lt1">
          <a:lumMod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Sheet1!$D$1</c:f>
              <c:strCache>
                <c:ptCount val="1"/>
                <c:pt idx="0">
                  <c:v>Frequency</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Sheet1!$D$2:$D$7</c:f>
              <c:numCache>
                <c:formatCode>General</c:formatCode>
                <c:ptCount val="6"/>
                <c:pt idx="0">
                  <c:v>15</c:v>
                </c:pt>
                <c:pt idx="1">
                  <c:v>42</c:v>
                </c:pt>
                <c:pt idx="2">
                  <c:v>3</c:v>
                </c:pt>
                <c:pt idx="3">
                  <c:v>14</c:v>
                </c:pt>
                <c:pt idx="4">
                  <c:v>7</c:v>
                </c:pt>
                <c:pt idx="5">
                  <c:v>81</c:v>
                </c:pt>
              </c:numCache>
            </c:numRef>
          </c:val>
          <c:extLst>
            <c:ext xmlns:c16="http://schemas.microsoft.com/office/drawing/2014/chart" uri="{C3380CC4-5D6E-409C-BE32-E72D297353CC}">
              <c16:uniqueId val="{00000000-FC4A-4768-B3D9-9F8EF4C7B045}"/>
            </c:ext>
          </c:extLst>
        </c:ser>
        <c:ser>
          <c:idx val="1"/>
          <c:order val="1"/>
          <c:tx>
            <c:strRef>
              <c:f>Sheet1!$E$1</c:f>
              <c:strCache>
                <c:ptCount val="1"/>
                <c:pt idx="0">
                  <c:v>Percentage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Sheet1!$E$2:$E$7</c:f>
              <c:numCache>
                <c:formatCode>0.00%</c:formatCode>
                <c:ptCount val="6"/>
                <c:pt idx="0">
                  <c:v>0.18518518518518517</c:v>
                </c:pt>
                <c:pt idx="1">
                  <c:v>0.51851851851851849</c:v>
                </c:pt>
                <c:pt idx="2">
                  <c:v>3.7037037037037035E-2</c:v>
                </c:pt>
                <c:pt idx="3">
                  <c:v>0.1728395061728395</c:v>
                </c:pt>
                <c:pt idx="4">
                  <c:v>8.6419753086419748E-2</c:v>
                </c:pt>
                <c:pt idx="5">
                  <c:v>1</c:v>
                </c:pt>
              </c:numCache>
            </c:numRef>
          </c:val>
          <c:extLst>
            <c:ext xmlns:c16="http://schemas.microsoft.com/office/drawing/2014/chart" uri="{C3380CC4-5D6E-409C-BE32-E72D297353CC}">
              <c16:uniqueId val="{00000001-FC4A-4768-B3D9-9F8EF4C7B045}"/>
            </c:ext>
          </c:extLst>
        </c:ser>
        <c:ser>
          <c:idx val="2"/>
          <c:order val="2"/>
          <c:tx>
            <c:strRef>
              <c:f>Sheet1!$F$1</c:f>
              <c:strCache>
                <c:ptCount val="1"/>
                <c:pt idx="0">
                  <c:v>Cumulative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Sheet1!$C$2:$C$7</c:f>
              <c:strCache>
                <c:ptCount val="6"/>
                <c:pt idx="0">
                  <c:v>Strongly Agreed</c:v>
                </c:pt>
                <c:pt idx="1">
                  <c:v>Agreed</c:v>
                </c:pt>
                <c:pt idx="2">
                  <c:v>Neutral </c:v>
                </c:pt>
                <c:pt idx="3">
                  <c:v>Disagreed </c:v>
                </c:pt>
                <c:pt idx="4">
                  <c:v>Strongly Disagreed</c:v>
                </c:pt>
                <c:pt idx="5">
                  <c:v>Total </c:v>
                </c:pt>
              </c:strCache>
            </c:strRef>
          </c:cat>
          <c:val>
            <c:numRef>
              <c:f>Sheet1!$F$2:$F$7</c:f>
              <c:numCache>
                <c:formatCode>0.00%</c:formatCode>
                <c:ptCount val="6"/>
                <c:pt idx="0">
                  <c:v>0.188</c:v>
                </c:pt>
                <c:pt idx="1">
                  <c:v>0.70370370370370372</c:v>
                </c:pt>
                <c:pt idx="2">
                  <c:v>0.7407407407407407</c:v>
                </c:pt>
                <c:pt idx="3">
                  <c:v>0.9135802469135802</c:v>
                </c:pt>
                <c:pt idx="4">
                  <c:v>1</c:v>
                </c:pt>
              </c:numCache>
            </c:numRef>
          </c:val>
          <c:extLst>
            <c:ext xmlns:c16="http://schemas.microsoft.com/office/drawing/2014/chart" uri="{C3380CC4-5D6E-409C-BE32-E72D297353CC}">
              <c16:uniqueId val="{00000002-FC4A-4768-B3D9-9F8EF4C7B045}"/>
            </c:ext>
          </c:extLst>
        </c:ser>
        <c:dLbls>
          <c:showLegendKey val="0"/>
          <c:showVal val="0"/>
          <c:showCatName val="0"/>
          <c:showSerName val="0"/>
          <c:showPercent val="0"/>
          <c:showBubbleSize val="0"/>
        </c:dLbls>
        <c:gapWidth val="100"/>
        <c:overlap val="-24"/>
        <c:axId val="316540888"/>
        <c:axId val="316542456"/>
      </c:barChart>
      <c:catAx>
        <c:axId val="3165408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6542456"/>
        <c:crosses val="autoZero"/>
        <c:auto val="1"/>
        <c:lblAlgn val="ctr"/>
        <c:lblOffset val="100"/>
        <c:noMultiLvlLbl val="0"/>
      </c:catAx>
      <c:valAx>
        <c:axId val="3165424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6540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cap="flat" cmpd="sng" algn="ctr">
        <a:solidFill>
          <a:schemeClr val="lt1">
            <a:lumMod val="75000"/>
          </a:schemeClr>
        </a:solidFill>
        <a:round/>
        <a:headEnd type="none" w="sm" len="sm"/>
        <a:tailEnd type="none"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cap="flat" cmpd="sng" algn="ctr">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cap="flat" cmpd="sng" algn="ctr">
        <a:solidFill>
          <a:schemeClr val="lt1">
            <a:alpha val="40000"/>
          </a:schemeClr>
        </a:solidFill>
        <a:round/>
      </a:ln>
    </cs:spPr>
  </cs:dropLine>
  <cs:errorBar>
    <cs:lnRef idx="0"/>
    <cs:fillRef idx="0"/>
    <cs:effectRef idx="0"/>
    <cs:fontRef idx="minor">
      <a:schemeClr val="dk1"/>
    </cs:fontRef>
    <cs:spPr>
      <a:ln w="9525" cap="flat" cmpd="sng" algn="ctr">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cap="flat" cmpd="sng" algn="ctr">
        <a:solidFill>
          <a:schemeClr val="bg1">
            <a:lumMod val="85000"/>
          </a:schemeClr>
        </a:solidFill>
        <a:round/>
        <a:headEnd type="none" w="sm" len="sm"/>
        <a:tailEnd type="none"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F76E0-E687-4936-9B0A-8291DA594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18</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Shariot Ullah</dc:creator>
  <cp:keywords/>
  <dc:description/>
  <cp:lastModifiedBy>COMPAQ</cp:lastModifiedBy>
  <cp:revision>134</cp:revision>
  <dcterms:created xsi:type="dcterms:W3CDTF">2021-08-16T19:54:00Z</dcterms:created>
  <dcterms:modified xsi:type="dcterms:W3CDTF">2021-09-06T20:19:00Z</dcterms:modified>
</cp:coreProperties>
</file>