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7D1D8" w14:textId="31F69BE7" w:rsidR="007F36C2" w:rsidRDefault="007F36C2">
      <w:pPr>
        <w:rPr>
          <w:b/>
          <w:u w:val="single"/>
        </w:rPr>
      </w:pPr>
      <w:r>
        <w:rPr>
          <w:b/>
          <w:u w:val="single"/>
        </w:rPr>
        <w:t xml:space="preserve">Student </w:t>
      </w:r>
      <w:proofErr w:type="gramStart"/>
      <w:r>
        <w:rPr>
          <w:b/>
          <w:u w:val="single"/>
        </w:rPr>
        <w:t>number:-</w:t>
      </w:r>
      <w:proofErr w:type="gramEnd"/>
      <w:r>
        <w:rPr>
          <w:b/>
          <w:u w:val="single"/>
        </w:rPr>
        <w:t xml:space="preserve"> 1806353</w:t>
      </w:r>
    </w:p>
    <w:p w14:paraId="14B35DB0" w14:textId="72F417E8" w:rsidR="00190380" w:rsidRPr="002D0F15" w:rsidRDefault="006870D5">
      <w:pPr>
        <w:rPr>
          <w:b/>
          <w:u w:val="single"/>
        </w:rPr>
      </w:pPr>
      <w:r w:rsidRPr="002D0F15">
        <w:rPr>
          <w:b/>
          <w:u w:val="single"/>
        </w:rPr>
        <w:t xml:space="preserve">How should an independent advocate ensure that they support the needs of their client and ‘hear their voice’? Link to theory, policy and practices? </w:t>
      </w:r>
    </w:p>
    <w:p w14:paraId="2776952B" w14:textId="0D5E707F" w:rsidR="00660A2A" w:rsidRDefault="00DA1D23" w:rsidP="00660A2A">
      <w:pPr>
        <w:tabs>
          <w:tab w:val="left" w:pos="2880"/>
        </w:tabs>
      </w:pPr>
      <w:r>
        <w:t xml:space="preserve">This portfolio will include </w:t>
      </w:r>
      <w:r w:rsidR="001B3230">
        <w:t xml:space="preserve">the meaning and understanding of an independent advocate and ensuring that their voices are heard, linking this theory to policy, practices and legislation. In this portfolio I will be explaining an organisation called LRC (Llanelli Rural Council Training) on how this organisation links to supporting learners between 16-21years old in their personal and professional needs, disabilities, vulnerability and so on. </w:t>
      </w:r>
      <w:r w:rsidR="006870D5">
        <w:t>Independent Advocacy entails it is advocacy which is delivered alongside other services remains independent to the other service user. This could mean as an advocate we are there to help them but the client are the ones who make the decisions in their own lives, unless they are unable to do so</w:t>
      </w:r>
      <w:r w:rsidR="005724AA">
        <w:t xml:space="preserve">, </w:t>
      </w:r>
      <w:r w:rsidR="006870D5">
        <w:t>for example a child, an elderly with dementia or an individual with severe disabilities who are supported by carer which the main carer would make</w:t>
      </w:r>
      <w:r w:rsidR="00283979">
        <w:t xml:space="preserve"> an</w:t>
      </w:r>
      <w:r w:rsidR="006870D5">
        <w:t xml:space="preserve"> important decision for them involving their lives.</w:t>
      </w:r>
      <w:r w:rsidR="00660A2A">
        <w:t xml:space="preserve"> </w:t>
      </w:r>
      <w:r w:rsidR="008D64DF">
        <w:t>An independent advocate needs to understand the purpose of care and support process they are involved in. They need to communicate their wishes, needs, views and feelings. Understanding the care and support that needs to be given under the policy and procedure of their paid work place.</w:t>
      </w:r>
      <w:r w:rsidR="00660A2A">
        <w:t xml:space="preserve"> </w:t>
      </w:r>
      <w:r w:rsidR="0039467E">
        <w:t xml:space="preserve">An independent advocate should be non-judgemental, encouraging individuals to be independent and make their own </w:t>
      </w:r>
      <w:r w:rsidR="00801652">
        <w:t xml:space="preserve">decisions, taking time to find out what support is needed, making sure the individual </w:t>
      </w:r>
      <w:r w:rsidR="00660A2A">
        <w:t>is</w:t>
      </w:r>
      <w:r w:rsidR="00801652">
        <w:t xml:space="preserve"> seen in the best light, making information accessible</w:t>
      </w:r>
      <w:r w:rsidR="00950834">
        <w:t xml:space="preserve">. </w:t>
      </w:r>
    </w:p>
    <w:p w14:paraId="6D533F1B" w14:textId="68BCA0ED" w:rsidR="006870D5" w:rsidRDefault="00033F1E" w:rsidP="00660A2A">
      <w:pPr>
        <w:tabs>
          <w:tab w:val="left" w:pos="2880"/>
        </w:tabs>
      </w:pPr>
      <w:r>
        <w:t>Individuals are not restricted by the advocate, the advocate are there to help them with issues that the individual can not do themselves, and guide into the right directions whether it is lack of knowledge or information, or they could be unaware of what help they could receive, but the individual will be the ones making their own decisions independently. When the individual makes their own decision, this helps with them becoming more independent and confident with their own self-esteem and wellbeing and decision making.</w:t>
      </w:r>
    </w:p>
    <w:p w14:paraId="033ED338" w14:textId="77777777" w:rsidR="00D32924" w:rsidRDefault="005B4C1C" w:rsidP="00D32924">
      <w:r>
        <w:t>(</w:t>
      </w:r>
      <w:r w:rsidR="002D0F15">
        <w:t xml:space="preserve">Care Act 2014 </w:t>
      </w:r>
      <w:r w:rsidR="002D0F15">
        <w:rPr>
          <w:rStyle w:val="ilfuvd"/>
          <w:rFonts w:ascii="Arial" w:hAnsi="Arial" w:cs="Arial"/>
          <w:color w:val="222222"/>
        </w:rPr>
        <w:t>Social Services and Well-being (</w:t>
      </w:r>
      <w:r w:rsidR="002D0F15">
        <w:rPr>
          <w:rStyle w:val="ilfuvd"/>
          <w:rFonts w:ascii="Arial" w:hAnsi="Arial" w:cs="Arial"/>
          <w:b/>
          <w:bCs/>
          <w:color w:val="222222"/>
        </w:rPr>
        <w:t>Wales</w:t>
      </w:r>
      <w:r w:rsidR="002D0F15">
        <w:rPr>
          <w:rStyle w:val="ilfuvd"/>
          <w:rFonts w:ascii="Arial" w:hAnsi="Arial" w:cs="Arial"/>
          <w:color w:val="222222"/>
        </w:rPr>
        <w:t xml:space="preserve">) </w:t>
      </w:r>
      <w:r w:rsidR="002D0F15">
        <w:rPr>
          <w:rStyle w:val="ilfuvd"/>
          <w:rFonts w:ascii="Arial" w:hAnsi="Arial" w:cs="Arial"/>
          <w:b/>
          <w:bCs/>
          <w:color w:val="222222"/>
        </w:rPr>
        <w:t>Act 2014</w:t>
      </w:r>
      <w:r w:rsidR="002D0F15">
        <w:rPr>
          <w:rStyle w:val="ilfuvd"/>
          <w:rFonts w:ascii="Arial" w:hAnsi="Arial" w:cs="Arial"/>
          <w:color w:val="222222"/>
        </w:rPr>
        <w:t>. The Social Services and Well-being (</w:t>
      </w:r>
      <w:r w:rsidR="002D0F15">
        <w:rPr>
          <w:rStyle w:val="ilfuvd"/>
          <w:rFonts w:ascii="Arial" w:hAnsi="Arial" w:cs="Arial"/>
          <w:b/>
          <w:bCs/>
          <w:color w:val="222222"/>
        </w:rPr>
        <w:t>Wales</w:t>
      </w:r>
      <w:r w:rsidR="002D0F15">
        <w:rPr>
          <w:rStyle w:val="ilfuvd"/>
          <w:rFonts w:ascii="Arial" w:hAnsi="Arial" w:cs="Arial"/>
          <w:color w:val="222222"/>
        </w:rPr>
        <w:t xml:space="preserve">) </w:t>
      </w:r>
      <w:r w:rsidR="002D0F15">
        <w:rPr>
          <w:rStyle w:val="ilfuvd"/>
          <w:rFonts w:ascii="Arial" w:hAnsi="Arial" w:cs="Arial"/>
          <w:b/>
          <w:bCs/>
          <w:color w:val="222222"/>
        </w:rPr>
        <w:t>Act</w:t>
      </w:r>
      <w:r w:rsidR="002D0F15">
        <w:rPr>
          <w:rStyle w:val="ilfuvd"/>
          <w:rFonts w:ascii="Arial" w:hAnsi="Arial" w:cs="Arial"/>
          <w:color w:val="222222"/>
        </w:rPr>
        <w:t xml:space="preserve"> came into force on 6 April 2016. The </w:t>
      </w:r>
      <w:r w:rsidR="002D0F15">
        <w:rPr>
          <w:rStyle w:val="ilfuvd"/>
          <w:rFonts w:ascii="Arial" w:hAnsi="Arial" w:cs="Arial"/>
          <w:b/>
          <w:bCs/>
          <w:color w:val="222222"/>
        </w:rPr>
        <w:t>Act</w:t>
      </w:r>
      <w:r w:rsidR="002D0F15">
        <w:rPr>
          <w:rStyle w:val="ilfuvd"/>
          <w:rFonts w:ascii="Arial" w:hAnsi="Arial" w:cs="Arial"/>
          <w:color w:val="222222"/>
        </w:rPr>
        <w:t xml:space="preserve"> provides the legal framework for improving the well-being of people who need </w:t>
      </w:r>
      <w:r w:rsidR="002D0F15">
        <w:rPr>
          <w:rStyle w:val="ilfuvd"/>
          <w:rFonts w:ascii="Arial" w:hAnsi="Arial" w:cs="Arial"/>
          <w:b/>
          <w:bCs/>
          <w:color w:val="222222"/>
        </w:rPr>
        <w:t>care</w:t>
      </w:r>
      <w:r w:rsidR="002D0F15">
        <w:rPr>
          <w:rStyle w:val="ilfuvd"/>
          <w:rFonts w:ascii="Arial" w:hAnsi="Arial" w:cs="Arial"/>
          <w:color w:val="222222"/>
        </w:rPr>
        <w:t xml:space="preserve"> and support, and carers who need support, and for transforming social services in </w:t>
      </w:r>
      <w:r w:rsidR="002D0F15">
        <w:rPr>
          <w:rStyle w:val="ilfuvd"/>
          <w:rFonts w:ascii="Arial" w:hAnsi="Arial" w:cs="Arial"/>
          <w:b/>
          <w:bCs/>
          <w:color w:val="222222"/>
        </w:rPr>
        <w:t>Wales</w:t>
      </w:r>
      <w:r w:rsidR="002D0F15">
        <w:rPr>
          <w:rStyle w:val="ilfuvd"/>
          <w:rFonts w:ascii="Arial" w:hAnsi="Arial" w:cs="Arial"/>
          <w:color w:val="222222"/>
        </w:rPr>
        <w:t>.</w:t>
      </w:r>
      <w:r w:rsidR="002D0F15">
        <w:rPr>
          <w:rStyle w:val="kx21rb"/>
          <w:rFonts w:ascii="Arial" w:hAnsi="Arial" w:cs="Arial"/>
          <w:color w:val="777777"/>
          <w:sz w:val="21"/>
          <w:szCs w:val="21"/>
        </w:rPr>
        <w:t>29</w:t>
      </w:r>
      <w:r w:rsidR="00D32924">
        <w:rPr>
          <w:rStyle w:val="kx21rb"/>
          <w:rFonts w:ascii="Arial" w:hAnsi="Arial" w:cs="Arial"/>
          <w:color w:val="777777"/>
          <w:sz w:val="21"/>
          <w:szCs w:val="21"/>
        </w:rPr>
        <w:t>.</w:t>
      </w:r>
    </w:p>
    <w:p w14:paraId="59BB0CBC" w14:textId="77777777" w:rsidR="007234EA" w:rsidRPr="00D32924" w:rsidRDefault="00300CD7" w:rsidP="007234EA">
      <w:r w:rsidRPr="00D32924">
        <w:rPr>
          <w:rFonts w:ascii="Arial" w:eastAsia="Times New Roman" w:hAnsi="Arial" w:cs="Arial"/>
          <w:color w:val="333333"/>
          <w:lang w:eastAsia="en-GB"/>
        </w:rPr>
        <w:t>Local authorities, when exercising their social services functions, must act in accordance with the requirements contained in the codes.</w:t>
      </w:r>
      <w:r w:rsidR="00D32924" w:rsidRPr="00D32924">
        <w:rPr>
          <w:rFonts w:ascii="Arial" w:eastAsia="Times New Roman" w:hAnsi="Arial" w:cs="Arial"/>
          <w:color w:val="333333"/>
          <w:lang w:eastAsia="en-GB"/>
        </w:rPr>
        <w:t xml:space="preserve"> </w:t>
      </w:r>
      <w:r w:rsidRPr="00D32924">
        <w:rPr>
          <w:rFonts w:ascii="Arial" w:eastAsia="Times New Roman" w:hAnsi="Arial" w:cs="Arial"/>
          <w:color w:val="333333"/>
          <w:lang w:eastAsia="en-GB"/>
        </w:rPr>
        <w:t>The statutory guidance is issued under section 169 of the Act. Local authorities and Local Health Boards must have regard to this guidance in relation to partnership arrangements which are required under section 166 of the Act.</w:t>
      </w:r>
      <w:r w:rsidR="00D32924" w:rsidRPr="00D32924">
        <w:rPr>
          <w:rFonts w:ascii="Arial" w:eastAsia="Times New Roman" w:hAnsi="Arial" w:cs="Arial"/>
          <w:color w:val="333333"/>
          <w:lang w:eastAsia="en-GB"/>
        </w:rPr>
        <w:t xml:space="preserve"> </w:t>
      </w:r>
      <w:r w:rsidR="007234EA">
        <w:rPr>
          <w:rFonts w:ascii="Helvetica" w:hAnsi="Helvetica" w:cs="Helvetica"/>
          <w:b/>
          <w:bCs/>
          <w:color w:val="262C34"/>
          <w:spacing w:val="7"/>
          <w:sz w:val="31"/>
          <w:szCs w:val="31"/>
        </w:rPr>
        <w:t>(</w:t>
      </w:r>
      <w:r w:rsidR="007234EA" w:rsidRPr="00AC6C4B">
        <w:rPr>
          <w:rFonts w:ascii="Arial" w:eastAsia="Times New Roman" w:hAnsi="Arial" w:cs="Arial"/>
          <w:color w:val="222222"/>
          <w:sz w:val="24"/>
          <w:szCs w:val="24"/>
          <w:lang w:eastAsia="en-GB"/>
        </w:rPr>
        <w:t xml:space="preserve">Legislation and guidance. In Wales, the </w:t>
      </w:r>
      <w:r w:rsidR="007234EA" w:rsidRPr="00AC6C4B">
        <w:rPr>
          <w:rFonts w:ascii="Arial" w:eastAsia="Times New Roman" w:hAnsi="Arial" w:cs="Arial"/>
          <w:b/>
          <w:bCs/>
          <w:color w:val="222222"/>
          <w:sz w:val="24"/>
          <w:szCs w:val="24"/>
          <w:lang w:eastAsia="en-GB"/>
        </w:rPr>
        <w:t>Children Act 1989</w:t>
      </w:r>
      <w:r w:rsidR="007234EA" w:rsidRPr="00AC6C4B">
        <w:rPr>
          <w:rFonts w:ascii="Arial" w:eastAsia="Times New Roman" w:hAnsi="Arial" w:cs="Arial"/>
          <w:color w:val="222222"/>
          <w:sz w:val="24"/>
          <w:szCs w:val="24"/>
          <w:lang w:eastAsia="en-GB"/>
        </w:rPr>
        <w:t xml:space="preserve"> outlines when to initiate care proceedings and the duty of local authorities to safeguard and promote children's welfare. Much of the </w:t>
      </w:r>
      <w:r w:rsidR="007234EA" w:rsidRPr="00AC6C4B">
        <w:rPr>
          <w:rFonts w:ascii="Arial" w:eastAsia="Times New Roman" w:hAnsi="Arial" w:cs="Arial"/>
          <w:b/>
          <w:bCs/>
          <w:color w:val="222222"/>
          <w:sz w:val="24"/>
          <w:szCs w:val="24"/>
          <w:lang w:eastAsia="en-GB"/>
        </w:rPr>
        <w:t>Children Act 1989</w:t>
      </w:r>
      <w:r w:rsidR="007234EA" w:rsidRPr="00AC6C4B">
        <w:rPr>
          <w:rFonts w:ascii="Arial" w:eastAsia="Times New Roman" w:hAnsi="Arial" w:cs="Arial"/>
          <w:color w:val="222222"/>
          <w:sz w:val="24"/>
          <w:szCs w:val="24"/>
          <w:lang w:eastAsia="en-GB"/>
        </w:rPr>
        <w:t xml:space="preserve"> applies to both England and Wales.</w:t>
      </w:r>
      <w:r w:rsidR="007234EA" w:rsidRPr="00AC6C4B">
        <w:rPr>
          <w:rFonts w:ascii="Arial" w:eastAsia="Times New Roman" w:hAnsi="Arial" w:cs="Arial"/>
          <w:color w:val="777777"/>
          <w:sz w:val="18"/>
          <w:szCs w:val="18"/>
          <w:lang w:eastAsia="en-GB"/>
        </w:rPr>
        <w:t>4 Sep 2018</w:t>
      </w:r>
      <w:r w:rsidR="007234EA">
        <w:rPr>
          <w:rFonts w:ascii="Arial" w:eastAsia="Times New Roman" w:hAnsi="Arial" w:cs="Arial"/>
          <w:color w:val="777777"/>
          <w:sz w:val="18"/>
          <w:szCs w:val="18"/>
          <w:lang w:eastAsia="en-GB"/>
        </w:rPr>
        <w:t>)</w:t>
      </w:r>
      <w:r w:rsidR="007234EA" w:rsidRPr="00AC6C4B">
        <w:rPr>
          <w:rFonts w:ascii="Times New Roman" w:eastAsia="Times New Roman" w:hAnsi="Times New Roman" w:cs="Times New Roman"/>
          <w:sz w:val="24"/>
          <w:szCs w:val="24"/>
          <w:lang w:eastAsia="en-GB"/>
        </w:rPr>
        <w:t xml:space="preserve"> </w:t>
      </w:r>
      <w:r w:rsidR="007234EA">
        <w:rPr>
          <w:rFonts w:ascii="Arial" w:eastAsia="Times New Roman" w:hAnsi="Arial" w:cs="Arial"/>
          <w:color w:val="1A0DAB"/>
          <w:sz w:val="20"/>
          <w:szCs w:val="20"/>
          <w:u w:val="single"/>
          <w:lang w:eastAsia="en-GB"/>
        </w:rPr>
        <w:fldChar w:fldCharType="begin"/>
      </w:r>
      <w:r w:rsidR="007234EA">
        <w:rPr>
          <w:rFonts w:ascii="Arial" w:eastAsia="Times New Roman" w:hAnsi="Arial" w:cs="Arial"/>
          <w:color w:val="1A0DAB"/>
          <w:sz w:val="20"/>
          <w:szCs w:val="20"/>
          <w:u w:val="single"/>
          <w:lang w:eastAsia="en-GB"/>
        </w:rPr>
        <w:instrText xml:space="preserve"> HYPERLINK "</w:instrText>
      </w:r>
    </w:p>
    <w:p w14:paraId="77E46B0D" w14:textId="77777777" w:rsidR="007234EA" w:rsidRPr="00D32924" w:rsidRDefault="007234EA" w:rsidP="007234EA">
      <w:pPr>
        <w:spacing w:after="0" w:line="359" w:lineRule="atLeast"/>
        <w:outlineLvl w:val="2"/>
        <w:rPr>
          <w:rFonts w:ascii="Times New Roman" w:eastAsia="Times New Roman" w:hAnsi="Times New Roman" w:cs="Times New Roman"/>
          <w:sz w:val="27"/>
          <w:szCs w:val="27"/>
          <w:lang w:eastAsia="en-GB"/>
        </w:rPr>
      </w:pPr>
      <w:r w:rsidRPr="00AC6C4B">
        <w:rPr>
          <w:rFonts w:ascii="Arial" w:eastAsia="Times New Roman" w:hAnsi="Arial" w:cs="Arial"/>
          <w:color w:val="1A0DAB"/>
          <w:sz w:val="27"/>
          <w:szCs w:val="27"/>
          <w:u w:val="single"/>
          <w:lang w:eastAsia="en-GB"/>
        </w:rPr>
        <w:instrText>Child protection system for Wales - NSPCC Learning</w:instrText>
      </w:r>
      <w:r>
        <w:rPr>
          <w:rFonts w:ascii="Times New Roman" w:eastAsia="Times New Roman" w:hAnsi="Times New Roman" w:cs="Times New Roman"/>
          <w:sz w:val="27"/>
          <w:szCs w:val="27"/>
          <w:lang w:eastAsia="en-GB"/>
        </w:rPr>
        <w:instrText xml:space="preserve">, </w:instrText>
      </w:r>
      <w:r w:rsidRPr="00AC6C4B">
        <w:rPr>
          <w:rFonts w:ascii="Arial" w:eastAsia="Times New Roman" w:hAnsi="Arial" w:cs="Arial"/>
          <w:color w:val="006621"/>
          <w:sz w:val="21"/>
          <w:szCs w:val="21"/>
          <w:u w:val="single"/>
          <w:lang w:eastAsia="en-GB"/>
        </w:rPr>
        <w:instrText>https://learning.nspcc.org.uk/child-protection-system/wales/</w:instrText>
      </w:r>
    </w:p>
    <w:p w14:paraId="10EBBB00" w14:textId="77777777" w:rsidR="007234EA" w:rsidRPr="00EA6121" w:rsidRDefault="007234EA" w:rsidP="007234EA">
      <w:pPr>
        <w:rPr>
          <w:rStyle w:val="Hyperlink"/>
          <w:rFonts w:ascii="Arial" w:eastAsia="Times New Roman" w:hAnsi="Arial" w:cs="Arial"/>
          <w:sz w:val="20"/>
          <w:szCs w:val="20"/>
          <w:lang w:eastAsia="en-GB"/>
        </w:rPr>
      </w:pPr>
      <w:r>
        <w:rPr>
          <w:rFonts w:ascii="Arial" w:eastAsia="Times New Roman" w:hAnsi="Arial" w:cs="Arial"/>
          <w:color w:val="1A0DAB"/>
          <w:sz w:val="20"/>
          <w:szCs w:val="20"/>
          <w:u w:val="single"/>
          <w:lang w:eastAsia="en-GB"/>
        </w:rPr>
        <w:instrText xml:space="preserve">" </w:instrText>
      </w:r>
      <w:r>
        <w:rPr>
          <w:rFonts w:ascii="Arial" w:eastAsia="Times New Roman" w:hAnsi="Arial" w:cs="Arial"/>
          <w:color w:val="1A0DAB"/>
          <w:sz w:val="20"/>
          <w:szCs w:val="20"/>
          <w:u w:val="single"/>
          <w:lang w:eastAsia="en-GB"/>
        </w:rPr>
        <w:fldChar w:fldCharType="separate"/>
      </w:r>
    </w:p>
    <w:p w14:paraId="3E71AA6B" w14:textId="77777777" w:rsidR="007234EA" w:rsidRPr="00EA6121" w:rsidRDefault="007234EA" w:rsidP="007234EA">
      <w:pPr>
        <w:spacing w:after="0" w:line="359" w:lineRule="atLeast"/>
        <w:outlineLvl w:val="2"/>
        <w:rPr>
          <w:rStyle w:val="Hyperlink"/>
          <w:rFonts w:ascii="Times New Roman" w:eastAsia="Times New Roman" w:hAnsi="Times New Roman" w:cs="Times New Roman"/>
          <w:sz w:val="27"/>
          <w:szCs w:val="27"/>
          <w:lang w:eastAsia="en-GB"/>
        </w:rPr>
      </w:pPr>
      <w:r w:rsidRPr="00EA6121">
        <w:rPr>
          <w:rStyle w:val="Hyperlink"/>
          <w:rFonts w:ascii="Arial" w:eastAsia="Times New Roman" w:hAnsi="Arial" w:cs="Arial"/>
          <w:sz w:val="27"/>
          <w:szCs w:val="27"/>
          <w:lang w:eastAsia="en-GB"/>
        </w:rPr>
        <w:t>Child protection system for Wales - NSPCC Learning</w:t>
      </w:r>
      <w:r w:rsidRPr="00EA6121">
        <w:rPr>
          <w:rStyle w:val="Hyperlink"/>
          <w:rFonts w:ascii="Times New Roman" w:eastAsia="Times New Roman" w:hAnsi="Times New Roman" w:cs="Times New Roman"/>
          <w:sz w:val="27"/>
          <w:szCs w:val="27"/>
          <w:lang w:eastAsia="en-GB"/>
        </w:rPr>
        <w:t xml:space="preserve">, </w:t>
      </w:r>
      <w:r w:rsidRPr="00EA6121">
        <w:rPr>
          <w:rStyle w:val="Hyperlink"/>
          <w:rFonts w:ascii="Arial" w:eastAsia="Times New Roman" w:hAnsi="Arial" w:cs="Arial"/>
          <w:sz w:val="21"/>
          <w:szCs w:val="21"/>
          <w:lang w:eastAsia="en-GB"/>
        </w:rPr>
        <w:t>https://learning.nspcc.org.uk/child-protection-system/wales/</w:t>
      </w:r>
    </w:p>
    <w:p w14:paraId="6994990C" w14:textId="29A3A649" w:rsidR="00300CD7" w:rsidRPr="00D32924" w:rsidRDefault="007234EA" w:rsidP="007234EA">
      <w:r>
        <w:rPr>
          <w:rFonts w:ascii="Arial" w:eastAsia="Times New Roman" w:hAnsi="Arial" w:cs="Arial"/>
          <w:color w:val="1A0DAB"/>
          <w:sz w:val="20"/>
          <w:szCs w:val="20"/>
          <w:u w:val="single"/>
          <w:lang w:eastAsia="en-GB"/>
        </w:rPr>
        <w:fldChar w:fldCharType="end"/>
      </w:r>
    </w:p>
    <w:p w14:paraId="30D03CA7" w14:textId="1EA82D94" w:rsidR="00801652" w:rsidRPr="00795C09" w:rsidRDefault="00795C09">
      <w:pPr>
        <w:rPr>
          <w:rFonts w:ascii="Helvetica" w:hAnsi="Helvetica" w:cs="Helvetica"/>
          <w:bCs/>
          <w:color w:val="262C34"/>
          <w:spacing w:val="7"/>
        </w:rPr>
      </w:pPr>
      <w:r w:rsidRPr="00795C09">
        <w:rPr>
          <w:rFonts w:ascii="Helvetica" w:hAnsi="Helvetica" w:cs="Helvetica"/>
          <w:bCs/>
          <w:color w:val="262C34"/>
          <w:spacing w:val="7"/>
        </w:rPr>
        <w:t>The five m</w:t>
      </w:r>
      <w:r w:rsidR="00801652" w:rsidRPr="00795C09">
        <w:rPr>
          <w:rFonts w:ascii="Helvetica" w:hAnsi="Helvetica" w:cs="Helvetica"/>
          <w:bCs/>
          <w:color w:val="262C34"/>
          <w:spacing w:val="7"/>
        </w:rPr>
        <w:t>odels of advocacy</w:t>
      </w:r>
      <w:r w:rsidRPr="00795C09">
        <w:rPr>
          <w:rFonts w:ascii="Helvetica" w:hAnsi="Helvetica" w:cs="Helvetica"/>
          <w:bCs/>
          <w:color w:val="262C34"/>
          <w:spacing w:val="7"/>
        </w:rPr>
        <w:t xml:space="preserve"> are self</w:t>
      </w:r>
      <w:r w:rsidR="007234EA">
        <w:rPr>
          <w:rFonts w:ascii="Helvetica" w:hAnsi="Helvetica" w:cs="Helvetica"/>
          <w:bCs/>
          <w:color w:val="262C34"/>
          <w:spacing w:val="7"/>
        </w:rPr>
        <w:t>-advocacy, peer advocacy, volunteer citizen advocacy, independent/ professional advocacy and statuary advocacy.</w:t>
      </w:r>
    </w:p>
    <w:p w14:paraId="4F0324E2" w14:textId="3694ED7D" w:rsidR="00801652" w:rsidRPr="00AC6C4B" w:rsidRDefault="00795C09">
      <w:pPr>
        <w:rPr>
          <w:rFonts w:ascii="Helvetica" w:hAnsi="Helvetica" w:cs="Helvetica"/>
          <w:bCs/>
          <w:color w:val="262C34"/>
          <w:spacing w:val="7"/>
          <w:sz w:val="31"/>
          <w:szCs w:val="31"/>
        </w:rPr>
      </w:pPr>
      <w:r w:rsidRPr="005459C4">
        <w:rPr>
          <w:rFonts w:ascii="Helvetica" w:hAnsi="Helvetica" w:cs="Helvetica"/>
          <w:b/>
          <w:bCs/>
          <w:color w:val="262C34"/>
          <w:spacing w:val="7"/>
        </w:rPr>
        <w:lastRenderedPageBreak/>
        <w:t>Self-advocacy</w:t>
      </w:r>
      <w:r w:rsidRPr="001B0A72">
        <w:rPr>
          <w:rFonts w:ascii="Helvetica" w:hAnsi="Helvetica" w:cs="Helvetica"/>
          <w:bCs/>
          <w:color w:val="262C34"/>
          <w:spacing w:val="7"/>
        </w:rPr>
        <w:t xml:space="preserve"> </w:t>
      </w:r>
      <w:r w:rsidR="00CC5758" w:rsidRPr="001B0A72">
        <w:rPr>
          <w:rFonts w:ascii="Helvetica" w:hAnsi="Helvetica" w:cs="Helvetica"/>
          <w:bCs/>
          <w:color w:val="262C34"/>
          <w:spacing w:val="7"/>
        </w:rPr>
        <w:t>mean</w:t>
      </w:r>
      <w:r w:rsidRPr="001B0A72">
        <w:rPr>
          <w:rFonts w:ascii="Helvetica" w:hAnsi="Helvetica" w:cs="Helvetica"/>
          <w:bCs/>
          <w:color w:val="262C34"/>
          <w:spacing w:val="7"/>
        </w:rPr>
        <w:t>s</w:t>
      </w:r>
      <w:r w:rsidR="00CC5758" w:rsidRPr="001B0A72">
        <w:rPr>
          <w:rFonts w:ascii="Helvetica" w:hAnsi="Helvetica" w:cs="Helvetica"/>
          <w:b/>
          <w:bCs/>
          <w:color w:val="262C34"/>
          <w:spacing w:val="7"/>
        </w:rPr>
        <w:t xml:space="preserve"> </w:t>
      </w:r>
      <w:r w:rsidR="00AC6C4B" w:rsidRPr="001B0A72">
        <w:rPr>
          <w:rFonts w:ascii="Helvetica" w:hAnsi="Helvetica" w:cs="Helvetica"/>
          <w:bCs/>
          <w:color w:val="262C34"/>
          <w:spacing w:val="7"/>
        </w:rPr>
        <w:t>representing yourself or views</w:t>
      </w:r>
      <w:r w:rsidRPr="001B0A72">
        <w:rPr>
          <w:rFonts w:ascii="Helvetica" w:hAnsi="Helvetica" w:cs="Helvetica"/>
          <w:bCs/>
          <w:color w:val="262C34"/>
          <w:spacing w:val="7"/>
        </w:rPr>
        <w:t>, rights</w:t>
      </w:r>
      <w:r w:rsidR="00AC6C4B" w:rsidRPr="001B0A72">
        <w:rPr>
          <w:rFonts w:ascii="Helvetica" w:hAnsi="Helvetica" w:cs="Helvetica"/>
          <w:bCs/>
          <w:color w:val="262C34"/>
          <w:spacing w:val="7"/>
        </w:rPr>
        <w:t xml:space="preserve"> or interests.</w:t>
      </w:r>
      <w:r w:rsidRPr="001B0A72">
        <w:rPr>
          <w:rFonts w:ascii="Helvetica" w:hAnsi="Helvetica" w:cs="Helvetica"/>
          <w:bCs/>
          <w:color w:val="262C34"/>
          <w:spacing w:val="7"/>
        </w:rPr>
        <w:t xml:space="preserve"> You are standing up for what you want to do now or in the future. You understand your strengths and weaknesses while developing your personal goals by making decisions</w:t>
      </w:r>
      <w:r>
        <w:rPr>
          <w:rFonts w:ascii="Helvetica" w:hAnsi="Helvetica" w:cs="Helvetica"/>
          <w:bCs/>
          <w:color w:val="262C34"/>
          <w:spacing w:val="7"/>
          <w:sz w:val="31"/>
          <w:szCs w:val="31"/>
        </w:rPr>
        <w:t>.</w:t>
      </w:r>
    </w:p>
    <w:p w14:paraId="3073CA2E" w14:textId="3A8031D3" w:rsidR="00801652" w:rsidRPr="001B0A72" w:rsidRDefault="00801652">
      <w:pPr>
        <w:rPr>
          <w:rFonts w:ascii="Helvetica" w:hAnsi="Helvetica" w:cs="Helvetica"/>
          <w:bCs/>
          <w:color w:val="262C34"/>
          <w:spacing w:val="7"/>
        </w:rPr>
      </w:pPr>
      <w:r w:rsidRPr="005459C4">
        <w:rPr>
          <w:rFonts w:ascii="Helvetica" w:hAnsi="Helvetica" w:cs="Helvetica"/>
          <w:b/>
          <w:bCs/>
          <w:color w:val="262C34"/>
          <w:spacing w:val="7"/>
        </w:rPr>
        <w:t>Peer advocacy</w:t>
      </w:r>
      <w:r w:rsidRPr="001B0A72">
        <w:rPr>
          <w:rFonts w:ascii="Helvetica" w:hAnsi="Helvetica" w:cs="Helvetica"/>
          <w:bCs/>
          <w:color w:val="262C34"/>
          <w:spacing w:val="7"/>
        </w:rPr>
        <w:t xml:space="preserve"> </w:t>
      </w:r>
      <w:r w:rsidR="00CC5758" w:rsidRPr="001B0A72">
        <w:rPr>
          <w:rFonts w:ascii="Helvetica" w:hAnsi="Helvetica" w:cs="Helvetica"/>
          <w:bCs/>
          <w:color w:val="262C34"/>
          <w:spacing w:val="7"/>
        </w:rPr>
        <w:t xml:space="preserve">are trained and supported volunteers who often provide peer advocacy as part of a co-ordinated project. This for example could be Samaritans. </w:t>
      </w:r>
      <w:r w:rsidR="001B0A72" w:rsidRPr="001B0A72">
        <w:rPr>
          <w:rFonts w:ascii="Helvetica" w:hAnsi="Helvetica" w:cs="Helvetica"/>
          <w:bCs/>
          <w:color w:val="262C34"/>
          <w:spacing w:val="7"/>
        </w:rPr>
        <w:t>They deliver advocacy for individuals with disabilities or mental health.</w:t>
      </w:r>
    </w:p>
    <w:p w14:paraId="645355D7" w14:textId="010F0E8E" w:rsidR="00801652" w:rsidRPr="00E35C23" w:rsidRDefault="00801652">
      <w:pPr>
        <w:rPr>
          <w:rFonts w:ascii="Helvetica" w:hAnsi="Helvetica" w:cs="Helvetica"/>
          <w:bCs/>
          <w:color w:val="262C34"/>
          <w:spacing w:val="7"/>
        </w:rPr>
      </w:pPr>
      <w:r w:rsidRPr="005459C4">
        <w:rPr>
          <w:rFonts w:ascii="Helvetica" w:hAnsi="Helvetica" w:cs="Helvetica"/>
          <w:b/>
          <w:bCs/>
          <w:color w:val="262C34"/>
          <w:spacing w:val="7"/>
        </w:rPr>
        <w:t>Volunteer Citizen advocacy</w:t>
      </w:r>
      <w:r w:rsidR="00CC5758" w:rsidRPr="00E35C23">
        <w:rPr>
          <w:rFonts w:ascii="Arial" w:hAnsi="Arial" w:cs="Arial"/>
          <w:color w:val="222222"/>
        </w:rPr>
        <w:t xml:space="preserve"> is the name given to the committed relationship between a suitable </w:t>
      </w:r>
      <w:r w:rsidR="00CC5758" w:rsidRPr="00E35C23">
        <w:rPr>
          <w:rFonts w:ascii="Arial" w:hAnsi="Arial" w:cs="Arial"/>
          <w:bCs/>
          <w:color w:val="222222"/>
        </w:rPr>
        <w:t>citizen</w:t>
      </w:r>
      <w:r w:rsidR="00CC5758" w:rsidRPr="00E35C23">
        <w:rPr>
          <w:rFonts w:ascii="Arial" w:hAnsi="Arial" w:cs="Arial"/>
          <w:color w:val="222222"/>
        </w:rPr>
        <w:t xml:space="preserve"> who provides long-term </w:t>
      </w:r>
      <w:r w:rsidR="00CC5758" w:rsidRPr="00E35C23">
        <w:rPr>
          <w:rFonts w:ascii="Arial" w:hAnsi="Arial" w:cs="Arial"/>
          <w:bCs/>
          <w:color w:val="222222"/>
        </w:rPr>
        <w:t>advocacy</w:t>
      </w:r>
      <w:r w:rsidR="00CC5758" w:rsidRPr="00E35C23">
        <w:rPr>
          <w:rFonts w:ascii="Arial" w:hAnsi="Arial" w:cs="Arial"/>
          <w:color w:val="222222"/>
        </w:rPr>
        <w:t xml:space="preserve"> to a person with a disability so that they are no longer entirely alone and unprotected given their relatively powerless circumstances.</w:t>
      </w:r>
      <w:r w:rsidR="00E35C23" w:rsidRPr="00E35C23">
        <w:rPr>
          <w:rFonts w:ascii="Arial" w:hAnsi="Arial" w:cs="Arial"/>
          <w:color w:val="222222"/>
        </w:rPr>
        <w:t xml:space="preserve"> </w:t>
      </w:r>
    </w:p>
    <w:p w14:paraId="1D614DC1" w14:textId="77777777" w:rsidR="00D32924" w:rsidRDefault="00801652" w:rsidP="005459C4">
      <w:r w:rsidRPr="005459C4">
        <w:rPr>
          <w:rFonts w:ascii="Helvetica" w:hAnsi="Helvetica" w:cs="Helvetica"/>
          <w:b/>
          <w:bCs/>
          <w:color w:val="262C34"/>
          <w:spacing w:val="7"/>
        </w:rPr>
        <w:t>Independent/professional</w:t>
      </w:r>
      <w:r w:rsidRPr="001B0A72">
        <w:rPr>
          <w:rFonts w:ascii="Helvetica" w:hAnsi="Helvetica" w:cs="Helvetica"/>
          <w:bCs/>
          <w:color w:val="262C34"/>
          <w:spacing w:val="7"/>
        </w:rPr>
        <w:t xml:space="preserve"> </w:t>
      </w:r>
      <w:r w:rsidR="001B0A72" w:rsidRPr="001B0A72">
        <w:rPr>
          <w:rFonts w:ascii="Helvetica" w:hAnsi="Helvetica" w:cs="Helvetica"/>
          <w:bCs/>
          <w:color w:val="262C34"/>
          <w:spacing w:val="7"/>
        </w:rPr>
        <w:t>is a paid and trained advocate which normally involves one-one partnership between the individual and professional advocate.</w:t>
      </w:r>
      <w:r w:rsidR="008901EE" w:rsidRPr="001B0A72">
        <w:rPr>
          <w:rFonts w:ascii="Helvetica" w:hAnsi="Helvetica" w:cs="Helvetica"/>
          <w:bCs/>
          <w:color w:val="262C34"/>
          <w:spacing w:val="7"/>
        </w:rPr>
        <w:t xml:space="preserve"> </w:t>
      </w:r>
      <w:r w:rsidR="008901EE" w:rsidRPr="001B0A72">
        <w:t xml:space="preserve">A professional advocate would be the ones that are </w:t>
      </w:r>
      <w:proofErr w:type="gramStart"/>
      <w:r w:rsidR="008901EE" w:rsidRPr="001B0A72">
        <w:t>in a position</w:t>
      </w:r>
      <w:proofErr w:type="gramEnd"/>
      <w:r w:rsidR="008901EE" w:rsidRPr="001B0A72">
        <w:t xml:space="preserve"> to intervene on an individual’s behalf for example a policer officer, teacher, doctor or social worker.</w:t>
      </w:r>
      <w:r w:rsidR="00660A2A" w:rsidRPr="00660A2A">
        <w:t xml:space="preserve"> </w:t>
      </w:r>
      <w:r w:rsidR="00660A2A">
        <w:t xml:space="preserve">Independent advocacy normally would be paid work on acting on behalf of an individual as an advocate. There will be no strings tide and they also could be sub contracted, this is always a risk on behalf of the advocate and the individual, causing the advocate to be out of work and the individual’s mental health and lack of knowledge in how to move on with their plans and start from the beginning. </w:t>
      </w:r>
    </w:p>
    <w:p w14:paraId="7A36BFD9" w14:textId="0AC75DAC" w:rsidR="005459C4" w:rsidRPr="007234EA" w:rsidRDefault="00D32924" w:rsidP="005459C4">
      <w:r w:rsidRPr="00D32924">
        <w:rPr>
          <w:rFonts w:ascii="Helvetica" w:hAnsi="Helvetica" w:cs="Helvetica"/>
          <w:b/>
          <w:bCs/>
          <w:color w:val="262C34"/>
          <w:spacing w:val="7"/>
        </w:rPr>
        <w:t>Statuary advocacy</w:t>
      </w:r>
      <w:r w:rsidRPr="00D32924">
        <w:rPr>
          <w:rFonts w:ascii="Helvetica" w:hAnsi="Helvetica" w:cs="Helvetica"/>
          <w:bCs/>
          <w:color w:val="262C34"/>
          <w:spacing w:val="7"/>
        </w:rPr>
        <w:t xml:space="preserve"> </w:t>
      </w:r>
      <w:r w:rsidR="00CC5758" w:rsidRPr="00D32924">
        <w:rPr>
          <w:rFonts w:ascii="Helvetica" w:hAnsi="Helvetica" w:cs="Helvetica"/>
          <w:bCs/>
          <w:color w:val="262C34"/>
          <w:spacing w:val="7"/>
        </w:rPr>
        <w:t xml:space="preserve">is regarding an individual with a disability, vulnerability, disadvantage, complex communication needs or a </w:t>
      </w:r>
      <w:r w:rsidRPr="00D32924">
        <w:rPr>
          <w:rFonts w:ascii="Helvetica" w:hAnsi="Helvetica" w:cs="Helvetica"/>
          <w:bCs/>
          <w:color w:val="262C34"/>
          <w:spacing w:val="7"/>
        </w:rPr>
        <w:t>long-term</w:t>
      </w:r>
      <w:r w:rsidR="00CC5758" w:rsidRPr="00D32924">
        <w:rPr>
          <w:rFonts w:ascii="Helvetica" w:hAnsi="Helvetica" w:cs="Helvetica"/>
          <w:bCs/>
          <w:color w:val="262C34"/>
          <w:spacing w:val="7"/>
        </w:rPr>
        <w:t xml:space="preserve"> illness that prevents them forming or clearly stating their wishes or desires.</w:t>
      </w:r>
      <w:r w:rsidR="005459C4" w:rsidRPr="00D32924">
        <w:t xml:space="preserve"> </w:t>
      </w:r>
      <w:r w:rsidR="005459C4" w:rsidRPr="00D32924">
        <w:t>Statuary advocate is normally</w:t>
      </w:r>
      <w:r w:rsidR="005459C4">
        <w:t xml:space="preserve"> </w:t>
      </w:r>
      <w:r>
        <w:t>advocating</w:t>
      </w:r>
      <w:r w:rsidR="005459C4">
        <w:t xml:space="preserve"> that work with children and disabilities-learning…</w:t>
      </w:r>
      <w:r w:rsidR="005459C4" w:rsidRPr="005459C4">
        <w:t xml:space="preserve"> </w:t>
      </w:r>
      <w:r w:rsidR="005459C4">
        <w:t xml:space="preserve">A Statuary advocate is an advocate that works with independent mental capacity act (IMCA), Independent Mental Capacity Advocate. </w:t>
      </w:r>
      <w:r w:rsidR="005459C4" w:rsidRPr="007234EA">
        <w:rPr>
          <w:rFonts w:ascii="Arial" w:hAnsi="Arial" w:cs="Arial"/>
          <w:color w:val="222222"/>
        </w:rPr>
        <w:t xml:space="preserve">The </w:t>
      </w:r>
      <w:r w:rsidR="005459C4" w:rsidRPr="007234EA">
        <w:rPr>
          <w:rFonts w:ascii="Arial" w:hAnsi="Arial" w:cs="Arial"/>
          <w:bCs/>
          <w:color w:val="222222"/>
        </w:rPr>
        <w:t>Mental Capacity</w:t>
      </w:r>
      <w:r w:rsidR="005459C4" w:rsidRPr="007234EA">
        <w:rPr>
          <w:rFonts w:ascii="Arial" w:hAnsi="Arial" w:cs="Arial"/>
          <w:color w:val="222222"/>
        </w:rPr>
        <w:t xml:space="preserve"> Act 2005 introduced the role of the independent </w:t>
      </w:r>
      <w:r w:rsidR="005459C4" w:rsidRPr="007234EA">
        <w:rPr>
          <w:rFonts w:ascii="Arial" w:hAnsi="Arial" w:cs="Arial"/>
          <w:bCs/>
          <w:color w:val="222222"/>
        </w:rPr>
        <w:t>mental capacity</w:t>
      </w:r>
      <w:r w:rsidR="005459C4" w:rsidRPr="007234EA">
        <w:rPr>
          <w:rFonts w:ascii="Arial" w:hAnsi="Arial" w:cs="Arial"/>
          <w:color w:val="222222"/>
        </w:rPr>
        <w:t xml:space="preserve"> advocate (</w:t>
      </w:r>
      <w:r w:rsidR="005459C4" w:rsidRPr="007234EA">
        <w:rPr>
          <w:rFonts w:ascii="Arial" w:hAnsi="Arial" w:cs="Arial"/>
          <w:bCs/>
          <w:color w:val="222222"/>
        </w:rPr>
        <w:t>IMCA</w:t>
      </w:r>
      <w:r w:rsidR="005459C4" w:rsidRPr="007234EA">
        <w:rPr>
          <w:rFonts w:ascii="Arial" w:hAnsi="Arial" w:cs="Arial"/>
          <w:color w:val="222222"/>
        </w:rPr>
        <w:t xml:space="preserve">). IMCAs are a legal safeguard for people who lack the </w:t>
      </w:r>
      <w:r w:rsidR="005459C4" w:rsidRPr="007234EA">
        <w:rPr>
          <w:rFonts w:ascii="Arial" w:hAnsi="Arial" w:cs="Arial"/>
          <w:bCs/>
          <w:color w:val="222222"/>
        </w:rPr>
        <w:t>capacity</w:t>
      </w:r>
      <w:r w:rsidR="005459C4" w:rsidRPr="007234EA">
        <w:rPr>
          <w:rFonts w:ascii="Arial" w:hAnsi="Arial" w:cs="Arial"/>
          <w:color w:val="222222"/>
        </w:rPr>
        <w:t xml:space="preserve"> to make specific important decisions: including making decisions about where they live and about serious medical treatment options.</w:t>
      </w:r>
      <w:r w:rsidR="005459C4" w:rsidRPr="007234EA">
        <w:t xml:space="preserve"> compacity advocate, independent mental health advocate (IMHA) Independent Mental Health Advocacy</w:t>
      </w:r>
    </w:p>
    <w:p w14:paraId="787FF00B" w14:textId="3DB14374" w:rsidR="005459C4" w:rsidRPr="00D32924" w:rsidRDefault="005459C4" w:rsidP="005459C4">
      <w:pPr>
        <w:pStyle w:val="mb15"/>
        <w:spacing w:before="0" w:beforeAutospacing="0" w:after="150" w:afterAutospacing="0" w:line="420" w:lineRule="atLeast"/>
        <w:rPr>
          <w:rFonts w:ascii="Georgia" w:hAnsi="Georgia"/>
          <w:color w:val="3E3D40"/>
          <w:sz w:val="22"/>
          <w:szCs w:val="22"/>
        </w:rPr>
      </w:pPr>
      <w:r w:rsidRPr="00D32924">
        <w:rPr>
          <w:rFonts w:ascii="Georgia" w:hAnsi="Georgia"/>
          <w:color w:val="3E3D40"/>
          <w:sz w:val="22"/>
          <w:szCs w:val="22"/>
        </w:rPr>
        <w:t xml:space="preserve">(When we make voluntary </w:t>
      </w:r>
      <w:r w:rsidR="00D32924" w:rsidRPr="00D32924">
        <w:rPr>
          <w:rFonts w:ascii="Georgia" w:hAnsi="Georgia"/>
          <w:color w:val="3E3D40"/>
          <w:sz w:val="22"/>
          <w:szCs w:val="22"/>
        </w:rPr>
        <w:t>actions,</w:t>
      </w:r>
      <w:r w:rsidRPr="00D32924">
        <w:rPr>
          <w:rFonts w:ascii="Georgia" w:hAnsi="Georgia"/>
          <w:color w:val="3E3D40"/>
          <w:sz w:val="22"/>
          <w:szCs w:val="22"/>
        </w:rPr>
        <w:t xml:space="preserve"> we tend not to feel as though they simply happen to us, instead we feel as though we are in charge. The sense of agency refers to this feeling of being in the driving seat when it comes to our actions.</w:t>
      </w:r>
      <w:r w:rsidR="00D32924">
        <w:rPr>
          <w:rFonts w:ascii="Georgia" w:hAnsi="Georgia"/>
          <w:color w:val="3E3D40"/>
          <w:sz w:val="22"/>
          <w:szCs w:val="22"/>
        </w:rPr>
        <w:t xml:space="preserve"> </w:t>
      </w:r>
      <w:hyperlink r:id="rId5" w:anchor="B48" w:history="1">
        <w:proofErr w:type="spellStart"/>
        <w:r w:rsidRPr="00D32924">
          <w:rPr>
            <w:rStyle w:val="Hyperlink"/>
            <w:rFonts w:ascii="Georgia" w:hAnsi="Georgia"/>
            <w:color w:val="D54449"/>
            <w:sz w:val="22"/>
            <w:szCs w:val="22"/>
          </w:rPr>
          <w:t>Synofzik</w:t>
        </w:r>
        <w:proofErr w:type="spellEnd"/>
        <w:r w:rsidRPr="00D32924">
          <w:rPr>
            <w:rStyle w:val="Hyperlink"/>
            <w:rFonts w:ascii="Georgia" w:hAnsi="Georgia"/>
            <w:color w:val="D54449"/>
            <w:sz w:val="22"/>
            <w:szCs w:val="22"/>
          </w:rPr>
          <w:t xml:space="preserve"> et al. (2008)</w:t>
        </w:r>
      </w:hyperlink>
      <w:r w:rsidRPr="00D32924">
        <w:rPr>
          <w:rFonts w:ascii="Georgia" w:hAnsi="Georgia"/>
          <w:color w:val="3E3D40"/>
          <w:sz w:val="22"/>
          <w:szCs w:val="22"/>
        </w:rPr>
        <w:t xml:space="preserve"> )</w:t>
      </w:r>
    </w:p>
    <w:p w14:paraId="07E48CEC" w14:textId="5D747B57" w:rsidR="007448D2" w:rsidRPr="00AE75DF" w:rsidRDefault="005459C4" w:rsidP="00AE75DF">
      <w:pPr>
        <w:rPr>
          <w:rFonts w:ascii="Arial" w:eastAsia="Times New Roman" w:hAnsi="Arial" w:cs="Arial"/>
          <w:color w:val="1A0DAB"/>
          <w:sz w:val="20"/>
          <w:szCs w:val="20"/>
          <w:u w:val="single"/>
          <w:lang w:eastAsia="en-GB"/>
        </w:rPr>
      </w:pPr>
      <w:r w:rsidRPr="00D32924">
        <w:t>It has been suggested by (</w:t>
      </w:r>
      <w:proofErr w:type="spellStart"/>
      <w:r w:rsidRPr="00D32924">
        <w:t>Synofzik</w:t>
      </w:r>
      <w:proofErr w:type="spellEnd"/>
      <w:r w:rsidRPr="00D32924">
        <w:t xml:space="preserve">) that Agency and empowerment an agency refer to the feeling of being in the driving seat, this means you can choose what you </w:t>
      </w:r>
      <w:r w:rsidR="00D32924" w:rsidRPr="00D32924">
        <w:t>do,</w:t>
      </w:r>
      <w:r w:rsidRPr="00D32924">
        <w:t xml:space="preserve"> and you are more in control when it comes to your own actions and promotes a feeling of being in charge and control of our own lives. </w:t>
      </w:r>
    </w:p>
    <w:p w14:paraId="423C6BC0" w14:textId="1278DC34" w:rsidR="007448D2" w:rsidRPr="007F36C2" w:rsidRDefault="007448D2" w:rsidP="007448D2">
      <w:r w:rsidRPr="007F36C2">
        <w:t xml:space="preserve">Empowerment is an authority or power given to someone to do something it’s a process to becoming stringer and more confident in enabling the individual to enable them to carry out a decision in their own conflict and interests and claiming their </w:t>
      </w:r>
      <w:proofErr w:type="spellStart"/>
      <w:proofErr w:type="gramStart"/>
      <w:r w:rsidRPr="007F36C2">
        <w:t>rights.Agency</w:t>
      </w:r>
      <w:proofErr w:type="spellEnd"/>
      <w:proofErr w:type="gramEnd"/>
      <w:r w:rsidRPr="007F36C2">
        <w:t xml:space="preserve"> is the capacity of an individual to make a decision into acting independently to make their own free choice. Social classes can determine the individual’s decision for example culture, age, disability, ethnicity, gender, religion and ability.</w:t>
      </w:r>
      <w:r w:rsidR="00AE75DF">
        <w:t xml:space="preserve"> </w:t>
      </w:r>
      <w:r w:rsidRPr="007F36C2">
        <w:t>Anti-oppressive is a core of social work practice which focuses on ending oppression through helping delivering welfare</w:t>
      </w:r>
      <w:r w:rsidR="00E82D0C" w:rsidRPr="007F36C2">
        <w:t>, An oppressive is a concept that helps an individual with dealing with some sort of abuse by the support of an advocate.</w:t>
      </w:r>
      <w:r w:rsidR="00AE75DF">
        <w:t xml:space="preserve"> </w:t>
      </w:r>
      <w:r w:rsidR="001B6567" w:rsidRPr="007F36C2">
        <w:t xml:space="preserve">Empowerment, agency and anti- oppressive are all important in advocacy work- based. </w:t>
      </w:r>
      <w:r w:rsidRPr="007F36C2">
        <w:t>Advocacy</w:t>
      </w:r>
      <w:r w:rsidR="001B6567" w:rsidRPr="007F36C2">
        <w:t xml:space="preserve"> seeks to better represent the interest of individuals with limited power to powerful individuals and social structures. Empowerment ideas are </w:t>
      </w:r>
      <w:r w:rsidR="001B6567" w:rsidRPr="007F36C2">
        <w:lastRenderedPageBreak/>
        <w:t xml:space="preserve">being displaced in their importance by the growth of concept in their advocacy although both are relevant to social work. Anti-oppressive addresses the person as an overall perspective, which helps them with their self-esteem and confidence. The individual should be </w:t>
      </w:r>
      <w:r w:rsidR="003E5E3F" w:rsidRPr="007F36C2">
        <w:t>encouraged</w:t>
      </w:r>
      <w:r w:rsidR="001B6567" w:rsidRPr="007F36C2">
        <w:t xml:space="preserve"> to make decisions within their capacity to build on their wellbeing.</w:t>
      </w:r>
    </w:p>
    <w:p w14:paraId="7324A470" w14:textId="0B758CDD" w:rsidR="00BE1B32" w:rsidRPr="00B05546" w:rsidRDefault="00E82D0C" w:rsidP="006A54AA">
      <w:pPr>
        <w:rPr>
          <w:rFonts w:ascii="Arial" w:hAnsi="Arial" w:cs="Arial"/>
          <w:color w:val="222222"/>
        </w:rPr>
      </w:pPr>
      <w:r w:rsidRPr="007F36C2">
        <w:t>Why does an advo</w:t>
      </w:r>
      <w:r w:rsidR="00AE75DF">
        <w:t xml:space="preserve">cate need empowerment, agency and anti-oppressive? </w:t>
      </w:r>
      <w:r w:rsidR="003E5E3F" w:rsidRPr="007F36C2">
        <w:t xml:space="preserve"> Empowerment in advocacy supports people to make life changing decision themselves.</w:t>
      </w:r>
      <w:r w:rsidR="00AE75DF">
        <w:t xml:space="preserve"> </w:t>
      </w:r>
      <w:r w:rsidR="003E5E3F" w:rsidRPr="00AE75DF">
        <w:rPr>
          <w:rFonts w:ascii="Georgia" w:hAnsi="Georgia" w:cs="Georgia"/>
        </w:rPr>
        <w:t xml:space="preserve">Three main aspects of empowerment are important in applying a quite complex </w:t>
      </w:r>
      <w:r w:rsidR="003E5E3F" w:rsidRPr="00AE75DF">
        <w:rPr>
          <w:rFonts w:ascii="Georgia" w:hAnsi="Georgia" w:cs="Georgia"/>
        </w:rPr>
        <w:t xml:space="preserve">range of theory to practice. These include participation in decision-making; the capacity to influence what services are provided and how; and entitlement to services or standards of provision based on enforceable legal and policy decisions. </w:t>
      </w:r>
      <w:r w:rsidR="003E5E3F" w:rsidRPr="00AE75DF">
        <w:rPr>
          <w:rFonts w:ascii="Georgia" w:hAnsi="Georgia" w:cs="Georgia"/>
        </w:rPr>
        <w:t xml:space="preserve">Anti-oppressive practice in advocacy </w:t>
      </w:r>
      <w:r w:rsidR="003E5E3F" w:rsidRPr="00AE75DF">
        <w:rPr>
          <w:rFonts w:ascii="Arial" w:hAnsi="Arial" w:cs="Arial"/>
          <w:color w:val="222222"/>
        </w:rPr>
        <w:t>helps in delivering welfare services in an inclusive manner</w:t>
      </w:r>
      <w:r w:rsidR="003E5E3F" w:rsidRPr="00AE75DF">
        <w:rPr>
          <w:rFonts w:ascii="Arial" w:hAnsi="Arial" w:cs="Arial"/>
          <w:color w:val="222222"/>
        </w:rPr>
        <w:t xml:space="preserve">, </w:t>
      </w:r>
      <w:r w:rsidR="007F36C2" w:rsidRPr="00AE75DF">
        <w:rPr>
          <w:rFonts w:ascii="Arial" w:hAnsi="Arial" w:cs="Arial"/>
          <w:color w:val="222222"/>
        </w:rPr>
        <w:t xml:space="preserve">this can support them in improving their self-esteem and self- confidence which will lead them into making the right life changing decisions, it also involves anti- discrimination. All three link into each other in needing as a part of welfare, confidence and self-esteem, where agency supports the person to independently </w:t>
      </w:r>
      <w:proofErr w:type="gramStart"/>
      <w:r w:rsidR="007F36C2" w:rsidRPr="00AE75DF">
        <w:rPr>
          <w:rFonts w:ascii="Arial" w:hAnsi="Arial" w:cs="Arial"/>
          <w:color w:val="222222"/>
        </w:rPr>
        <w:t>make a decision</w:t>
      </w:r>
      <w:proofErr w:type="gramEnd"/>
      <w:r w:rsidR="007F36C2" w:rsidRPr="00AE75DF">
        <w:rPr>
          <w:rFonts w:ascii="Arial" w:hAnsi="Arial" w:cs="Arial"/>
          <w:color w:val="222222"/>
        </w:rPr>
        <w:t xml:space="preserve"> free </w:t>
      </w:r>
      <w:r w:rsidR="006A54AA">
        <w:rPr>
          <w:rFonts w:ascii="Arial" w:hAnsi="Arial" w:cs="Arial"/>
          <w:color w:val="222222"/>
        </w:rPr>
        <w:t>in life.</w:t>
      </w:r>
    </w:p>
    <w:p w14:paraId="6AF697C3" w14:textId="1A8E9FB1" w:rsidR="000706C6" w:rsidRPr="00B05546" w:rsidRDefault="000706C6" w:rsidP="006A54AA">
      <w:pPr>
        <w:rPr>
          <w:rFonts w:ascii="Arial" w:hAnsi="Arial" w:cs="Arial"/>
          <w:color w:val="222222"/>
        </w:rPr>
      </w:pPr>
      <w:r w:rsidRPr="00B05546">
        <w:rPr>
          <w:rFonts w:ascii="Arial" w:hAnsi="Arial" w:cs="Arial"/>
          <w:color w:val="222222"/>
        </w:rPr>
        <w:t>“Empowerment, according to J</w:t>
      </w:r>
      <w:r w:rsidR="00B05546" w:rsidRPr="00B05546">
        <w:rPr>
          <w:rFonts w:ascii="Arial" w:hAnsi="Arial" w:cs="Arial"/>
          <w:color w:val="222222"/>
        </w:rPr>
        <w:t>a</w:t>
      </w:r>
      <w:r w:rsidRPr="00B05546">
        <w:rPr>
          <w:rFonts w:ascii="Arial" w:hAnsi="Arial" w:cs="Arial"/>
          <w:color w:val="222222"/>
        </w:rPr>
        <w:t>ck (1995) is all about power and the defence of sectional interests – professionals are not simply involved in debating which t</w:t>
      </w:r>
      <w:r w:rsidR="00B05546" w:rsidRPr="00B05546">
        <w:rPr>
          <w:rFonts w:ascii="Arial" w:hAnsi="Arial" w:cs="Arial"/>
          <w:color w:val="222222"/>
        </w:rPr>
        <w:t>e</w:t>
      </w:r>
      <w:r w:rsidRPr="00B05546">
        <w:rPr>
          <w:rFonts w:ascii="Arial" w:hAnsi="Arial" w:cs="Arial"/>
          <w:color w:val="222222"/>
        </w:rPr>
        <w:t>ch</w:t>
      </w:r>
      <w:r w:rsidR="00B05546" w:rsidRPr="00B05546">
        <w:rPr>
          <w:rFonts w:ascii="Arial" w:hAnsi="Arial" w:cs="Arial"/>
          <w:color w:val="222222"/>
        </w:rPr>
        <w:t>ni</w:t>
      </w:r>
      <w:r w:rsidRPr="00B05546">
        <w:rPr>
          <w:rFonts w:ascii="Arial" w:hAnsi="Arial" w:cs="Arial"/>
          <w:color w:val="222222"/>
        </w:rPr>
        <w:t>que to employ in the interest of service users, but are also involved in defending their own interests, Katz (1984) suggests that the problem of empowerment arises from the nature of t</w:t>
      </w:r>
      <w:r w:rsidR="00B05546" w:rsidRPr="00B05546">
        <w:rPr>
          <w:rFonts w:ascii="Arial" w:hAnsi="Arial" w:cs="Arial"/>
          <w:color w:val="222222"/>
        </w:rPr>
        <w:t>h</w:t>
      </w:r>
      <w:r w:rsidRPr="00B05546">
        <w:rPr>
          <w:rFonts w:ascii="Arial" w:hAnsi="Arial" w:cs="Arial"/>
          <w:color w:val="222222"/>
        </w:rPr>
        <w:t>e westernised society</w:t>
      </w:r>
      <w:r w:rsidR="00B05546" w:rsidRPr="00B05546">
        <w:rPr>
          <w:rFonts w:ascii="Arial" w:hAnsi="Arial" w:cs="Arial"/>
          <w:color w:val="222222"/>
        </w:rPr>
        <w:t xml:space="preserve">. </w:t>
      </w:r>
      <w:r w:rsidRPr="00B05546">
        <w:rPr>
          <w:rFonts w:ascii="Arial" w:hAnsi="Arial" w:cs="Arial"/>
          <w:color w:val="222222"/>
        </w:rPr>
        <w:t>People are willing to practice empowerment as it means that there will be a redistribution of power from the powerful to the powerless.”</w:t>
      </w:r>
    </w:p>
    <w:p w14:paraId="532475E4" w14:textId="6086DE88" w:rsidR="000706C6" w:rsidRPr="00B05546" w:rsidRDefault="00B05546" w:rsidP="006A54AA">
      <w:pPr>
        <w:rPr>
          <w:rFonts w:ascii="Arial" w:hAnsi="Arial" w:cs="Arial"/>
          <w:color w:val="222222"/>
        </w:rPr>
      </w:pPr>
      <w:r w:rsidRPr="00B05546">
        <w:rPr>
          <w:rFonts w:ascii="Arial" w:hAnsi="Arial" w:cs="Arial"/>
          <w:color w:val="222222"/>
        </w:rPr>
        <w:t xml:space="preserve">(Appendix, </w:t>
      </w:r>
      <w:r w:rsidR="000706C6" w:rsidRPr="00B05546">
        <w:rPr>
          <w:rFonts w:ascii="Arial" w:hAnsi="Arial" w:cs="Arial"/>
          <w:color w:val="222222"/>
        </w:rPr>
        <w:t>Empowerment and Self Advocacy</w:t>
      </w:r>
      <w:r w:rsidRPr="00B05546">
        <w:rPr>
          <w:rFonts w:ascii="Arial" w:hAnsi="Arial" w:cs="Arial"/>
          <w:color w:val="222222"/>
        </w:rPr>
        <w:t>, Empowerment in a Social and Political context)</w:t>
      </w:r>
      <w:bookmarkStart w:id="0" w:name="_GoBack"/>
      <w:bookmarkEnd w:id="0"/>
    </w:p>
    <w:p w14:paraId="1149B5D3" w14:textId="391DD801" w:rsidR="00D9710F" w:rsidRPr="006A54AA" w:rsidRDefault="005459C4" w:rsidP="006A54AA">
      <w:pPr>
        <w:rPr>
          <w:rFonts w:ascii="Arial" w:hAnsi="Arial" w:cs="Arial"/>
          <w:color w:val="222222"/>
        </w:rPr>
      </w:pPr>
      <w:r w:rsidRPr="005459C4">
        <w:rPr>
          <w:rFonts w:ascii="Arial" w:eastAsia="Times New Roman" w:hAnsi="Arial" w:cs="Arial"/>
          <w:color w:val="222222"/>
          <w:sz w:val="20"/>
          <w:szCs w:val="20"/>
          <w:lang w:eastAsia="en-GB"/>
        </w:rPr>
        <w:t xml:space="preserve"> </w:t>
      </w:r>
      <w:r w:rsidR="00D9710F">
        <w:t>I have chosen an organisation called LRC (Llanelli Rural Council Training), an organisation close to my heart because is the place I work. LRC enables children and adults between the ages of 16-21 to succeed in employability and gain qualifications while attending, the learners attend LRC normally have mental health, personal or educational needs which jeopardise them finding employability, college or uni</w:t>
      </w:r>
      <w:r w:rsidR="00AF7F54">
        <w:t>versity.</w:t>
      </w:r>
    </w:p>
    <w:p w14:paraId="5565E214" w14:textId="4F8A4299" w:rsidR="00D9710F" w:rsidRDefault="00D9710F" w:rsidP="00D9710F">
      <w:r>
        <w:t>Skills Academy Wales which works with LRC amongst other organisations was established as the first Work-Based Learning Consortia of its kind in Wales in October 2009. Since 1</w:t>
      </w:r>
      <w:r w:rsidRPr="00D9710F">
        <w:rPr>
          <w:vertAlign w:val="superscript"/>
        </w:rPr>
        <w:t>st</w:t>
      </w:r>
      <w:r>
        <w:t xml:space="preserve"> of August 2010, the Consortium has been operating as a single contract with the Welsh Government, led by NPTC Group of Colleagues, for the delivery of work-based learning programmes.</w:t>
      </w:r>
    </w:p>
    <w:p w14:paraId="0629C851" w14:textId="7721A96F" w:rsidR="001B1752" w:rsidRDefault="001B1752" w:rsidP="00D9710F">
      <w:r>
        <w:t xml:space="preserve">The partner organisations for Skills Academy Wales </w:t>
      </w:r>
      <w:r w:rsidR="006A54AA">
        <w:t>are: -</w:t>
      </w:r>
    </w:p>
    <w:p w14:paraId="2CC27D3C" w14:textId="3F07C5C0" w:rsidR="001B1752" w:rsidRDefault="001B1752" w:rsidP="00D9710F">
      <w:r>
        <w:t>ACO Training</w:t>
      </w:r>
    </w:p>
    <w:p w14:paraId="283A2547" w14:textId="1B296615" w:rsidR="001B1752" w:rsidRDefault="001B1752" w:rsidP="00D9710F">
      <w:r>
        <w:t xml:space="preserve">Coleg </w:t>
      </w:r>
      <w:proofErr w:type="spellStart"/>
      <w:r>
        <w:t>Cymorth</w:t>
      </w:r>
      <w:proofErr w:type="spellEnd"/>
    </w:p>
    <w:p w14:paraId="1E3DE5C2" w14:textId="557AC43B" w:rsidR="001B1752" w:rsidRDefault="001B1752" w:rsidP="00D9710F">
      <w:proofErr w:type="spellStart"/>
      <w:r>
        <w:t>Jobforce</w:t>
      </w:r>
      <w:proofErr w:type="spellEnd"/>
      <w:r>
        <w:t xml:space="preserve"> Wales</w:t>
      </w:r>
    </w:p>
    <w:p w14:paraId="61C6F60E" w14:textId="2533B38D" w:rsidR="001B1752" w:rsidRDefault="001B1752" w:rsidP="00D9710F">
      <w:r>
        <w:t>Learn-kit Ltd</w:t>
      </w:r>
    </w:p>
    <w:p w14:paraId="4B7BF88C" w14:textId="3CA63502" w:rsidR="001B1752" w:rsidRDefault="001B1752" w:rsidP="00D9710F">
      <w:r>
        <w:t>Llanelli Rural Council Training</w:t>
      </w:r>
    </w:p>
    <w:p w14:paraId="4F4C6C6F" w14:textId="57476949" w:rsidR="001B1752" w:rsidRDefault="001B1752" w:rsidP="00D9710F">
      <w:r>
        <w:t>Neath Port Talbot County Borough Council (Skills and Training)</w:t>
      </w:r>
    </w:p>
    <w:p w14:paraId="699EE94A" w14:textId="4F90009C" w:rsidR="001B1752" w:rsidRDefault="001B1752" w:rsidP="00D9710F">
      <w:r>
        <w:t>Pathways Training at NPTC Group pf Colleagues</w:t>
      </w:r>
    </w:p>
    <w:p w14:paraId="62742F32" w14:textId="425BEDFC" w:rsidR="001B1752" w:rsidRDefault="001B1752" w:rsidP="00D9710F">
      <w:r>
        <w:t xml:space="preserve">Swansea </w:t>
      </w:r>
      <w:proofErr w:type="spellStart"/>
      <w:r>
        <w:t>iTeC</w:t>
      </w:r>
      <w:proofErr w:type="spellEnd"/>
      <w:r>
        <w:t xml:space="preserve"> Ltd</w:t>
      </w:r>
    </w:p>
    <w:p w14:paraId="5BC5B735" w14:textId="0C3AA66C" w:rsidR="007219D1" w:rsidRDefault="007219D1" w:rsidP="00D9710F">
      <w:bookmarkStart w:id="1" w:name="_Hlk1467644"/>
      <w:r>
        <w:lastRenderedPageBreak/>
        <w:t>(www.skillsacademywales.co.uk)</w:t>
      </w:r>
    </w:p>
    <w:bookmarkEnd w:id="1"/>
    <w:p w14:paraId="66709687" w14:textId="4DB5389D" w:rsidR="00AF7F54" w:rsidRDefault="00AF7F54" w:rsidP="00D9710F">
      <w:r>
        <w:t>Each young person that attends LRC will gain their own personal appropriate support, whether it is on a one-one basis or not and guidance during the programme and to help them develop in their progress in their mental health and professionally into further employability or further education. LRC are an opportunity for children and young adults to gain the chance they have not</w:t>
      </w:r>
      <w:r w:rsidR="006A54AA">
        <w:t xml:space="preserve"> succeeded</w:t>
      </w:r>
      <w:r>
        <w:t xml:space="preserve"> in life. Majority of the learners have come from troubled backgrounds and felt they haven’t had the help and support that they need in life both professionally and mentally. This organisation enables the </w:t>
      </w:r>
      <w:r w:rsidR="006A54AA">
        <w:t>learner’s</w:t>
      </w:r>
      <w:r>
        <w:t xml:space="preserve"> voices to be heard by achieving the goals they set for themselves before attending, their </w:t>
      </w:r>
      <w:r w:rsidR="006A54AA">
        <w:t>individuals’</w:t>
      </w:r>
      <w:r>
        <w:t xml:space="preserve"> goals could be anything between, confidence and self-esteem, personal hygiene, employability, further education to the individual </w:t>
      </w:r>
      <w:r w:rsidR="007219D1">
        <w:t>trying better they life because they might have got themselves int rouble with local authority.</w:t>
      </w:r>
    </w:p>
    <w:p w14:paraId="6B477A7B" w14:textId="7CA4B442" w:rsidR="00A9082F" w:rsidRDefault="007219D1" w:rsidP="00A9082F">
      <w:pPr>
        <w:pStyle w:val="NormalWeb"/>
        <w:numPr>
          <w:ilvl w:val="0"/>
          <w:numId w:val="4"/>
        </w:numPr>
        <w:spacing w:line="330" w:lineRule="atLeast"/>
        <w:rPr>
          <w:rFonts w:ascii="Arial" w:eastAsiaTheme="minorHAnsi" w:hAnsi="Arial" w:cs="Arial"/>
          <w:b/>
          <w:bCs/>
          <w:color w:val="000080"/>
          <w:spacing w:val="-4"/>
          <w:sz w:val="21"/>
          <w:szCs w:val="21"/>
          <w:lang w:eastAsia="en-US"/>
        </w:rPr>
      </w:pPr>
      <w:bookmarkStart w:id="2" w:name="_Hlk1468072"/>
      <w:r>
        <w:rPr>
          <w:rFonts w:ascii="Arial" w:hAnsi="Arial" w:cs="Arial"/>
          <w:color w:val="2E2E2E"/>
          <w:sz w:val="21"/>
          <w:szCs w:val="21"/>
        </w:rPr>
        <w:t>(Initially named ETMA, LRC Training, was established by Llanelli Rural Council in 1988. Its purpose was to provide work experience and training for unemployed adults. LRC Training remains a self-financing department within Llanelli Rural Council.</w:t>
      </w:r>
      <w:r w:rsidR="005459C4">
        <w:rPr>
          <w:rFonts w:ascii="Arial" w:hAnsi="Arial" w:cs="Arial"/>
          <w:color w:val="2E2E2E"/>
          <w:sz w:val="21"/>
          <w:szCs w:val="21"/>
        </w:rPr>
        <w:t xml:space="preserve"> </w:t>
      </w:r>
      <w:r>
        <w:rPr>
          <w:rFonts w:ascii="Arial" w:hAnsi="Arial" w:cs="Arial"/>
          <w:color w:val="2E2E2E"/>
          <w:sz w:val="21"/>
          <w:szCs w:val="21"/>
        </w:rPr>
        <w:t>In 2009, LRC Training joined Skills Academy Wales, a consortium of like-minded training providers, under the leadership of Neath-Port Talbot College. Skills Academy Wales delivers a wide range of work based learning opportunities, across South and Mid Wales, by means of its affiliation with the Welsh Government</w:t>
      </w:r>
      <w:proofErr w:type="gramStart"/>
      <w:r w:rsidR="00A9082F">
        <w:rPr>
          <w:rFonts w:ascii="Arial" w:hAnsi="Arial" w:cs="Arial"/>
          <w:color w:val="2E2E2E"/>
          <w:sz w:val="21"/>
          <w:szCs w:val="21"/>
        </w:rPr>
        <w:t>. .</w:t>
      </w:r>
      <w:proofErr w:type="gramEnd"/>
      <w:r w:rsidR="00A9082F">
        <w:rPr>
          <w:rFonts w:ascii="Arial" w:hAnsi="Arial" w:cs="Arial"/>
          <w:color w:val="2E2E2E"/>
          <w:sz w:val="21"/>
          <w:szCs w:val="21"/>
        </w:rPr>
        <w:t xml:space="preserve">) </w:t>
      </w:r>
      <w:r w:rsidR="00A9082F" w:rsidRPr="00A9082F">
        <w:rPr>
          <w:rFonts w:ascii="Arial" w:eastAsiaTheme="minorHAnsi" w:hAnsi="Arial" w:cs="Arial"/>
          <w:color w:val="000000"/>
          <w:spacing w:val="-4"/>
          <w:sz w:val="21"/>
          <w:szCs w:val="21"/>
          <w:lang w:eastAsia="en-US"/>
        </w:rPr>
        <w:t> </w:t>
      </w:r>
      <w:hyperlink r:id="rId6" w:history="1">
        <w:r w:rsidR="00A9082F" w:rsidRPr="00A9082F">
          <w:rPr>
            <w:rFonts w:ascii="Arial" w:eastAsiaTheme="minorHAnsi" w:hAnsi="Arial" w:cs="Arial"/>
            <w:b/>
            <w:bCs/>
            <w:color w:val="000080"/>
            <w:spacing w:val="-4"/>
            <w:sz w:val="21"/>
            <w:szCs w:val="21"/>
            <w:u w:val="single"/>
            <w:lang w:eastAsia="en-US"/>
          </w:rPr>
          <w:t>http://www.lrctraining.org.uk/</w:t>
        </w:r>
      </w:hyperlink>
      <w:r w:rsidR="00A9082F">
        <w:rPr>
          <w:rFonts w:ascii="Arial" w:eastAsiaTheme="minorHAnsi" w:hAnsi="Arial" w:cs="Arial"/>
          <w:b/>
          <w:bCs/>
          <w:color w:val="000080"/>
          <w:spacing w:val="-4"/>
          <w:sz w:val="21"/>
          <w:szCs w:val="21"/>
          <w:lang w:eastAsia="en-US"/>
        </w:rPr>
        <w:t xml:space="preserve"> </w:t>
      </w:r>
    </w:p>
    <w:p w14:paraId="32658542" w14:textId="4837D7A4" w:rsidR="005D6B97" w:rsidRPr="00660A2A" w:rsidRDefault="00A9082F" w:rsidP="00660A2A">
      <w:pPr>
        <w:pStyle w:val="NormalWeb"/>
        <w:spacing w:line="330" w:lineRule="atLeast"/>
        <w:rPr>
          <w:rFonts w:ascii="Arial" w:eastAsiaTheme="minorHAnsi" w:hAnsi="Arial" w:cs="Arial"/>
          <w:b/>
          <w:bCs/>
          <w:color w:val="000080"/>
          <w:spacing w:val="-4"/>
          <w:sz w:val="21"/>
          <w:szCs w:val="21"/>
          <w:lang w:eastAsia="en-US"/>
        </w:rPr>
      </w:pPr>
      <w:r>
        <w:rPr>
          <w:rFonts w:ascii="Arial" w:hAnsi="Arial" w:cs="Arial"/>
          <w:color w:val="2E2E2E"/>
          <w:sz w:val="21"/>
          <w:szCs w:val="21"/>
        </w:rPr>
        <w:t>As</w:t>
      </w:r>
      <w:r>
        <w:rPr>
          <w:rFonts w:ascii="Arial" w:eastAsiaTheme="minorHAnsi" w:hAnsi="Arial" w:cs="Arial"/>
          <w:b/>
          <w:bCs/>
          <w:color w:val="000080"/>
          <w:spacing w:val="-4"/>
          <w:sz w:val="21"/>
          <w:szCs w:val="21"/>
          <w:lang w:eastAsia="en-US"/>
        </w:rPr>
        <w:t xml:space="preserve"> stated by Llanelli Rural Training they provide a wide learning- based learning opportunities such as employability, placement, work experience and employability file which includes healthy living, communication skills and job search.</w:t>
      </w:r>
      <w:bookmarkEnd w:id="2"/>
    </w:p>
    <w:p w14:paraId="14F08FD6" w14:textId="2369FD3F" w:rsidR="005D6B97" w:rsidRPr="005459C4" w:rsidRDefault="005D6B97" w:rsidP="005D6B97">
      <w:pPr>
        <w:numPr>
          <w:ilvl w:val="0"/>
          <w:numId w:val="6"/>
        </w:numPr>
        <w:spacing w:before="100" w:beforeAutospacing="1" w:after="75" w:line="240" w:lineRule="auto"/>
        <w:rPr>
          <w:rFonts w:ascii="Arial" w:eastAsia="Times New Roman" w:hAnsi="Arial" w:cs="Arial"/>
          <w:bCs/>
          <w:color w:val="3C4245"/>
          <w:lang w:eastAsia="en-GB"/>
        </w:rPr>
      </w:pPr>
      <w:r w:rsidRPr="005459C4">
        <w:rPr>
          <w:rFonts w:ascii="Arial" w:eastAsia="Times New Roman" w:hAnsi="Arial" w:cs="Arial"/>
          <w:bCs/>
          <w:color w:val="3C4245"/>
          <w:lang w:eastAsia="en-GB"/>
        </w:rPr>
        <w:t xml:space="preserve">“One in six people are aged 10–19 years. </w:t>
      </w:r>
    </w:p>
    <w:p w14:paraId="6BCAC5ED" w14:textId="77777777" w:rsidR="005D6B97" w:rsidRPr="005459C4" w:rsidRDefault="005D6B97" w:rsidP="005D6B97">
      <w:pPr>
        <w:numPr>
          <w:ilvl w:val="0"/>
          <w:numId w:val="6"/>
        </w:numPr>
        <w:spacing w:before="100" w:beforeAutospacing="1" w:after="75" w:line="240" w:lineRule="auto"/>
        <w:rPr>
          <w:rFonts w:ascii="Arial" w:eastAsia="Times New Roman" w:hAnsi="Arial" w:cs="Arial"/>
          <w:bCs/>
          <w:color w:val="3C4245"/>
          <w:lang w:eastAsia="en-GB"/>
        </w:rPr>
      </w:pPr>
      <w:r w:rsidRPr="005459C4">
        <w:rPr>
          <w:rFonts w:ascii="Arial" w:eastAsia="Times New Roman" w:hAnsi="Arial" w:cs="Arial"/>
          <w:bCs/>
          <w:color w:val="3C4245"/>
          <w:lang w:eastAsia="en-GB"/>
        </w:rPr>
        <w:t xml:space="preserve">Mental health conditions account for 16% of the global burden of disease and injury in people aged 10–19 years. </w:t>
      </w:r>
    </w:p>
    <w:p w14:paraId="5D181659" w14:textId="2B4BC5C0" w:rsidR="005D6B97" w:rsidRPr="005459C4" w:rsidRDefault="005D6B97" w:rsidP="005D6B97">
      <w:pPr>
        <w:numPr>
          <w:ilvl w:val="0"/>
          <w:numId w:val="6"/>
        </w:numPr>
        <w:spacing w:before="100" w:beforeAutospacing="1" w:after="75" w:line="240" w:lineRule="auto"/>
        <w:rPr>
          <w:rFonts w:ascii="Arial" w:eastAsia="Times New Roman" w:hAnsi="Arial" w:cs="Arial"/>
          <w:bCs/>
          <w:color w:val="3C4245"/>
          <w:lang w:eastAsia="en-GB"/>
        </w:rPr>
      </w:pPr>
      <w:r w:rsidRPr="005459C4">
        <w:rPr>
          <w:rFonts w:ascii="Arial" w:eastAsia="Times New Roman" w:hAnsi="Arial" w:cs="Arial"/>
          <w:bCs/>
          <w:color w:val="3C4245"/>
          <w:lang w:eastAsia="en-GB"/>
        </w:rPr>
        <w:t xml:space="preserve">Half of all mental health conditions start by 14 years of </w:t>
      </w:r>
      <w:r w:rsidR="00283979" w:rsidRPr="005459C4">
        <w:rPr>
          <w:rFonts w:ascii="Arial" w:eastAsia="Times New Roman" w:hAnsi="Arial" w:cs="Arial"/>
          <w:bCs/>
          <w:color w:val="3C4245"/>
          <w:lang w:eastAsia="en-GB"/>
        </w:rPr>
        <w:t>age,</w:t>
      </w:r>
      <w:r w:rsidRPr="005459C4">
        <w:rPr>
          <w:rFonts w:ascii="Arial" w:eastAsia="Times New Roman" w:hAnsi="Arial" w:cs="Arial"/>
          <w:bCs/>
          <w:color w:val="3C4245"/>
          <w:lang w:eastAsia="en-GB"/>
        </w:rPr>
        <w:t xml:space="preserve"> but most cases are undetected and untreated.</w:t>
      </w:r>
    </w:p>
    <w:p w14:paraId="001E3AEA" w14:textId="77777777" w:rsidR="005D6B97" w:rsidRPr="005459C4" w:rsidRDefault="005D6B97" w:rsidP="005D6B97">
      <w:pPr>
        <w:numPr>
          <w:ilvl w:val="0"/>
          <w:numId w:val="6"/>
        </w:numPr>
        <w:spacing w:before="100" w:beforeAutospacing="1" w:after="75" w:line="240" w:lineRule="auto"/>
        <w:rPr>
          <w:rFonts w:ascii="Arial" w:eastAsia="Times New Roman" w:hAnsi="Arial" w:cs="Arial"/>
          <w:bCs/>
          <w:color w:val="3C4245"/>
          <w:lang w:eastAsia="en-GB"/>
        </w:rPr>
      </w:pPr>
      <w:r w:rsidRPr="005459C4">
        <w:rPr>
          <w:rFonts w:ascii="Arial" w:eastAsia="Times New Roman" w:hAnsi="Arial" w:cs="Arial"/>
          <w:bCs/>
          <w:color w:val="3C4245"/>
          <w:lang w:eastAsia="en-GB"/>
        </w:rPr>
        <w:t>Globally, depression is one of the leading causes of illness and disability among adolescents.</w:t>
      </w:r>
    </w:p>
    <w:p w14:paraId="22C6C9AC" w14:textId="4D078928" w:rsidR="005D6B97" w:rsidRPr="005459C4" w:rsidRDefault="005D6B97" w:rsidP="005D6B97">
      <w:pPr>
        <w:numPr>
          <w:ilvl w:val="0"/>
          <w:numId w:val="6"/>
        </w:numPr>
        <w:spacing w:before="100" w:beforeAutospacing="1" w:after="75" w:line="240" w:lineRule="auto"/>
        <w:rPr>
          <w:rFonts w:ascii="Arial" w:eastAsia="Times New Roman" w:hAnsi="Arial" w:cs="Arial"/>
          <w:bCs/>
          <w:color w:val="3C4245"/>
          <w:lang w:eastAsia="en-GB"/>
        </w:rPr>
      </w:pPr>
      <w:r w:rsidRPr="005459C4">
        <w:rPr>
          <w:rFonts w:ascii="Arial" w:eastAsia="Times New Roman" w:hAnsi="Arial" w:cs="Arial"/>
          <w:bCs/>
          <w:color w:val="3C4245"/>
          <w:lang w:eastAsia="en-GB"/>
        </w:rPr>
        <w:t>Suicide is the third leading cause of death in 15–</w:t>
      </w:r>
      <w:r w:rsidR="00D32924" w:rsidRPr="005459C4">
        <w:rPr>
          <w:rFonts w:ascii="Arial" w:eastAsia="Times New Roman" w:hAnsi="Arial" w:cs="Arial"/>
          <w:bCs/>
          <w:color w:val="3C4245"/>
          <w:lang w:eastAsia="en-GB"/>
        </w:rPr>
        <w:t>19-year</w:t>
      </w:r>
      <w:r w:rsidRPr="005459C4">
        <w:rPr>
          <w:rFonts w:ascii="Arial" w:eastAsia="Times New Roman" w:hAnsi="Arial" w:cs="Arial"/>
          <w:bCs/>
          <w:color w:val="3C4245"/>
          <w:lang w:eastAsia="en-GB"/>
        </w:rPr>
        <w:t xml:space="preserve"> olds.</w:t>
      </w:r>
    </w:p>
    <w:p w14:paraId="3F339AD6" w14:textId="77777777" w:rsidR="005D6B97" w:rsidRPr="005459C4" w:rsidRDefault="005D6B97" w:rsidP="005D6B97">
      <w:pPr>
        <w:numPr>
          <w:ilvl w:val="0"/>
          <w:numId w:val="6"/>
        </w:numPr>
        <w:spacing w:before="100" w:beforeAutospacing="1" w:after="75" w:line="240" w:lineRule="auto"/>
        <w:rPr>
          <w:rFonts w:ascii="Arial" w:eastAsia="Times New Roman" w:hAnsi="Arial" w:cs="Arial"/>
          <w:bCs/>
          <w:color w:val="3C4245"/>
          <w:lang w:eastAsia="en-GB"/>
        </w:rPr>
      </w:pPr>
      <w:r w:rsidRPr="005459C4">
        <w:rPr>
          <w:rFonts w:ascii="Arial" w:eastAsia="Times New Roman" w:hAnsi="Arial" w:cs="Arial"/>
          <w:bCs/>
          <w:color w:val="3C4245"/>
          <w:lang w:eastAsia="en-GB"/>
        </w:rPr>
        <w:t xml:space="preserve">The consequences of not addressing adolescent mental health conditions extend to adulthood, impairing both physical and mental health and limiting opportunities to lead fulfilling lives as adults. </w:t>
      </w:r>
    </w:p>
    <w:p w14:paraId="39C7D351" w14:textId="2385A717" w:rsidR="005D6B97" w:rsidRDefault="005D6B97" w:rsidP="005D6B97">
      <w:pPr>
        <w:numPr>
          <w:ilvl w:val="0"/>
          <w:numId w:val="6"/>
        </w:numPr>
        <w:spacing w:before="100" w:beforeAutospacing="1" w:after="75" w:line="240" w:lineRule="auto"/>
        <w:rPr>
          <w:rFonts w:ascii="Arial" w:eastAsia="Times New Roman" w:hAnsi="Arial" w:cs="Arial"/>
          <w:bCs/>
          <w:color w:val="3C4245"/>
          <w:lang w:eastAsia="en-GB"/>
        </w:rPr>
      </w:pPr>
      <w:r w:rsidRPr="005459C4">
        <w:rPr>
          <w:rFonts w:ascii="Arial" w:eastAsia="Times New Roman" w:hAnsi="Arial" w:cs="Arial"/>
          <w:bCs/>
          <w:color w:val="3C4245"/>
          <w:lang w:eastAsia="en-GB"/>
        </w:rPr>
        <w:t>Mental health promotion and prevention are key to helping adolescents thrive.”</w:t>
      </w:r>
    </w:p>
    <w:p w14:paraId="5967F03A" w14:textId="77777777" w:rsidR="005459C4" w:rsidRPr="005459C4" w:rsidRDefault="005459C4" w:rsidP="00D32924">
      <w:pPr>
        <w:spacing w:before="100" w:beforeAutospacing="1" w:after="75" w:line="240" w:lineRule="auto"/>
        <w:ind w:left="720"/>
        <w:rPr>
          <w:rFonts w:ascii="Arial" w:eastAsia="Times New Roman" w:hAnsi="Arial" w:cs="Arial"/>
          <w:bCs/>
          <w:color w:val="3C4245"/>
          <w:lang w:eastAsia="en-GB"/>
        </w:rPr>
      </w:pPr>
    </w:p>
    <w:p w14:paraId="1FC5015D" w14:textId="0204354E" w:rsidR="00173115" w:rsidRDefault="005D6B97" w:rsidP="00D9710F">
      <w:pPr>
        <w:rPr>
          <w:rFonts w:ascii="Arial" w:hAnsi="Arial" w:cs="Arial"/>
          <w:color w:val="3C4245"/>
        </w:rPr>
      </w:pPr>
      <w:r>
        <w:rPr>
          <w:rFonts w:ascii="Arial" w:hAnsi="Arial" w:cs="Arial"/>
          <w:color w:val="3C4245"/>
        </w:rPr>
        <w:t>“Media influence and gender norms can exacerbate the disparity between an adolescent’s lived reality and their perceptions or aspirations for the future.”</w:t>
      </w:r>
      <w:r w:rsidR="00E20F22">
        <w:rPr>
          <w:rFonts w:ascii="Arial" w:hAnsi="Arial" w:cs="Arial"/>
          <w:color w:val="3C4245"/>
        </w:rPr>
        <w:t xml:space="preserve"> This quotation explains that social media has an extraordinary effect on young adults and how they believe they should perceive themselves. There are certain way people on social media put up celebrities that have had plastic surgeries and young adults look at these thinking this is how they should look like when their own bodies are still forming themselves. In a young </w:t>
      </w:r>
      <w:proofErr w:type="gramStart"/>
      <w:r w:rsidR="00E20F22">
        <w:rPr>
          <w:rFonts w:ascii="Arial" w:hAnsi="Arial" w:cs="Arial"/>
          <w:color w:val="3C4245"/>
        </w:rPr>
        <w:t>adults</w:t>
      </w:r>
      <w:proofErr w:type="gramEnd"/>
      <w:r w:rsidR="00E20F22">
        <w:rPr>
          <w:rFonts w:ascii="Arial" w:hAnsi="Arial" w:cs="Arial"/>
          <w:color w:val="3C4245"/>
        </w:rPr>
        <w:t xml:space="preserve"> mind this leads them to believe that they are not ‘pretty’ enough in our society and can lead to mental health issues, or that they are not ‘good enough’, causing them having low </w:t>
      </w:r>
      <w:r w:rsidR="00D32924">
        <w:rPr>
          <w:rFonts w:ascii="Arial" w:hAnsi="Arial" w:cs="Arial"/>
          <w:color w:val="3C4245"/>
        </w:rPr>
        <w:t>self-esteem</w:t>
      </w:r>
      <w:r w:rsidR="00E20F22">
        <w:rPr>
          <w:rFonts w:ascii="Arial" w:hAnsi="Arial" w:cs="Arial"/>
          <w:color w:val="3C4245"/>
        </w:rPr>
        <w:t xml:space="preserve"> and </w:t>
      </w:r>
      <w:r w:rsidR="00E20F22">
        <w:rPr>
          <w:rFonts w:ascii="Arial" w:hAnsi="Arial" w:cs="Arial"/>
          <w:color w:val="3C4245"/>
        </w:rPr>
        <w:lastRenderedPageBreak/>
        <w:t>low self-confidence. Without the support they need from home life in general this can lead young adults to self-doubt themselves believing they are not worthy leading them to have anxiety and mental health issues.</w:t>
      </w:r>
      <w:r w:rsidR="00173115" w:rsidRPr="00173115">
        <w:rPr>
          <w:rFonts w:ascii="Arial" w:hAnsi="Arial" w:cs="Arial"/>
          <w:color w:val="3C4245"/>
        </w:rPr>
        <w:t xml:space="preserve"> </w:t>
      </w:r>
    </w:p>
    <w:p w14:paraId="12D914B2" w14:textId="77777777" w:rsidR="00173115" w:rsidRDefault="00173115" w:rsidP="00D9710F">
      <w:pPr>
        <w:rPr>
          <w:rFonts w:ascii="Arial" w:hAnsi="Arial" w:cs="Arial"/>
          <w:color w:val="3C4245"/>
        </w:rPr>
      </w:pPr>
      <w:bookmarkStart w:id="3" w:name="_Hlk2074384"/>
      <w:r>
        <w:rPr>
          <w:rFonts w:ascii="Arial" w:hAnsi="Arial" w:cs="Arial"/>
          <w:color w:val="3C4245"/>
        </w:rPr>
        <w:t>“Signs of poor mental health can be overlooked for a number of reasons, such as a lack of knowledge or awareness about mental health among health workers, or stigma preventing them from seeking help.”</w:t>
      </w:r>
    </w:p>
    <w:bookmarkEnd w:id="3"/>
    <w:p w14:paraId="113985FB" w14:textId="5F4C72B3" w:rsidR="00E20F22" w:rsidRDefault="00173115" w:rsidP="00D9710F">
      <w:pPr>
        <w:rPr>
          <w:rFonts w:ascii="Arial" w:hAnsi="Arial" w:cs="Arial"/>
          <w:color w:val="3C4245"/>
        </w:rPr>
      </w:pPr>
      <w:r>
        <w:rPr>
          <w:rFonts w:ascii="Arial" w:hAnsi="Arial" w:cs="Arial"/>
          <w:color w:val="3C4245"/>
        </w:rPr>
        <w:t xml:space="preserve"> Leading m</w:t>
      </w:r>
      <w:r w:rsidR="00E20F22">
        <w:rPr>
          <w:rFonts w:ascii="Arial" w:hAnsi="Arial" w:cs="Arial"/>
          <w:color w:val="3C4245"/>
        </w:rPr>
        <w:t xml:space="preserve">ore </w:t>
      </w:r>
      <w:r>
        <w:rPr>
          <w:rFonts w:ascii="Arial" w:hAnsi="Arial" w:cs="Arial"/>
          <w:color w:val="3C4245"/>
        </w:rPr>
        <w:t xml:space="preserve">vulnerable </w:t>
      </w:r>
      <w:r w:rsidR="00E20F22">
        <w:rPr>
          <w:rFonts w:ascii="Arial" w:hAnsi="Arial" w:cs="Arial"/>
          <w:color w:val="3C4245"/>
        </w:rPr>
        <w:t xml:space="preserve">young people </w:t>
      </w:r>
      <w:r>
        <w:rPr>
          <w:rFonts w:ascii="Arial" w:hAnsi="Arial" w:cs="Arial"/>
          <w:color w:val="3C4245"/>
        </w:rPr>
        <w:t>feeling</w:t>
      </w:r>
      <w:r w:rsidR="00E20F22">
        <w:rPr>
          <w:rFonts w:ascii="Arial" w:hAnsi="Arial" w:cs="Arial"/>
          <w:color w:val="3C4245"/>
        </w:rPr>
        <w:t xml:space="preserve"> suicidal now</w:t>
      </w:r>
      <w:r>
        <w:rPr>
          <w:rFonts w:ascii="Arial" w:hAnsi="Arial" w:cs="Arial"/>
          <w:color w:val="3C4245"/>
        </w:rPr>
        <w:t>adays.</w:t>
      </w:r>
    </w:p>
    <w:p w14:paraId="79DB3239" w14:textId="2CFBB812" w:rsidR="00173115" w:rsidRDefault="00173115" w:rsidP="00D9710F">
      <w:pPr>
        <w:rPr>
          <w:rFonts w:ascii="Arial" w:hAnsi="Arial" w:cs="Arial"/>
          <w:color w:val="3C4245"/>
        </w:rPr>
      </w:pPr>
      <w:bookmarkStart w:id="4" w:name="_Hlk2074321"/>
      <w:r>
        <w:rPr>
          <w:rFonts w:ascii="Arial" w:hAnsi="Arial" w:cs="Arial"/>
          <w:color w:val="3C4245"/>
        </w:rPr>
        <w:t>“It is estimated that 62 000 adolescents died in 2016 as a result of self-harm. Suicide is the third leading cause of death in older adolescents (15</w:t>
      </w:r>
      <w:r>
        <w:rPr>
          <w:rStyle w:val="Strong"/>
          <w:rFonts w:ascii="Arial" w:hAnsi="Arial" w:cs="Arial"/>
          <w:color w:val="3C4245"/>
        </w:rPr>
        <w:t>–</w:t>
      </w:r>
      <w:r>
        <w:rPr>
          <w:rFonts w:ascii="Arial" w:hAnsi="Arial" w:cs="Arial"/>
          <w:color w:val="3C4245"/>
        </w:rPr>
        <w:t>19 years).” </w:t>
      </w:r>
    </w:p>
    <w:p w14:paraId="1E13579F" w14:textId="40B758D3" w:rsidR="00173115" w:rsidRDefault="00173115" w:rsidP="00173115">
      <w:pPr>
        <w:pStyle w:val="NormalWeb"/>
        <w:rPr>
          <w:rFonts w:ascii="Arial" w:hAnsi="Arial" w:cs="Arial"/>
          <w:color w:val="3C4245"/>
        </w:rPr>
      </w:pPr>
      <w:r>
        <w:rPr>
          <w:rFonts w:ascii="Arial" w:hAnsi="Arial" w:cs="Arial"/>
          <w:color w:val="3C4245"/>
        </w:rPr>
        <w:t>“Suicide attempts can be impulsive or associated with a feeling of hopelessness or loneliness. Risk factors for suicide are multifaceted, including harmful use of alcohol, abuse in childhood, stigma against help-seeking, barriers to accessing care, and access to means. Communication through digital media about suicidal behaviour is an emerging concern for this age group.”</w:t>
      </w:r>
    </w:p>
    <w:p w14:paraId="54D7762F" w14:textId="3F63D9E0" w:rsidR="00173115" w:rsidRDefault="00173115" w:rsidP="00173115">
      <w:pPr>
        <w:pStyle w:val="NormalWeb"/>
        <w:rPr>
          <w:rFonts w:ascii="Arial" w:hAnsi="Arial" w:cs="Arial"/>
          <w:color w:val="3C4245"/>
        </w:rPr>
      </w:pPr>
      <w:r>
        <w:rPr>
          <w:rFonts w:ascii="Arial" w:hAnsi="Arial" w:cs="Arial"/>
          <w:color w:val="3C4245"/>
        </w:rPr>
        <w:t>HTTPS@://WWW.SCIE.ORG.UK/MCA/INTRODUCTION/MENTAL-CAPACITY-ACT-2005-AT-A-GLANCE</w:t>
      </w:r>
      <w:r w:rsidR="00A95DC9">
        <w:rPr>
          <w:rFonts w:ascii="Arial" w:hAnsi="Arial" w:cs="Arial"/>
          <w:color w:val="3C4245"/>
        </w:rPr>
        <w:t>j</w:t>
      </w:r>
    </w:p>
    <w:bookmarkEnd w:id="4"/>
    <w:p w14:paraId="3DEB4A12" w14:textId="22AF154D" w:rsidR="005D6B97" w:rsidRDefault="005D6B97" w:rsidP="00D9710F">
      <w:pPr>
        <w:rPr>
          <w:rFonts w:ascii="Arial" w:hAnsi="Arial" w:cs="Arial"/>
          <w:color w:val="3C4245"/>
        </w:rPr>
      </w:pPr>
      <w:r>
        <w:rPr>
          <w:rFonts w:ascii="Arial" w:hAnsi="Arial" w:cs="Arial"/>
          <w:color w:val="3C4245"/>
        </w:rPr>
        <w:t xml:space="preserve">Mental health </w:t>
      </w:r>
      <w:r w:rsidR="005459C4">
        <w:rPr>
          <w:rFonts w:ascii="Arial" w:hAnsi="Arial" w:cs="Arial"/>
          <w:color w:val="3C4245"/>
        </w:rPr>
        <w:t>is</w:t>
      </w:r>
      <w:r>
        <w:rPr>
          <w:rFonts w:ascii="Arial" w:hAnsi="Arial" w:cs="Arial"/>
          <w:color w:val="3C4245"/>
        </w:rPr>
        <w:t xml:space="preserve"> caused by their individual home life and pressure from their peers in teenagers. Children and vulnerable and disability people are more vulnerable to sexual violence or violence in itself such as from parenting bullying, in most cases like these it may seem teenagers and children who are bullied or spoken to aggressively such as swearing or spoken down to are seeing this as a sign of love and would copy this mirror image </w:t>
      </w:r>
      <w:r w:rsidR="00E20F22">
        <w:rPr>
          <w:rFonts w:ascii="Arial" w:hAnsi="Arial" w:cs="Arial"/>
          <w:color w:val="3C4245"/>
        </w:rPr>
        <w:t>in public, to their peers work, placements wherever they would go thinking this is a positive communication skill</w:t>
      </w:r>
      <w:r w:rsidR="00173115">
        <w:rPr>
          <w:rFonts w:ascii="Arial" w:hAnsi="Arial" w:cs="Arial"/>
          <w:color w:val="3C4245"/>
        </w:rPr>
        <w:t xml:space="preserve">. </w:t>
      </w:r>
    </w:p>
    <w:p w14:paraId="60725454" w14:textId="77777777" w:rsidR="009B3FF7" w:rsidRDefault="00173115" w:rsidP="00660A2A">
      <w:pPr>
        <w:rPr>
          <w:b/>
        </w:rPr>
      </w:pPr>
      <w:r>
        <w:rPr>
          <w:rFonts w:ascii="Arial" w:hAnsi="Arial" w:cs="Arial"/>
          <w:color w:val="3C4245"/>
        </w:rPr>
        <w:t xml:space="preserve">LRC (Llanelli Rural Council Training) provides employability skills, </w:t>
      </w:r>
      <w:r w:rsidR="005459C4">
        <w:rPr>
          <w:rFonts w:ascii="Arial" w:hAnsi="Arial" w:cs="Arial"/>
          <w:color w:val="3C4245"/>
        </w:rPr>
        <w:t>numeracy,</w:t>
      </w:r>
      <w:r>
        <w:rPr>
          <w:rFonts w:ascii="Arial" w:hAnsi="Arial" w:cs="Arial"/>
          <w:color w:val="3C4245"/>
        </w:rPr>
        <w:t xml:space="preserve"> literacy and employment on a professional level. Succeeding on a personal level the organisation will help the learners if they need a shelter for the night or if there are any sort of abuse happening at home, peers or whe</w:t>
      </w:r>
      <w:r w:rsidR="004458E6">
        <w:rPr>
          <w:rFonts w:ascii="Arial" w:hAnsi="Arial" w:cs="Arial"/>
          <w:color w:val="3C4245"/>
        </w:rPr>
        <w:t>re</w:t>
      </w:r>
      <w:r>
        <w:rPr>
          <w:rFonts w:ascii="Arial" w:hAnsi="Arial" w:cs="Arial"/>
          <w:color w:val="3C4245"/>
        </w:rPr>
        <w:t>ver they interact</w:t>
      </w:r>
      <w:r w:rsidR="004458E6">
        <w:rPr>
          <w:rFonts w:ascii="Arial" w:hAnsi="Arial" w:cs="Arial"/>
          <w:color w:val="3C4245"/>
        </w:rPr>
        <w:t>. LRC (Llanelli Rural Council Training)</w:t>
      </w:r>
      <w:r w:rsidR="005459C4">
        <w:rPr>
          <w:rFonts w:ascii="Arial" w:hAnsi="Arial" w:cs="Arial"/>
          <w:color w:val="3C4245"/>
        </w:rPr>
        <w:t xml:space="preserve"> </w:t>
      </w:r>
      <w:r w:rsidR="004458E6">
        <w:rPr>
          <w:rFonts w:ascii="Arial" w:hAnsi="Arial" w:cs="Arial"/>
          <w:color w:val="3C4245"/>
        </w:rPr>
        <w:t>interacts with other professional bodies, such as, social workers, health nurses, accommodation for teenagers, other support workers, SALT (speech and language therapy)</w:t>
      </w:r>
      <w:r w:rsidR="005459C4">
        <w:rPr>
          <w:rFonts w:ascii="Arial" w:hAnsi="Arial" w:cs="Arial"/>
          <w:color w:val="3C4245"/>
        </w:rPr>
        <w:t>.</w:t>
      </w:r>
      <w:r w:rsidR="005724AA" w:rsidRPr="00660A2A">
        <w:rPr>
          <w:b/>
        </w:rPr>
        <w:t xml:space="preserve"> </w:t>
      </w:r>
      <w:r w:rsidR="005459C4">
        <w:rPr>
          <w:b/>
        </w:rPr>
        <w:t xml:space="preserve"> </w:t>
      </w:r>
    </w:p>
    <w:p w14:paraId="6D25E99F" w14:textId="742C3ECE" w:rsidR="009B3FF7" w:rsidRPr="009B3FF7" w:rsidRDefault="006A54AA" w:rsidP="00660A2A">
      <w:pPr>
        <w:rPr>
          <w:b/>
        </w:rPr>
      </w:pPr>
      <w:bookmarkStart w:id="5" w:name="_Hlk2366419"/>
      <w:r w:rsidRPr="009B3FF7">
        <w:t xml:space="preserve">(“mental disorder” means any disorder or disability of the mind, and “mentally disordered” shall be constructed accordingly) </w:t>
      </w:r>
    </w:p>
    <w:p w14:paraId="08112838" w14:textId="77777777" w:rsidR="009B3FF7" w:rsidRDefault="006A54AA" w:rsidP="00660A2A">
      <w:r w:rsidRPr="009B3FF7">
        <w:t>appendix mental health Act 2007 chapter 12</w:t>
      </w:r>
      <w:r w:rsidR="009B3FF7" w:rsidRPr="009B3FF7">
        <w:t>, number 1) 2)</w:t>
      </w:r>
      <w:r w:rsidR="009B3FF7">
        <w:t xml:space="preserve"> </w:t>
      </w:r>
    </w:p>
    <w:bookmarkEnd w:id="5"/>
    <w:p w14:paraId="30B72B01" w14:textId="69160553" w:rsidR="009B3FF7" w:rsidRDefault="009B3FF7" w:rsidP="00660A2A">
      <w:r>
        <w:t>The Mental Health Act 2007 explains that everybody should be treated individually because not every mental health is the same due to different experiences and everybody deals with experiences differently.</w:t>
      </w:r>
    </w:p>
    <w:p w14:paraId="126781C8" w14:textId="71D5C36D" w:rsidR="00561831" w:rsidRPr="009B3FF7" w:rsidRDefault="005724AA" w:rsidP="00660A2A">
      <w:r w:rsidRPr="00660A2A">
        <w:t>This portfolio includes that</w:t>
      </w:r>
      <w:r w:rsidR="00660A2A" w:rsidRPr="00660A2A">
        <w:t xml:space="preserve"> </w:t>
      </w:r>
      <w:r w:rsidR="00E35C23" w:rsidRPr="00660A2A">
        <w:t xml:space="preserve">the organisation I have chosen for my portfolio </w:t>
      </w:r>
      <w:r w:rsidR="00660A2A" w:rsidRPr="00660A2A">
        <w:t>entails</w:t>
      </w:r>
      <w:r w:rsidR="00E35C23" w:rsidRPr="00660A2A">
        <w:t xml:space="preserve"> independent advocacy for </w:t>
      </w:r>
      <w:r w:rsidR="00660A2A" w:rsidRPr="00660A2A">
        <w:t>the learners</w:t>
      </w:r>
      <w:r w:rsidR="00E35C23" w:rsidRPr="00660A2A">
        <w:t xml:space="preserve"> to have a voice, their rights and views heard. The organisation</w:t>
      </w:r>
      <w:r w:rsidR="00660A2A" w:rsidRPr="00660A2A">
        <w:t>s policy and legislation include different ages, disabilities and learning needs are suited for their own individual support. This could mean a learner</w:t>
      </w:r>
      <w:r w:rsidR="0072571C">
        <w:t xml:space="preserve"> older</w:t>
      </w:r>
      <w:r w:rsidR="00660A2A" w:rsidRPr="00660A2A">
        <w:t xml:space="preserve"> than eighteen years old will have more rights than younger than eighteen years old, as they would be considered as an adult, they would not need their parent or carers consent if the advocate believe they are making an unsafe decision about their lives. This </w:t>
      </w:r>
      <w:r w:rsidR="00660A2A" w:rsidRPr="00660A2A">
        <w:lastRenderedPageBreak/>
        <w:t>can differ from different disabilities and needs according to the learners ILP (Individual Learner Plan), to support the individual according to their own needs.</w:t>
      </w:r>
    </w:p>
    <w:p w14:paraId="616B9A94" w14:textId="73F49B45" w:rsidR="001B3230" w:rsidRPr="00660A2A" w:rsidRDefault="001B3230" w:rsidP="00660A2A">
      <w:pPr>
        <w:rPr>
          <w:b/>
        </w:rPr>
      </w:pPr>
    </w:p>
    <w:p w14:paraId="137EFB0A" w14:textId="6884ABBE" w:rsidR="00CB5C24" w:rsidRPr="00CB5C24" w:rsidRDefault="00CB5C24" w:rsidP="00CB5C24">
      <w:pPr>
        <w:pStyle w:val="trt0xe"/>
        <w:spacing w:before="0" w:beforeAutospacing="0" w:after="60" w:afterAutospacing="0"/>
        <w:rPr>
          <w:rFonts w:ascii="Arial" w:hAnsi="Arial" w:cs="Arial"/>
          <w:color w:val="222222"/>
        </w:rPr>
      </w:pPr>
    </w:p>
    <w:p w14:paraId="620C13DF" w14:textId="77777777" w:rsidR="00660A2A" w:rsidRDefault="00660A2A">
      <w:pPr>
        <w:rPr>
          <w:b/>
          <w:u w:val="single"/>
        </w:rPr>
      </w:pPr>
    </w:p>
    <w:p w14:paraId="706FE3FF" w14:textId="77777777" w:rsidR="00660A2A" w:rsidRDefault="00660A2A">
      <w:pPr>
        <w:rPr>
          <w:b/>
          <w:u w:val="single"/>
        </w:rPr>
      </w:pPr>
    </w:p>
    <w:p w14:paraId="272C38F8" w14:textId="77777777" w:rsidR="009B3FF7" w:rsidRDefault="009B3FF7">
      <w:pPr>
        <w:rPr>
          <w:b/>
          <w:u w:val="single"/>
        </w:rPr>
      </w:pPr>
    </w:p>
    <w:p w14:paraId="57746009" w14:textId="692E1017" w:rsidR="00CB5C24" w:rsidRPr="005B4C1C" w:rsidRDefault="005B4C1C">
      <w:pPr>
        <w:rPr>
          <w:b/>
          <w:u w:val="single"/>
        </w:rPr>
      </w:pPr>
      <w:r w:rsidRPr="005B4C1C">
        <w:rPr>
          <w:b/>
          <w:u w:val="single"/>
        </w:rPr>
        <w:t>Referenc</w:t>
      </w:r>
      <w:r w:rsidR="00300CD7">
        <w:rPr>
          <w:b/>
          <w:u w:val="single"/>
        </w:rPr>
        <w:t>es</w:t>
      </w:r>
    </w:p>
    <w:p w14:paraId="629E20CC" w14:textId="2196B15A" w:rsidR="005B4C1C" w:rsidRPr="00D04617" w:rsidRDefault="00D04617" w:rsidP="00D04617">
      <w:pPr>
        <w:rPr>
          <w:rFonts w:ascii="Arial" w:eastAsia="Times New Roman" w:hAnsi="Arial" w:cs="Arial"/>
          <w:color w:val="1A0DAB"/>
          <w:sz w:val="20"/>
          <w:szCs w:val="20"/>
          <w:u w:val="single"/>
          <w:lang w:eastAsia="en-GB"/>
        </w:rPr>
      </w:pPr>
      <w:r>
        <w:rPr>
          <w:rStyle w:val="ilfuvd"/>
          <w:rFonts w:ascii="Arial" w:hAnsi="Arial" w:cs="Arial"/>
          <w:color w:val="222222"/>
        </w:rPr>
        <w:br/>
      </w:r>
      <w:r w:rsidR="00300CD7">
        <w:rPr>
          <w:rStyle w:val="ilfuvd"/>
          <w:rFonts w:ascii="Arial" w:hAnsi="Arial" w:cs="Arial"/>
          <w:color w:val="222222"/>
        </w:rPr>
        <w:t xml:space="preserve">- </w:t>
      </w:r>
      <w:r>
        <w:rPr>
          <w:rStyle w:val="ilfuvd"/>
          <w:rFonts w:ascii="Arial" w:hAnsi="Arial" w:cs="Arial"/>
          <w:color w:val="222222"/>
        </w:rPr>
        <w:t>(</w:t>
      </w:r>
      <w:r w:rsidR="005B4C1C">
        <w:rPr>
          <w:rStyle w:val="ilfuvd"/>
          <w:rFonts w:ascii="Arial" w:hAnsi="Arial" w:cs="Arial"/>
          <w:color w:val="222222"/>
        </w:rPr>
        <w:t>Social Services and Well-being (</w:t>
      </w:r>
      <w:r w:rsidR="005B4C1C">
        <w:rPr>
          <w:rStyle w:val="ilfuvd"/>
          <w:rFonts w:ascii="Arial" w:hAnsi="Arial" w:cs="Arial"/>
          <w:b/>
          <w:bCs/>
          <w:color w:val="222222"/>
        </w:rPr>
        <w:t>Wales</w:t>
      </w:r>
      <w:r w:rsidR="005B4C1C">
        <w:rPr>
          <w:rStyle w:val="ilfuvd"/>
          <w:rFonts w:ascii="Arial" w:hAnsi="Arial" w:cs="Arial"/>
          <w:color w:val="222222"/>
        </w:rPr>
        <w:t xml:space="preserve">) </w:t>
      </w:r>
      <w:r w:rsidR="005B4C1C">
        <w:rPr>
          <w:rStyle w:val="ilfuvd"/>
          <w:rFonts w:ascii="Arial" w:hAnsi="Arial" w:cs="Arial"/>
          <w:b/>
          <w:bCs/>
          <w:color w:val="222222"/>
        </w:rPr>
        <w:t>Act 2014</w:t>
      </w:r>
      <w:r w:rsidR="005B4C1C">
        <w:rPr>
          <w:rStyle w:val="ilfuvd"/>
          <w:rFonts w:ascii="Arial" w:hAnsi="Arial" w:cs="Arial"/>
          <w:color w:val="222222"/>
        </w:rPr>
        <w:t>. The Social Services and Well-being (</w:t>
      </w:r>
      <w:r w:rsidR="005B4C1C">
        <w:rPr>
          <w:rStyle w:val="ilfuvd"/>
          <w:rFonts w:ascii="Arial" w:hAnsi="Arial" w:cs="Arial"/>
          <w:b/>
          <w:bCs/>
          <w:color w:val="222222"/>
        </w:rPr>
        <w:t>Wales</w:t>
      </w:r>
      <w:r w:rsidR="005B4C1C">
        <w:rPr>
          <w:rStyle w:val="ilfuvd"/>
          <w:rFonts w:ascii="Arial" w:hAnsi="Arial" w:cs="Arial"/>
          <w:color w:val="222222"/>
        </w:rPr>
        <w:t xml:space="preserve">) </w:t>
      </w:r>
      <w:r w:rsidR="005B4C1C">
        <w:rPr>
          <w:rStyle w:val="ilfuvd"/>
          <w:rFonts w:ascii="Arial" w:hAnsi="Arial" w:cs="Arial"/>
          <w:b/>
          <w:bCs/>
          <w:color w:val="222222"/>
        </w:rPr>
        <w:t>Act</w:t>
      </w:r>
      <w:r w:rsidR="005B4C1C">
        <w:rPr>
          <w:rStyle w:val="ilfuvd"/>
          <w:rFonts w:ascii="Arial" w:hAnsi="Arial" w:cs="Arial"/>
          <w:color w:val="222222"/>
        </w:rPr>
        <w:t xml:space="preserve"> came into force on 6 April 2016. The </w:t>
      </w:r>
      <w:r w:rsidR="005B4C1C">
        <w:rPr>
          <w:rStyle w:val="ilfuvd"/>
          <w:rFonts w:ascii="Arial" w:hAnsi="Arial" w:cs="Arial"/>
          <w:b/>
          <w:bCs/>
          <w:color w:val="222222"/>
        </w:rPr>
        <w:t>Act</w:t>
      </w:r>
      <w:r w:rsidR="005B4C1C">
        <w:rPr>
          <w:rStyle w:val="ilfuvd"/>
          <w:rFonts w:ascii="Arial" w:hAnsi="Arial" w:cs="Arial"/>
          <w:color w:val="222222"/>
        </w:rPr>
        <w:t xml:space="preserve"> provides the legal framework for improving the well-being of people who need </w:t>
      </w:r>
      <w:r w:rsidR="005B4C1C">
        <w:rPr>
          <w:rStyle w:val="ilfuvd"/>
          <w:rFonts w:ascii="Arial" w:hAnsi="Arial" w:cs="Arial"/>
          <w:b/>
          <w:bCs/>
          <w:color w:val="222222"/>
        </w:rPr>
        <w:t>care</w:t>
      </w:r>
      <w:r w:rsidR="005B4C1C">
        <w:rPr>
          <w:rStyle w:val="ilfuvd"/>
          <w:rFonts w:ascii="Arial" w:hAnsi="Arial" w:cs="Arial"/>
          <w:color w:val="222222"/>
        </w:rPr>
        <w:t xml:space="preserve"> and support, and carers who need support, and for transforming social services in </w:t>
      </w:r>
      <w:r w:rsidR="005B4C1C">
        <w:rPr>
          <w:rStyle w:val="ilfuvd"/>
          <w:rFonts w:ascii="Arial" w:hAnsi="Arial" w:cs="Arial"/>
          <w:b/>
          <w:bCs/>
          <w:color w:val="222222"/>
        </w:rPr>
        <w:t>Wales</w:t>
      </w:r>
      <w:r w:rsidR="005B4C1C">
        <w:rPr>
          <w:rStyle w:val="ilfuvd"/>
          <w:rFonts w:ascii="Arial" w:hAnsi="Arial" w:cs="Arial"/>
          <w:color w:val="222222"/>
        </w:rPr>
        <w:t>.</w:t>
      </w:r>
      <w:r w:rsidR="005B4C1C">
        <w:rPr>
          <w:rStyle w:val="kx21rb"/>
          <w:rFonts w:ascii="Arial" w:hAnsi="Arial" w:cs="Arial"/>
          <w:color w:val="777777"/>
          <w:sz w:val="21"/>
          <w:szCs w:val="21"/>
        </w:rPr>
        <w:t>29 Mar 2017</w:t>
      </w:r>
      <w:r w:rsidR="005B4C1C" w:rsidRPr="002D0F15">
        <w:rPr>
          <w:rFonts w:ascii="Times New Roman" w:eastAsia="Times New Roman" w:hAnsi="Times New Roman" w:cs="Times New Roman"/>
          <w:sz w:val="24"/>
          <w:szCs w:val="24"/>
          <w:lang w:eastAsia="en-GB"/>
        </w:rPr>
        <w:t xml:space="preserve"> </w:t>
      </w:r>
      <w:r w:rsidR="005B4C1C" w:rsidRPr="002D0F15">
        <w:rPr>
          <w:rFonts w:ascii="Times New Roman" w:eastAsia="Times New Roman" w:hAnsi="Times New Roman" w:cs="Times New Roman"/>
          <w:sz w:val="24"/>
          <w:szCs w:val="24"/>
          <w:lang w:eastAsia="en-GB"/>
        </w:rPr>
        <w:fldChar w:fldCharType="begin"/>
      </w:r>
      <w:r w:rsidR="005B4C1C" w:rsidRPr="002D0F15">
        <w:rPr>
          <w:rFonts w:ascii="Times New Roman" w:eastAsia="Times New Roman" w:hAnsi="Times New Roman" w:cs="Times New Roman"/>
          <w:sz w:val="24"/>
          <w:szCs w:val="24"/>
          <w:lang w:eastAsia="en-GB"/>
        </w:rPr>
        <w:instrText xml:space="preserve"> HYPERLINK "https://www.google.co.uk/url?sa=t&amp;rct=j&amp;q=&amp;esrc=s&amp;source=web&amp;cd=3&amp;cad=rja&amp;uact=8&amp;ved=2ahUKEwjPgdGki7ngAhXj1uAKHV1NAlMQFjACegQIBxAL&amp;url=https%3A%2F%2Fsocialcare.wales%2Fhub%2Fsswbact&amp;usg=AOvVaw0cvxM0w_fAOfXNEVBo-_b_" </w:instrText>
      </w:r>
      <w:r w:rsidR="005B4C1C" w:rsidRPr="002D0F15">
        <w:rPr>
          <w:rFonts w:ascii="Times New Roman" w:eastAsia="Times New Roman" w:hAnsi="Times New Roman" w:cs="Times New Roman"/>
          <w:sz w:val="24"/>
          <w:szCs w:val="24"/>
          <w:lang w:eastAsia="en-GB"/>
        </w:rPr>
        <w:fldChar w:fldCharType="separate"/>
      </w:r>
      <w:r w:rsidR="005B4C1C" w:rsidRPr="00D04617">
        <w:rPr>
          <w:rFonts w:ascii="Arial" w:eastAsia="Times New Roman" w:hAnsi="Arial" w:cs="Arial"/>
          <w:color w:val="1A0DAB"/>
          <w:sz w:val="27"/>
          <w:szCs w:val="27"/>
          <w:u w:val="single"/>
          <w:lang w:eastAsia="en-GB"/>
        </w:rPr>
        <w:t>Overview of the Social services and well-being (Wales) Act 2014 ...</w:t>
      </w:r>
      <w:r w:rsidR="005B4C1C" w:rsidRPr="00D04617">
        <w:rPr>
          <w:rFonts w:ascii="Arial" w:eastAsia="Times New Roman" w:hAnsi="Arial" w:cs="Arial"/>
          <w:color w:val="006621"/>
          <w:sz w:val="21"/>
          <w:szCs w:val="21"/>
          <w:u w:val="single"/>
          <w:lang w:eastAsia="en-GB"/>
        </w:rPr>
        <w:t>https://socialcare.wales/hub/sswbact</w:t>
      </w:r>
      <w:r>
        <w:rPr>
          <w:rFonts w:ascii="Arial" w:eastAsia="Times New Roman" w:hAnsi="Arial" w:cs="Arial"/>
          <w:color w:val="006621"/>
          <w:sz w:val="21"/>
          <w:szCs w:val="21"/>
          <w:u w:val="single"/>
          <w:lang w:eastAsia="en-GB"/>
        </w:rPr>
        <w:t>)</w:t>
      </w:r>
    </w:p>
    <w:p w14:paraId="030E9934" w14:textId="77777777" w:rsidR="0012325E" w:rsidRDefault="005B4C1C" w:rsidP="0012325E">
      <w:pPr>
        <w:pStyle w:val="mb15"/>
        <w:spacing w:before="0" w:beforeAutospacing="0" w:after="150" w:afterAutospacing="0" w:line="420" w:lineRule="atLeast"/>
      </w:pPr>
      <w:r w:rsidRPr="002D0F15">
        <w:fldChar w:fldCharType="end"/>
      </w:r>
    </w:p>
    <w:p w14:paraId="0395CC34" w14:textId="77777777" w:rsidR="00300CD7" w:rsidRPr="00D32924" w:rsidRDefault="0012325E" w:rsidP="00300CD7">
      <w:pPr>
        <w:pStyle w:val="ListParagraph"/>
        <w:numPr>
          <w:ilvl w:val="0"/>
          <w:numId w:val="4"/>
        </w:numPr>
        <w:rPr>
          <w:rFonts w:ascii="Arial" w:eastAsia="Times New Roman" w:hAnsi="Arial" w:cs="Arial"/>
          <w:color w:val="1A0DAB"/>
          <w:u w:val="single"/>
          <w:lang w:eastAsia="en-GB"/>
        </w:rPr>
      </w:pPr>
      <w:r w:rsidRPr="00D32924">
        <w:rPr>
          <w:rFonts w:ascii="Georgia" w:hAnsi="Georgia"/>
          <w:color w:val="3E3D40"/>
        </w:rPr>
        <w:t xml:space="preserve">(When we make voluntary </w:t>
      </w:r>
      <w:proofErr w:type="gramStart"/>
      <w:r w:rsidRPr="00D32924">
        <w:rPr>
          <w:rFonts w:ascii="Georgia" w:hAnsi="Georgia"/>
          <w:color w:val="3E3D40"/>
        </w:rPr>
        <w:t>actions</w:t>
      </w:r>
      <w:proofErr w:type="gramEnd"/>
      <w:r w:rsidRPr="00D32924">
        <w:rPr>
          <w:rFonts w:ascii="Georgia" w:hAnsi="Georgia"/>
          <w:color w:val="3E3D40"/>
        </w:rPr>
        <w:t xml:space="preserve"> we tend not to feel as though they simply happen to us, instead we feel as though we are in charge. The sense of agency refers to this feeling of being in the driving seat when it comes to our actions.</w:t>
      </w:r>
      <w:r w:rsidR="00D04617" w:rsidRPr="00D32924">
        <w:rPr>
          <w:rFonts w:ascii="Georgia" w:hAnsi="Georgia"/>
          <w:color w:val="3E3D40"/>
        </w:rPr>
        <w:t xml:space="preserve"> </w:t>
      </w:r>
      <w:hyperlink r:id="rId7" w:anchor="B48" w:history="1">
        <w:proofErr w:type="spellStart"/>
        <w:r w:rsidRPr="00D32924">
          <w:rPr>
            <w:rStyle w:val="Hyperlink"/>
            <w:rFonts w:ascii="Georgia" w:hAnsi="Georgia"/>
            <w:color w:val="D54449"/>
          </w:rPr>
          <w:t>Synofzik</w:t>
        </w:r>
        <w:proofErr w:type="spellEnd"/>
        <w:r w:rsidRPr="00D32924">
          <w:rPr>
            <w:rStyle w:val="Hyperlink"/>
            <w:rFonts w:ascii="Georgia" w:hAnsi="Georgia"/>
            <w:color w:val="D54449"/>
          </w:rPr>
          <w:t xml:space="preserve"> et al. (2008)</w:t>
        </w:r>
      </w:hyperlink>
      <w:r w:rsidRPr="00D32924">
        <w:rPr>
          <w:rFonts w:ascii="Georgia" w:hAnsi="Georgia"/>
          <w:color w:val="3E3D40"/>
        </w:rPr>
        <w:t xml:space="preserve"> )</w:t>
      </w:r>
      <w:r w:rsidR="00300CD7" w:rsidRPr="00D32924">
        <w:rPr>
          <w:rFonts w:ascii="Arial" w:eastAsia="Times New Roman" w:hAnsi="Arial" w:cs="Arial"/>
          <w:color w:val="1A0DAB"/>
          <w:u w:val="single"/>
          <w:lang w:eastAsia="en-GB"/>
        </w:rPr>
        <w:t xml:space="preserve"> </w:t>
      </w:r>
    </w:p>
    <w:p w14:paraId="37FA9CBC" w14:textId="77777777" w:rsidR="00300CD7" w:rsidRDefault="00300CD7" w:rsidP="00300CD7">
      <w:pPr>
        <w:rPr>
          <w:rFonts w:ascii="Arial" w:eastAsia="Times New Roman" w:hAnsi="Arial" w:cs="Arial"/>
          <w:color w:val="1A0DAB"/>
          <w:sz w:val="20"/>
          <w:szCs w:val="20"/>
          <w:u w:val="single"/>
          <w:lang w:eastAsia="en-GB"/>
        </w:rPr>
      </w:pPr>
    </w:p>
    <w:p w14:paraId="4137ABC1" w14:textId="77777777" w:rsidR="00300CD7" w:rsidRPr="00300CD7" w:rsidRDefault="00300CD7" w:rsidP="00300CD7">
      <w:pPr>
        <w:rPr>
          <w:rFonts w:ascii="Arial" w:eastAsia="Times New Roman" w:hAnsi="Arial" w:cs="Arial"/>
          <w:color w:val="1A0DAB"/>
          <w:sz w:val="20"/>
          <w:szCs w:val="20"/>
          <w:u w:val="single"/>
          <w:lang w:eastAsia="en-GB"/>
        </w:rPr>
      </w:pPr>
      <w:r>
        <w:rPr>
          <w:rFonts w:ascii="Arial" w:eastAsia="Times New Roman" w:hAnsi="Arial" w:cs="Arial"/>
          <w:color w:val="1A0DAB"/>
          <w:sz w:val="20"/>
          <w:szCs w:val="20"/>
          <w:u w:val="single"/>
          <w:lang w:eastAsia="en-GB"/>
        </w:rPr>
        <w:fldChar w:fldCharType="begin"/>
      </w:r>
      <w:r>
        <w:rPr>
          <w:rFonts w:ascii="Arial" w:eastAsia="Times New Roman" w:hAnsi="Arial" w:cs="Arial"/>
          <w:color w:val="1A0DAB"/>
          <w:sz w:val="20"/>
          <w:szCs w:val="20"/>
          <w:u w:val="single"/>
          <w:lang w:eastAsia="en-GB"/>
        </w:rPr>
        <w:instrText xml:space="preserve"> HYPERLINK "</w:instrText>
      </w:r>
    </w:p>
    <w:p w14:paraId="0FC4EDA6" w14:textId="77777777" w:rsidR="00300CD7" w:rsidRPr="00300CD7" w:rsidRDefault="00300CD7" w:rsidP="00300CD7">
      <w:pPr>
        <w:pStyle w:val="ListParagraph"/>
        <w:numPr>
          <w:ilvl w:val="0"/>
          <w:numId w:val="4"/>
        </w:numPr>
        <w:spacing w:after="0" w:line="359" w:lineRule="atLeast"/>
        <w:outlineLvl w:val="2"/>
        <w:rPr>
          <w:rFonts w:ascii="Times New Roman" w:eastAsia="Times New Roman" w:hAnsi="Times New Roman" w:cs="Times New Roman"/>
          <w:color w:val="1A0DAB"/>
          <w:sz w:val="27"/>
          <w:szCs w:val="27"/>
          <w:u w:val="single"/>
          <w:lang w:eastAsia="en-GB"/>
        </w:rPr>
      </w:pPr>
      <w:r w:rsidRPr="00300CD7">
        <w:rPr>
          <w:rFonts w:ascii="Arial" w:eastAsia="Times New Roman" w:hAnsi="Arial" w:cs="Arial"/>
          <w:color w:val="1A0DAB"/>
          <w:sz w:val="27"/>
          <w:szCs w:val="27"/>
          <w:u w:val="single"/>
          <w:lang w:eastAsia="en-GB"/>
        </w:rPr>
        <w:instrText>Welsh Government | Codes of practice and statutory guidance</w:instrText>
      </w:r>
    </w:p>
    <w:p w14:paraId="10DDA750" w14:textId="77777777" w:rsidR="00300CD7" w:rsidRPr="00300CD7" w:rsidRDefault="00300CD7" w:rsidP="00300CD7">
      <w:pPr>
        <w:spacing w:after="0" w:line="240" w:lineRule="auto"/>
        <w:rPr>
          <w:rFonts w:ascii="Times New Roman" w:eastAsia="Times New Roman" w:hAnsi="Times New Roman" w:cs="Times New Roman"/>
          <w:color w:val="1A0DAB"/>
          <w:sz w:val="20"/>
          <w:szCs w:val="20"/>
          <w:u w:val="single"/>
          <w:lang w:eastAsia="en-GB"/>
        </w:rPr>
      </w:pPr>
      <w:r w:rsidRPr="00300CD7">
        <w:rPr>
          <w:rFonts w:ascii="Arial" w:eastAsia="Times New Roman" w:hAnsi="Arial" w:cs="Arial"/>
          <w:color w:val="1A0DAB"/>
          <w:sz w:val="21"/>
          <w:szCs w:val="21"/>
          <w:u w:val="single"/>
          <w:lang w:eastAsia="en-GB"/>
        </w:rPr>
        <w:instrText>https://gov.wales/topics/health/socialcare/act/code-of-practice/?lang=en</w:instrText>
      </w:r>
    </w:p>
    <w:p w14:paraId="22686FC5" w14:textId="77777777" w:rsidR="00300CD7" w:rsidRPr="00933138" w:rsidRDefault="00300CD7" w:rsidP="00300CD7">
      <w:pPr>
        <w:rPr>
          <w:rStyle w:val="Hyperlink"/>
          <w:rFonts w:ascii="Arial" w:eastAsia="Times New Roman" w:hAnsi="Arial" w:cs="Arial"/>
          <w:sz w:val="20"/>
          <w:szCs w:val="20"/>
          <w:lang w:eastAsia="en-GB"/>
        </w:rPr>
      </w:pPr>
      <w:r>
        <w:rPr>
          <w:rFonts w:ascii="Arial" w:eastAsia="Times New Roman" w:hAnsi="Arial" w:cs="Arial"/>
          <w:color w:val="1A0DAB"/>
          <w:sz w:val="20"/>
          <w:szCs w:val="20"/>
          <w:u w:val="single"/>
          <w:lang w:eastAsia="en-GB"/>
        </w:rPr>
        <w:instrText xml:space="preserve">" </w:instrText>
      </w:r>
      <w:r>
        <w:rPr>
          <w:rFonts w:ascii="Arial" w:eastAsia="Times New Roman" w:hAnsi="Arial" w:cs="Arial"/>
          <w:color w:val="1A0DAB"/>
          <w:sz w:val="20"/>
          <w:szCs w:val="20"/>
          <w:u w:val="single"/>
          <w:lang w:eastAsia="en-GB"/>
        </w:rPr>
        <w:fldChar w:fldCharType="separate"/>
      </w:r>
    </w:p>
    <w:p w14:paraId="1B94ABE4" w14:textId="77777777" w:rsidR="00300CD7" w:rsidRPr="00933138" w:rsidRDefault="00300CD7" w:rsidP="00300CD7">
      <w:pPr>
        <w:pStyle w:val="ListParagraph"/>
        <w:numPr>
          <w:ilvl w:val="0"/>
          <w:numId w:val="4"/>
        </w:numPr>
        <w:spacing w:after="0" w:line="359" w:lineRule="atLeast"/>
        <w:outlineLvl w:val="2"/>
        <w:rPr>
          <w:rStyle w:val="Hyperlink"/>
          <w:rFonts w:ascii="Times New Roman" w:eastAsia="Times New Roman" w:hAnsi="Times New Roman" w:cs="Times New Roman"/>
          <w:sz w:val="27"/>
          <w:szCs w:val="27"/>
          <w:lang w:eastAsia="en-GB"/>
        </w:rPr>
      </w:pPr>
      <w:r w:rsidRPr="00933138">
        <w:rPr>
          <w:rStyle w:val="Hyperlink"/>
          <w:rFonts w:ascii="Arial" w:eastAsia="Times New Roman" w:hAnsi="Arial" w:cs="Arial"/>
          <w:sz w:val="27"/>
          <w:szCs w:val="27"/>
          <w:lang w:eastAsia="en-GB"/>
        </w:rPr>
        <w:t>Welsh Government | Codes of practice and statutory guidance</w:t>
      </w:r>
    </w:p>
    <w:p w14:paraId="3192FCB5" w14:textId="77777777" w:rsidR="00300CD7" w:rsidRPr="00300CD7" w:rsidRDefault="00300CD7" w:rsidP="00300CD7">
      <w:pPr>
        <w:spacing w:after="0" w:line="240" w:lineRule="auto"/>
        <w:rPr>
          <w:rStyle w:val="Hyperlink"/>
          <w:rFonts w:ascii="Times New Roman" w:eastAsia="Times New Roman" w:hAnsi="Times New Roman" w:cs="Times New Roman"/>
          <w:sz w:val="20"/>
          <w:szCs w:val="20"/>
          <w:lang w:eastAsia="en-GB"/>
        </w:rPr>
      </w:pPr>
      <w:r w:rsidRPr="00300CD7">
        <w:rPr>
          <w:rStyle w:val="Hyperlink"/>
          <w:rFonts w:ascii="Arial" w:eastAsia="Times New Roman" w:hAnsi="Arial" w:cs="Arial"/>
          <w:sz w:val="21"/>
          <w:szCs w:val="21"/>
          <w:lang w:eastAsia="en-GB"/>
        </w:rPr>
        <w:t>https://gov.wales/topics/health/socialcare/act/code-of-practice/?lang=en</w:t>
      </w:r>
    </w:p>
    <w:p w14:paraId="50B22C0D" w14:textId="6EF56C0A" w:rsidR="00300CD7" w:rsidRPr="00300CD7" w:rsidRDefault="00300CD7" w:rsidP="00300CD7">
      <w:pPr>
        <w:spacing w:after="0" w:line="240" w:lineRule="auto"/>
        <w:rPr>
          <w:rFonts w:ascii="Arial" w:eastAsia="Times New Roman" w:hAnsi="Arial" w:cs="Arial"/>
          <w:color w:val="222222"/>
          <w:sz w:val="20"/>
          <w:szCs w:val="20"/>
          <w:lang w:eastAsia="en-GB"/>
        </w:rPr>
      </w:pPr>
      <w:r>
        <w:rPr>
          <w:rFonts w:ascii="Arial" w:eastAsia="Times New Roman" w:hAnsi="Arial" w:cs="Arial"/>
          <w:color w:val="1A0DAB"/>
          <w:sz w:val="20"/>
          <w:szCs w:val="20"/>
          <w:u w:val="single"/>
          <w:lang w:eastAsia="en-GB"/>
        </w:rPr>
        <w:fldChar w:fldCharType="end"/>
      </w:r>
      <w:hyperlink r:id="rId8" w:history="1">
        <w:r w:rsidRPr="00300CD7">
          <w:rPr>
            <w:rFonts w:ascii="Arial" w:eastAsia="Times New Roman" w:hAnsi="Arial" w:cs="Arial"/>
            <w:color w:val="333333"/>
            <w:sz w:val="21"/>
            <w:szCs w:val="21"/>
            <w:lang w:eastAsia="en-GB"/>
          </w:rPr>
          <w:t>Cached</w:t>
        </w:r>
      </w:hyperlink>
    </w:p>
    <w:p w14:paraId="5E50CE2E" w14:textId="0540182D" w:rsidR="00300CD7" w:rsidRDefault="00300CD7" w:rsidP="00300CD7">
      <w:pPr>
        <w:spacing w:after="0" w:line="300" w:lineRule="atLeast"/>
        <w:rPr>
          <w:rFonts w:ascii="Arial" w:eastAsia="Times New Roman" w:hAnsi="Arial" w:cs="Arial"/>
          <w:color w:val="545454"/>
          <w:sz w:val="21"/>
          <w:szCs w:val="21"/>
          <w:lang w:eastAsia="en-GB"/>
        </w:rPr>
      </w:pPr>
      <w:r w:rsidRPr="00300CD7">
        <w:rPr>
          <w:rFonts w:ascii="Arial" w:eastAsia="Times New Roman" w:hAnsi="Arial" w:cs="Arial"/>
          <w:color w:val="777777"/>
          <w:sz w:val="21"/>
          <w:szCs w:val="21"/>
          <w:lang w:eastAsia="en-GB"/>
        </w:rPr>
        <w:t xml:space="preserve">28 Jun 2018 - </w:t>
      </w:r>
      <w:r w:rsidRPr="00300CD7">
        <w:rPr>
          <w:rFonts w:ascii="Arial" w:eastAsia="Times New Roman" w:hAnsi="Arial" w:cs="Arial"/>
          <w:color w:val="545454"/>
          <w:sz w:val="21"/>
          <w:szCs w:val="21"/>
          <w:lang w:eastAsia="en-GB"/>
        </w:rPr>
        <w:t>The code of practice in relation to measuring social services performance has been issued under section 145 of the Social Services and Well-being (</w:t>
      </w:r>
      <w:r w:rsidRPr="00300CD7">
        <w:rPr>
          <w:rFonts w:ascii="Arial" w:eastAsia="Times New Roman" w:hAnsi="Arial" w:cs="Arial"/>
          <w:b/>
          <w:bCs/>
          <w:color w:val="6A6A6A"/>
          <w:sz w:val="21"/>
          <w:szCs w:val="21"/>
          <w:lang w:eastAsia="en-GB"/>
        </w:rPr>
        <w:t>Wales</w:t>
      </w:r>
      <w:r w:rsidRPr="00300CD7">
        <w:rPr>
          <w:rFonts w:ascii="Arial" w:eastAsia="Times New Roman" w:hAnsi="Arial" w:cs="Arial"/>
          <w:color w:val="545454"/>
          <w:sz w:val="21"/>
          <w:szCs w:val="21"/>
          <w:lang w:eastAsia="en-GB"/>
        </w:rPr>
        <w:t xml:space="preserve">) </w:t>
      </w:r>
      <w:r w:rsidRPr="00300CD7">
        <w:rPr>
          <w:rFonts w:ascii="Arial" w:eastAsia="Times New Roman" w:hAnsi="Arial" w:cs="Arial"/>
          <w:b/>
          <w:bCs/>
          <w:color w:val="6A6A6A"/>
          <w:sz w:val="21"/>
          <w:szCs w:val="21"/>
          <w:lang w:eastAsia="en-GB"/>
        </w:rPr>
        <w:t>Act</w:t>
      </w:r>
      <w:r w:rsidRPr="00300CD7">
        <w:rPr>
          <w:rFonts w:ascii="Arial" w:eastAsia="Times New Roman" w:hAnsi="Arial" w:cs="Arial"/>
          <w:color w:val="545454"/>
          <w:sz w:val="21"/>
          <w:szCs w:val="21"/>
          <w:lang w:eastAsia="en-GB"/>
        </w:rPr>
        <w:t xml:space="preserve"> 2014. These codes of practice are issued under section 145 of the Social Services and Well-being (</w:t>
      </w:r>
      <w:r w:rsidRPr="00300CD7">
        <w:rPr>
          <w:rFonts w:ascii="Arial" w:eastAsia="Times New Roman" w:hAnsi="Arial" w:cs="Arial"/>
          <w:b/>
          <w:bCs/>
          <w:color w:val="6A6A6A"/>
          <w:sz w:val="21"/>
          <w:szCs w:val="21"/>
          <w:lang w:eastAsia="en-GB"/>
        </w:rPr>
        <w:t>Wales</w:t>
      </w:r>
      <w:r w:rsidRPr="00300CD7">
        <w:rPr>
          <w:rFonts w:ascii="Arial" w:eastAsia="Times New Roman" w:hAnsi="Arial" w:cs="Arial"/>
          <w:color w:val="545454"/>
          <w:sz w:val="21"/>
          <w:szCs w:val="21"/>
          <w:lang w:eastAsia="en-GB"/>
        </w:rPr>
        <w:t xml:space="preserve">) </w:t>
      </w:r>
      <w:r w:rsidRPr="00300CD7">
        <w:rPr>
          <w:rFonts w:ascii="Arial" w:eastAsia="Times New Roman" w:hAnsi="Arial" w:cs="Arial"/>
          <w:b/>
          <w:bCs/>
          <w:color w:val="6A6A6A"/>
          <w:sz w:val="21"/>
          <w:szCs w:val="21"/>
          <w:lang w:eastAsia="en-GB"/>
        </w:rPr>
        <w:t>Act</w:t>
      </w:r>
      <w:r w:rsidRPr="00300CD7">
        <w:rPr>
          <w:rFonts w:ascii="Arial" w:eastAsia="Times New Roman" w:hAnsi="Arial" w:cs="Arial"/>
          <w:color w:val="545454"/>
          <w:sz w:val="21"/>
          <w:szCs w:val="21"/>
          <w:lang w:eastAsia="en-GB"/>
        </w:rPr>
        <w:t xml:space="preserve"> 2014.</w:t>
      </w:r>
      <w:r>
        <w:rPr>
          <w:rFonts w:ascii="Arial" w:eastAsia="Times New Roman" w:hAnsi="Arial" w:cs="Arial"/>
          <w:color w:val="545454"/>
          <w:sz w:val="21"/>
          <w:szCs w:val="21"/>
          <w:lang w:eastAsia="en-GB"/>
        </w:rPr>
        <w:t xml:space="preserve"> Updated 28</w:t>
      </w:r>
      <w:r w:rsidRPr="00300CD7">
        <w:rPr>
          <w:rFonts w:ascii="Arial" w:eastAsia="Times New Roman" w:hAnsi="Arial" w:cs="Arial"/>
          <w:color w:val="545454"/>
          <w:sz w:val="21"/>
          <w:szCs w:val="21"/>
          <w:vertAlign w:val="superscript"/>
          <w:lang w:eastAsia="en-GB"/>
        </w:rPr>
        <w:t>th</w:t>
      </w:r>
      <w:r>
        <w:rPr>
          <w:rFonts w:ascii="Arial" w:eastAsia="Times New Roman" w:hAnsi="Arial" w:cs="Arial"/>
          <w:color w:val="545454"/>
          <w:sz w:val="21"/>
          <w:szCs w:val="21"/>
          <w:lang w:eastAsia="en-GB"/>
        </w:rPr>
        <w:t xml:space="preserve"> of June 2018.</w:t>
      </w:r>
    </w:p>
    <w:p w14:paraId="06EC233C" w14:textId="77777777" w:rsidR="007219D1" w:rsidRPr="00300CD7" w:rsidRDefault="007219D1" w:rsidP="00300CD7">
      <w:pPr>
        <w:spacing w:after="0" w:line="300" w:lineRule="atLeast"/>
        <w:rPr>
          <w:rFonts w:ascii="Arial" w:eastAsia="Times New Roman" w:hAnsi="Arial" w:cs="Arial"/>
          <w:color w:val="545454"/>
          <w:sz w:val="21"/>
          <w:szCs w:val="21"/>
          <w:lang w:eastAsia="en-GB"/>
        </w:rPr>
      </w:pPr>
    </w:p>
    <w:p w14:paraId="19FFCBF4" w14:textId="6A4A5E65" w:rsidR="007219D1" w:rsidRDefault="007219D1" w:rsidP="007219D1">
      <w:pPr>
        <w:pStyle w:val="ListParagraph"/>
        <w:numPr>
          <w:ilvl w:val="0"/>
          <w:numId w:val="4"/>
        </w:numPr>
      </w:pPr>
      <w:r>
        <w:t>(</w:t>
      </w:r>
      <w:hyperlink r:id="rId9" w:history="1">
        <w:r w:rsidR="00A9082F" w:rsidRPr="00DE1508">
          <w:rPr>
            <w:rStyle w:val="Hyperlink"/>
          </w:rPr>
          <w:t>www.skillsacademywales.co.uk</w:t>
        </w:r>
      </w:hyperlink>
      <w:r>
        <w:t>)</w:t>
      </w:r>
    </w:p>
    <w:p w14:paraId="7023DB76" w14:textId="248D8FC0" w:rsidR="00AC6C4B" w:rsidRDefault="00A9082F" w:rsidP="00AC6C4B">
      <w:pPr>
        <w:rPr>
          <w:rFonts w:ascii="Arial" w:hAnsi="Arial" w:cs="Arial"/>
          <w:b/>
          <w:bCs/>
          <w:color w:val="000080"/>
          <w:spacing w:val="-4"/>
          <w:sz w:val="21"/>
          <w:szCs w:val="21"/>
        </w:rPr>
      </w:pPr>
      <w:r>
        <w:rPr>
          <w:rFonts w:ascii="Arial" w:hAnsi="Arial" w:cs="Arial"/>
          <w:color w:val="2E2E2E"/>
          <w:sz w:val="21"/>
          <w:szCs w:val="21"/>
        </w:rPr>
        <w:t>(Initially named ETMA, LRC Training, was established by Llanelli Rural Council in 1988. Its purpose was to provide work experience and training for unemployed adults. LRC Training remains a self-financing department within Llanelli Rural Council.</w:t>
      </w:r>
      <w:r w:rsidR="00CA4DD8">
        <w:rPr>
          <w:rFonts w:ascii="Arial" w:hAnsi="Arial" w:cs="Arial"/>
          <w:color w:val="2E2E2E"/>
          <w:sz w:val="21"/>
          <w:szCs w:val="21"/>
        </w:rPr>
        <w:t xml:space="preserve"> </w:t>
      </w:r>
      <w:r>
        <w:rPr>
          <w:rFonts w:ascii="Arial" w:hAnsi="Arial" w:cs="Arial"/>
          <w:color w:val="2E2E2E"/>
          <w:sz w:val="21"/>
          <w:szCs w:val="21"/>
        </w:rPr>
        <w:t xml:space="preserve">In 2009, LRC Training joined Skills Academy Wales, a consortium of like-minded training providers, under the leadership of Neath-Port Talbot College. Skills Academy Wales delivers a wide range of </w:t>
      </w:r>
      <w:r w:rsidR="00B10385">
        <w:rPr>
          <w:rFonts w:ascii="Arial" w:hAnsi="Arial" w:cs="Arial"/>
          <w:color w:val="2E2E2E"/>
          <w:sz w:val="21"/>
          <w:szCs w:val="21"/>
        </w:rPr>
        <w:t>work-based</w:t>
      </w:r>
      <w:r>
        <w:rPr>
          <w:rFonts w:ascii="Arial" w:hAnsi="Arial" w:cs="Arial"/>
          <w:color w:val="2E2E2E"/>
          <w:sz w:val="21"/>
          <w:szCs w:val="21"/>
        </w:rPr>
        <w:t xml:space="preserve"> learning opportunities, across South and Mid Wales, by means of its affiliation with the Welsh Government</w:t>
      </w:r>
      <w:bookmarkStart w:id="6" w:name="_Hlk1468256"/>
      <w:r>
        <w:rPr>
          <w:rFonts w:ascii="Arial" w:hAnsi="Arial" w:cs="Arial"/>
          <w:color w:val="2E2E2E"/>
          <w:sz w:val="21"/>
          <w:szCs w:val="21"/>
        </w:rPr>
        <w:t xml:space="preserve">.) </w:t>
      </w:r>
      <w:r w:rsidRPr="00A9082F">
        <w:rPr>
          <w:rFonts w:ascii="Arial" w:hAnsi="Arial" w:cs="Arial"/>
          <w:color w:val="000000"/>
          <w:spacing w:val="-4"/>
          <w:sz w:val="21"/>
          <w:szCs w:val="21"/>
        </w:rPr>
        <w:t> </w:t>
      </w:r>
      <w:hyperlink r:id="rId10" w:history="1">
        <w:r w:rsidRPr="00A9082F">
          <w:rPr>
            <w:rFonts w:ascii="Arial" w:hAnsi="Arial" w:cs="Arial"/>
            <w:b/>
            <w:bCs/>
            <w:color w:val="000080"/>
            <w:spacing w:val="-4"/>
            <w:sz w:val="21"/>
            <w:szCs w:val="21"/>
            <w:u w:val="single"/>
          </w:rPr>
          <w:t>http://www.lrctraining.org.uk/</w:t>
        </w:r>
      </w:hyperlink>
      <w:r>
        <w:rPr>
          <w:rFonts w:ascii="Arial" w:hAnsi="Arial" w:cs="Arial"/>
          <w:b/>
          <w:bCs/>
          <w:color w:val="000080"/>
          <w:spacing w:val="-4"/>
          <w:sz w:val="21"/>
          <w:szCs w:val="21"/>
        </w:rPr>
        <w:t xml:space="preserve"> </w:t>
      </w:r>
    </w:p>
    <w:p w14:paraId="323EE802" w14:textId="77777777" w:rsidR="004458E6" w:rsidRDefault="00AC6C4B" w:rsidP="00AC6C4B">
      <w:pPr>
        <w:rPr>
          <w:rFonts w:ascii="Times New Roman" w:eastAsia="Times New Roman" w:hAnsi="Times New Roman" w:cs="Times New Roman"/>
          <w:sz w:val="24"/>
          <w:szCs w:val="24"/>
          <w:lang w:eastAsia="en-GB"/>
        </w:rPr>
      </w:pPr>
      <w:r>
        <w:rPr>
          <w:rFonts w:ascii="Helvetica" w:hAnsi="Helvetica" w:cs="Helvetica"/>
          <w:b/>
          <w:bCs/>
          <w:color w:val="262C34"/>
          <w:spacing w:val="7"/>
          <w:sz w:val="31"/>
          <w:szCs w:val="31"/>
        </w:rPr>
        <w:t>(</w:t>
      </w:r>
      <w:r w:rsidRPr="00AC6C4B">
        <w:rPr>
          <w:rFonts w:ascii="Arial" w:eastAsia="Times New Roman" w:hAnsi="Arial" w:cs="Arial"/>
          <w:color w:val="222222"/>
          <w:sz w:val="24"/>
          <w:szCs w:val="24"/>
          <w:lang w:eastAsia="en-GB"/>
        </w:rPr>
        <w:t xml:space="preserve">Legislation and guidance. In Wales, the </w:t>
      </w:r>
      <w:r w:rsidRPr="00AC6C4B">
        <w:rPr>
          <w:rFonts w:ascii="Arial" w:eastAsia="Times New Roman" w:hAnsi="Arial" w:cs="Arial"/>
          <w:b/>
          <w:bCs/>
          <w:color w:val="222222"/>
          <w:sz w:val="24"/>
          <w:szCs w:val="24"/>
          <w:lang w:eastAsia="en-GB"/>
        </w:rPr>
        <w:t>Children Act 1989</w:t>
      </w:r>
      <w:r w:rsidRPr="00AC6C4B">
        <w:rPr>
          <w:rFonts w:ascii="Arial" w:eastAsia="Times New Roman" w:hAnsi="Arial" w:cs="Arial"/>
          <w:color w:val="222222"/>
          <w:sz w:val="24"/>
          <w:szCs w:val="24"/>
          <w:lang w:eastAsia="en-GB"/>
        </w:rPr>
        <w:t xml:space="preserve"> outlines when to initiate care proceedings and the duty of local authorities to safeguard and promote </w:t>
      </w:r>
      <w:r w:rsidRPr="00AC6C4B">
        <w:rPr>
          <w:rFonts w:ascii="Arial" w:eastAsia="Times New Roman" w:hAnsi="Arial" w:cs="Arial"/>
          <w:color w:val="222222"/>
          <w:sz w:val="24"/>
          <w:szCs w:val="24"/>
          <w:lang w:eastAsia="en-GB"/>
        </w:rPr>
        <w:lastRenderedPageBreak/>
        <w:t xml:space="preserve">children's welfare. Much of the </w:t>
      </w:r>
      <w:r w:rsidRPr="00AC6C4B">
        <w:rPr>
          <w:rFonts w:ascii="Arial" w:eastAsia="Times New Roman" w:hAnsi="Arial" w:cs="Arial"/>
          <w:b/>
          <w:bCs/>
          <w:color w:val="222222"/>
          <w:sz w:val="24"/>
          <w:szCs w:val="24"/>
          <w:lang w:eastAsia="en-GB"/>
        </w:rPr>
        <w:t>Children Act 1989</w:t>
      </w:r>
      <w:r w:rsidRPr="00AC6C4B">
        <w:rPr>
          <w:rFonts w:ascii="Arial" w:eastAsia="Times New Roman" w:hAnsi="Arial" w:cs="Arial"/>
          <w:color w:val="222222"/>
          <w:sz w:val="24"/>
          <w:szCs w:val="24"/>
          <w:lang w:eastAsia="en-GB"/>
        </w:rPr>
        <w:t xml:space="preserve"> applies to both England and Wales.</w:t>
      </w:r>
      <w:r w:rsidRPr="00AC6C4B">
        <w:rPr>
          <w:rFonts w:ascii="Arial" w:eastAsia="Times New Roman" w:hAnsi="Arial" w:cs="Arial"/>
          <w:color w:val="777777"/>
          <w:sz w:val="18"/>
          <w:szCs w:val="18"/>
          <w:lang w:eastAsia="en-GB"/>
        </w:rPr>
        <w:t>4 Sep 2018</w:t>
      </w:r>
      <w:r>
        <w:rPr>
          <w:rFonts w:ascii="Arial" w:eastAsia="Times New Roman" w:hAnsi="Arial" w:cs="Arial"/>
          <w:color w:val="777777"/>
          <w:sz w:val="18"/>
          <w:szCs w:val="18"/>
          <w:lang w:eastAsia="en-GB"/>
        </w:rPr>
        <w:t>)</w:t>
      </w:r>
      <w:r w:rsidRPr="00AC6C4B">
        <w:rPr>
          <w:rFonts w:ascii="Times New Roman" w:eastAsia="Times New Roman" w:hAnsi="Times New Roman" w:cs="Times New Roman"/>
          <w:sz w:val="24"/>
          <w:szCs w:val="24"/>
          <w:lang w:eastAsia="en-GB"/>
        </w:rPr>
        <w:t xml:space="preserve"> </w:t>
      </w:r>
    </w:p>
    <w:p w14:paraId="1C3A1695" w14:textId="0AAD37B6" w:rsidR="004458E6" w:rsidRPr="00AC6C4B" w:rsidRDefault="004458E6" w:rsidP="00AC6C4B">
      <w:pPr>
        <w:rPr>
          <w:rFonts w:ascii="Arial" w:eastAsia="Times New Roman" w:hAnsi="Arial" w:cs="Arial"/>
          <w:color w:val="1A0DAB"/>
          <w:sz w:val="20"/>
          <w:szCs w:val="20"/>
          <w:u w:val="single"/>
          <w:lang w:eastAsia="en-GB"/>
        </w:rPr>
      </w:pPr>
      <w:r>
        <w:rPr>
          <w:rFonts w:ascii="Arial" w:eastAsia="Times New Roman" w:hAnsi="Arial" w:cs="Arial"/>
          <w:color w:val="1A0DAB"/>
          <w:sz w:val="20"/>
          <w:szCs w:val="20"/>
          <w:u w:val="single"/>
          <w:lang w:eastAsia="en-GB"/>
        </w:rPr>
        <w:fldChar w:fldCharType="begin"/>
      </w:r>
      <w:r>
        <w:rPr>
          <w:rFonts w:ascii="Arial" w:eastAsia="Times New Roman" w:hAnsi="Arial" w:cs="Arial"/>
          <w:color w:val="1A0DAB"/>
          <w:sz w:val="20"/>
          <w:szCs w:val="20"/>
          <w:u w:val="single"/>
          <w:lang w:eastAsia="en-GB"/>
        </w:rPr>
        <w:instrText xml:space="preserve"> HYPERLINK "</w:instrText>
      </w:r>
    </w:p>
    <w:p w14:paraId="7B8122C0" w14:textId="77777777" w:rsidR="004458E6" w:rsidRPr="00AC6C4B" w:rsidRDefault="004458E6" w:rsidP="00AC6C4B">
      <w:pPr>
        <w:spacing w:after="0" w:line="359" w:lineRule="atLeast"/>
        <w:outlineLvl w:val="2"/>
        <w:rPr>
          <w:rFonts w:ascii="Times New Roman" w:eastAsia="Times New Roman" w:hAnsi="Times New Roman" w:cs="Times New Roman"/>
          <w:sz w:val="27"/>
          <w:szCs w:val="27"/>
          <w:lang w:eastAsia="en-GB"/>
        </w:rPr>
      </w:pPr>
      <w:r w:rsidRPr="00AC6C4B">
        <w:rPr>
          <w:rFonts w:ascii="Arial" w:eastAsia="Times New Roman" w:hAnsi="Arial" w:cs="Arial"/>
          <w:color w:val="1A0DAB"/>
          <w:sz w:val="27"/>
          <w:szCs w:val="27"/>
          <w:u w:val="single"/>
          <w:lang w:eastAsia="en-GB"/>
        </w:rPr>
        <w:instrText>Child protection system for Wales - NSPCC Learning</w:instrText>
      </w:r>
    </w:p>
    <w:p w14:paraId="241F0AAD" w14:textId="77777777" w:rsidR="004458E6" w:rsidRPr="004458E6" w:rsidRDefault="004458E6" w:rsidP="00AC6C4B">
      <w:pPr>
        <w:spacing w:after="0" w:line="240" w:lineRule="auto"/>
        <w:rPr>
          <w:rFonts w:ascii="Times New Roman" w:eastAsia="Times New Roman" w:hAnsi="Times New Roman" w:cs="Times New Roman"/>
          <w:color w:val="1A0DAB"/>
          <w:sz w:val="20"/>
          <w:szCs w:val="20"/>
          <w:u w:val="single"/>
          <w:lang w:eastAsia="en-GB"/>
        </w:rPr>
      </w:pPr>
      <w:r w:rsidRPr="00AC6C4B">
        <w:rPr>
          <w:rFonts w:ascii="Arial" w:eastAsia="Times New Roman" w:hAnsi="Arial" w:cs="Arial"/>
          <w:color w:val="1A0DAB"/>
          <w:sz w:val="20"/>
          <w:szCs w:val="20"/>
          <w:u w:val="single"/>
          <w:lang w:eastAsia="en-GB"/>
        </w:rPr>
        <w:br/>
      </w:r>
      <w:r w:rsidRPr="00AC6C4B">
        <w:rPr>
          <w:rFonts w:ascii="Arial" w:eastAsia="Times New Roman" w:hAnsi="Arial" w:cs="Arial"/>
          <w:color w:val="006621"/>
          <w:sz w:val="21"/>
          <w:szCs w:val="21"/>
          <w:u w:val="single"/>
          <w:lang w:eastAsia="en-GB"/>
        </w:rPr>
        <w:instrText>https://learning.nspcc.org.uk/child-protection-system/wales/</w:instrText>
      </w:r>
    </w:p>
    <w:p w14:paraId="55E94A1D" w14:textId="77777777" w:rsidR="004458E6" w:rsidRPr="00D674A9" w:rsidRDefault="004458E6" w:rsidP="00AC6C4B">
      <w:pPr>
        <w:rPr>
          <w:rStyle w:val="Hyperlink"/>
          <w:rFonts w:ascii="Arial" w:eastAsia="Times New Roman" w:hAnsi="Arial" w:cs="Arial"/>
          <w:sz w:val="20"/>
          <w:szCs w:val="20"/>
          <w:lang w:eastAsia="en-GB"/>
        </w:rPr>
      </w:pPr>
      <w:r>
        <w:rPr>
          <w:rFonts w:ascii="Arial" w:eastAsia="Times New Roman" w:hAnsi="Arial" w:cs="Arial"/>
          <w:color w:val="1A0DAB"/>
          <w:sz w:val="20"/>
          <w:szCs w:val="20"/>
          <w:u w:val="single"/>
          <w:lang w:eastAsia="en-GB"/>
        </w:rPr>
        <w:instrText xml:space="preserve">" </w:instrText>
      </w:r>
      <w:r>
        <w:rPr>
          <w:rFonts w:ascii="Arial" w:eastAsia="Times New Roman" w:hAnsi="Arial" w:cs="Arial"/>
          <w:color w:val="1A0DAB"/>
          <w:sz w:val="20"/>
          <w:szCs w:val="20"/>
          <w:u w:val="single"/>
          <w:lang w:eastAsia="en-GB"/>
        </w:rPr>
        <w:fldChar w:fldCharType="separate"/>
      </w:r>
    </w:p>
    <w:p w14:paraId="71CD2E5F" w14:textId="77777777" w:rsidR="004458E6" w:rsidRPr="00D674A9" w:rsidRDefault="004458E6" w:rsidP="00AC6C4B">
      <w:pPr>
        <w:spacing w:after="0" w:line="359" w:lineRule="atLeast"/>
        <w:outlineLvl w:val="2"/>
        <w:rPr>
          <w:rStyle w:val="Hyperlink"/>
          <w:rFonts w:ascii="Times New Roman" w:eastAsia="Times New Roman" w:hAnsi="Times New Roman" w:cs="Times New Roman"/>
          <w:sz w:val="27"/>
          <w:szCs w:val="27"/>
          <w:lang w:eastAsia="en-GB"/>
        </w:rPr>
      </w:pPr>
      <w:r w:rsidRPr="00D674A9">
        <w:rPr>
          <w:rStyle w:val="Hyperlink"/>
          <w:rFonts w:ascii="Arial" w:eastAsia="Times New Roman" w:hAnsi="Arial" w:cs="Arial"/>
          <w:sz w:val="27"/>
          <w:szCs w:val="27"/>
          <w:lang w:eastAsia="en-GB"/>
        </w:rPr>
        <w:t>Child protection system for Wales - NSPCC Learning</w:t>
      </w:r>
    </w:p>
    <w:p w14:paraId="6778EBAB" w14:textId="77777777" w:rsidR="004458E6" w:rsidRPr="00D674A9" w:rsidRDefault="004458E6" w:rsidP="00AC6C4B">
      <w:pPr>
        <w:spacing w:after="0" w:line="240" w:lineRule="auto"/>
        <w:rPr>
          <w:rStyle w:val="Hyperlink"/>
          <w:rFonts w:ascii="Times New Roman" w:eastAsia="Times New Roman" w:hAnsi="Times New Roman" w:cs="Times New Roman"/>
          <w:sz w:val="20"/>
          <w:szCs w:val="20"/>
          <w:lang w:eastAsia="en-GB"/>
        </w:rPr>
      </w:pPr>
      <w:r w:rsidRPr="00D674A9">
        <w:rPr>
          <w:rStyle w:val="Hyperlink"/>
          <w:rFonts w:ascii="Arial" w:eastAsia="Times New Roman" w:hAnsi="Arial" w:cs="Arial"/>
          <w:sz w:val="20"/>
          <w:szCs w:val="20"/>
          <w:lang w:eastAsia="en-GB"/>
        </w:rPr>
        <w:br/>
      </w:r>
      <w:r w:rsidRPr="00D674A9">
        <w:rPr>
          <w:rStyle w:val="Hyperlink"/>
          <w:rFonts w:ascii="Arial" w:eastAsia="Times New Roman" w:hAnsi="Arial" w:cs="Arial"/>
          <w:sz w:val="21"/>
          <w:szCs w:val="21"/>
          <w:lang w:eastAsia="en-GB"/>
        </w:rPr>
        <w:t>https://learning.nspcc.org.uk/child-protection-system/wales/</w:t>
      </w:r>
    </w:p>
    <w:p w14:paraId="5B095296" w14:textId="77777777" w:rsidR="004458E6" w:rsidRDefault="004458E6" w:rsidP="004458E6">
      <w:pPr>
        <w:rPr>
          <w:rFonts w:ascii="Arial" w:eastAsia="Times New Roman" w:hAnsi="Arial" w:cs="Arial"/>
          <w:color w:val="1A0DAB"/>
          <w:sz w:val="20"/>
          <w:szCs w:val="20"/>
          <w:u w:val="single"/>
          <w:lang w:eastAsia="en-GB"/>
        </w:rPr>
      </w:pPr>
      <w:r>
        <w:rPr>
          <w:rFonts w:ascii="Arial" w:eastAsia="Times New Roman" w:hAnsi="Arial" w:cs="Arial"/>
          <w:color w:val="1A0DAB"/>
          <w:sz w:val="20"/>
          <w:szCs w:val="20"/>
          <w:u w:val="single"/>
          <w:lang w:eastAsia="en-GB"/>
        </w:rPr>
        <w:fldChar w:fldCharType="end"/>
      </w:r>
    </w:p>
    <w:p w14:paraId="3F95D0CD" w14:textId="77777777" w:rsidR="004458E6" w:rsidRDefault="004458E6" w:rsidP="004458E6">
      <w:pPr>
        <w:rPr>
          <w:rFonts w:ascii="Arial" w:eastAsia="Times New Roman" w:hAnsi="Arial" w:cs="Arial"/>
          <w:color w:val="1A0DAB"/>
          <w:sz w:val="20"/>
          <w:szCs w:val="20"/>
          <w:u w:val="single"/>
          <w:lang w:eastAsia="en-GB"/>
        </w:rPr>
      </w:pPr>
    </w:p>
    <w:p w14:paraId="004BC213" w14:textId="484BAADE" w:rsidR="004458E6" w:rsidRPr="004458E6" w:rsidRDefault="004458E6" w:rsidP="004458E6">
      <w:pPr>
        <w:pStyle w:val="ListParagraph"/>
        <w:numPr>
          <w:ilvl w:val="0"/>
          <w:numId w:val="4"/>
        </w:numPr>
        <w:rPr>
          <w:rFonts w:ascii="Arial" w:hAnsi="Arial" w:cs="Arial"/>
          <w:color w:val="3C4245"/>
        </w:rPr>
      </w:pPr>
      <w:r w:rsidRPr="004458E6">
        <w:rPr>
          <w:rFonts w:ascii="Arial" w:hAnsi="Arial" w:cs="Arial"/>
          <w:color w:val="3C4245"/>
        </w:rPr>
        <w:t>“Signs of poor mental health can be overlooked for a number of reasons, such as a lack of knowledge or awareness about mental health among health workers, or stigma preventing them from seeking help.”</w:t>
      </w:r>
    </w:p>
    <w:p w14:paraId="5F956BD9" w14:textId="75610F71" w:rsidR="004458E6" w:rsidRDefault="004458E6" w:rsidP="004458E6">
      <w:pPr>
        <w:rPr>
          <w:rFonts w:ascii="Arial" w:hAnsi="Arial" w:cs="Arial"/>
          <w:color w:val="3C4245"/>
        </w:rPr>
      </w:pPr>
      <w:r>
        <w:rPr>
          <w:rFonts w:ascii="Arial" w:hAnsi="Arial" w:cs="Arial"/>
          <w:color w:val="3C4245"/>
        </w:rPr>
        <w:t xml:space="preserve"> “It is estimated that 62 000 adolescents died in 2016 as a result of self-harm. Suicide is the third leading cause of death in older adolescents (15</w:t>
      </w:r>
      <w:r>
        <w:rPr>
          <w:rStyle w:val="Strong"/>
          <w:rFonts w:ascii="Arial" w:hAnsi="Arial" w:cs="Arial"/>
          <w:color w:val="3C4245"/>
        </w:rPr>
        <w:t>–</w:t>
      </w:r>
      <w:r>
        <w:rPr>
          <w:rFonts w:ascii="Arial" w:hAnsi="Arial" w:cs="Arial"/>
          <w:color w:val="3C4245"/>
        </w:rPr>
        <w:t>19 years).” </w:t>
      </w:r>
    </w:p>
    <w:p w14:paraId="025746F7" w14:textId="77777777" w:rsidR="004458E6" w:rsidRDefault="004458E6" w:rsidP="004458E6">
      <w:pPr>
        <w:pStyle w:val="NormalWeb"/>
        <w:rPr>
          <w:rFonts w:ascii="Arial" w:hAnsi="Arial" w:cs="Arial"/>
          <w:color w:val="3C4245"/>
        </w:rPr>
      </w:pPr>
      <w:r>
        <w:rPr>
          <w:rFonts w:ascii="Arial" w:hAnsi="Arial" w:cs="Arial"/>
          <w:color w:val="3C4245"/>
        </w:rPr>
        <w:t>“Suicide attempts can be impulsive or associated with a feeling of hopelessness or loneliness. Risk factors for suicide are multifaceted, including harmful use of alcohol, abuse in childhood, stigma against help-seeking, barriers to accessing care, and access to means. Communication through digital media about suicidal behaviour is an emerging concern for this age group.”</w:t>
      </w:r>
    </w:p>
    <w:p w14:paraId="694A311E" w14:textId="08DDBC56" w:rsidR="004458E6" w:rsidRDefault="00B05546" w:rsidP="004458E6">
      <w:pPr>
        <w:pStyle w:val="NormalWeb"/>
        <w:rPr>
          <w:rFonts w:ascii="Arial" w:hAnsi="Arial" w:cs="Arial"/>
          <w:color w:val="3C4245"/>
        </w:rPr>
      </w:pPr>
      <w:hyperlink r:id="rId11" w:history="1">
        <w:r w:rsidR="004458E6" w:rsidRPr="00D674A9">
          <w:rPr>
            <w:rStyle w:val="Hyperlink"/>
            <w:rFonts w:ascii="Arial" w:hAnsi="Arial" w:cs="Arial"/>
          </w:rPr>
          <w:t>HTTPS@://WWW.SCIE.ORG.UK/MCA/INTRODUCTION/MENTAL-CAPACITY-ACT-2005-AT-A-GLANCE</w:t>
        </w:r>
      </w:hyperlink>
      <w:r w:rsidR="004458E6">
        <w:rPr>
          <w:rFonts w:ascii="Arial" w:hAnsi="Arial" w:cs="Arial"/>
          <w:color w:val="3C4245"/>
        </w:rPr>
        <w:t>. Child protection System in Wales, last updated 4</w:t>
      </w:r>
      <w:r w:rsidR="004458E6" w:rsidRPr="004458E6">
        <w:rPr>
          <w:rFonts w:ascii="Arial" w:hAnsi="Arial" w:cs="Arial"/>
          <w:color w:val="3C4245"/>
          <w:vertAlign w:val="superscript"/>
        </w:rPr>
        <w:t>th</w:t>
      </w:r>
      <w:r w:rsidR="004458E6">
        <w:rPr>
          <w:rFonts w:ascii="Arial" w:hAnsi="Arial" w:cs="Arial"/>
          <w:color w:val="3C4245"/>
        </w:rPr>
        <w:t xml:space="preserve"> of September 2018.</w:t>
      </w:r>
    </w:p>
    <w:p w14:paraId="187690F1" w14:textId="77777777" w:rsidR="009B3FF7" w:rsidRPr="009B3FF7" w:rsidRDefault="009B3FF7" w:rsidP="009B3FF7">
      <w:pPr>
        <w:rPr>
          <w:b/>
        </w:rPr>
      </w:pPr>
      <w:r w:rsidRPr="009B3FF7">
        <w:t xml:space="preserve">(“mental disorder” means any disorder or disability of the mind, and “mentally disordered” shall be constructed accordingly) </w:t>
      </w:r>
    </w:p>
    <w:p w14:paraId="17A32779" w14:textId="77777777" w:rsidR="009B3FF7" w:rsidRDefault="009B3FF7" w:rsidP="009B3FF7">
      <w:r w:rsidRPr="009B3FF7">
        <w:t>appendix mental health Act 2007 chapter 12, number 1) 2)</w:t>
      </w:r>
      <w:r>
        <w:t xml:space="preserve"> </w:t>
      </w:r>
    </w:p>
    <w:p w14:paraId="67C74CF1" w14:textId="77777777" w:rsidR="00A9082F" w:rsidRPr="005459C4" w:rsidRDefault="00A9082F" w:rsidP="005459C4">
      <w:pPr>
        <w:pStyle w:val="NormalWeb"/>
        <w:spacing w:line="330" w:lineRule="atLeast"/>
        <w:ind w:left="720"/>
        <w:rPr>
          <w:rFonts w:ascii="Arial" w:eastAsiaTheme="minorHAnsi" w:hAnsi="Arial" w:cs="Arial"/>
          <w:b/>
          <w:bCs/>
          <w:color w:val="000080"/>
          <w:spacing w:val="-4"/>
          <w:sz w:val="21"/>
          <w:szCs w:val="21"/>
          <w:lang w:eastAsia="en-US"/>
        </w:rPr>
      </w:pPr>
    </w:p>
    <w:bookmarkEnd w:id="6"/>
    <w:p w14:paraId="187D0FF6" w14:textId="77777777" w:rsidR="00300CD7" w:rsidRPr="00300CD7" w:rsidRDefault="00300CD7" w:rsidP="00300CD7">
      <w:pPr>
        <w:pStyle w:val="mb15"/>
        <w:spacing w:before="0" w:beforeAutospacing="0" w:after="150" w:afterAutospacing="0" w:line="420" w:lineRule="atLeast"/>
        <w:rPr>
          <w:rFonts w:ascii="Georgia" w:hAnsi="Georgia"/>
          <w:color w:val="3E3D40"/>
          <w:sz w:val="27"/>
          <w:szCs w:val="27"/>
        </w:rPr>
      </w:pPr>
    </w:p>
    <w:p w14:paraId="565A7F4F" w14:textId="24C5A5BC" w:rsidR="006870D5" w:rsidRDefault="006870D5" w:rsidP="005B4C1C"/>
    <w:p w14:paraId="4D73D318" w14:textId="6F762997" w:rsidR="00A9082F" w:rsidRPr="00A9082F" w:rsidRDefault="00A9082F" w:rsidP="00A9082F"/>
    <w:p w14:paraId="232678F3" w14:textId="15FAB5C2" w:rsidR="00A9082F" w:rsidRPr="00A9082F" w:rsidRDefault="00A9082F" w:rsidP="00A9082F"/>
    <w:p w14:paraId="4E1B7EC9" w14:textId="0FDBBE6A" w:rsidR="00A9082F" w:rsidRPr="00A9082F" w:rsidRDefault="00A9082F" w:rsidP="00A9082F"/>
    <w:p w14:paraId="7C24905E" w14:textId="21C35844" w:rsidR="00A9082F" w:rsidRPr="00A9082F" w:rsidRDefault="00A9082F" w:rsidP="00A9082F"/>
    <w:p w14:paraId="5E1DF4C1" w14:textId="3E4377F7" w:rsidR="00A9082F" w:rsidRPr="00A9082F" w:rsidRDefault="00A9082F" w:rsidP="00A9082F"/>
    <w:p w14:paraId="3D5E0F21" w14:textId="5C773B01" w:rsidR="00A9082F" w:rsidRPr="00A9082F" w:rsidRDefault="00A9082F" w:rsidP="00A9082F"/>
    <w:p w14:paraId="651F8348" w14:textId="04FC4CE8" w:rsidR="00A9082F" w:rsidRPr="00A9082F" w:rsidRDefault="00A9082F" w:rsidP="00A9082F"/>
    <w:p w14:paraId="5E1F1B66" w14:textId="6A6AFDF4" w:rsidR="00A9082F" w:rsidRPr="00A9082F" w:rsidRDefault="00A9082F" w:rsidP="00A9082F"/>
    <w:p w14:paraId="259D7B0B" w14:textId="25862313" w:rsidR="00A9082F" w:rsidRPr="00A9082F" w:rsidRDefault="00A9082F" w:rsidP="00A9082F"/>
    <w:p w14:paraId="25FC4DB8" w14:textId="5B3E6010" w:rsidR="00A9082F" w:rsidRPr="00A9082F" w:rsidRDefault="00A9082F" w:rsidP="00A9082F"/>
    <w:p w14:paraId="02F825F3" w14:textId="04D4907B" w:rsidR="00A9082F" w:rsidRPr="00A9082F" w:rsidRDefault="00A9082F" w:rsidP="00A9082F"/>
    <w:p w14:paraId="69B770D0" w14:textId="3D6FB9E3" w:rsidR="00A9082F" w:rsidRDefault="00A9082F" w:rsidP="00A9082F"/>
    <w:p w14:paraId="023B1E53" w14:textId="3106F600" w:rsidR="00A9082F" w:rsidRPr="00A9082F" w:rsidRDefault="00A9082F" w:rsidP="00A9082F">
      <w:pPr>
        <w:tabs>
          <w:tab w:val="left" w:pos="3816"/>
        </w:tabs>
      </w:pPr>
      <w:r>
        <w:tab/>
      </w:r>
    </w:p>
    <w:sectPr w:rsidR="00A9082F" w:rsidRPr="00A908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7EC9"/>
    <w:multiLevelType w:val="hybridMultilevel"/>
    <w:tmpl w:val="F3AE0052"/>
    <w:lvl w:ilvl="0" w:tplc="25628C46">
      <w:start w:val="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2E29EB"/>
    <w:multiLevelType w:val="hybridMultilevel"/>
    <w:tmpl w:val="B7E0B516"/>
    <w:lvl w:ilvl="0" w:tplc="22A21B2C">
      <w:numFmt w:val="bullet"/>
      <w:lvlText w:val="-"/>
      <w:lvlJc w:val="left"/>
      <w:pPr>
        <w:ind w:left="720" w:hanging="360"/>
      </w:pPr>
      <w:rPr>
        <w:rFonts w:ascii="Arial" w:eastAsia="Times New Roman" w:hAnsi="Arial" w:cs="Arial" w:hint="default"/>
        <w:color w:val="1A0DAB"/>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DD62E4"/>
    <w:multiLevelType w:val="multilevel"/>
    <w:tmpl w:val="14DED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2008E2"/>
    <w:multiLevelType w:val="multilevel"/>
    <w:tmpl w:val="0AAA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01977"/>
    <w:multiLevelType w:val="hybridMultilevel"/>
    <w:tmpl w:val="EA684C42"/>
    <w:lvl w:ilvl="0" w:tplc="CB80A0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075704"/>
    <w:multiLevelType w:val="multilevel"/>
    <w:tmpl w:val="EDBA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0D5"/>
    <w:rsid w:val="00015171"/>
    <w:rsid w:val="00033F1E"/>
    <w:rsid w:val="000706C6"/>
    <w:rsid w:val="00070FAD"/>
    <w:rsid w:val="001046B5"/>
    <w:rsid w:val="0012325E"/>
    <w:rsid w:val="00173115"/>
    <w:rsid w:val="00190380"/>
    <w:rsid w:val="00190E91"/>
    <w:rsid w:val="001B0A72"/>
    <w:rsid w:val="001B1752"/>
    <w:rsid w:val="001B3230"/>
    <w:rsid w:val="001B6567"/>
    <w:rsid w:val="00283979"/>
    <w:rsid w:val="002D0F15"/>
    <w:rsid w:val="00300CD7"/>
    <w:rsid w:val="0039467E"/>
    <w:rsid w:val="003E5E3F"/>
    <w:rsid w:val="004458E6"/>
    <w:rsid w:val="00451FF1"/>
    <w:rsid w:val="004570EC"/>
    <w:rsid w:val="005459C4"/>
    <w:rsid w:val="00561831"/>
    <w:rsid w:val="005724AA"/>
    <w:rsid w:val="0057623C"/>
    <w:rsid w:val="005768EA"/>
    <w:rsid w:val="005B4C1C"/>
    <w:rsid w:val="005D6B97"/>
    <w:rsid w:val="005F0390"/>
    <w:rsid w:val="0064336A"/>
    <w:rsid w:val="00660A2A"/>
    <w:rsid w:val="006870D5"/>
    <w:rsid w:val="006A54AA"/>
    <w:rsid w:val="006E275D"/>
    <w:rsid w:val="007219D1"/>
    <w:rsid w:val="007234EA"/>
    <w:rsid w:val="0072571C"/>
    <w:rsid w:val="007448D2"/>
    <w:rsid w:val="00795C09"/>
    <w:rsid w:val="007F36C2"/>
    <w:rsid w:val="00801652"/>
    <w:rsid w:val="008901EE"/>
    <w:rsid w:val="008D64DF"/>
    <w:rsid w:val="008D70E3"/>
    <w:rsid w:val="00931386"/>
    <w:rsid w:val="00950834"/>
    <w:rsid w:val="009B3FF7"/>
    <w:rsid w:val="00A15D1F"/>
    <w:rsid w:val="00A7411E"/>
    <w:rsid w:val="00A9082F"/>
    <w:rsid w:val="00A95DC9"/>
    <w:rsid w:val="00AC6C4B"/>
    <w:rsid w:val="00AE75DF"/>
    <w:rsid w:val="00AF7F54"/>
    <w:rsid w:val="00B05546"/>
    <w:rsid w:val="00B10385"/>
    <w:rsid w:val="00BE1B32"/>
    <w:rsid w:val="00C56258"/>
    <w:rsid w:val="00CA4DD8"/>
    <w:rsid w:val="00CB0B42"/>
    <w:rsid w:val="00CB5C24"/>
    <w:rsid w:val="00CC5758"/>
    <w:rsid w:val="00D04617"/>
    <w:rsid w:val="00D32924"/>
    <w:rsid w:val="00D9710F"/>
    <w:rsid w:val="00DA1D23"/>
    <w:rsid w:val="00E00E6D"/>
    <w:rsid w:val="00E20F22"/>
    <w:rsid w:val="00E35C23"/>
    <w:rsid w:val="00E82D0C"/>
    <w:rsid w:val="00EE0F7D"/>
    <w:rsid w:val="00F85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21D99"/>
  <w15:chartTrackingRefBased/>
  <w15:docId w15:val="{872BD0E2-2AF1-4A0B-9BD6-4957BED87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CB5C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2D0F15"/>
  </w:style>
  <w:style w:type="character" w:customStyle="1" w:styleId="kx21rb">
    <w:name w:val="kx21rb"/>
    <w:basedOn w:val="DefaultParagraphFont"/>
    <w:rsid w:val="002D0F15"/>
  </w:style>
  <w:style w:type="paragraph" w:customStyle="1" w:styleId="mb15">
    <w:name w:val="mb15"/>
    <w:basedOn w:val="Normal"/>
    <w:rsid w:val="001232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2325E"/>
    <w:rPr>
      <w:color w:val="0000FF"/>
      <w:u w:val="single"/>
    </w:rPr>
  </w:style>
  <w:style w:type="paragraph" w:styleId="ListParagraph">
    <w:name w:val="List Paragraph"/>
    <w:basedOn w:val="Normal"/>
    <w:uiPriority w:val="34"/>
    <w:qFormat/>
    <w:rsid w:val="0012325E"/>
    <w:pPr>
      <w:ind w:left="720"/>
      <w:contextualSpacing/>
    </w:pPr>
  </w:style>
  <w:style w:type="character" w:styleId="UnresolvedMention">
    <w:name w:val="Unresolved Mention"/>
    <w:basedOn w:val="DefaultParagraphFont"/>
    <w:uiPriority w:val="99"/>
    <w:semiHidden/>
    <w:unhideWhenUsed/>
    <w:rsid w:val="00300CD7"/>
    <w:rPr>
      <w:color w:val="605E5C"/>
      <w:shd w:val="clear" w:color="auto" w:fill="E1DFDD"/>
    </w:rPr>
  </w:style>
  <w:style w:type="paragraph" w:styleId="NormalWeb">
    <w:name w:val="Normal (Web)"/>
    <w:basedOn w:val="Normal"/>
    <w:uiPriority w:val="99"/>
    <w:unhideWhenUsed/>
    <w:rsid w:val="007219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731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975135">
      <w:bodyDiv w:val="1"/>
      <w:marLeft w:val="0"/>
      <w:marRight w:val="0"/>
      <w:marTop w:val="0"/>
      <w:marBottom w:val="0"/>
      <w:divBdr>
        <w:top w:val="none" w:sz="0" w:space="0" w:color="auto"/>
        <w:left w:val="none" w:sz="0" w:space="0" w:color="auto"/>
        <w:bottom w:val="none" w:sz="0" w:space="0" w:color="auto"/>
        <w:right w:val="none" w:sz="0" w:space="0" w:color="auto"/>
      </w:divBdr>
      <w:divsChild>
        <w:div w:id="636837675">
          <w:marLeft w:val="0"/>
          <w:marRight w:val="0"/>
          <w:marTop w:val="0"/>
          <w:marBottom w:val="0"/>
          <w:divBdr>
            <w:top w:val="none" w:sz="0" w:space="0" w:color="auto"/>
            <w:left w:val="none" w:sz="0" w:space="0" w:color="auto"/>
            <w:bottom w:val="none" w:sz="0" w:space="0" w:color="auto"/>
            <w:right w:val="none" w:sz="0" w:space="0" w:color="auto"/>
          </w:divBdr>
        </w:div>
      </w:divsChild>
    </w:div>
    <w:div w:id="384258277">
      <w:bodyDiv w:val="1"/>
      <w:marLeft w:val="0"/>
      <w:marRight w:val="0"/>
      <w:marTop w:val="0"/>
      <w:marBottom w:val="0"/>
      <w:divBdr>
        <w:top w:val="none" w:sz="0" w:space="0" w:color="auto"/>
        <w:left w:val="none" w:sz="0" w:space="0" w:color="auto"/>
        <w:bottom w:val="none" w:sz="0" w:space="0" w:color="auto"/>
        <w:right w:val="none" w:sz="0" w:space="0" w:color="auto"/>
      </w:divBdr>
      <w:divsChild>
        <w:div w:id="775178162">
          <w:marLeft w:val="0"/>
          <w:marRight w:val="0"/>
          <w:marTop w:val="0"/>
          <w:marBottom w:val="0"/>
          <w:divBdr>
            <w:top w:val="none" w:sz="0" w:space="0" w:color="auto"/>
            <w:left w:val="none" w:sz="0" w:space="0" w:color="auto"/>
            <w:bottom w:val="none" w:sz="0" w:space="0" w:color="auto"/>
            <w:right w:val="none" w:sz="0" w:space="0" w:color="auto"/>
          </w:divBdr>
        </w:div>
      </w:divsChild>
    </w:div>
    <w:div w:id="626929880">
      <w:bodyDiv w:val="1"/>
      <w:marLeft w:val="0"/>
      <w:marRight w:val="0"/>
      <w:marTop w:val="0"/>
      <w:marBottom w:val="0"/>
      <w:divBdr>
        <w:top w:val="none" w:sz="0" w:space="0" w:color="auto"/>
        <w:left w:val="none" w:sz="0" w:space="0" w:color="auto"/>
        <w:bottom w:val="none" w:sz="0" w:space="0" w:color="auto"/>
        <w:right w:val="none" w:sz="0" w:space="0" w:color="auto"/>
      </w:divBdr>
    </w:div>
    <w:div w:id="632060888">
      <w:bodyDiv w:val="1"/>
      <w:marLeft w:val="0"/>
      <w:marRight w:val="0"/>
      <w:marTop w:val="0"/>
      <w:marBottom w:val="0"/>
      <w:divBdr>
        <w:top w:val="none" w:sz="0" w:space="0" w:color="auto"/>
        <w:left w:val="none" w:sz="0" w:space="0" w:color="auto"/>
        <w:bottom w:val="none" w:sz="0" w:space="0" w:color="auto"/>
        <w:right w:val="none" w:sz="0" w:space="0" w:color="auto"/>
      </w:divBdr>
    </w:div>
    <w:div w:id="675226734">
      <w:bodyDiv w:val="1"/>
      <w:marLeft w:val="0"/>
      <w:marRight w:val="0"/>
      <w:marTop w:val="0"/>
      <w:marBottom w:val="0"/>
      <w:divBdr>
        <w:top w:val="none" w:sz="0" w:space="0" w:color="auto"/>
        <w:left w:val="none" w:sz="0" w:space="0" w:color="auto"/>
        <w:bottom w:val="none" w:sz="0" w:space="0" w:color="auto"/>
        <w:right w:val="none" w:sz="0" w:space="0" w:color="auto"/>
      </w:divBdr>
    </w:div>
    <w:div w:id="678889074">
      <w:bodyDiv w:val="1"/>
      <w:marLeft w:val="0"/>
      <w:marRight w:val="0"/>
      <w:marTop w:val="0"/>
      <w:marBottom w:val="0"/>
      <w:divBdr>
        <w:top w:val="none" w:sz="0" w:space="0" w:color="auto"/>
        <w:left w:val="none" w:sz="0" w:space="0" w:color="auto"/>
        <w:bottom w:val="none" w:sz="0" w:space="0" w:color="auto"/>
        <w:right w:val="none" w:sz="0" w:space="0" w:color="auto"/>
      </w:divBdr>
      <w:divsChild>
        <w:div w:id="1985233751">
          <w:marLeft w:val="0"/>
          <w:marRight w:val="0"/>
          <w:marTop w:val="0"/>
          <w:marBottom w:val="450"/>
          <w:divBdr>
            <w:top w:val="single" w:sz="6" w:space="8" w:color="E2E2E2"/>
            <w:left w:val="none" w:sz="0" w:space="0" w:color="auto"/>
            <w:bottom w:val="single" w:sz="6" w:space="8" w:color="E2E2E2"/>
            <w:right w:val="none" w:sz="0" w:space="0" w:color="auto"/>
          </w:divBdr>
        </w:div>
        <w:div w:id="1529105961">
          <w:marLeft w:val="0"/>
          <w:marRight w:val="0"/>
          <w:marTop w:val="150"/>
          <w:marBottom w:val="0"/>
          <w:divBdr>
            <w:top w:val="none" w:sz="0" w:space="0" w:color="auto"/>
            <w:left w:val="none" w:sz="0" w:space="0" w:color="auto"/>
            <w:bottom w:val="none" w:sz="0" w:space="0" w:color="auto"/>
            <w:right w:val="none" w:sz="0" w:space="0" w:color="auto"/>
          </w:divBdr>
          <w:divsChild>
            <w:div w:id="1961450626">
              <w:marLeft w:val="0"/>
              <w:marRight w:val="0"/>
              <w:marTop w:val="0"/>
              <w:marBottom w:val="300"/>
              <w:divBdr>
                <w:top w:val="none" w:sz="0" w:space="0" w:color="auto"/>
                <w:left w:val="none" w:sz="0" w:space="0" w:color="auto"/>
                <w:bottom w:val="none" w:sz="0" w:space="0" w:color="auto"/>
                <w:right w:val="none" w:sz="0" w:space="0" w:color="auto"/>
              </w:divBdr>
            </w:div>
            <w:div w:id="2767234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75560477">
      <w:bodyDiv w:val="1"/>
      <w:marLeft w:val="0"/>
      <w:marRight w:val="0"/>
      <w:marTop w:val="0"/>
      <w:marBottom w:val="0"/>
      <w:divBdr>
        <w:top w:val="none" w:sz="0" w:space="0" w:color="auto"/>
        <w:left w:val="none" w:sz="0" w:space="0" w:color="auto"/>
        <w:bottom w:val="none" w:sz="0" w:space="0" w:color="auto"/>
        <w:right w:val="none" w:sz="0" w:space="0" w:color="auto"/>
      </w:divBdr>
    </w:div>
    <w:div w:id="811487181">
      <w:bodyDiv w:val="1"/>
      <w:marLeft w:val="0"/>
      <w:marRight w:val="0"/>
      <w:marTop w:val="0"/>
      <w:marBottom w:val="0"/>
      <w:divBdr>
        <w:top w:val="none" w:sz="0" w:space="0" w:color="auto"/>
        <w:left w:val="none" w:sz="0" w:space="0" w:color="auto"/>
        <w:bottom w:val="none" w:sz="0" w:space="0" w:color="auto"/>
        <w:right w:val="none" w:sz="0" w:space="0" w:color="auto"/>
      </w:divBdr>
    </w:div>
    <w:div w:id="1053308049">
      <w:bodyDiv w:val="1"/>
      <w:marLeft w:val="0"/>
      <w:marRight w:val="0"/>
      <w:marTop w:val="0"/>
      <w:marBottom w:val="0"/>
      <w:divBdr>
        <w:top w:val="none" w:sz="0" w:space="0" w:color="auto"/>
        <w:left w:val="none" w:sz="0" w:space="0" w:color="auto"/>
        <w:bottom w:val="none" w:sz="0" w:space="0" w:color="auto"/>
        <w:right w:val="none" w:sz="0" w:space="0" w:color="auto"/>
      </w:divBdr>
      <w:divsChild>
        <w:div w:id="1384476982">
          <w:marLeft w:val="0"/>
          <w:marRight w:val="0"/>
          <w:marTop w:val="0"/>
          <w:marBottom w:val="0"/>
          <w:divBdr>
            <w:top w:val="none" w:sz="0" w:space="0" w:color="auto"/>
            <w:left w:val="none" w:sz="0" w:space="0" w:color="auto"/>
            <w:bottom w:val="none" w:sz="0" w:space="0" w:color="auto"/>
            <w:right w:val="none" w:sz="0" w:space="0" w:color="auto"/>
          </w:divBdr>
        </w:div>
        <w:div w:id="851266351">
          <w:marLeft w:val="45"/>
          <w:marRight w:val="45"/>
          <w:marTop w:val="15"/>
          <w:marBottom w:val="0"/>
          <w:divBdr>
            <w:top w:val="none" w:sz="0" w:space="0" w:color="auto"/>
            <w:left w:val="none" w:sz="0" w:space="0" w:color="auto"/>
            <w:bottom w:val="none" w:sz="0" w:space="0" w:color="auto"/>
            <w:right w:val="none" w:sz="0" w:space="0" w:color="auto"/>
          </w:divBdr>
          <w:divsChild>
            <w:div w:id="949971373">
              <w:marLeft w:val="0"/>
              <w:marRight w:val="0"/>
              <w:marTop w:val="0"/>
              <w:marBottom w:val="0"/>
              <w:divBdr>
                <w:top w:val="single" w:sz="6" w:space="0" w:color="auto"/>
                <w:left w:val="single" w:sz="6" w:space="0" w:color="auto"/>
                <w:bottom w:val="single" w:sz="6" w:space="0" w:color="auto"/>
                <w:right w:val="single" w:sz="6" w:space="0" w:color="auto"/>
              </w:divBdr>
            </w:div>
          </w:divsChild>
        </w:div>
        <w:div w:id="1734545070">
          <w:marLeft w:val="0"/>
          <w:marRight w:val="0"/>
          <w:marTop w:val="0"/>
          <w:marBottom w:val="0"/>
          <w:divBdr>
            <w:top w:val="none" w:sz="0" w:space="0" w:color="auto"/>
            <w:left w:val="none" w:sz="0" w:space="0" w:color="auto"/>
            <w:bottom w:val="none" w:sz="0" w:space="0" w:color="auto"/>
            <w:right w:val="none" w:sz="0" w:space="0" w:color="auto"/>
          </w:divBdr>
        </w:div>
      </w:divsChild>
    </w:div>
    <w:div w:id="1414014965">
      <w:bodyDiv w:val="1"/>
      <w:marLeft w:val="0"/>
      <w:marRight w:val="0"/>
      <w:marTop w:val="0"/>
      <w:marBottom w:val="0"/>
      <w:divBdr>
        <w:top w:val="none" w:sz="0" w:space="0" w:color="auto"/>
        <w:left w:val="none" w:sz="0" w:space="0" w:color="auto"/>
        <w:bottom w:val="none" w:sz="0" w:space="0" w:color="auto"/>
        <w:right w:val="none" w:sz="0" w:space="0" w:color="auto"/>
      </w:divBdr>
      <w:divsChild>
        <w:div w:id="1345209374">
          <w:marLeft w:val="0"/>
          <w:marRight w:val="0"/>
          <w:marTop w:val="0"/>
          <w:marBottom w:val="0"/>
          <w:divBdr>
            <w:top w:val="none" w:sz="0" w:space="0" w:color="auto"/>
            <w:left w:val="none" w:sz="0" w:space="0" w:color="auto"/>
            <w:bottom w:val="none" w:sz="0" w:space="0" w:color="auto"/>
            <w:right w:val="none" w:sz="0" w:space="0" w:color="auto"/>
          </w:divBdr>
        </w:div>
        <w:div w:id="1293558028">
          <w:marLeft w:val="0"/>
          <w:marRight w:val="0"/>
          <w:marTop w:val="0"/>
          <w:marBottom w:val="0"/>
          <w:divBdr>
            <w:top w:val="none" w:sz="0" w:space="0" w:color="auto"/>
            <w:left w:val="none" w:sz="0" w:space="0" w:color="auto"/>
            <w:bottom w:val="none" w:sz="0" w:space="0" w:color="auto"/>
            <w:right w:val="none" w:sz="0" w:space="0" w:color="auto"/>
          </w:divBdr>
          <w:divsChild>
            <w:div w:id="1102074047">
              <w:marLeft w:val="0"/>
              <w:marRight w:val="0"/>
              <w:marTop w:val="0"/>
              <w:marBottom w:val="0"/>
              <w:divBdr>
                <w:top w:val="none" w:sz="0" w:space="0" w:color="auto"/>
                <w:left w:val="none" w:sz="0" w:space="0" w:color="auto"/>
                <w:bottom w:val="none" w:sz="0" w:space="0" w:color="auto"/>
                <w:right w:val="none" w:sz="0" w:space="0" w:color="auto"/>
              </w:divBdr>
              <w:divsChild>
                <w:div w:id="72064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72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cache.googleusercontent.com/search?q=cache:zVCet9oD3FIJ:https://gov.wales/topics/health/socialcare/act/code-of-practice/%3Flang%3Den+&amp;cd=3&amp;hl=en&amp;ct=clnk&amp;gl=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rontiersin.org/articles/10.3389/fpsyg.2016.01272/ful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rctraining.org.uk/" TargetMode="External"/><Relationship Id="rId11" Type="http://schemas.openxmlformats.org/officeDocument/2006/relationships/hyperlink" Target="mailto:HTTPS@://WWW.SCIE.ORG.UK/MCA/INTRODUCTION/MENTAL-CAPACITY-ACT-2005-AT-A-GLANCE" TargetMode="External"/><Relationship Id="rId5" Type="http://schemas.openxmlformats.org/officeDocument/2006/relationships/hyperlink" Target="https://www.frontiersin.org/articles/10.3389/fpsyg.2016.01272/full" TargetMode="External"/><Relationship Id="rId10" Type="http://schemas.openxmlformats.org/officeDocument/2006/relationships/hyperlink" Target="http://www.lrctraining.org.uk/" TargetMode="External"/><Relationship Id="rId4" Type="http://schemas.openxmlformats.org/officeDocument/2006/relationships/webSettings" Target="webSettings.xml"/><Relationship Id="rId9" Type="http://schemas.openxmlformats.org/officeDocument/2006/relationships/hyperlink" Target="http://www.skillsacademywal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3167</Words>
  <Characters>18053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sims</dc:creator>
  <cp:keywords/>
  <dc:description/>
  <cp:lastModifiedBy>craig sims</cp:lastModifiedBy>
  <cp:revision>2</cp:revision>
  <dcterms:created xsi:type="dcterms:W3CDTF">2019-03-01T21:22:00Z</dcterms:created>
  <dcterms:modified xsi:type="dcterms:W3CDTF">2019-03-01T21:22:00Z</dcterms:modified>
</cp:coreProperties>
</file>