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0" distT="0" distL="0" distR="0">
            <wp:extent cx="1907540"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7540"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Postgraduate/Distance Learning </w:t>
      </w:r>
      <w:r w:rsidDel="00000000" w:rsidR="00000000" w:rsidRPr="00000000">
        <w:rPr>
          <w:rtl w:val="0"/>
        </w:rPr>
      </w:r>
    </w:p>
    <w:p w:rsidR="00000000" w:rsidDel="00000000" w:rsidP="00000000" w:rsidRDefault="00000000" w:rsidRPr="00000000" w14:paraId="00000003">
      <w:pPr>
        <w:spacing w:line="240" w:lineRule="auto"/>
        <w:ind w:left="-180" w:right="-334" w:firstLine="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Assignment coversheet &amp; feedback form</w:t>
      </w:r>
    </w:p>
    <w:p w:rsidR="00000000" w:rsidDel="00000000" w:rsidP="00000000" w:rsidRDefault="00000000" w:rsidRPr="00000000" w14:paraId="0000000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pStyle w:val="Heading3"/>
        <w:keepNext w:val="0"/>
        <w:keepLines w:val="0"/>
        <w:spacing w:after="0" w:before="0" w:line="240" w:lineRule="auto"/>
        <w:ind w:left="720" w:firstLine="0"/>
        <w:jc w:val="cente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THIS SHEET MUST BE THE FIRST PAGE OF THE ASSIGNMENT YOU ARE SUBMITTING  (DO NOT SEND AS A SEPARATE FILE)</w:t>
      </w:r>
    </w:p>
    <w:p w:rsidR="00000000" w:rsidDel="00000000" w:rsidP="00000000" w:rsidRDefault="00000000" w:rsidRPr="00000000" w14:paraId="00000006">
      <w:pPr>
        <w:pStyle w:val="Heading3"/>
        <w:keepNext w:val="0"/>
        <w:keepLines w:val="0"/>
        <w:spacing w:after="0" w:before="0" w:line="240" w:lineRule="auto"/>
        <w:ind w:left="720" w:firstLine="0"/>
        <w:jc w:val="center"/>
        <w:rPr>
          <w:rFonts w:ascii="Calibri" w:cs="Calibri" w:eastAsia="Calibri" w:hAnsi="Calibri"/>
          <w:b w:val="1"/>
          <w:color w:val="000000"/>
          <w:sz w:val="24"/>
          <w:szCs w:val="24"/>
        </w:rPr>
      </w:pPr>
      <w:r w:rsidDel="00000000" w:rsidR="00000000" w:rsidRPr="00000000">
        <w:rPr>
          <w:rtl w:val="0"/>
        </w:rPr>
      </w:r>
    </w:p>
    <w:tbl>
      <w:tblPr>
        <w:tblStyle w:val="Table1"/>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23"/>
        <w:gridCol w:w="1557"/>
        <w:gridCol w:w="286"/>
        <w:gridCol w:w="1802"/>
        <w:tblGridChange w:id="0">
          <w:tblGrid>
            <w:gridCol w:w="4788"/>
            <w:gridCol w:w="423"/>
            <w:gridCol w:w="1557"/>
            <w:gridCol w:w="286"/>
            <w:gridCol w:w="1802"/>
          </w:tblGrid>
        </w:tblGridChange>
      </w:tblGrid>
      <w:tr>
        <w:trPr>
          <w:cantSplit w:val="0"/>
          <w:trHeight w:val="390" w:hRule="atLeast"/>
          <w:tblHeader w:val="0"/>
        </w:trPr>
        <w:tc>
          <w:tcPr>
            <w:gridSpan w:val="5"/>
            <w:vAlign w:val="top"/>
          </w:tcPr>
          <w:p w:rsidR="00000000" w:rsidDel="00000000" w:rsidP="00000000" w:rsidRDefault="00000000" w:rsidRPr="00000000" w14:paraId="00000007">
            <w:pPr>
              <w:spacing w:line="240" w:lineRule="auto"/>
              <w:ind w:right="34"/>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For completion by the student</w:t>
            </w:r>
            <w:r w:rsidDel="00000000" w:rsidR="00000000" w:rsidRPr="00000000">
              <w:rPr>
                <w:rFonts w:ascii="Calibri" w:cs="Calibri" w:eastAsia="Calibri" w:hAnsi="Calibri"/>
                <w:sz w:val="24"/>
                <w:szCs w:val="24"/>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C">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Student Name: </w:t>
            </w:r>
            <w:r w:rsidDel="00000000" w:rsidR="00000000" w:rsidRPr="00000000">
              <w:rPr>
                <w:rFonts w:ascii="Calibri" w:cs="Calibri" w:eastAsia="Calibri" w:hAnsi="Calibri"/>
                <w:b w:val="1"/>
                <w:sz w:val="24"/>
                <w:szCs w:val="24"/>
                <w:rtl w:val="0"/>
              </w:rPr>
              <w:t xml:space="preserve">Natalie Copeland</w:t>
            </w:r>
          </w:p>
          <w:p w:rsidR="00000000" w:rsidDel="00000000" w:rsidP="00000000" w:rsidRDefault="00000000" w:rsidRPr="00000000" w14:paraId="0000000D">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Student </w:t>
            </w:r>
            <w:r w:rsidDel="00000000" w:rsidR="00000000" w:rsidRPr="00000000">
              <w:rPr>
                <w:rFonts w:ascii="Calibri" w:cs="Calibri" w:eastAsia="Calibri" w:hAnsi="Calibri"/>
                <w:b w:val="1"/>
                <w:sz w:val="24"/>
                <w:szCs w:val="24"/>
                <w:u w:val="single"/>
                <w:rtl w:val="0"/>
              </w:rPr>
              <w:t xml:space="preserve">University</w:t>
            </w:r>
            <w:r w:rsidDel="00000000" w:rsidR="00000000" w:rsidRPr="00000000">
              <w:rPr>
                <w:rFonts w:ascii="Calibri" w:cs="Calibri" w:eastAsia="Calibri" w:hAnsi="Calibri"/>
                <w:sz w:val="24"/>
                <w:szCs w:val="24"/>
                <w:u w:val="single"/>
                <w:rtl w:val="0"/>
              </w:rPr>
              <w:t xml:space="preserve"> </w:t>
            </w:r>
            <w:r w:rsidDel="00000000" w:rsidR="00000000" w:rsidRPr="00000000">
              <w:rPr>
                <w:rFonts w:ascii="Calibri" w:cs="Calibri" w:eastAsia="Calibri" w:hAnsi="Calibri"/>
                <w:sz w:val="24"/>
                <w:szCs w:val="24"/>
                <w:rtl w:val="0"/>
              </w:rPr>
              <w:t xml:space="preserve">Email: </w:t>
            </w:r>
            <w:r w:rsidDel="00000000" w:rsidR="00000000" w:rsidRPr="00000000">
              <w:rPr>
                <w:rFonts w:ascii="Calibri" w:cs="Calibri" w:eastAsia="Calibri" w:hAnsi="Calibri"/>
                <w:b w:val="1"/>
                <w:sz w:val="24"/>
                <w:szCs w:val="24"/>
                <w:rtl w:val="0"/>
              </w:rPr>
              <w:t xml:space="preserve">2234147@student.uwtsd.ac.uk</w:t>
            </w:r>
          </w:p>
        </w:tc>
      </w:tr>
      <w:tr>
        <w:trPr>
          <w:cantSplit w:val="0"/>
          <w:trHeight w:val="849" w:hRule="atLeast"/>
          <w:tblHeader w:val="0"/>
        </w:trPr>
        <w:tc>
          <w:tcPr>
            <w:vAlign w:val="top"/>
          </w:tcPr>
          <w:p w:rsidR="00000000" w:rsidDel="00000000" w:rsidP="00000000" w:rsidRDefault="00000000" w:rsidRPr="00000000" w14:paraId="00000012">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Module code: </w:t>
            </w:r>
            <w:r w:rsidDel="00000000" w:rsidR="00000000" w:rsidRPr="00000000">
              <w:rPr>
                <w:rFonts w:ascii="Calibri" w:cs="Calibri" w:eastAsia="Calibri" w:hAnsi="Calibri"/>
                <w:b w:val="1"/>
                <w:sz w:val="24"/>
                <w:szCs w:val="24"/>
                <w:rtl w:val="0"/>
              </w:rPr>
              <w:t xml:space="preserve">HPCA7015</w:t>
            </w:r>
          </w:p>
          <w:p w:rsidR="00000000" w:rsidDel="00000000" w:rsidP="00000000" w:rsidRDefault="00000000" w:rsidRPr="00000000" w14:paraId="00000013">
            <w:pPr>
              <w:spacing w:line="240" w:lineRule="auto"/>
              <w:ind w:right="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Module title: </w:t>
            </w:r>
            <w:r w:rsidDel="00000000" w:rsidR="00000000" w:rsidRPr="00000000">
              <w:rPr>
                <w:rFonts w:ascii="Calibri" w:cs="Calibri" w:eastAsia="Calibri" w:hAnsi="Calibri"/>
                <w:b w:val="1"/>
                <w:sz w:val="24"/>
                <w:szCs w:val="24"/>
                <w:rtl w:val="0"/>
              </w:rPr>
              <w:t xml:space="preserve">Foundations in Cultural Astronomy and Astrology</w:t>
            </w:r>
            <w:r w:rsidDel="00000000" w:rsidR="00000000" w:rsidRPr="00000000">
              <w:rPr>
                <w:rtl w:val="0"/>
              </w:rPr>
            </w:r>
          </w:p>
        </w:tc>
        <w:tc>
          <w:tcPr>
            <w:gridSpan w:val="3"/>
            <w:vAlign w:val="top"/>
          </w:tcPr>
          <w:p w:rsidR="00000000" w:rsidDel="00000000" w:rsidP="00000000" w:rsidRDefault="00000000" w:rsidRPr="00000000" w14:paraId="00000014">
            <w:pPr>
              <w:spacing w:line="240" w:lineRule="auto"/>
              <w:ind w:right="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 ID number:</w:t>
            </w:r>
          </w:p>
          <w:p w:rsidR="00000000" w:rsidDel="00000000" w:rsidP="00000000" w:rsidRDefault="00000000" w:rsidRPr="00000000" w14:paraId="00000015">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2234147</w:t>
            </w:r>
          </w:p>
        </w:tc>
        <w:tc>
          <w:tcPr>
            <w:vAlign w:val="top"/>
          </w:tcPr>
          <w:p w:rsidR="00000000" w:rsidDel="00000000" w:rsidP="00000000" w:rsidRDefault="00000000" w:rsidRPr="00000000" w14:paraId="00000018">
            <w:pPr>
              <w:spacing w:line="240" w:lineRule="auto"/>
              <w:ind w:right="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Educational support needs:</w:t>
            </w:r>
          </w:p>
          <w:p w:rsidR="00000000" w:rsidDel="00000000" w:rsidP="00000000" w:rsidRDefault="00000000" w:rsidRPr="00000000" w14:paraId="00000019">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Yes/</w:t>
            </w:r>
            <w:r w:rsidDel="00000000" w:rsidR="00000000" w:rsidRPr="00000000">
              <w:rPr>
                <w:rFonts w:ascii="Calibri" w:cs="Calibri" w:eastAsia="Calibri" w:hAnsi="Calibri"/>
                <w:b w:val="1"/>
                <w:sz w:val="24"/>
                <w:szCs w:val="24"/>
                <w:rtl w:val="0"/>
              </w:rPr>
              <w:t xml:space="preserve">No</w:t>
            </w:r>
          </w:p>
        </w:tc>
      </w:tr>
      <w:tr>
        <w:trPr>
          <w:cantSplit w:val="0"/>
          <w:trHeight w:val="675" w:hRule="atLeast"/>
          <w:tblHeader w:val="0"/>
        </w:trPr>
        <w:tc>
          <w:tcPr>
            <w:gridSpan w:val="5"/>
            <w:vAlign w:val="top"/>
          </w:tcPr>
          <w:p w:rsidR="00000000" w:rsidDel="00000000" w:rsidP="00000000" w:rsidRDefault="00000000" w:rsidRPr="00000000" w14:paraId="0000001A">
            <w:pPr>
              <w:spacing w:line="240" w:lineRule="auto"/>
              <w:ind w:right="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 title: </w:t>
            </w:r>
            <w:r w:rsidDel="00000000" w:rsidR="00000000" w:rsidRPr="00000000">
              <w:rPr>
                <w:rFonts w:ascii="Calibri" w:cs="Calibri" w:eastAsia="Calibri" w:hAnsi="Calibri"/>
                <w:b w:val="1"/>
                <w:sz w:val="24"/>
                <w:szCs w:val="24"/>
                <w:rtl w:val="0"/>
              </w:rPr>
              <w:t xml:space="preserve">A critical comparison of two secondary sources</w:t>
            </w:r>
            <w:r w:rsidDel="00000000" w:rsidR="00000000" w:rsidRPr="00000000">
              <w:rPr>
                <w:rtl w:val="0"/>
              </w:rPr>
            </w:r>
          </w:p>
          <w:p w:rsidR="00000000" w:rsidDel="00000000" w:rsidP="00000000" w:rsidRDefault="00000000" w:rsidRPr="00000000" w14:paraId="0000001B">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Assignment due date: </w:t>
            </w:r>
            <w:r w:rsidDel="00000000" w:rsidR="00000000" w:rsidRPr="00000000">
              <w:rPr>
                <w:rFonts w:ascii="Calibri" w:cs="Calibri" w:eastAsia="Calibri" w:hAnsi="Calibri"/>
                <w:b w:val="1"/>
                <w:sz w:val="24"/>
                <w:szCs w:val="24"/>
                <w:rtl w:val="0"/>
              </w:rPr>
              <w:t xml:space="preserve">November 6, 2023</w:t>
            </w:r>
          </w:p>
        </w:tc>
      </w:tr>
      <w:tr>
        <w:trPr>
          <w:cantSplit w:val="0"/>
          <w:trHeight w:val="510" w:hRule="atLeast"/>
          <w:tblHeader w:val="0"/>
        </w:trPr>
        <w:tc>
          <w:tcPr>
            <w:gridSpan w:val="5"/>
            <w:tcBorders>
              <w:bottom w:color="000000" w:space="0" w:sz="4" w:val="single"/>
            </w:tcBorders>
            <w:vAlign w:val="top"/>
          </w:tcPr>
          <w:p w:rsidR="00000000" w:rsidDel="00000000" w:rsidP="00000000" w:rsidRDefault="00000000" w:rsidRPr="00000000" w14:paraId="0000002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assignment is for the       1</w:t>
            </w:r>
            <w:r w:rsidDel="00000000" w:rsidR="00000000" w:rsidRPr="00000000">
              <w:rPr>
                <w:rFonts w:ascii="Calibri" w:cs="Calibri" w:eastAsia="Calibri" w:hAnsi="Calibri"/>
                <w:sz w:val="24"/>
                <w:szCs w:val="24"/>
                <w:vertAlign w:val="superscript"/>
                <w:rtl w:val="0"/>
              </w:rPr>
              <w:t xml:space="preserve">st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 2</w:t>
            </w:r>
            <w:r w:rsidDel="00000000" w:rsidR="00000000" w:rsidRPr="00000000">
              <w:rPr>
                <w:rFonts w:ascii="Calibri" w:cs="Calibri" w:eastAsia="Calibri" w:hAnsi="Calibri"/>
                <w:b w:val="1"/>
                <w:sz w:val="24"/>
                <w:szCs w:val="24"/>
                <w:vertAlign w:val="superscript"/>
                <w:rtl w:val="0"/>
              </w:rPr>
              <w:t xml:space="preserve">nd</w:t>
            </w:r>
            <w:r w:rsidDel="00000000" w:rsidR="00000000" w:rsidRPr="00000000">
              <w:rPr>
                <w:rFonts w:ascii="Calibri" w:cs="Calibri" w:eastAsia="Calibri" w:hAnsi="Calibri"/>
                <w:sz w:val="24"/>
                <w:szCs w:val="24"/>
                <w:rtl w:val="0"/>
              </w:rPr>
              <w:t xml:space="preserve">       3</w:t>
            </w:r>
            <w:r w:rsidDel="00000000" w:rsidR="00000000" w:rsidRPr="00000000">
              <w:rPr>
                <w:rFonts w:ascii="Calibri" w:cs="Calibri" w:eastAsia="Calibri" w:hAnsi="Calibri"/>
                <w:sz w:val="24"/>
                <w:szCs w:val="24"/>
                <w:vertAlign w:val="superscript"/>
                <w:rtl w:val="0"/>
              </w:rPr>
              <w:t xml:space="preserve">rd</w:t>
            </w:r>
            <w:r w:rsidDel="00000000" w:rsidR="00000000" w:rsidRPr="00000000">
              <w:rPr>
                <w:rFonts w:ascii="Calibri" w:cs="Calibri" w:eastAsia="Calibri" w:hAnsi="Calibri"/>
                <w:sz w:val="24"/>
                <w:szCs w:val="24"/>
                <w:rtl w:val="0"/>
              </w:rPr>
              <w:t xml:space="preserve">        4</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5</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6</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5">
            <w:pPr>
              <w:spacing w:line="240" w:lineRule="auto"/>
              <w:ind w:right="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confirm that this is my original work and that I have adhered to the University policy on plagiarism.</w:t>
            </w:r>
          </w:p>
          <w:p w:rsidR="00000000" w:rsidDel="00000000" w:rsidP="00000000" w:rsidRDefault="00000000" w:rsidRPr="00000000" w14:paraId="00000026">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Signed </w:t>
            </w:r>
            <w:r w:rsidDel="00000000" w:rsidR="00000000" w:rsidRPr="00000000">
              <w:rPr>
                <w:rFonts w:ascii="Calibri" w:cs="Calibri" w:eastAsia="Calibri" w:hAnsi="Calibri"/>
                <w:b w:val="1"/>
                <w:sz w:val="24"/>
                <w:szCs w:val="24"/>
                <w:rtl w:val="0"/>
              </w:rPr>
              <w:t xml:space="preserve">Natalie Jeanette Copeland</w:t>
            </w:r>
          </w:p>
          <w:p w:rsidR="00000000" w:rsidDel="00000000" w:rsidP="00000000" w:rsidRDefault="00000000" w:rsidRPr="00000000" w14:paraId="00000027">
            <w:pPr>
              <w:spacing w:line="240" w:lineRule="auto"/>
              <w:ind w:right="34"/>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p>
          <w:p w:rsidR="00000000" w:rsidDel="00000000" w:rsidP="00000000" w:rsidRDefault="00000000" w:rsidRPr="00000000" w14:paraId="00000028">
            <w:pPr>
              <w:spacing w:line="240" w:lineRule="auto"/>
              <w:ind w:right="34"/>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2D">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2E">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2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r w:rsidDel="00000000" w:rsidR="00000000" w:rsidRPr="00000000">
                    <w:rPr>
                      <w:rFonts w:ascii="Calibri" w:cs="Calibri" w:eastAsia="Calibri" w:hAnsi="Calibri"/>
                      <w:sz w:val="24"/>
                      <w:szCs w:val="24"/>
                      <w:vertAlign w:val="superscript"/>
                      <w:rtl w:val="0"/>
                    </w:rPr>
                    <w:t xml:space="preserve">st</w:t>
                  </w:r>
                  <w:r w:rsidDel="00000000" w:rsidR="00000000" w:rsidRPr="00000000">
                    <w:rPr>
                      <w:rFonts w:ascii="Calibri" w:cs="Calibri" w:eastAsia="Calibri" w:hAnsi="Calibri"/>
                      <w:sz w:val="24"/>
                      <w:szCs w:val="24"/>
                      <w:rtl w:val="0"/>
                    </w:rPr>
                    <w:t xml:space="preserve"> Marker’s Provisional mark</w:t>
                  </w:r>
                </w:p>
              </w:tc>
              <w:tc>
                <w:tcPr>
                  <w:vAlign w:val="top"/>
                </w:tcPr>
                <w:p w:rsidR="00000000" w:rsidDel="00000000" w:rsidP="00000000" w:rsidRDefault="00000000" w:rsidRPr="00000000" w14:paraId="00000031">
                  <w:pPr>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r w:rsidDel="00000000" w:rsidR="00000000" w:rsidRPr="00000000">
                    <w:rPr>
                      <w:rFonts w:ascii="Calibri" w:cs="Calibri" w:eastAsia="Calibri" w:hAnsi="Calibri"/>
                      <w:sz w:val="24"/>
                      <w:szCs w:val="24"/>
                      <w:vertAlign w:val="superscript"/>
                      <w:rtl w:val="0"/>
                    </w:rPr>
                    <w:t xml:space="preserve">nd</w:t>
                  </w:r>
                  <w:r w:rsidDel="00000000" w:rsidR="00000000" w:rsidRPr="00000000">
                    <w:rPr>
                      <w:rFonts w:ascii="Calibri" w:cs="Calibri" w:eastAsia="Calibri" w:hAnsi="Calibri"/>
                      <w:sz w:val="24"/>
                      <w:szCs w:val="24"/>
                      <w:rtl w:val="0"/>
                    </w:rPr>
                    <w:t xml:space="preserve"> Marker’s/Moderator’s provisional mark</w:t>
                  </w:r>
                </w:p>
              </w:tc>
              <w:tc>
                <w:tcPr>
                  <w:vAlign w:val="top"/>
                </w:tcPr>
                <w:p w:rsidR="00000000" w:rsidDel="00000000" w:rsidP="00000000" w:rsidRDefault="00000000" w:rsidRPr="00000000" w14:paraId="00000034">
                  <w:pPr>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External Examiner’s mark (if relevant)</w:t>
                  </w:r>
                </w:p>
              </w:tc>
              <w:tc>
                <w:tcPr>
                  <w:vAlign w:val="top"/>
                </w:tcPr>
                <w:p w:rsidR="00000000" w:rsidDel="00000000" w:rsidP="00000000" w:rsidRDefault="00000000" w:rsidRPr="00000000" w14:paraId="00000037">
                  <w:pPr>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Final Mark</w:t>
                  </w:r>
                  <w:r w:rsidDel="00000000" w:rsidR="00000000" w:rsidRPr="00000000">
                    <w:rPr>
                      <w:rtl w:val="0"/>
                    </w:rPr>
                  </w:r>
                </w:p>
                <w:p w:rsidR="00000000" w:rsidDel="00000000" w:rsidP="00000000" w:rsidRDefault="00000000" w:rsidRPr="00000000" w14:paraId="0000003A">
                  <w:pPr>
                    <w:spacing w:line="240" w:lineRule="auto"/>
                    <w:rPr>
                      <w:rFonts w:ascii="Calibri" w:cs="Calibri" w:eastAsia="Calibri" w:hAnsi="Calibri"/>
                      <w:sz w:val="24"/>
                      <w:szCs w:val="24"/>
                    </w:rPr>
                  </w:pPr>
                  <w:r w:rsidDel="00000000" w:rsidR="00000000" w:rsidRPr="00000000">
                    <w:rPr>
                      <w:rtl w:val="0"/>
                    </w:rPr>
                  </w:r>
                </w:p>
              </w:tc>
              <w:tc>
                <w:tcPr>
                  <w:vAlign w:val="top"/>
                </w:tcPr>
                <w:p w:rsidR="00000000" w:rsidDel="00000000" w:rsidP="00000000" w:rsidRDefault="00000000" w:rsidRPr="00000000" w14:paraId="0000003B">
                  <w:pPr>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C">
            <w:pPr>
              <w:spacing w:line="240" w:lineRule="auto"/>
              <w:ind w:left="142" w:right="34"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D">
            <w:pPr>
              <w:spacing w:line="240" w:lineRule="auto"/>
              <w:ind w:left="142" w:right="34"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NB.</w:t>
            </w:r>
            <w:r w:rsidDel="00000000" w:rsidR="00000000" w:rsidRPr="00000000">
              <w:rPr>
                <w:rFonts w:ascii="Calibri" w:cs="Calibri" w:eastAsia="Calibri" w:hAnsi="Calibri"/>
                <w:sz w:val="24"/>
                <w:szCs w:val="24"/>
                <w:rtl w:val="0"/>
              </w:rPr>
              <w:t xml:space="preserve">  All marks are provisional until confirmed by the Final Examination Board.</w:t>
            </w:r>
          </w:p>
          <w:p w:rsidR="00000000" w:rsidDel="00000000" w:rsidP="00000000" w:rsidRDefault="00000000" w:rsidRPr="00000000" w14:paraId="0000003E">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F">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0">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ALL COMMENTS ARE  ON THE PDF OF YOUR PAPER IN TURNITIN </w:t>
            </w:r>
          </w:p>
          <w:p w:rsidR="00000000" w:rsidDel="00000000" w:rsidP="00000000" w:rsidRDefault="00000000" w:rsidRPr="00000000" w14:paraId="00000041">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2">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3">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For completion by Marker 1 :</w:t>
            </w:r>
            <w:r w:rsidDel="00000000" w:rsidR="00000000" w:rsidRPr="00000000">
              <w:rPr>
                <w:rtl w:val="0"/>
              </w:rPr>
            </w:r>
          </w:p>
          <w:p w:rsidR="00000000" w:rsidDel="00000000" w:rsidP="00000000" w:rsidRDefault="00000000" w:rsidRPr="00000000" w14:paraId="0000004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Comments:</w:t>
            </w:r>
          </w:p>
          <w:p w:rsidR="00000000" w:rsidDel="00000000" w:rsidP="00000000" w:rsidRDefault="00000000" w:rsidRPr="00000000" w14:paraId="00000045">
            <w:pPr>
              <w:spacing w:line="240" w:lineRule="auto"/>
              <w:rPr>
                <w:rFonts w:ascii="Calibri" w:cs="Calibri" w:eastAsia="Calibri" w:hAnsi="Calibri"/>
                <w:sz w:val="24"/>
                <w:szCs w:val="24"/>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A">
            <w:pPr>
              <w:spacing w:line="240" w:lineRule="auto"/>
              <w:ind w:left="142" w:right="34"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Marker’s signature:</w:t>
            </w:r>
          </w:p>
        </w:tc>
        <w:tc>
          <w:tcPr>
            <w:gridSpan w:val="2"/>
            <w:vAlign w:val="top"/>
          </w:tcPr>
          <w:p w:rsidR="00000000" w:rsidDel="00000000" w:rsidP="00000000" w:rsidRDefault="00000000" w:rsidRPr="00000000" w14:paraId="0000004D">
            <w:pPr>
              <w:spacing w:line="240" w:lineRule="auto"/>
              <w:ind w:left="142" w:right="34"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Date:</w:t>
            </w:r>
          </w:p>
        </w:tc>
      </w:tr>
      <w:tr>
        <w:trPr>
          <w:cantSplit w:val="0"/>
          <w:tblHeader w:val="0"/>
        </w:trPr>
        <w:tc>
          <w:tcPr>
            <w:gridSpan w:val="5"/>
            <w:vAlign w:val="top"/>
          </w:tcPr>
          <w:p w:rsidR="00000000" w:rsidDel="00000000" w:rsidP="00000000" w:rsidRDefault="00000000" w:rsidRPr="00000000" w14:paraId="0000004F">
            <w:pPr>
              <w:spacing w:line="240" w:lineRule="auto"/>
              <w:ind w:right="-334"/>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0">
            <w:pPr>
              <w:spacing w:line="240" w:lineRule="auto"/>
              <w:ind w:right="-334"/>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For completion by Marker 2/Moderator:</w:t>
            </w:r>
            <w:r w:rsidDel="00000000" w:rsidR="00000000" w:rsidRPr="00000000">
              <w:rPr>
                <w:rtl w:val="0"/>
              </w:rPr>
            </w:r>
          </w:p>
          <w:p w:rsidR="00000000" w:rsidDel="00000000" w:rsidP="00000000" w:rsidRDefault="00000000" w:rsidRPr="00000000" w14:paraId="00000051">
            <w:pPr>
              <w:spacing w:line="240" w:lineRule="auto"/>
              <w:ind w:right="-334"/>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2">
            <w:pPr>
              <w:spacing w:line="240" w:lineRule="auto"/>
              <w:ind w:right="-3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Comments:</w:t>
            </w:r>
          </w:p>
          <w:p w:rsidR="00000000" w:rsidDel="00000000" w:rsidP="00000000" w:rsidRDefault="00000000" w:rsidRPr="00000000" w14:paraId="00000053">
            <w:pPr>
              <w:spacing w:line="240" w:lineRule="auto"/>
              <w:ind w:right="-334"/>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spacing w:line="240" w:lineRule="auto"/>
              <w:ind w:right="-334"/>
              <w:rPr>
                <w:rFonts w:ascii="Calibri" w:cs="Calibri" w:eastAsia="Calibri" w:hAnsi="Calibri"/>
                <w:sz w:val="24"/>
                <w:szCs w:val="2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59">
            <w:pPr>
              <w:spacing w:line="240" w:lineRule="auto"/>
              <w:ind w:right="-3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Marker’s Signature:</w:t>
            </w:r>
          </w:p>
        </w:tc>
        <w:tc>
          <w:tcPr>
            <w:gridSpan w:val="3"/>
            <w:vAlign w:val="top"/>
          </w:tcPr>
          <w:p w:rsidR="00000000" w:rsidDel="00000000" w:rsidP="00000000" w:rsidRDefault="00000000" w:rsidRPr="00000000" w14:paraId="0000005B">
            <w:pPr>
              <w:spacing w:line="240" w:lineRule="auto"/>
              <w:ind w:right="-334"/>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5E">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External Examiner’s comments (if relevant)</w:t>
            </w:r>
            <w:r w:rsidDel="00000000" w:rsidR="00000000" w:rsidRPr="00000000">
              <w:rPr>
                <w:rtl w:val="0"/>
              </w:rPr>
            </w:r>
          </w:p>
          <w:p w:rsidR="00000000" w:rsidDel="00000000" w:rsidP="00000000" w:rsidRDefault="00000000" w:rsidRPr="00000000" w14:paraId="0000005F">
            <w:pPr>
              <w:spacing w:line="240" w:lineRule="auto"/>
              <w:ind w:right="-334"/>
              <w:rPr>
                <w:rFonts w:ascii="Calibri" w:cs="Calibri" w:eastAsia="Calibri" w:hAnsi="Calibri"/>
                <w:sz w:val="24"/>
                <w:szCs w:val="2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External Examiner’s Signature:</w:t>
            </w:r>
          </w:p>
        </w:tc>
        <w:tc>
          <w:tcPr>
            <w:gridSpan w:val="3"/>
            <w:vAlign w:val="top"/>
          </w:tcPr>
          <w:p w:rsidR="00000000" w:rsidDel="00000000" w:rsidP="00000000" w:rsidRDefault="00000000" w:rsidRPr="00000000" w14:paraId="0000006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Date:</w:t>
            </w:r>
          </w:p>
        </w:tc>
      </w:tr>
    </w:tbl>
    <w:p w:rsidR="00000000" w:rsidDel="00000000" w:rsidP="00000000" w:rsidRDefault="00000000" w:rsidRPr="00000000" w14:paraId="00000069">
      <w:pPr>
        <w:spacing w:line="240" w:lineRule="auto"/>
        <w:ind w:right="-334"/>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A">
      <w:pPr>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B">
      <w:pPr>
        <w:jc w:val="cente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A critical comparison of two secondary sources</w:t>
      </w:r>
    </w:p>
    <w:p w:rsidR="00000000" w:rsidDel="00000000" w:rsidP="00000000" w:rsidRDefault="00000000" w:rsidRPr="00000000" w14:paraId="0000006C">
      <w:pPr>
        <w:jc w:val="center"/>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6D">
      <w:pPr>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essay critically compares and contrasts two secondary sources: Daniela Bertol’s article, </w:t>
      </w:r>
      <w:r w:rsidDel="00000000" w:rsidR="00000000" w:rsidRPr="00000000">
        <w:rPr>
          <w:rFonts w:ascii="Calibri" w:cs="Calibri" w:eastAsia="Calibri" w:hAnsi="Calibri"/>
          <w:i w:val="1"/>
          <w:sz w:val="24"/>
          <w:szCs w:val="24"/>
          <w:rtl w:val="0"/>
        </w:rPr>
        <w:t xml:space="preserve">Framing the Land and Sky: Art Meets Cosmology in a Sustainable Environment</w:t>
      </w:r>
      <w:r w:rsidDel="00000000" w:rsidR="00000000" w:rsidRPr="00000000">
        <w:rPr>
          <w:rFonts w:ascii="Calibri" w:cs="Calibri" w:eastAsia="Calibri" w:hAnsi="Calibri"/>
          <w:i w:val="1"/>
          <w:sz w:val="24"/>
          <w:szCs w:val="24"/>
          <w:vertAlign w:val="superscript"/>
        </w:rPr>
        <w:footnoteReference w:customMarkFollows="0" w:id="0"/>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and Christopher Key Chapple’s paper, </w:t>
      </w:r>
      <w:r w:rsidDel="00000000" w:rsidR="00000000" w:rsidRPr="00000000">
        <w:rPr>
          <w:rFonts w:ascii="Calibri" w:cs="Calibri" w:eastAsia="Calibri" w:hAnsi="Calibri"/>
          <w:i w:val="1"/>
          <w:sz w:val="24"/>
          <w:szCs w:val="24"/>
          <w:rtl w:val="0"/>
        </w:rPr>
        <w:t xml:space="preserve">Thomas Berry, Buddhism, and the New Cosmology</w:t>
      </w:r>
      <w:r w:rsidDel="00000000" w:rsidR="00000000" w:rsidRPr="00000000">
        <w:rPr>
          <w:rFonts w:ascii="Calibri" w:cs="Calibri" w:eastAsia="Calibri" w:hAnsi="Calibri"/>
          <w:i w:val="1"/>
          <w:sz w:val="24"/>
          <w:szCs w:val="24"/>
          <w:vertAlign w:val="superscript"/>
        </w:rPr>
        <w:footnoteReference w:customMarkFollows="0" w:id="1"/>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sz w:val="24"/>
          <w:szCs w:val="24"/>
          <w:rtl w:val="0"/>
        </w:rPr>
        <w:t xml:space="preserve"> The comparison examines the environmentalist themes of these pieces and inspects the effectiveness of each piece’s structure in supporting its thesis. This essay begins by providing context about the authors and a summary of each paper.</w:t>
      </w:r>
    </w:p>
    <w:p w:rsidR="00000000" w:rsidDel="00000000" w:rsidP="00000000" w:rsidRDefault="00000000" w:rsidRPr="00000000" w14:paraId="0000006E">
      <w:pPr>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ind w:left="0" w:firstLine="0"/>
        <w:rPr>
          <w:rFonts w:ascii="Calibri" w:cs="Calibri" w:eastAsia="Calibri" w:hAnsi="Calibri"/>
          <w:i w:val="1"/>
          <w:sz w:val="24"/>
          <w:szCs w:val="24"/>
          <w:u w:val="single"/>
        </w:rPr>
      </w:pPr>
      <w:r w:rsidDel="00000000" w:rsidR="00000000" w:rsidRPr="00000000">
        <w:rPr>
          <w:rFonts w:ascii="Calibri" w:cs="Calibri" w:eastAsia="Calibri" w:hAnsi="Calibri"/>
          <w:sz w:val="24"/>
          <w:szCs w:val="24"/>
          <w:u w:val="single"/>
          <w:rtl w:val="0"/>
        </w:rPr>
        <w:t xml:space="preserve">Daniela Bertol: </w:t>
      </w:r>
      <w:r w:rsidDel="00000000" w:rsidR="00000000" w:rsidRPr="00000000">
        <w:rPr>
          <w:rFonts w:ascii="Calibri" w:cs="Calibri" w:eastAsia="Calibri" w:hAnsi="Calibri"/>
          <w:i w:val="1"/>
          <w:sz w:val="24"/>
          <w:szCs w:val="24"/>
          <w:u w:val="single"/>
          <w:rtl w:val="0"/>
        </w:rPr>
        <w:t xml:space="preserve">Framing the Land and Sky: Art Meets Cosmology in a Sustainable Environment</w:t>
      </w:r>
    </w:p>
    <w:p w:rsidR="00000000" w:rsidDel="00000000" w:rsidP="00000000" w:rsidRDefault="00000000" w:rsidRPr="00000000" w14:paraId="00000070">
      <w:pPr>
        <w:ind w:firstLine="720"/>
        <w:jc w:val="center"/>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71">
      <w:pPr>
        <w:ind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Bertol is an Italian research artist and architect whose work is inspired by math, nature, the body, and the practice of yoga.</w:t>
      </w:r>
      <w:r w:rsidDel="00000000" w:rsidR="00000000" w:rsidRPr="00000000">
        <w:rPr>
          <w:rFonts w:ascii="Calibri" w:cs="Calibri" w:eastAsia="Calibri" w:hAnsi="Calibri"/>
          <w:sz w:val="24"/>
          <w:szCs w:val="24"/>
          <w:vertAlign w:val="superscript"/>
        </w:rPr>
        <w:footnoteReference w:customMarkFollows="0" w:id="2"/>
      </w:r>
      <w:r w:rsidDel="00000000" w:rsidR="00000000" w:rsidRPr="00000000">
        <w:rPr>
          <w:rFonts w:ascii="Calibri" w:cs="Calibri" w:eastAsia="Calibri" w:hAnsi="Calibri"/>
          <w:sz w:val="24"/>
          <w:szCs w:val="24"/>
          <w:rtl w:val="0"/>
        </w:rPr>
        <w:t xml:space="preserve"> This article was written in 2006, at which point she had already published her Master’s thesis in architecture, written two books on digital design,</w:t>
      </w:r>
      <w:r w:rsidDel="00000000" w:rsidR="00000000" w:rsidRPr="00000000">
        <w:rPr>
          <w:rFonts w:ascii="Calibri" w:cs="Calibri" w:eastAsia="Calibri" w:hAnsi="Calibri"/>
          <w:sz w:val="24"/>
          <w:szCs w:val="24"/>
          <w:vertAlign w:val="superscript"/>
        </w:rPr>
        <w:footnoteReference w:customMarkFollows="0" w:id="3"/>
      </w:r>
      <w:r w:rsidDel="00000000" w:rsidR="00000000" w:rsidRPr="00000000">
        <w:rPr>
          <w:rFonts w:ascii="Calibri" w:cs="Calibri" w:eastAsia="Calibri" w:hAnsi="Calibri"/>
          <w:sz w:val="24"/>
          <w:szCs w:val="24"/>
          <w:rtl w:val="0"/>
        </w:rPr>
        <w:t xml:space="preserve"> and received her Yoga Instructor licensure.</w:t>
      </w:r>
      <w:r w:rsidDel="00000000" w:rsidR="00000000" w:rsidRPr="00000000">
        <w:rPr>
          <w:rFonts w:ascii="Calibri" w:cs="Calibri" w:eastAsia="Calibri" w:hAnsi="Calibri"/>
          <w:sz w:val="24"/>
          <w:szCs w:val="24"/>
          <w:vertAlign w:val="superscript"/>
        </w:rPr>
        <w:footnoteReference w:customMarkFollows="0" w:id="4"/>
      </w:r>
      <w:r w:rsidDel="00000000" w:rsidR="00000000" w:rsidRPr="00000000">
        <w:rPr>
          <w:rFonts w:ascii="Calibri" w:cs="Calibri" w:eastAsia="Calibri" w:hAnsi="Calibri"/>
          <w:sz w:val="24"/>
          <w:szCs w:val="24"/>
          <w:rtl w:val="0"/>
        </w:rPr>
        <w:t xml:space="preserve"> Bertol’s piece is published in </w:t>
      </w:r>
      <w:r w:rsidDel="00000000" w:rsidR="00000000" w:rsidRPr="00000000">
        <w:rPr>
          <w:rFonts w:ascii="Calibri" w:cs="Calibri" w:eastAsia="Calibri" w:hAnsi="Calibri"/>
          <w:i w:val="1"/>
          <w:sz w:val="24"/>
          <w:szCs w:val="24"/>
          <w:rtl w:val="0"/>
        </w:rPr>
        <w:t xml:space="preserve">Leonardo</w:t>
      </w:r>
      <w:r w:rsidDel="00000000" w:rsidR="00000000" w:rsidRPr="00000000">
        <w:rPr>
          <w:rFonts w:ascii="Calibri" w:cs="Calibri" w:eastAsia="Calibri" w:hAnsi="Calibri"/>
          <w:sz w:val="24"/>
          <w:szCs w:val="24"/>
          <w:rtl w:val="0"/>
        </w:rPr>
        <w:t xml:space="preserve">, a journal devoted to the intersections of science and technology, and the arts and music</w:t>
      </w:r>
      <w:r w:rsidDel="00000000" w:rsidR="00000000" w:rsidRPr="00000000">
        <w:rPr>
          <w:rFonts w:ascii="Calibri" w:cs="Calibri" w:eastAsia="Calibri" w:hAnsi="Calibri"/>
          <w:sz w:val="24"/>
          <w:szCs w:val="24"/>
          <w:vertAlign w:val="superscript"/>
        </w:rPr>
        <w:footnoteReference w:customMarkFollows="0" w:id="5"/>
      </w:r>
      <w:r w:rsidDel="00000000" w:rsidR="00000000" w:rsidRPr="00000000">
        <w:rPr>
          <w:rFonts w:ascii="Calibri" w:cs="Calibri" w:eastAsia="Calibri" w:hAnsi="Calibri"/>
          <w:sz w:val="24"/>
          <w:szCs w:val="24"/>
          <w:rtl w:val="0"/>
        </w:rPr>
        <w:t xml:space="preserve">, so her primary audience is academics who aspire to connect these disciplines. This article is about her latest art project, Sunset Farm, (known alternately as Sunfarm</w:t>
      </w:r>
      <w:r w:rsidDel="00000000" w:rsidR="00000000" w:rsidRPr="00000000">
        <w:rPr>
          <w:rFonts w:ascii="Calibri" w:cs="Calibri" w:eastAsia="Calibri" w:hAnsi="Calibri"/>
          <w:sz w:val="24"/>
          <w:szCs w:val="24"/>
          <w:vertAlign w:val="superscript"/>
        </w:rPr>
        <w:footnoteReference w:customMarkFollows="0" w:id="6"/>
      </w:r>
      <w:r w:rsidDel="00000000" w:rsidR="00000000" w:rsidRPr="00000000">
        <w:rPr>
          <w:rFonts w:ascii="Calibri" w:cs="Calibri" w:eastAsia="Calibri" w:hAnsi="Calibri"/>
          <w:sz w:val="24"/>
          <w:szCs w:val="24"/>
          <w:rtl w:val="0"/>
        </w:rPr>
        <w:t xml:space="preserve">): a 68-acre piece of land in the Hudson Valley. Sunset Farm is a collection of interactive architecture and sculpture pieces designed to directly experience the concepts of space and time, featuring the landscape and the movements of the sun throughout the day and year. The name also refers to the site’s intended use as an energy farm, employing solar panels along an east-west walkway traversing the land. Sunset Farm is intended to be the first in a series of pieces entitled </w:t>
      </w:r>
      <w:r w:rsidDel="00000000" w:rsidR="00000000" w:rsidRPr="00000000">
        <w:rPr>
          <w:rFonts w:ascii="Calibri" w:cs="Calibri" w:eastAsia="Calibri" w:hAnsi="Calibri"/>
          <w:i w:val="1"/>
          <w:sz w:val="24"/>
          <w:szCs w:val="24"/>
          <w:rtl w:val="0"/>
        </w:rPr>
        <w:t xml:space="preserve">Sky Spirals, </w:t>
      </w:r>
      <w:r w:rsidDel="00000000" w:rsidR="00000000" w:rsidRPr="00000000">
        <w:rPr>
          <w:rFonts w:ascii="Calibri" w:cs="Calibri" w:eastAsia="Calibri" w:hAnsi="Calibri"/>
          <w:sz w:val="24"/>
          <w:szCs w:val="24"/>
          <w:rtl w:val="0"/>
        </w:rPr>
        <w:t xml:space="preserve">which utilize the ever-expanding geometry of a spiral to connect various locations. The article features Bertol’s photographs of the site and digitally rendered images supporting descriptions of future installations. This is one of many pieces that Bertol has written about Sunset Farm</w:t>
      </w:r>
      <w:r w:rsidDel="00000000" w:rsidR="00000000" w:rsidRPr="00000000">
        <w:rPr>
          <w:rFonts w:ascii="Calibri" w:cs="Calibri" w:eastAsia="Calibri" w:hAnsi="Calibri"/>
          <w:sz w:val="24"/>
          <w:szCs w:val="24"/>
          <w:vertAlign w:val="superscript"/>
        </w:rPr>
        <w:footnoteReference w:customMarkFollows="0" w:id="7"/>
      </w:r>
      <w:r w:rsidDel="00000000" w:rsidR="00000000" w:rsidRPr="00000000">
        <w:rPr>
          <w:rFonts w:ascii="Calibri" w:cs="Calibri" w:eastAsia="Calibri" w:hAnsi="Calibri"/>
          <w:sz w:val="24"/>
          <w:szCs w:val="24"/>
          <w:rtl w:val="0"/>
        </w:rPr>
        <w:t xml:space="preserve">, and it mentions her struggles with funding the project and her visions for its uses. It can therefore be hypothesized that this article aims to secure funding to complete the project and inspire future collaborators.</w:t>
      </w:r>
    </w:p>
    <w:p w:rsidR="00000000" w:rsidDel="00000000" w:rsidP="00000000" w:rsidRDefault="00000000" w:rsidRPr="00000000" w14:paraId="00000072">
      <w:pPr>
        <w:ind w:firstLine="720"/>
        <w:jc w:val="center"/>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73">
      <w:pPr>
        <w:ind w:left="0" w:firstLine="0"/>
        <w:rPr>
          <w:rFonts w:ascii="Calibri" w:cs="Calibri" w:eastAsia="Calibri" w:hAnsi="Calibri"/>
          <w:i w:val="1"/>
          <w:sz w:val="24"/>
          <w:szCs w:val="24"/>
          <w:u w:val="single"/>
        </w:rPr>
      </w:pPr>
      <w:r w:rsidDel="00000000" w:rsidR="00000000" w:rsidRPr="00000000">
        <w:rPr>
          <w:rFonts w:ascii="Calibri" w:cs="Calibri" w:eastAsia="Calibri" w:hAnsi="Calibri"/>
          <w:sz w:val="24"/>
          <w:szCs w:val="24"/>
          <w:u w:val="single"/>
          <w:rtl w:val="0"/>
        </w:rPr>
        <w:t xml:space="preserve">Christopher Key Chapple: </w:t>
      </w:r>
      <w:r w:rsidDel="00000000" w:rsidR="00000000" w:rsidRPr="00000000">
        <w:rPr>
          <w:rFonts w:ascii="Calibri" w:cs="Calibri" w:eastAsia="Calibri" w:hAnsi="Calibri"/>
          <w:i w:val="1"/>
          <w:sz w:val="24"/>
          <w:szCs w:val="24"/>
          <w:u w:val="single"/>
          <w:rtl w:val="0"/>
        </w:rPr>
        <w:t xml:space="preserve">Thomas Berry, Buddhism, and the New Cosmology</w:t>
      </w:r>
    </w:p>
    <w:p w:rsidR="00000000" w:rsidDel="00000000" w:rsidP="00000000" w:rsidRDefault="00000000" w:rsidRPr="00000000" w14:paraId="00000074">
      <w:pPr>
        <w:ind w:left="0" w:firstLine="0"/>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75">
      <w:pPr>
        <w:ind w:left="0" w:firstLine="0"/>
        <w:rPr>
          <w:rFonts w:ascii="Calibri" w:cs="Calibri" w:eastAsia="Calibri" w:hAnsi="Calibri"/>
          <w:sz w:val="24"/>
          <w:szCs w:val="24"/>
        </w:rPr>
      </w:pPr>
      <w:r w:rsidDel="00000000" w:rsidR="00000000" w:rsidRPr="00000000">
        <w:rPr>
          <w:rFonts w:ascii="Calibri" w:cs="Calibri" w:eastAsia="Calibri" w:hAnsi="Calibri"/>
          <w:i w:val="1"/>
          <w:sz w:val="24"/>
          <w:szCs w:val="24"/>
          <w:rtl w:val="0"/>
        </w:rPr>
        <w:tab/>
      </w:r>
      <w:r w:rsidDel="00000000" w:rsidR="00000000" w:rsidRPr="00000000">
        <w:rPr>
          <w:rFonts w:ascii="Calibri" w:cs="Calibri" w:eastAsia="Calibri" w:hAnsi="Calibri"/>
          <w:sz w:val="24"/>
          <w:szCs w:val="24"/>
          <w:rtl w:val="0"/>
        </w:rPr>
        <w:t xml:space="preserve">Chapple is an academic specialist in Indian religions and worldviews, including Buddhism, Jainism, Hidu, and yoga. This article was written in 1998, more than a decade after finishing a Master’s in Buddhism and a Doctorate in the History of Religion</w:t>
      </w:r>
      <w:r w:rsidDel="00000000" w:rsidR="00000000" w:rsidRPr="00000000">
        <w:rPr>
          <w:rFonts w:ascii="Calibri" w:cs="Calibri" w:eastAsia="Calibri" w:hAnsi="Calibri"/>
          <w:sz w:val="24"/>
          <w:szCs w:val="24"/>
          <w:vertAlign w:val="superscript"/>
        </w:rPr>
        <w:footnoteReference w:customMarkFollows="0" w:id="8"/>
      </w:r>
      <w:r w:rsidDel="00000000" w:rsidR="00000000" w:rsidRPr="00000000">
        <w:rPr>
          <w:rFonts w:ascii="Calibri" w:cs="Calibri" w:eastAsia="Calibri" w:hAnsi="Calibri"/>
          <w:sz w:val="24"/>
          <w:szCs w:val="24"/>
          <w:rtl w:val="0"/>
        </w:rPr>
        <w:t xml:space="preserve">. In the interim, he published several books and many papers on the topics of ecology, environmentalism, theology, Buddhism, yoga, and other South Asian religious topics. This piece is published in </w:t>
      </w:r>
      <w:r w:rsidDel="00000000" w:rsidR="00000000" w:rsidRPr="00000000">
        <w:rPr>
          <w:rFonts w:ascii="Calibri" w:cs="Calibri" w:eastAsia="Calibri" w:hAnsi="Calibri"/>
          <w:i w:val="1"/>
          <w:sz w:val="24"/>
          <w:szCs w:val="24"/>
          <w:rtl w:val="0"/>
        </w:rPr>
        <w:t xml:space="preserve">Buddhist-Christian Studies</w:t>
      </w:r>
      <w:r w:rsidDel="00000000" w:rsidR="00000000" w:rsidRPr="00000000">
        <w:rPr>
          <w:rFonts w:ascii="Calibri" w:cs="Calibri" w:eastAsia="Calibri" w:hAnsi="Calibri"/>
          <w:sz w:val="24"/>
          <w:szCs w:val="24"/>
          <w:rtl w:val="0"/>
        </w:rPr>
        <w:t xml:space="preserve">, a journal for the society of the same name</w:t>
      </w:r>
      <w:r w:rsidDel="00000000" w:rsidR="00000000" w:rsidRPr="00000000">
        <w:rPr>
          <w:rFonts w:ascii="Calibri" w:cs="Calibri" w:eastAsia="Calibri" w:hAnsi="Calibri"/>
          <w:sz w:val="24"/>
          <w:szCs w:val="24"/>
          <w:vertAlign w:val="superscript"/>
        </w:rPr>
        <w:footnoteReference w:customMarkFollows="0" w:id="9"/>
      </w:r>
      <w:r w:rsidDel="00000000" w:rsidR="00000000" w:rsidRPr="00000000">
        <w:rPr>
          <w:rFonts w:ascii="Calibri" w:cs="Calibri" w:eastAsia="Calibri" w:hAnsi="Calibri"/>
          <w:sz w:val="24"/>
          <w:szCs w:val="24"/>
          <w:rtl w:val="0"/>
        </w:rPr>
        <w:t xml:space="preserve">, so his audience likely consists of religious academics working at the intersections of Eastern and Western theology. This article is about the work of Thomas Berry, a prolific Catholic priest and scholar, renowned for his work as a cultural historian and environmentalist among other things.</w:t>
      </w:r>
      <w:r w:rsidDel="00000000" w:rsidR="00000000" w:rsidRPr="00000000">
        <w:rPr>
          <w:rFonts w:ascii="Calibri" w:cs="Calibri" w:eastAsia="Calibri" w:hAnsi="Calibri"/>
          <w:sz w:val="24"/>
          <w:szCs w:val="24"/>
          <w:vertAlign w:val="superscript"/>
        </w:rPr>
        <w:footnoteReference w:customMarkFollows="0" w:id="10"/>
      </w:r>
      <w:r w:rsidDel="00000000" w:rsidR="00000000" w:rsidRPr="00000000">
        <w:rPr>
          <w:rFonts w:ascii="Calibri" w:cs="Calibri" w:eastAsia="Calibri" w:hAnsi="Calibri"/>
          <w:sz w:val="24"/>
          <w:szCs w:val="24"/>
          <w:rtl w:val="0"/>
        </w:rPr>
        <w:t xml:space="preserve"> Chapple shares Berry’s interpretations of Buddhism and argues that his work could be used to reframe cosmological thinking in Asia to solve the pollution and consumerism crises emerging at the end of the millennia. Berry also chaired the History of Religions program at Fordham University, where Chapple did his postgraduate degrees, and would have been 83 years old but still publishing at the time. Therefore, this article was probably written not only as an ecological proposal but as a reverent retrospective of a mentor’s work.</w:t>
      </w:r>
    </w:p>
    <w:p w:rsidR="00000000" w:rsidDel="00000000" w:rsidP="00000000" w:rsidRDefault="00000000" w:rsidRPr="00000000" w14:paraId="00000076">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ind w:left="0" w:firstLine="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Comparing Themes</w:t>
      </w:r>
    </w:p>
    <w:p w:rsidR="00000000" w:rsidDel="00000000" w:rsidP="00000000" w:rsidRDefault="00000000" w:rsidRPr="00000000" w14:paraId="00000078">
      <w:pPr>
        <w:ind w:left="0" w:firstLine="0"/>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79">
      <w:pPr>
        <w:ind w:left="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Both papers have ecological themes, and this essay will take a closer look at their shared sub-themes including sustainability, reconnection with the physical world, the relationship between nature and healing, and how these themes are approached. In a 1987 report, the United Nations defined sustainable development as that which ‘meets the needs of the present without compromising the ability of future generations to meet their own needs’.</w:t>
      </w:r>
      <w:r w:rsidDel="00000000" w:rsidR="00000000" w:rsidRPr="00000000">
        <w:rPr>
          <w:rFonts w:ascii="Calibri" w:cs="Calibri" w:eastAsia="Calibri" w:hAnsi="Calibri"/>
          <w:sz w:val="24"/>
          <w:szCs w:val="24"/>
          <w:vertAlign w:val="superscript"/>
        </w:rPr>
        <w:footnoteReference w:customMarkFollows="0" w:id="11"/>
      </w:r>
      <w:r w:rsidDel="00000000" w:rsidR="00000000" w:rsidRPr="00000000">
        <w:rPr>
          <w:rFonts w:ascii="Calibri" w:cs="Calibri" w:eastAsia="Calibri" w:hAnsi="Calibri"/>
          <w:sz w:val="24"/>
          <w:szCs w:val="24"/>
          <w:rtl w:val="0"/>
        </w:rPr>
        <w:t xml:space="preserve"> Bertol references sustainability in her piece Sun Axis when she explains that its solar panels will become ‘a built expression of our efforts toward a sustainable environment in harmony with nature and the universe’.</w:t>
      </w:r>
      <w:r w:rsidDel="00000000" w:rsidR="00000000" w:rsidRPr="00000000">
        <w:rPr>
          <w:rFonts w:ascii="Calibri" w:cs="Calibri" w:eastAsia="Calibri" w:hAnsi="Calibri"/>
          <w:sz w:val="24"/>
          <w:szCs w:val="24"/>
          <w:vertAlign w:val="superscript"/>
        </w:rPr>
        <w:footnoteReference w:customMarkFollows="0" w:id="12"/>
      </w:r>
      <w:r w:rsidDel="00000000" w:rsidR="00000000" w:rsidRPr="00000000">
        <w:rPr>
          <w:rFonts w:ascii="Calibri" w:cs="Calibri" w:eastAsia="Calibri" w:hAnsi="Calibri"/>
          <w:sz w:val="24"/>
          <w:szCs w:val="24"/>
          <w:rtl w:val="0"/>
        </w:rPr>
        <w:t xml:space="preserve"> Later she shares that the piece </w:t>
      </w:r>
      <w:r w:rsidDel="00000000" w:rsidR="00000000" w:rsidRPr="00000000">
        <w:rPr>
          <w:rFonts w:ascii="Calibri" w:cs="Calibri" w:eastAsia="Calibri" w:hAnsi="Calibri"/>
          <w:i w:val="1"/>
          <w:sz w:val="24"/>
          <w:szCs w:val="24"/>
          <w:rtl w:val="0"/>
        </w:rPr>
        <w:t xml:space="preserve">Noon Columns</w:t>
      </w:r>
      <w:r w:rsidDel="00000000" w:rsidR="00000000" w:rsidRPr="00000000">
        <w:rPr>
          <w:rFonts w:ascii="Calibri" w:cs="Calibri" w:eastAsia="Calibri" w:hAnsi="Calibri"/>
          <w:sz w:val="24"/>
          <w:szCs w:val="24"/>
          <w:rtl w:val="0"/>
        </w:rPr>
        <w:t xml:space="preserve"> is built in a minimalist style, with wooden columns made of pressure-treated timber because it is ‘one of the simplest construction materials’, and because it evokes the nearby trees.</w:t>
      </w:r>
      <w:r w:rsidDel="00000000" w:rsidR="00000000" w:rsidRPr="00000000">
        <w:rPr>
          <w:rFonts w:ascii="Calibri" w:cs="Calibri" w:eastAsia="Calibri" w:hAnsi="Calibri"/>
          <w:sz w:val="24"/>
          <w:szCs w:val="24"/>
          <w:vertAlign w:val="superscript"/>
        </w:rPr>
        <w:footnoteReference w:customMarkFollows="0" w:id="13"/>
      </w:r>
      <w:r w:rsidDel="00000000" w:rsidR="00000000" w:rsidRPr="00000000">
        <w:rPr>
          <w:rFonts w:ascii="Calibri" w:cs="Calibri" w:eastAsia="Calibri" w:hAnsi="Calibri"/>
          <w:sz w:val="24"/>
          <w:szCs w:val="24"/>
          <w:rtl w:val="0"/>
        </w:rPr>
        <w:t xml:space="preserve"> Bertol’s sustainability comes through her choice of physical medium. Chapple’s approach to sustainability involves using Berry’s Buddhist ideas as the foundation of an ecological ethic and suggests that ‘restraint and restructuring’ are required to fix our past mistakes and avoid choices that could compromise the future.</w:t>
      </w:r>
      <w:r w:rsidDel="00000000" w:rsidR="00000000" w:rsidRPr="00000000">
        <w:rPr>
          <w:rFonts w:ascii="Calibri" w:cs="Calibri" w:eastAsia="Calibri" w:hAnsi="Calibri"/>
          <w:sz w:val="24"/>
          <w:szCs w:val="24"/>
          <w:vertAlign w:val="superscript"/>
        </w:rPr>
        <w:footnoteReference w:customMarkFollows="0" w:id="14"/>
      </w:r>
      <w:r w:rsidDel="00000000" w:rsidR="00000000" w:rsidRPr="00000000">
        <w:rPr>
          <w:rFonts w:ascii="Calibri" w:cs="Calibri" w:eastAsia="Calibri" w:hAnsi="Calibri"/>
          <w:sz w:val="24"/>
          <w:szCs w:val="24"/>
          <w:rtl w:val="0"/>
        </w:rPr>
        <w:t xml:space="preserve"> Chapple’s sustainability comes through changing one’s mindset. They have similar aims, but different methods. Both writers also mention the importance of reconnecting people with nature and the physical world. Bertol observes that contemporary humans explore their cosmos primarily through the internet and space probes, and attributes this disconnect with nature and the physical world to modernity</w:t>
      </w:r>
      <w:r w:rsidDel="00000000" w:rsidR="00000000" w:rsidRPr="00000000">
        <w:rPr>
          <w:rFonts w:ascii="Calibri" w:cs="Calibri" w:eastAsia="Calibri" w:hAnsi="Calibri"/>
          <w:sz w:val="24"/>
          <w:szCs w:val="24"/>
          <w:vertAlign w:val="superscript"/>
        </w:rPr>
        <w:footnoteReference w:customMarkFollows="0" w:id="15"/>
      </w:r>
      <w:r w:rsidDel="00000000" w:rsidR="00000000" w:rsidRPr="00000000">
        <w:rPr>
          <w:rFonts w:ascii="Calibri" w:cs="Calibri" w:eastAsia="Calibri" w:hAnsi="Calibri"/>
          <w:sz w:val="24"/>
          <w:szCs w:val="24"/>
          <w:rtl w:val="0"/>
        </w:rPr>
        <w:t xml:space="preserve">. Her proposed antidote to this is public art that inspires people to directly experience the sky and landscape. This is consistent with the view of Morris Berman, author of </w:t>
      </w:r>
      <w:r w:rsidDel="00000000" w:rsidR="00000000" w:rsidRPr="00000000">
        <w:rPr>
          <w:rFonts w:ascii="Calibri" w:cs="Calibri" w:eastAsia="Calibri" w:hAnsi="Calibri"/>
          <w:i w:val="1"/>
          <w:sz w:val="24"/>
          <w:szCs w:val="24"/>
          <w:rtl w:val="0"/>
        </w:rPr>
        <w:t xml:space="preserve">The Reenchantment of the World</w:t>
      </w:r>
      <w:r w:rsidDel="00000000" w:rsidR="00000000" w:rsidRPr="00000000">
        <w:rPr>
          <w:rFonts w:ascii="Calibri" w:cs="Calibri" w:eastAsia="Calibri" w:hAnsi="Calibri"/>
          <w:sz w:val="24"/>
          <w:szCs w:val="24"/>
          <w:rtl w:val="0"/>
        </w:rPr>
        <w:t xml:space="preserve">, that before the scientific revolution, people participated more directly in their environment.</w:t>
      </w:r>
      <w:r w:rsidDel="00000000" w:rsidR="00000000" w:rsidRPr="00000000">
        <w:rPr>
          <w:rFonts w:ascii="Calibri" w:cs="Calibri" w:eastAsia="Calibri" w:hAnsi="Calibri"/>
          <w:sz w:val="24"/>
          <w:szCs w:val="24"/>
          <w:vertAlign w:val="superscript"/>
        </w:rPr>
        <w:footnoteReference w:customMarkFollows="0" w:id="16"/>
      </w:r>
      <w:r w:rsidDel="00000000" w:rsidR="00000000" w:rsidRPr="00000000">
        <w:rPr>
          <w:rFonts w:ascii="Calibri" w:cs="Calibri" w:eastAsia="Calibri" w:hAnsi="Calibri"/>
          <w:sz w:val="24"/>
          <w:szCs w:val="24"/>
          <w:rtl w:val="0"/>
        </w:rPr>
        <w:t xml:space="preserve"> Chapple and Berry also mention a disconnect with nature in worldviews that see the world as a place to pass through on the way to higher pursuits of the soul, such as heaven or nirvana, and that these beliefs contribute to consumerism.</w:t>
      </w:r>
      <w:r w:rsidDel="00000000" w:rsidR="00000000" w:rsidRPr="00000000">
        <w:rPr>
          <w:rFonts w:ascii="Calibri" w:cs="Calibri" w:eastAsia="Calibri" w:hAnsi="Calibri"/>
          <w:sz w:val="24"/>
          <w:szCs w:val="24"/>
          <w:vertAlign w:val="superscript"/>
        </w:rPr>
        <w:footnoteReference w:customMarkFollows="0" w:id="17"/>
      </w:r>
      <w:r w:rsidDel="00000000" w:rsidR="00000000" w:rsidRPr="00000000">
        <w:rPr>
          <w:rFonts w:ascii="Calibri" w:cs="Calibri" w:eastAsia="Calibri" w:hAnsi="Calibri"/>
          <w:sz w:val="24"/>
          <w:szCs w:val="24"/>
          <w:rtl w:val="0"/>
        </w:rPr>
        <w:t xml:space="preserve"> Their solution is to reframe the physical Earth, not just as a place to be reborn, but as ‘the context through which the journey toward awakening unfolds.’</w:t>
      </w:r>
      <w:r w:rsidDel="00000000" w:rsidR="00000000" w:rsidRPr="00000000">
        <w:rPr>
          <w:rFonts w:ascii="Calibri" w:cs="Calibri" w:eastAsia="Calibri" w:hAnsi="Calibri"/>
          <w:sz w:val="24"/>
          <w:szCs w:val="24"/>
          <w:vertAlign w:val="superscript"/>
        </w:rPr>
        <w:footnoteReference w:customMarkFollows="0" w:id="18"/>
      </w:r>
      <w:r w:rsidDel="00000000" w:rsidR="00000000" w:rsidRPr="00000000">
        <w:rPr>
          <w:rFonts w:ascii="Calibri" w:cs="Calibri" w:eastAsia="Calibri" w:hAnsi="Calibri"/>
          <w:sz w:val="24"/>
          <w:szCs w:val="24"/>
          <w:rtl w:val="0"/>
        </w:rPr>
        <w:t xml:space="preserve"> For Bertol, nature disconnection is an issue in and of itself, and for Chapple and Berry it is a symptom of the larger environmental issue of consumerist thought, but they both propose solutions that involve mindful engagement with the physical world. Finally, the authors share opinions about the relationship between nature and healing. Bertol confides that her shift in medium from virtual to landscape is due to her ‘personal life experiences in which nature became a source of healing.’</w:t>
      </w:r>
      <w:r w:rsidDel="00000000" w:rsidR="00000000" w:rsidRPr="00000000">
        <w:rPr>
          <w:rFonts w:ascii="Calibri" w:cs="Calibri" w:eastAsia="Calibri" w:hAnsi="Calibri"/>
          <w:sz w:val="24"/>
          <w:szCs w:val="24"/>
          <w:vertAlign w:val="superscript"/>
        </w:rPr>
        <w:footnoteReference w:customMarkFollows="0" w:id="19"/>
      </w:r>
      <w:r w:rsidDel="00000000" w:rsidR="00000000" w:rsidRPr="00000000">
        <w:rPr>
          <w:rFonts w:ascii="Calibri" w:cs="Calibri" w:eastAsia="Calibri" w:hAnsi="Calibri"/>
          <w:sz w:val="24"/>
          <w:szCs w:val="24"/>
          <w:rtl w:val="0"/>
        </w:rPr>
        <w:t xml:space="preserve"> She also intends that Sunset Farm’s land and nature features will allow it to be a place  ‘for enjoyment of nature, discovery, meditation, and healing.’</w:t>
      </w:r>
      <w:r w:rsidDel="00000000" w:rsidR="00000000" w:rsidRPr="00000000">
        <w:rPr>
          <w:rFonts w:ascii="Calibri" w:cs="Calibri" w:eastAsia="Calibri" w:hAnsi="Calibri"/>
          <w:sz w:val="24"/>
          <w:szCs w:val="24"/>
          <w:vertAlign w:val="superscript"/>
        </w:rPr>
        <w:footnoteReference w:customMarkFollows="0" w:id="20"/>
      </w:r>
      <w:r w:rsidDel="00000000" w:rsidR="00000000" w:rsidRPr="00000000">
        <w:rPr>
          <w:rFonts w:ascii="Calibri" w:cs="Calibri" w:eastAsia="Calibri" w:hAnsi="Calibri"/>
          <w:sz w:val="24"/>
          <w:szCs w:val="24"/>
          <w:rtl w:val="0"/>
        </w:rPr>
        <w:t xml:space="preserve"> For Bertol, nature is a force that heals. Chapple, however, shares that the ‘environmental ravage’ of nature causes great suffering</w:t>
      </w:r>
      <w:r w:rsidDel="00000000" w:rsidR="00000000" w:rsidRPr="00000000">
        <w:rPr>
          <w:rFonts w:ascii="Calibri" w:cs="Calibri" w:eastAsia="Calibri" w:hAnsi="Calibri"/>
          <w:sz w:val="24"/>
          <w:szCs w:val="24"/>
          <w:vertAlign w:val="superscript"/>
        </w:rPr>
        <w:footnoteReference w:customMarkFollows="0" w:id="21"/>
      </w:r>
      <w:r w:rsidDel="00000000" w:rsidR="00000000" w:rsidRPr="00000000">
        <w:rPr>
          <w:rFonts w:ascii="Calibri" w:cs="Calibri" w:eastAsia="Calibri" w:hAnsi="Calibri"/>
          <w:sz w:val="24"/>
          <w:szCs w:val="24"/>
          <w:rtl w:val="0"/>
        </w:rPr>
        <w:t xml:space="preserve">, and cites Berry’s conviction that we must ‘rescue the earth from the impending destruction that we are imposing upon it.’</w:t>
      </w:r>
      <w:r w:rsidDel="00000000" w:rsidR="00000000" w:rsidRPr="00000000">
        <w:rPr>
          <w:rFonts w:ascii="Calibri" w:cs="Calibri" w:eastAsia="Calibri" w:hAnsi="Calibri"/>
          <w:sz w:val="24"/>
          <w:szCs w:val="24"/>
          <w:vertAlign w:val="superscript"/>
        </w:rPr>
        <w:footnoteReference w:customMarkFollows="0" w:id="22"/>
      </w:r>
      <w:r w:rsidDel="00000000" w:rsidR="00000000" w:rsidRPr="00000000">
        <w:rPr>
          <w:rFonts w:ascii="Calibri" w:cs="Calibri" w:eastAsia="Calibri" w:hAnsi="Calibri"/>
          <w:sz w:val="24"/>
          <w:szCs w:val="24"/>
          <w:rtl w:val="0"/>
        </w:rPr>
        <w:t xml:space="preserve"> In their reframed Buddhist worldview, it is humanity that must heal nature. While these perspectives suggest different healing actors, it is clear that nature and healing are related. In conclusion, Bertol and Chapple each wrote papers with the same environmental themes of sustainability, reconnection with the physical world, and the healing relationship between humans and nature, although Bertol’s approach is often personal and physical, while Chapple and Berry focus more on environmental philosophy.</w:t>
      </w:r>
    </w:p>
    <w:p w:rsidR="00000000" w:rsidDel="00000000" w:rsidP="00000000" w:rsidRDefault="00000000" w:rsidRPr="00000000" w14:paraId="0000007A">
      <w:pPr>
        <w:ind w:left="0"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ind w:left="0" w:firstLine="0"/>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Structure</w:t>
      </w:r>
      <w:r w:rsidDel="00000000" w:rsidR="00000000" w:rsidRPr="00000000">
        <w:rPr>
          <w:rtl w:val="0"/>
        </w:rPr>
      </w:r>
    </w:p>
    <w:p w:rsidR="00000000" w:rsidDel="00000000" w:rsidP="00000000" w:rsidRDefault="00000000" w:rsidRPr="00000000" w14:paraId="0000007C">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ind w:left="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essay will now compare the effectiveness of the structures of these two papers in supporting their respective theses, starting with an examination of their theses and how they are presented, followed by introductions, and concluding with the body. Bertol begins with an abstract summarizing her key points.</w:t>
      </w:r>
      <w:r w:rsidDel="00000000" w:rsidR="00000000" w:rsidRPr="00000000">
        <w:rPr>
          <w:rFonts w:ascii="Calibri" w:cs="Calibri" w:eastAsia="Calibri" w:hAnsi="Calibri"/>
          <w:sz w:val="24"/>
          <w:szCs w:val="24"/>
          <w:vertAlign w:val="superscript"/>
        </w:rPr>
        <w:footnoteReference w:customMarkFollows="0" w:id="23"/>
      </w:r>
      <w:r w:rsidDel="00000000" w:rsidR="00000000" w:rsidRPr="00000000">
        <w:rPr>
          <w:rFonts w:ascii="Calibri" w:cs="Calibri" w:eastAsia="Calibri" w:hAnsi="Calibri"/>
          <w:sz w:val="24"/>
          <w:szCs w:val="24"/>
          <w:rtl w:val="0"/>
        </w:rPr>
        <w:t xml:space="preserve"> This allows her to give historical and artistic context while indicating where she’s going. Bertol shares her thesis in her conclusion, stating: </w:t>
      </w:r>
    </w:p>
    <w:p w:rsidR="00000000" w:rsidDel="00000000" w:rsidP="00000000" w:rsidRDefault="00000000" w:rsidRPr="00000000" w14:paraId="0000007E">
      <w:pPr>
        <w:ind w:left="0"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main intent behind Sunset Farm is to create awareness of our presence in space and time, with architecture framing the land and sky, evoking ancient cosmologies and provoking meditative contemplation on nature as a means for healing and finding peace.</w:t>
      </w:r>
      <w:r w:rsidDel="00000000" w:rsidR="00000000" w:rsidRPr="00000000">
        <w:rPr>
          <w:rFonts w:ascii="Calibri" w:cs="Calibri" w:eastAsia="Calibri" w:hAnsi="Calibri"/>
          <w:sz w:val="24"/>
          <w:szCs w:val="24"/>
          <w:vertAlign w:val="superscript"/>
        </w:rPr>
        <w:footnoteReference w:customMarkFollows="0" w:id="24"/>
      </w:r>
      <w:r w:rsidDel="00000000" w:rsidR="00000000" w:rsidRPr="00000000">
        <w:rPr>
          <w:rtl w:val="0"/>
        </w:rPr>
      </w:r>
    </w:p>
    <w:p w:rsidR="00000000" w:rsidDel="00000000" w:rsidP="00000000" w:rsidRDefault="00000000" w:rsidRPr="00000000" w14:paraId="00000080">
      <w:pPr>
        <w:ind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1">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strong ending, touching on all aspects of her paper. Chapple also writes an abstract, using it to comment on the cosmology of Theravada Buddhism and the interconnection of all beings.</w:t>
      </w:r>
      <w:r w:rsidDel="00000000" w:rsidR="00000000" w:rsidRPr="00000000">
        <w:rPr>
          <w:rFonts w:ascii="Calibri" w:cs="Calibri" w:eastAsia="Calibri" w:hAnsi="Calibri"/>
          <w:sz w:val="24"/>
          <w:szCs w:val="24"/>
          <w:vertAlign w:val="superscript"/>
        </w:rPr>
        <w:footnoteReference w:customMarkFollows="0" w:id="25"/>
      </w:r>
      <w:r w:rsidDel="00000000" w:rsidR="00000000" w:rsidRPr="00000000">
        <w:rPr>
          <w:rFonts w:ascii="Calibri" w:cs="Calibri" w:eastAsia="Calibri" w:hAnsi="Calibri"/>
          <w:sz w:val="24"/>
          <w:szCs w:val="24"/>
          <w:rtl w:val="0"/>
        </w:rPr>
        <w:t xml:space="preserve"> This does not speak directly to his thesis, which he leaves until the end of the first section, stating that he will:</w:t>
      </w:r>
    </w:p>
    <w:p w:rsidR="00000000" w:rsidDel="00000000" w:rsidP="00000000" w:rsidRDefault="00000000" w:rsidRPr="00000000" w14:paraId="00000082">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3">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examine Buddhist influences within Berry's thought and suggest ways in which Berry's style of environmental advocacy might benefit the Buddhist world in Asia, which, due to burgeoning (mal)development, is encountering the sorts of environmental ravage that North America and Western Europe first identified in the 1960s.</w:t>
      </w:r>
      <w:r w:rsidDel="00000000" w:rsidR="00000000" w:rsidRPr="00000000">
        <w:rPr>
          <w:rFonts w:ascii="Calibri" w:cs="Calibri" w:eastAsia="Calibri" w:hAnsi="Calibri"/>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0084">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5">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Chapple does not revisit this thesis in his conclusion, instead giving biographical information about Berry and sharing the prevalence of non-Buddhist themes in Berry’s work before simplifying Berry’s views from the rest of the article.</w:t>
      </w:r>
      <w:r w:rsidDel="00000000" w:rsidR="00000000" w:rsidRPr="00000000">
        <w:rPr>
          <w:rFonts w:ascii="Calibri" w:cs="Calibri" w:eastAsia="Calibri" w:hAnsi="Calibri"/>
          <w:sz w:val="24"/>
          <w:szCs w:val="24"/>
          <w:vertAlign w:val="superscript"/>
        </w:rPr>
        <w:footnoteReference w:customMarkFollows="0" w:id="27"/>
      </w:r>
      <w:r w:rsidDel="00000000" w:rsidR="00000000" w:rsidRPr="00000000">
        <w:rPr>
          <w:rFonts w:ascii="Calibri" w:cs="Calibri" w:eastAsia="Calibri" w:hAnsi="Calibri"/>
          <w:sz w:val="24"/>
          <w:szCs w:val="24"/>
          <w:rtl w:val="0"/>
        </w:rPr>
        <w:t xml:space="preserve"> This information would have been more contextually helpful at the outset of the article, and the themes of the piece need more recapitulation. Between the two, Bertol has a stronger thesis, even though it’s saved for last. Both papers also begin with an introduction to the cosmologies of their fields. As Nicholas Campion notes in</w:t>
      </w:r>
      <w:r w:rsidDel="00000000" w:rsidR="00000000" w:rsidRPr="00000000">
        <w:rPr>
          <w:rFonts w:ascii="Calibri" w:cs="Calibri" w:eastAsia="Calibri" w:hAnsi="Calibri"/>
          <w:i w:val="1"/>
          <w:sz w:val="24"/>
          <w:szCs w:val="24"/>
          <w:rtl w:val="0"/>
        </w:rPr>
        <w:t xml:space="preserve"> Vocabulary for the Study of Religions</w:t>
      </w:r>
      <w:r w:rsidDel="00000000" w:rsidR="00000000" w:rsidRPr="00000000">
        <w:rPr>
          <w:rFonts w:ascii="Calibri" w:cs="Calibri" w:eastAsia="Calibri" w:hAnsi="Calibri"/>
          <w:sz w:val="24"/>
          <w:szCs w:val="24"/>
          <w:rtl w:val="0"/>
        </w:rPr>
        <w:t xml:space="preserve">, the word ‘cosmology’ refers to both the study of the cosmos in space and the study of a people's engagement with their position in the cosmos.</w:t>
      </w:r>
      <w:r w:rsidDel="00000000" w:rsidR="00000000" w:rsidRPr="00000000">
        <w:rPr>
          <w:rFonts w:ascii="Calibri" w:cs="Calibri" w:eastAsia="Calibri" w:hAnsi="Calibri"/>
          <w:sz w:val="24"/>
          <w:szCs w:val="24"/>
          <w:vertAlign w:val="superscript"/>
        </w:rPr>
        <w:footnoteReference w:customMarkFollows="0" w:id="28"/>
      </w:r>
      <w:r w:rsidDel="00000000" w:rsidR="00000000" w:rsidRPr="00000000">
        <w:rPr>
          <w:rFonts w:ascii="Calibri" w:cs="Calibri" w:eastAsia="Calibri" w:hAnsi="Calibri"/>
          <w:sz w:val="24"/>
          <w:szCs w:val="24"/>
          <w:rtl w:val="0"/>
        </w:rPr>
        <w:t xml:space="preserve"> Bertol frames her piece by sharing how people have used their built environment to interact with the sky in cultures across space and time, from 4,500 BC Carnac to 18th century CE Jantar Mantar, and she also shares that it is through these monuments and giant tools that we have come to a contemporary age of space exploration through radio telescopes and indirect observation.</w:t>
      </w:r>
      <w:r w:rsidDel="00000000" w:rsidR="00000000" w:rsidRPr="00000000">
        <w:rPr>
          <w:rFonts w:ascii="Calibri" w:cs="Calibri" w:eastAsia="Calibri" w:hAnsi="Calibri"/>
          <w:sz w:val="24"/>
          <w:szCs w:val="24"/>
          <w:vertAlign w:val="superscript"/>
        </w:rPr>
        <w:footnoteReference w:customMarkFollows="0" w:id="29"/>
      </w:r>
      <w:r w:rsidDel="00000000" w:rsidR="00000000" w:rsidRPr="00000000">
        <w:rPr>
          <w:rFonts w:ascii="Calibri" w:cs="Calibri" w:eastAsia="Calibri" w:hAnsi="Calibri"/>
          <w:sz w:val="24"/>
          <w:szCs w:val="24"/>
          <w:rtl w:val="0"/>
        </w:rPr>
        <w:t xml:space="preserve"> Approaching both definitions supports her thesis by speaking directly to those ‘ancient cosmologies’, and also to her use of architecture as a framing device. Chapple’s introduction also speaks directly to this cultural definition of cosmology, stating that across cultures, cosmology is rooted in the ‘exploration of the self,’ and that the rise of science over the past 300 years has eroded our cosmological theory, leading to a ‘disruption of cosmological integrity’ of both the Earth and our sense of self.</w:t>
      </w:r>
      <w:r w:rsidDel="00000000" w:rsidR="00000000" w:rsidRPr="00000000">
        <w:rPr>
          <w:rFonts w:ascii="Calibri" w:cs="Calibri" w:eastAsia="Calibri" w:hAnsi="Calibri"/>
          <w:sz w:val="24"/>
          <w:szCs w:val="24"/>
          <w:vertAlign w:val="superscript"/>
        </w:rPr>
        <w:footnoteReference w:customMarkFollows="0" w:id="30"/>
      </w:r>
      <w:r w:rsidDel="00000000" w:rsidR="00000000" w:rsidRPr="00000000">
        <w:rPr>
          <w:rFonts w:ascii="Calibri" w:cs="Calibri" w:eastAsia="Calibri" w:hAnsi="Calibri"/>
          <w:sz w:val="24"/>
          <w:szCs w:val="24"/>
          <w:rtl w:val="0"/>
        </w:rPr>
        <w:t xml:space="preserve"> This introduction speaks to the ‘(mal)development’ of the world and environmental advocacy from the thesis, but also to the discussion of the cosmological journey of the self. This is helpful, as both will be addressed, but it leaves the reader wanting a thesis that includes both themes. Both cosmological introductions are necessary, but Bertol’s is more in line with her thesis. Finally, this essay looks at the structure of the remaining paragraphs in each piece. After establishing precedents for her work, Bertol introduces Sky Spirals as one way in which people can interact with space, along with an exploration of the historical importance of spirals in architecture that explores the sky.</w:t>
      </w:r>
      <w:r w:rsidDel="00000000" w:rsidR="00000000" w:rsidRPr="00000000">
        <w:rPr>
          <w:rFonts w:ascii="Calibri" w:cs="Calibri" w:eastAsia="Calibri" w:hAnsi="Calibri"/>
          <w:sz w:val="24"/>
          <w:szCs w:val="24"/>
          <w:vertAlign w:val="superscript"/>
        </w:rPr>
        <w:footnoteReference w:customMarkFollows="0" w:id="31"/>
      </w:r>
      <w:r w:rsidDel="00000000" w:rsidR="00000000" w:rsidRPr="00000000">
        <w:rPr>
          <w:rFonts w:ascii="Calibri" w:cs="Calibri" w:eastAsia="Calibri" w:hAnsi="Calibri"/>
          <w:sz w:val="24"/>
          <w:szCs w:val="24"/>
          <w:rtl w:val="0"/>
        </w:rPr>
        <w:t xml:space="preserve"> She then spends the back half of the article detailing the premier Sky Spirals project, Sunset Farm, and describes how its pieces allow people to interact with the light and shadows of the sun, cardinal directions, sustainability in nature, and cosmic symbology.</w:t>
      </w:r>
      <w:r w:rsidDel="00000000" w:rsidR="00000000" w:rsidRPr="00000000">
        <w:rPr>
          <w:rFonts w:ascii="Calibri" w:cs="Calibri" w:eastAsia="Calibri" w:hAnsi="Calibri"/>
          <w:sz w:val="24"/>
          <w:szCs w:val="24"/>
          <w:vertAlign w:val="superscript"/>
        </w:rPr>
        <w:footnoteReference w:customMarkFollows="0" w:id="32"/>
      </w:r>
      <w:r w:rsidDel="00000000" w:rsidR="00000000" w:rsidRPr="00000000">
        <w:rPr>
          <w:rFonts w:ascii="Calibri" w:cs="Calibri" w:eastAsia="Calibri" w:hAnsi="Calibri"/>
          <w:sz w:val="24"/>
          <w:szCs w:val="24"/>
          <w:rtl w:val="0"/>
        </w:rPr>
        <w:t xml:space="preserve"> She concludes with her thesis and ideas for space usage.</w:t>
      </w:r>
      <w:r w:rsidDel="00000000" w:rsidR="00000000" w:rsidRPr="00000000">
        <w:rPr>
          <w:rFonts w:ascii="Calibri" w:cs="Calibri" w:eastAsia="Calibri" w:hAnsi="Calibri"/>
          <w:sz w:val="24"/>
          <w:szCs w:val="24"/>
          <w:vertAlign w:val="superscript"/>
        </w:rPr>
        <w:footnoteReference w:customMarkFollows="0" w:id="33"/>
      </w:r>
      <w:r w:rsidDel="00000000" w:rsidR="00000000" w:rsidRPr="00000000">
        <w:rPr>
          <w:rFonts w:ascii="Calibri" w:cs="Calibri" w:eastAsia="Calibri" w:hAnsi="Calibri"/>
          <w:sz w:val="24"/>
          <w:szCs w:val="24"/>
          <w:rtl w:val="0"/>
        </w:rPr>
        <w:t xml:space="preserve"> While the concept of spirals could have been introduced earlier, the body supports the thesis. After Chapple’s introduction and thesis, he explores Berry’s interpretation of Buddhism and explains how these key points can form a three-fold environmental ethic.</w:t>
      </w:r>
      <w:r w:rsidDel="00000000" w:rsidR="00000000" w:rsidRPr="00000000">
        <w:rPr>
          <w:rFonts w:ascii="Calibri" w:cs="Calibri" w:eastAsia="Calibri" w:hAnsi="Calibri"/>
          <w:sz w:val="24"/>
          <w:szCs w:val="24"/>
          <w:vertAlign w:val="superscript"/>
        </w:rPr>
        <w:footnoteReference w:customMarkFollows="0" w:id="34"/>
      </w:r>
      <w:r w:rsidDel="00000000" w:rsidR="00000000" w:rsidRPr="00000000">
        <w:rPr>
          <w:rFonts w:ascii="Calibri" w:cs="Calibri" w:eastAsia="Calibri" w:hAnsi="Calibri"/>
          <w:sz w:val="24"/>
          <w:szCs w:val="24"/>
          <w:rtl w:val="0"/>
        </w:rPr>
        <w:t xml:space="preserve"> This directly supports his thesis. He then suggests how Buddhism might be helpful in Asia specifically, and discusses the actions other Buddhists are taking concerning the environment, especially around environmental education.</w:t>
      </w:r>
      <w:r w:rsidDel="00000000" w:rsidR="00000000" w:rsidRPr="00000000">
        <w:rPr>
          <w:rFonts w:ascii="Calibri" w:cs="Calibri" w:eastAsia="Calibri" w:hAnsi="Calibri"/>
          <w:sz w:val="24"/>
          <w:szCs w:val="24"/>
          <w:vertAlign w:val="superscript"/>
        </w:rPr>
        <w:footnoteReference w:customMarkFollows="0" w:id="35"/>
      </w:r>
      <w:r w:rsidDel="00000000" w:rsidR="00000000" w:rsidRPr="00000000">
        <w:rPr>
          <w:rFonts w:ascii="Calibri" w:cs="Calibri" w:eastAsia="Calibri" w:hAnsi="Calibri"/>
          <w:sz w:val="24"/>
          <w:szCs w:val="24"/>
          <w:rtl w:val="0"/>
        </w:rPr>
        <w:t xml:space="preserve"> This is not entirely consistent with his thesis and leaves the reader wondering why Berry’s work, specifically, is needed. Finally, Chapple writes an additional paragraph suggesting a reframe of the Buddhist paradise myth to a ‘new creation myth’, and a reframe of one’s journey of self as the journey of the ‘cosmic person.’</w:t>
      </w:r>
      <w:r w:rsidDel="00000000" w:rsidR="00000000" w:rsidRPr="00000000">
        <w:rPr>
          <w:rFonts w:ascii="Calibri" w:cs="Calibri" w:eastAsia="Calibri" w:hAnsi="Calibri"/>
          <w:sz w:val="24"/>
          <w:szCs w:val="24"/>
          <w:vertAlign w:val="superscript"/>
        </w:rPr>
        <w:footnoteReference w:customMarkFollows="0" w:id="36"/>
      </w:r>
      <w:r w:rsidDel="00000000" w:rsidR="00000000" w:rsidRPr="00000000">
        <w:rPr>
          <w:rFonts w:ascii="Calibri" w:cs="Calibri" w:eastAsia="Calibri" w:hAnsi="Calibri"/>
          <w:sz w:val="24"/>
          <w:szCs w:val="24"/>
          <w:rtl w:val="0"/>
        </w:rPr>
        <w:t xml:space="preserve"> This section introduces many new concepts without fully exploring them and is less detailed than the earlier discussion of environmental ethics. While this also does not directly support the thesis, one could argue that it is the theme that belongs and the thesis itself that is lacking. Ultimately, the body of Bertol’s article is easier to follow than Berry’s. After comparing the theses and their locations, cosmological introductions, and body structure of these papers, it is clear that Bertol has done a clearer job in crafting and supporting a thesis.</w:t>
      </w:r>
    </w:p>
    <w:p w:rsidR="00000000" w:rsidDel="00000000" w:rsidP="00000000" w:rsidRDefault="00000000" w:rsidRPr="00000000" w14:paraId="00000086">
      <w:pPr>
        <w:ind w:left="0"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7">
      <w:pPr>
        <w:ind w:left="0" w:firstLine="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Conclusion</w:t>
      </w:r>
    </w:p>
    <w:p w:rsidR="00000000" w:rsidDel="00000000" w:rsidP="00000000" w:rsidRDefault="00000000" w:rsidRPr="00000000" w14:paraId="00000088">
      <w:pPr>
        <w:ind w:left="0"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9">
      <w:pPr>
        <w:ind w:left="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essay began by introducing the artistic and architectural work of Daniela Bertol, and shared context for her paper, </w:t>
      </w:r>
      <w:r w:rsidDel="00000000" w:rsidR="00000000" w:rsidRPr="00000000">
        <w:rPr>
          <w:rFonts w:ascii="Calibri" w:cs="Calibri" w:eastAsia="Calibri" w:hAnsi="Calibri"/>
          <w:i w:val="1"/>
          <w:sz w:val="24"/>
          <w:szCs w:val="24"/>
          <w:rtl w:val="0"/>
        </w:rPr>
        <w:t xml:space="preserve">Framing the Land and Sky: Art Meets Cosmology in a Sustainable Environment, </w:t>
      </w:r>
      <w:r w:rsidDel="00000000" w:rsidR="00000000" w:rsidRPr="00000000">
        <w:rPr>
          <w:rFonts w:ascii="Calibri" w:cs="Calibri" w:eastAsia="Calibri" w:hAnsi="Calibri"/>
          <w:sz w:val="24"/>
          <w:szCs w:val="24"/>
          <w:rtl w:val="0"/>
        </w:rPr>
        <w:t xml:space="preserve">including a review of her project, Sunset Farm. It then introduced Indologist Christopher Chapple and his paper, </w:t>
      </w:r>
      <w:r w:rsidDel="00000000" w:rsidR="00000000" w:rsidRPr="00000000">
        <w:rPr>
          <w:rFonts w:ascii="Calibri" w:cs="Calibri" w:eastAsia="Calibri" w:hAnsi="Calibri"/>
          <w:i w:val="1"/>
          <w:sz w:val="24"/>
          <w:szCs w:val="24"/>
          <w:rtl w:val="0"/>
        </w:rPr>
        <w:t xml:space="preserve">Thomas Berry, Buddhism, and the New Cosmology,</w:t>
      </w:r>
      <w:r w:rsidDel="00000000" w:rsidR="00000000" w:rsidRPr="00000000">
        <w:rPr>
          <w:rFonts w:ascii="Calibri" w:cs="Calibri" w:eastAsia="Calibri" w:hAnsi="Calibri"/>
          <w:sz w:val="24"/>
          <w:szCs w:val="24"/>
          <w:rtl w:val="0"/>
        </w:rPr>
        <w:t xml:space="preserve"> and shared some context for his relationship to Buddhism and philosopher Thomas Berry. The essay compared the environmental themes of these papers: sustainability, connection with the physical world of nature, and the relationship between nature and healing; and found the authors using different approaches to the same topics. It then contrasted the effectiveness of the thesis layout, introduction, and body of each paper and found that Bertol’s paper accomplished its aims more clearly. In summary, these papers both speak from environmentalist perspectives on cosmology, with different perspectives and efficacy. </w:t>
      </w:r>
      <w:r w:rsidDel="00000000" w:rsidR="00000000" w:rsidRPr="00000000">
        <w:br w:type="page"/>
      </w:r>
      <w:r w:rsidDel="00000000" w:rsidR="00000000" w:rsidRPr="00000000">
        <w:rPr>
          <w:rtl w:val="0"/>
        </w:rPr>
      </w:r>
    </w:p>
    <w:p w:rsidR="00000000" w:rsidDel="00000000" w:rsidP="00000000" w:rsidRDefault="00000000" w:rsidRPr="00000000" w14:paraId="0000008A">
      <w:pPr>
        <w:ind w:left="0" w:firstLine="0"/>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References</w:t>
      </w:r>
    </w:p>
    <w:p w:rsidR="00000000" w:rsidDel="00000000" w:rsidP="00000000" w:rsidRDefault="00000000" w:rsidRPr="00000000" w14:paraId="0000008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Berman, Morris, </w:t>
      </w:r>
      <w:r w:rsidDel="00000000" w:rsidR="00000000" w:rsidRPr="00000000">
        <w:rPr>
          <w:rFonts w:ascii="Calibri" w:cs="Calibri" w:eastAsia="Calibri" w:hAnsi="Calibri"/>
          <w:i w:val="1"/>
          <w:sz w:val="24"/>
          <w:szCs w:val="24"/>
          <w:rtl w:val="0"/>
        </w:rPr>
        <w:t xml:space="preserve">The Reenchantment of the World</w:t>
      </w:r>
      <w:r w:rsidDel="00000000" w:rsidR="00000000" w:rsidRPr="00000000">
        <w:rPr>
          <w:rFonts w:ascii="Calibri" w:cs="Calibri" w:eastAsia="Calibri" w:hAnsi="Calibri"/>
          <w:sz w:val="24"/>
          <w:szCs w:val="24"/>
          <w:rtl w:val="0"/>
        </w:rPr>
        <w:t xml:space="preserve">, (Ithaca: Cornell University Press, 1981), p. 16 </w:t>
      </w:r>
    </w:p>
    <w:p w:rsidR="00000000" w:rsidDel="00000000" w:rsidP="00000000" w:rsidRDefault="00000000" w:rsidRPr="00000000" w14:paraId="0000008D">
      <w:pPr>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Berry, Thomas, ‘’Creative Energy" (Riverdale, N.Y.: Riverdale Papers, n.d.), pp. 8-9, cited in Chapple, Christopher Key, ‘Thomas Berry, Buddhism, and the New Cosmology’, Buddhist-Christian Studies, 18 (1998), pp. 147-154 &lt;DOI: 10.2307/1390450&gt; [accessed 9 October 2023]</w:t>
      </w:r>
    </w:p>
    <w:p w:rsidR="00000000" w:rsidDel="00000000" w:rsidP="00000000" w:rsidRDefault="00000000" w:rsidRPr="00000000" w14:paraId="0000008F">
      <w:pPr>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0">
      <w:pPr>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Campion, Nicholas, </w:t>
      </w:r>
      <w:r w:rsidDel="00000000" w:rsidR="00000000" w:rsidRPr="00000000">
        <w:rPr>
          <w:rFonts w:ascii="Calibri" w:cs="Calibri" w:eastAsia="Calibri" w:hAnsi="Calibri"/>
          <w:i w:val="1"/>
          <w:sz w:val="24"/>
          <w:szCs w:val="24"/>
          <w:rtl w:val="0"/>
        </w:rPr>
        <w:t xml:space="preserve">Cosmo / Cosmologies</w:t>
      </w:r>
      <w:r w:rsidDel="00000000" w:rsidR="00000000" w:rsidRPr="00000000">
        <w:rPr>
          <w:rFonts w:ascii="Calibri" w:cs="Calibri" w:eastAsia="Calibri" w:hAnsi="Calibri"/>
          <w:sz w:val="24"/>
          <w:szCs w:val="24"/>
          <w:rtl w:val="0"/>
        </w:rPr>
        <w:t xml:space="preserve">, in </w:t>
      </w:r>
      <w:r w:rsidDel="00000000" w:rsidR="00000000" w:rsidRPr="00000000">
        <w:rPr>
          <w:rFonts w:ascii="Calibri" w:cs="Calibri" w:eastAsia="Calibri" w:hAnsi="Calibri"/>
          <w:i w:val="1"/>
          <w:sz w:val="24"/>
          <w:szCs w:val="24"/>
          <w:rtl w:val="0"/>
        </w:rPr>
        <w:t xml:space="preserve">Vocabulary for the Study of Religion, Volume 1, A-E</w:t>
      </w:r>
      <w:r w:rsidDel="00000000" w:rsidR="00000000" w:rsidRPr="00000000">
        <w:rPr>
          <w:rFonts w:ascii="Calibri" w:cs="Calibri" w:eastAsia="Calibri" w:hAnsi="Calibri"/>
          <w:sz w:val="24"/>
          <w:szCs w:val="24"/>
          <w:rtl w:val="0"/>
        </w:rPr>
        <w:t xml:space="preserve">, by Robert A. Segal and Kocku von Stuckrad (Leiden/Boston: BRILL, 2015), p. 359</w:t>
      </w:r>
    </w:p>
    <w:p w:rsidR="00000000" w:rsidDel="00000000" w:rsidP="00000000" w:rsidRDefault="00000000" w:rsidRPr="00000000" w14:paraId="00000091">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2">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Daniela Bertol, </w:t>
      </w:r>
      <w:r w:rsidDel="00000000" w:rsidR="00000000" w:rsidRPr="00000000">
        <w:rPr>
          <w:rFonts w:ascii="Calibri" w:cs="Calibri" w:eastAsia="Calibri" w:hAnsi="Calibri"/>
          <w:i w:val="1"/>
          <w:sz w:val="24"/>
          <w:szCs w:val="24"/>
          <w:rtl w:val="0"/>
        </w:rPr>
        <w:t xml:space="preserve">Daniela Bertol (LinkedIn profile)</w:t>
      </w:r>
      <w:r w:rsidDel="00000000" w:rsidR="00000000" w:rsidRPr="00000000">
        <w:rPr>
          <w:rFonts w:ascii="Calibri" w:cs="Calibri" w:eastAsia="Calibri" w:hAnsi="Calibri"/>
          <w:sz w:val="24"/>
          <w:szCs w:val="24"/>
          <w:rtl w:val="0"/>
        </w:rPr>
        <w:t xml:space="preserve">, (n.d.) &lt;https://www.linkedin.com/in/danielabertol/&gt; [accessed 30 October 2023]  </w:t>
      </w:r>
    </w:p>
    <w:p w:rsidR="00000000" w:rsidDel="00000000" w:rsidP="00000000" w:rsidRDefault="00000000" w:rsidRPr="00000000" w14:paraId="00000093">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Daniela Bertol, </w:t>
      </w:r>
      <w:r w:rsidDel="00000000" w:rsidR="00000000" w:rsidRPr="00000000">
        <w:rPr>
          <w:rFonts w:ascii="Calibri" w:cs="Calibri" w:eastAsia="Calibri" w:hAnsi="Calibri"/>
          <w:i w:val="1"/>
          <w:sz w:val="24"/>
          <w:szCs w:val="24"/>
          <w:rtl w:val="0"/>
        </w:rPr>
        <w:t xml:space="preserve">daniela bertol (Medium profile)</w:t>
      </w:r>
      <w:r w:rsidDel="00000000" w:rsidR="00000000" w:rsidRPr="00000000">
        <w:rPr>
          <w:rFonts w:ascii="Calibri" w:cs="Calibri" w:eastAsia="Calibri" w:hAnsi="Calibri"/>
          <w:sz w:val="24"/>
          <w:szCs w:val="24"/>
          <w:rtl w:val="0"/>
        </w:rPr>
        <w:t xml:space="preserve">, (n.d.) &lt;https://danielabertol2018.medium.com/&gt; [accessed 30 October 2023]</w:t>
      </w:r>
    </w:p>
    <w:p w:rsidR="00000000" w:rsidDel="00000000" w:rsidP="00000000" w:rsidRDefault="00000000" w:rsidRPr="00000000" w14:paraId="00000095">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Daniela Bertol, </w:t>
      </w:r>
      <w:r w:rsidDel="00000000" w:rsidR="00000000" w:rsidRPr="00000000">
        <w:rPr>
          <w:rFonts w:ascii="Calibri" w:cs="Calibri" w:eastAsia="Calibri" w:hAnsi="Calibri"/>
          <w:i w:val="1"/>
          <w:sz w:val="24"/>
          <w:szCs w:val="24"/>
          <w:rtl w:val="0"/>
        </w:rPr>
        <w:t xml:space="preserve">Daniela Bertol (Researchgate profile)</w:t>
      </w:r>
      <w:r w:rsidDel="00000000" w:rsidR="00000000" w:rsidRPr="00000000">
        <w:rPr>
          <w:rFonts w:ascii="Calibri" w:cs="Calibri" w:eastAsia="Calibri" w:hAnsi="Calibri"/>
          <w:sz w:val="24"/>
          <w:szCs w:val="24"/>
          <w:rtl w:val="0"/>
        </w:rPr>
        <w:t xml:space="preserve">, (n.d.) &lt;https://www.researchgate.net/profile/Daniela-Bertol-2&gt; [accessed 30 October 2023]</w:t>
      </w:r>
    </w:p>
    <w:p w:rsidR="00000000" w:rsidDel="00000000" w:rsidP="00000000" w:rsidRDefault="00000000" w:rsidRPr="00000000" w14:paraId="00000097">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Bertol, Daniela, </w:t>
      </w:r>
      <w:r w:rsidDel="00000000" w:rsidR="00000000" w:rsidRPr="00000000">
        <w:rPr>
          <w:rFonts w:ascii="Calibri" w:cs="Calibri" w:eastAsia="Calibri" w:hAnsi="Calibri"/>
          <w:i w:val="1"/>
          <w:sz w:val="24"/>
          <w:szCs w:val="24"/>
          <w:rtl w:val="0"/>
        </w:rPr>
        <w:t xml:space="preserve">Daniela Bertol</w:t>
      </w:r>
      <w:r w:rsidDel="00000000" w:rsidR="00000000" w:rsidRPr="00000000">
        <w:rPr>
          <w:rFonts w:ascii="Calibri" w:cs="Calibri" w:eastAsia="Calibri" w:hAnsi="Calibri"/>
          <w:sz w:val="24"/>
          <w:szCs w:val="24"/>
          <w:rtl w:val="0"/>
        </w:rPr>
        <w:t xml:space="preserve">, (2017) &lt;http://danielabertol.com/danielabertol.htm&gt; [accessed 30 October 2023]</w:t>
      </w:r>
    </w:p>
    <w:p w:rsidR="00000000" w:rsidDel="00000000" w:rsidP="00000000" w:rsidRDefault="00000000" w:rsidRPr="00000000" w14:paraId="00000099">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Bertol, Daniel, ‘Framing the Land and Sky: Art Meets Cosmology in a Sustainable Environment’, Leonardo, Vol. 39, No. 2 (2006), pp. 125 - 130, 133 &lt;https://www.jstor.org/stable/20206183&gt; [accessed 9 October 2023]</w:t>
      </w:r>
    </w:p>
    <w:p w:rsidR="00000000" w:rsidDel="00000000" w:rsidP="00000000" w:rsidRDefault="00000000" w:rsidRPr="00000000" w14:paraId="0000009B">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Chapple, Christopher Key, ‘Thomas Berry, Buddhism, and the New Cosmology’, Buddhist-Christian Studies, 18 (1998), pp. 147-154 &lt;DOI: 10.2307/1390450&gt; [accessed 9 October 2023]</w:t>
      </w:r>
    </w:p>
    <w:p w:rsidR="00000000" w:rsidDel="00000000" w:rsidP="00000000" w:rsidRDefault="00000000" w:rsidRPr="00000000" w14:paraId="0000009D">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Loyola Marymount University, </w:t>
      </w:r>
      <w:r w:rsidDel="00000000" w:rsidR="00000000" w:rsidRPr="00000000">
        <w:rPr>
          <w:rFonts w:ascii="Calibri" w:cs="Calibri" w:eastAsia="Calibri" w:hAnsi="Calibri"/>
          <w:i w:val="1"/>
          <w:sz w:val="24"/>
          <w:szCs w:val="24"/>
          <w:rtl w:val="0"/>
        </w:rPr>
        <w:t xml:space="preserve">Christopher Key Chapple</w:t>
      </w:r>
      <w:r w:rsidDel="00000000" w:rsidR="00000000" w:rsidRPr="00000000">
        <w:rPr>
          <w:rFonts w:ascii="Calibri" w:cs="Calibri" w:eastAsia="Calibri" w:hAnsi="Calibri"/>
          <w:sz w:val="24"/>
          <w:szCs w:val="24"/>
          <w:rtl w:val="0"/>
        </w:rPr>
        <w:t xml:space="preserve">, (2023) &lt;https://bellarmine.lmu.edu/theologicalstudies/faculty/?expert=christopherkey.chapple&gt; [accessed 30 October 2023].</w:t>
      </w:r>
    </w:p>
    <w:p w:rsidR="00000000" w:rsidDel="00000000" w:rsidP="00000000" w:rsidRDefault="00000000" w:rsidRPr="00000000" w14:paraId="0000009F">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MIT Press Direct, </w:t>
      </w:r>
      <w:r w:rsidDel="00000000" w:rsidR="00000000" w:rsidRPr="00000000">
        <w:rPr>
          <w:rFonts w:ascii="Calibri" w:cs="Calibri" w:eastAsia="Calibri" w:hAnsi="Calibri"/>
          <w:i w:val="1"/>
          <w:sz w:val="24"/>
          <w:szCs w:val="24"/>
          <w:rtl w:val="0"/>
        </w:rPr>
        <w:t xml:space="preserve">Leonardo</w:t>
      </w:r>
      <w:r w:rsidDel="00000000" w:rsidR="00000000" w:rsidRPr="00000000">
        <w:rPr>
          <w:rFonts w:ascii="Calibri" w:cs="Calibri" w:eastAsia="Calibri" w:hAnsi="Calibri"/>
          <w:sz w:val="24"/>
          <w:szCs w:val="24"/>
          <w:rtl w:val="0"/>
        </w:rPr>
        <w:t xml:space="preserve">, (2023), &lt;https://direct.mit.edu/leon&gt;, [accessed 30 October 2023]</w:t>
      </w:r>
    </w:p>
    <w:p w:rsidR="00000000" w:rsidDel="00000000" w:rsidP="00000000" w:rsidRDefault="00000000" w:rsidRPr="00000000" w14:paraId="000000A1">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2">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Society for Buddhist-Christian Studies, </w:t>
      </w:r>
      <w:r w:rsidDel="00000000" w:rsidR="00000000" w:rsidRPr="00000000">
        <w:rPr>
          <w:rFonts w:ascii="Calibri" w:cs="Calibri" w:eastAsia="Calibri" w:hAnsi="Calibri"/>
          <w:i w:val="1"/>
          <w:sz w:val="24"/>
          <w:szCs w:val="24"/>
          <w:rtl w:val="0"/>
        </w:rPr>
        <w:t xml:space="preserve">Journal of Buddhist-Christian Studies</w:t>
      </w:r>
      <w:r w:rsidDel="00000000" w:rsidR="00000000" w:rsidRPr="00000000">
        <w:rPr>
          <w:rFonts w:ascii="Calibri" w:cs="Calibri" w:eastAsia="Calibri" w:hAnsi="Calibri"/>
          <w:sz w:val="24"/>
          <w:szCs w:val="24"/>
          <w:rtl w:val="0"/>
        </w:rPr>
        <w:t xml:space="preserve">, (2020) &lt;https://www.society-buddhist-christian-studies.org/journal&gt; [accessed 30 October 2023]</w:t>
      </w:r>
    </w:p>
    <w:p w:rsidR="00000000" w:rsidDel="00000000" w:rsidP="00000000" w:rsidRDefault="00000000" w:rsidRPr="00000000" w14:paraId="000000A3">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Sky Spirals Institute, </w:t>
      </w:r>
      <w:r w:rsidDel="00000000" w:rsidR="00000000" w:rsidRPr="00000000">
        <w:rPr>
          <w:rFonts w:ascii="Calibri" w:cs="Calibri" w:eastAsia="Calibri" w:hAnsi="Calibri"/>
          <w:i w:val="1"/>
          <w:sz w:val="24"/>
          <w:szCs w:val="24"/>
          <w:rtl w:val="0"/>
        </w:rPr>
        <w:t xml:space="preserve">Sky Spirals</w:t>
      </w:r>
      <w:r w:rsidDel="00000000" w:rsidR="00000000" w:rsidRPr="00000000">
        <w:rPr>
          <w:rFonts w:ascii="Calibri" w:cs="Calibri" w:eastAsia="Calibri" w:hAnsi="Calibri"/>
          <w:sz w:val="24"/>
          <w:szCs w:val="24"/>
          <w:rtl w:val="0"/>
        </w:rPr>
        <w:t xml:space="preserve">, (2023) &lt;http://sky-spirals.org/#about-2&gt; [accessed 30 October 2023]</w:t>
      </w:r>
    </w:p>
    <w:p w:rsidR="00000000" w:rsidDel="00000000" w:rsidP="00000000" w:rsidRDefault="00000000" w:rsidRPr="00000000" w14:paraId="000000A5">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6">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Thomas Berry Foundation, </w:t>
      </w:r>
      <w:r w:rsidDel="00000000" w:rsidR="00000000" w:rsidRPr="00000000">
        <w:rPr>
          <w:rFonts w:ascii="Calibri" w:cs="Calibri" w:eastAsia="Calibri" w:hAnsi="Calibri"/>
          <w:i w:val="1"/>
          <w:sz w:val="24"/>
          <w:szCs w:val="24"/>
          <w:rtl w:val="0"/>
        </w:rPr>
        <w:t xml:space="preserve">Thomas Berry and the Great Work (Brief Biography - Thomas Berry)</w:t>
      </w:r>
      <w:r w:rsidDel="00000000" w:rsidR="00000000" w:rsidRPr="00000000">
        <w:rPr>
          <w:rFonts w:ascii="Calibri" w:cs="Calibri" w:eastAsia="Calibri" w:hAnsi="Calibri"/>
          <w:sz w:val="24"/>
          <w:szCs w:val="24"/>
          <w:rtl w:val="0"/>
        </w:rPr>
        <w:t xml:space="preserve">, (2023), &lt;https://thomasberry.org/life-and-thought/brief-bio/&gt; [accessed 30 October 2023]</w:t>
      </w:r>
    </w:p>
    <w:p w:rsidR="00000000" w:rsidDel="00000000" w:rsidP="00000000" w:rsidRDefault="00000000" w:rsidRPr="00000000" w14:paraId="000000A7">
      <w:pPr>
        <w:ind w:left="720" w:hanging="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ind w:left="720" w:hanging="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World Commission on Environment and Development, </w:t>
      </w:r>
      <w:r w:rsidDel="00000000" w:rsidR="00000000" w:rsidRPr="00000000">
        <w:rPr>
          <w:rFonts w:ascii="Calibri" w:cs="Calibri" w:eastAsia="Calibri" w:hAnsi="Calibri"/>
          <w:i w:val="1"/>
          <w:sz w:val="24"/>
          <w:szCs w:val="24"/>
          <w:rtl w:val="0"/>
        </w:rPr>
        <w:t xml:space="preserve">Our Common Future</w:t>
      </w:r>
      <w:r w:rsidDel="00000000" w:rsidR="00000000" w:rsidRPr="00000000">
        <w:rPr>
          <w:rFonts w:ascii="Calibri" w:cs="Calibri" w:eastAsia="Calibri" w:hAnsi="Calibri"/>
          <w:sz w:val="24"/>
          <w:szCs w:val="24"/>
          <w:rtl w:val="0"/>
        </w:rPr>
        <w:t xml:space="preserve">, (Oxford: Oxford University Press, 1987), p. 41, &lt;http://www.un-documents.net/our-common-future.pdf&gt; [accessed 30 October 2023]</w:t>
      </w: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A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Daniela Bertol, ‘Framing the Land and Sky: Art Meets Cosmology in a Sustainable Environment’, </w:t>
      </w:r>
      <w:r w:rsidDel="00000000" w:rsidR="00000000" w:rsidRPr="00000000">
        <w:rPr>
          <w:rFonts w:ascii="Calibri" w:cs="Calibri" w:eastAsia="Calibri" w:hAnsi="Calibri"/>
          <w:i w:val="1"/>
          <w:sz w:val="20"/>
          <w:szCs w:val="20"/>
          <w:rtl w:val="0"/>
        </w:rPr>
        <w:t xml:space="preserve">Leonardo, </w:t>
      </w:r>
      <w:r w:rsidDel="00000000" w:rsidR="00000000" w:rsidRPr="00000000">
        <w:rPr>
          <w:rFonts w:ascii="Calibri" w:cs="Calibri" w:eastAsia="Calibri" w:hAnsi="Calibri"/>
          <w:sz w:val="20"/>
          <w:szCs w:val="20"/>
          <w:rtl w:val="0"/>
        </w:rPr>
        <w:t xml:space="preserve">39.2 (2006), pp. 125 - 130, 133 &lt;</w:t>
      </w:r>
      <w:hyperlink r:id="rId1">
        <w:r w:rsidDel="00000000" w:rsidR="00000000" w:rsidRPr="00000000">
          <w:rPr>
            <w:rFonts w:ascii="Calibri" w:cs="Calibri" w:eastAsia="Calibri" w:hAnsi="Calibri"/>
            <w:color w:val="1155cc"/>
            <w:sz w:val="20"/>
            <w:szCs w:val="20"/>
            <w:u w:val="single"/>
            <w:rtl w:val="0"/>
          </w:rPr>
          <w:t xml:space="preserve">https://www.jstor.org/stable/20206183</w:t>
        </w:r>
      </w:hyperlink>
      <w:r w:rsidDel="00000000" w:rsidR="00000000" w:rsidRPr="00000000">
        <w:rPr>
          <w:rFonts w:ascii="Calibri" w:cs="Calibri" w:eastAsia="Calibri" w:hAnsi="Calibri"/>
          <w:sz w:val="20"/>
          <w:szCs w:val="20"/>
          <w:rtl w:val="0"/>
        </w:rPr>
        <w:t xml:space="preserve">&gt; [accessed 9 October 2023].</w:t>
      </w:r>
    </w:p>
  </w:footnote>
  <w:footnote w:id="1">
    <w:p w:rsidR="00000000" w:rsidDel="00000000" w:rsidP="00000000" w:rsidRDefault="00000000" w:rsidRPr="00000000" w14:paraId="000000A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Christopher Key Chapple, ‘Thomas Berry, Buddhism, and the New Cosmology’, </w:t>
      </w:r>
      <w:r w:rsidDel="00000000" w:rsidR="00000000" w:rsidRPr="00000000">
        <w:rPr>
          <w:rFonts w:ascii="Calibri" w:cs="Calibri" w:eastAsia="Calibri" w:hAnsi="Calibri"/>
          <w:i w:val="1"/>
          <w:sz w:val="20"/>
          <w:szCs w:val="20"/>
          <w:rtl w:val="0"/>
        </w:rPr>
        <w:t xml:space="preserve">Buddhist-Christian Studies</w:t>
      </w:r>
      <w:r w:rsidDel="00000000" w:rsidR="00000000" w:rsidRPr="00000000">
        <w:rPr>
          <w:rFonts w:ascii="Calibri" w:cs="Calibri" w:eastAsia="Calibri" w:hAnsi="Calibri"/>
          <w:sz w:val="20"/>
          <w:szCs w:val="20"/>
          <w:rtl w:val="0"/>
        </w:rPr>
        <w:t xml:space="preserve">, 18</w:t>
      </w:r>
      <w:r w:rsidDel="00000000" w:rsidR="00000000" w:rsidRPr="00000000">
        <w:rPr>
          <w:rFonts w:ascii="Calibri" w:cs="Calibri" w:eastAsia="Calibri" w:hAnsi="Calibri"/>
          <w:sz w:val="20"/>
          <w:szCs w:val="20"/>
          <w:rtl w:val="0"/>
        </w:rPr>
        <w:t xml:space="preserve"> (1998), pp. 147-154 &lt;DOI: 10.2307/1390450&gt; [accessed 9 October 2023].</w:t>
      </w:r>
    </w:p>
  </w:footnote>
  <w:footnote w:id="2">
    <w:p w:rsidR="00000000" w:rsidDel="00000000" w:rsidP="00000000" w:rsidRDefault="00000000" w:rsidRPr="00000000" w14:paraId="000000A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Daniela Bertol, </w:t>
      </w:r>
      <w:r w:rsidDel="00000000" w:rsidR="00000000" w:rsidRPr="00000000">
        <w:rPr>
          <w:rFonts w:ascii="Calibri" w:cs="Calibri" w:eastAsia="Calibri" w:hAnsi="Calibri"/>
          <w:i w:val="1"/>
          <w:sz w:val="20"/>
          <w:szCs w:val="20"/>
          <w:rtl w:val="0"/>
        </w:rPr>
        <w:t xml:space="preserve">Daniela Bertol</w:t>
      </w:r>
      <w:r w:rsidDel="00000000" w:rsidR="00000000" w:rsidRPr="00000000">
        <w:rPr>
          <w:rFonts w:ascii="Calibri" w:cs="Calibri" w:eastAsia="Calibri" w:hAnsi="Calibri"/>
          <w:sz w:val="20"/>
          <w:szCs w:val="20"/>
          <w:rtl w:val="0"/>
        </w:rPr>
        <w:t xml:space="preserve">, (2017) &lt;</w:t>
      </w:r>
      <w:hyperlink r:id="rId2">
        <w:r w:rsidDel="00000000" w:rsidR="00000000" w:rsidRPr="00000000">
          <w:rPr>
            <w:rFonts w:ascii="Calibri" w:cs="Calibri" w:eastAsia="Calibri" w:hAnsi="Calibri"/>
            <w:color w:val="1155cc"/>
            <w:sz w:val="20"/>
            <w:szCs w:val="20"/>
            <w:u w:val="single"/>
            <w:rtl w:val="0"/>
          </w:rPr>
          <w:t xml:space="preserve">http://danielabertol.com/danielabertol.htm</w:t>
        </w:r>
      </w:hyperlink>
      <w:r w:rsidDel="00000000" w:rsidR="00000000" w:rsidRPr="00000000">
        <w:rPr>
          <w:rFonts w:ascii="Calibri" w:cs="Calibri" w:eastAsia="Calibri" w:hAnsi="Calibri"/>
          <w:sz w:val="20"/>
          <w:szCs w:val="20"/>
          <w:rtl w:val="0"/>
        </w:rPr>
        <w:t xml:space="preserve">&gt; [accessed 30 October 2023] and Daniela Bertol, </w:t>
      </w:r>
      <w:r w:rsidDel="00000000" w:rsidR="00000000" w:rsidRPr="00000000">
        <w:rPr>
          <w:rFonts w:ascii="Calibri" w:cs="Calibri" w:eastAsia="Calibri" w:hAnsi="Calibri"/>
          <w:i w:val="1"/>
          <w:sz w:val="20"/>
          <w:szCs w:val="20"/>
          <w:rtl w:val="0"/>
        </w:rPr>
        <w:t xml:space="preserve">daniela bertol (Medium profile),</w:t>
      </w:r>
      <w:r w:rsidDel="00000000" w:rsidR="00000000" w:rsidRPr="00000000">
        <w:rPr>
          <w:rFonts w:ascii="Calibri" w:cs="Calibri" w:eastAsia="Calibri" w:hAnsi="Calibri"/>
          <w:sz w:val="20"/>
          <w:szCs w:val="20"/>
          <w:rtl w:val="0"/>
        </w:rPr>
        <w:t xml:space="preserve"> (n.d.) &lt;</w:t>
      </w:r>
      <w:hyperlink r:id="rId3">
        <w:r w:rsidDel="00000000" w:rsidR="00000000" w:rsidRPr="00000000">
          <w:rPr>
            <w:rFonts w:ascii="Calibri" w:cs="Calibri" w:eastAsia="Calibri" w:hAnsi="Calibri"/>
            <w:color w:val="1155cc"/>
            <w:sz w:val="20"/>
            <w:szCs w:val="20"/>
            <w:u w:val="single"/>
            <w:rtl w:val="0"/>
          </w:rPr>
          <w:t xml:space="preserve">https://danielabertol2018.medium.com/</w:t>
        </w:r>
      </w:hyperlink>
      <w:r w:rsidDel="00000000" w:rsidR="00000000" w:rsidRPr="00000000">
        <w:rPr>
          <w:rFonts w:ascii="Calibri" w:cs="Calibri" w:eastAsia="Calibri" w:hAnsi="Calibri"/>
          <w:sz w:val="20"/>
          <w:szCs w:val="20"/>
          <w:rtl w:val="0"/>
        </w:rPr>
        <w:t xml:space="preserve">&gt; [accessed 30 October 2023].</w:t>
      </w:r>
    </w:p>
  </w:footnote>
  <w:footnote w:id="3">
    <w:p w:rsidR="00000000" w:rsidDel="00000000" w:rsidP="00000000" w:rsidRDefault="00000000" w:rsidRPr="00000000" w14:paraId="000000A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Daniela Bertol,</w:t>
      </w:r>
      <w:r w:rsidDel="00000000" w:rsidR="00000000" w:rsidRPr="00000000">
        <w:rPr>
          <w:rFonts w:ascii="Calibri" w:cs="Calibri" w:eastAsia="Calibri" w:hAnsi="Calibri"/>
          <w:i w:val="1"/>
          <w:sz w:val="20"/>
          <w:szCs w:val="20"/>
          <w:rtl w:val="0"/>
        </w:rPr>
        <w:t xml:space="preserve"> Daniela Bertol (Researchgate profile)</w:t>
      </w:r>
      <w:r w:rsidDel="00000000" w:rsidR="00000000" w:rsidRPr="00000000">
        <w:rPr>
          <w:rFonts w:ascii="Calibri" w:cs="Calibri" w:eastAsia="Calibri" w:hAnsi="Calibri"/>
          <w:sz w:val="20"/>
          <w:szCs w:val="20"/>
          <w:rtl w:val="0"/>
        </w:rPr>
        <w:t xml:space="preserve">, (n.d.) &lt;</w:t>
      </w:r>
      <w:hyperlink r:id="rId4">
        <w:r w:rsidDel="00000000" w:rsidR="00000000" w:rsidRPr="00000000">
          <w:rPr>
            <w:rFonts w:ascii="Calibri" w:cs="Calibri" w:eastAsia="Calibri" w:hAnsi="Calibri"/>
            <w:color w:val="1155cc"/>
            <w:sz w:val="20"/>
            <w:szCs w:val="20"/>
            <w:u w:val="single"/>
            <w:rtl w:val="0"/>
          </w:rPr>
          <w:t xml:space="preserve">https://www.researchgate.net/profile/Daniela-Bertol-2</w:t>
        </w:r>
      </w:hyperlink>
      <w:r w:rsidDel="00000000" w:rsidR="00000000" w:rsidRPr="00000000">
        <w:rPr>
          <w:rFonts w:ascii="Calibri" w:cs="Calibri" w:eastAsia="Calibri" w:hAnsi="Calibri"/>
          <w:sz w:val="20"/>
          <w:szCs w:val="20"/>
          <w:rtl w:val="0"/>
        </w:rPr>
        <w:t xml:space="preserve">&gt; [accessed 30 October 2023]. </w:t>
      </w:r>
    </w:p>
  </w:footnote>
  <w:footnote w:id="5">
    <w:p w:rsidR="00000000" w:rsidDel="00000000" w:rsidP="00000000" w:rsidRDefault="00000000" w:rsidRPr="00000000" w14:paraId="000000A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MIT Press Direct, </w:t>
      </w:r>
      <w:r w:rsidDel="00000000" w:rsidR="00000000" w:rsidRPr="00000000">
        <w:rPr>
          <w:rFonts w:ascii="Calibri" w:cs="Calibri" w:eastAsia="Calibri" w:hAnsi="Calibri"/>
          <w:i w:val="1"/>
          <w:sz w:val="20"/>
          <w:szCs w:val="20"/>
          <w:rtl w:val="0"/>
        </w:rPr>
        <w:t xml:space="preserve">Leonardo</w:t>
      </w:r>
      <w:r w:rsidDel="00000000" w:rsidR="00000000" w:rsidRPr="00000000">
        <w:rPr>
          <w:rFonts w:ascii="Calibri" w:cs="Calibri" w:eastAsia="Calibri" w:hAnsi="Calibri"/>
          <w:sz w:val="20"/>
          <w:szCs w:val="20"/>
          <w:rtl w:val="0"/>
        </w:rPr>
        <w:t xml:space="preserve">, (2023), &lt;</w:t>
      </w:r>
      <w:hyperlink r:id="rId5">
        <w:r w:rsidDel="00000000" w:rsidR="00000000" w:rsidRPr="00000000">
          <w:rPr>
            <w:rFonts w:ascii="Calibri" w:cs="Calibri" w:eastAsia="Calibri" w:hAnsi="Calibri"/>
            <w:color w:val="1155cc"/>
            <w:sz w:val="20"/>
            <w:szCs w:val="20"/>
            <w:u w:val="single"/>
            <w:rtl w:val="0"/>
          </w:rPr>
          <w:t xml:space="preserve">https://direct.mit.edu/leon</w:t>
        </w:r>
      </w:hyperlink>
      <w:r w:rsidDel="00000000" w:rsidR="00000000" w:rsidRPr="00000000">
        <w:rPr>
          <w:rFonts w:ascii="Calibri" w:cs="Calibri" w:eastAsia="Calibri" w:hAnsi="Calibri"/>
          <w:sz w:val="20"/>
          <w:szCs w:val="20"/>
          <w:rtl w:val="0"/>
        </w:rPr>
        <w:t xml:space="preserve">&gt;, [accessed 30 October 2023].</w:t>
      </w:r>
      <w:r w:rsidDel="00000000" w:rsidR="00000000" w:rsidRPr="00000000">
        <w:rPr>
          <w:rFonts w:ascii="Calibri" w:cs="Calibri" w:eastAsia="Calibri" w:hAnsi="Calibri"/>
          <w:sz w:val="20"/>
          <w:szCs w:val="20"/>
          <w:rtl w:val="0"/>
        </w:rPr>
        <w:t xml:space="preserve"> </w:t>
      </w:r>
    </w:p>
  </w:footnote>
  <w:footnote w:id="6">
    <w:p w:rsidR="00000000" w:rsidDel="00000000" w:rsidP="00000000" w:rsidRDefault="00000000" w:rsidRPr="00000000" w14:paraId="000000A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The Sky Spirals Institute, </w:t>
      </w:r>
      <w:r w:rsidDel="00000000" w:rsidR="00000000" w:rsidRPr="00000000">
        <w:rPr>
          <w:rFonts w:ascii="Calibri" w:cs="Calibri" w:eastAsia="Calibri" w:hAnsi="Calibri"/>
          <w:i w:val="1"/>
          <w:sz w:val="20"/>
          <w:szCs w:val="20"/>
          <w:rtl w:val="0"/>
        </w:rPr>
        <w:t xml:space="preserve">Sky Spirals</w:t>
      </w:r>
      <w:r w:rsidDel="00000000" w:rsidR="00000000" w:rsidRPr="00000000">
        <w:rPr>
          <w:rFonts w:ascii="Calibri" w:cs="Calibri" w:eastAsia="Calibri" w:hAnsi="Calibri"/>
          <w:sz w:val="20"/>
          <w:szCs w:val="20"/>
          <w:rtl w:val="0"/>
        </w:rPr>
        <w:t xml:space="preserve">, (2023) &lt;</w:t>
      </w:r>
      <w:hyperlink r:id="rId6">
        <w:r w:rsidDel="00000000" w:rsidR="00000000" w:rsidRPr="00000000">
          <w:rPr>
            <w:rFonts w:ascii="Calibri" w:cs="Calibri" w:eastAsia="Calibri" w:hAnsi="Calibri"/>
            <w:color w:val="1155cc"/>
            <w:sz w:val="20"/>
            <w:szCs w:val="20"/>
            <w:u w:val="single"/>
            <w:rtl w:val="0"/>
          </w:rPr>
          <w:t xml:space="preserve">http://sky-spirals.org/#about-2</w:t>
        </w:r>
      </w:hyperlink>
      <w:r w:rsidDel="00000000" w:rsidR="00000000" w:rsidRPr="00000000">
        <w:rPr>
          <w:rFonts w:ascii="Calibri" w:cs="Calibri" w:eastAsia="Calibri" w:hAnsi="Calibri"/>
          <w:sz w:val="20"/>
          <w:szCs w:val="20"/>
          <w:rtl w:val="0"/>
        </w:rPr>
        <w:t xml:space="preserve">&gt; [accessed 30 October 2023].</w:t>
      </w:r>
      <w:r w:rsidDel="00000000" w:rsidR="00000000" w:rsidRPr="00000000">
        <w:rPr>
          <w:rtl w:val="0"/>
        </w:rPr>
      </w:r>
    </w:p>
  </w:footnote>
  <w:footnote w:id="7">
    <w:p w:rsidR="00000000" w:rsidDel="00000000" w:rsidP="00000000" w:rsidRDefault="00000000" w:rsidRPr="00000000" w14:paraId="000000B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w:t>
      </w:r>
      <w:r w:rsidDel="00000000" w:rsidR="00000000" w:rsidRPr="00000000">
        <w:rPr>
          <w:rFonts w:ascii="Calibri" w:cs="Calibri" w:eastAsia="Calibri" w:hAnsi="Calibri"/>
          <w:i w:val="1"/>
          <w:sz w:val="20"/>
          <w:szCs w:val="20"/>
          <w:rtl w:val="0"/>
        </w:rPr>
        <w:t xml:space="preserve">Daniela Bertol (Researchgate profile)</w:t>
      </w:r>
      <w:r w:rsidDel="00000000" w:rsidR="00000000" w:rsidRPr="00000000">
        <w:rPr>
          <w:rFonts w:ascii="Calibri" w:cs="Calibri" w:eastAsia="Calibri" w:hAnsi="Calibri"/>
          <w:sz w:val="20"/>
          <w:szCs w:val="20"/>
          <w:rtl w:val="0"/>
        </w:rPr>
        <w:t xml:space="preserve">, (n.d.).</w:t>
      </w:r>
    </w:p>
  </w:footnote>
  <w:footnote w:id="8">
    <w:p w:rsidR="00000000" w:rsidDel="00000000" w:rsidP="00000000" w:rsidRDefault="00000000" w:rsidRPr="00000000" w14:paraId="000000B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Loyola Marymount University, </w:t>
      </w:r>
      <w:r w:rsidDel="00000000" w:rsidR="00000000" w:rsidRPr="00000000">
        <w:rPr>
          <w:rFonts w:ascii="Calibri" w:cs="Calibri" w:eastAsia="Calibri" w:hAnsi="Calibri"/>
          <w:i w:val="1"/>
          <w:sz w:val="20"/>
          <w:szCs w:val="20"/>
          <w:rtl w:val="0"/>
        </w:rPr>
        <w:t xml:space="preserve">Christopher Key Chapple</w:t>
      </w:r>
      <w:r w:rsidDel="00000000" w:rsidR="00000000" w:rsidRPr="00000000">
        <w:rPr>
          <w:rFonts w:ascii="Calibri" w:cs="Calibri" w:eastAsia="Calibri" w:hAnsi="Calibri"/>
          <w:sz w:val="20"/>
          <w:szCs w:val="20"/>
          <w:rtl w:val="0"/>
        </w:rPr>
        <w:t xml:space="preserve">, (2023) &lt;</w:t>
      </w:r>
      <w:hyperlink r:id="rId7">
        <w:r w:rsidDel="00000000" w:rsidR="00000000" w:rsidRPr="00000000">
          <w:rPr>
            <w:rFonts w:ascii="Calibri" w:cs="Calibri" w:eastAsia="Calibri" w:hAnsi="Calibri"/>
            <w:color w:val="1155cc"/>
            <w:sz w:val="20"/>
            <w:szCs w:val="20"/>
            <w:u w:val="single"/>
            <w:rtl w:val="0"/>
          </w:rPr>
          <w:t xml:space="preserve">https://bellarmine.lmu.edu/theologicalstudies/faculty/?expert=christopherkey.chapple</w:t>
        </w:r>
      </w:hyperlink>
      <w:r w:rsidDel="00000000" w:rsidR="00000000" w:rsidRPr="00000000">
        <w:rPr>
          <w:rFonts w:ascii="Calibri" w:cs="Calibri" w:eastAsia="Calibri" w:hAnsi="Calibri"/>
          <w:sz w:val="20"/>
          <w:szCs w:val="20"/>
          <w:rtl w:val="0"/>
        </w:rPr>
        <w:t xml:space="preserve">&gt; [accessed 30 October 2023].</w:t>
      </w:r>
      <w:r w:rsidDel="00000000" w:rsidR="00000000" w:rsidRPr="00000000">
        <w:rPr>
          <w:rtl w:val="0"/>
        </w:rPr>
      </w:r>
    </w:p>
  </w:footnote>
  <w:footnote w:id="9">
    <w:p w:rsidR="00000000" w:rsidDel="00000000" w:rsidP="00000000" w:rsidRDefault="00000000" w:rsidRPr="00000000" w14:paraId="000000B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The Society for Buddhist-Christian Studies, </w:t>
      </w:r>
      <w:r w:rsidDel="00000000" w:rsidR="00000000" w:rsidRPr="00000000">
        <w:rPr>
          <w:rFonts w:ascii="Calibri" w:cs="Calibri" w:eastAsia="Calibri" w:hAnsi="Calibri"/>
          <w:i w:val="1"/>
          <w:sz w:val="20"/>
          <w:szCs w:val="20"/>
          <w:rtl w:val="0"/>
        </w:rPr>
        <w:t xml:space="preserve">Journal of Buddhist-Christian Studies,</w:t>
      </w:r>
      <w:r w:rsidDel="00000000" w:rsidR="00000000" w:rsidRPr="00000000">
        <w:rPr>
          <w:rFonts w:ascii="Calibri" w:cs="Calibri" w:eastAsia="Calibri" w:hAnsi="Calibri"/>
          <w:sz w:val="20"/>
          <w:szCs w:val="20"/>
          <w:rtl w:val="0"/>
        </w:rPr>
        <w:t xml:space="preserve"> (2020) &lt;</w:t>
      </w:r>
      <w:hyperlink r:id="rId8">
        <w:r w:rsidDel="00000000" w:rsidR="00000000" w:rsidRPr="00000000">
          <w:rPr>
            <w:rFonts w:ascii="Calibri" w:cs="Calibri" w:eastAsia="Calibri" w:hAnsi="Calibri"/>
            <w:color w:val="1155cc"/>
            <w:sz w:val="20"/>
            <w:szCs w:val="20"/>
            <w:u w:val="single"/>
            <w:rtl w:val="0"/>
          </w:rPr>
          <w:t xml:space="preserve">https://www.society-buddhist-christian-studies.org/journal</w:t>
        </w:r>
      </w:hyperlink>
      <w:r w:rsidDel="00000000" w:rsidR="00000000" w:rsidRPr="00000000">
        <w:rPr>
          <w:rFonts w:ascii="Calibri" w:cs="Calibri" w:eastAsia="Calibri" w:hAnsi="Calibri"/>
          <w:sz w:val="20"/>
          <w:szCs w:val="20"/>
          <w:rtl w:val="0"/>
        </w:rPr>
        <w:t xml:space="preserve">&gt; [accessed 30 October 2023].</w:t>
      </w:r>
      <w:r w:rsidDel="00000000" w:rsidR="00000000" w:rsidRPr="00000000">
        <w:rPr>
          <w:rtl w:val="0"/>
        </w:rPr>
      </w:r>
    </w:p>
  </w:footnote>
  <w:footnote w:id="10">
    <w:p w:rsidR="00000000" w:rsidDel="00000000" w:rsidP="00000000" w:rsidRDefault="00000000" w:rsidRPr="00000000" w14:paraId="000000B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The Thomas Berry Foundation, </w:t>
      </w:r>
      <w:r w:rsidDel="00000000" w:rsidR="00000000" w:rsidRPr="00000000">
        <w:rPr>
          <w:rFonts w:ascii="Calibri" w:cs="Calibri" w:eastAsia="Calibri" w:hAnsi="Calibri"/>
          <w:i w:val="1"/>
          <w:sz w:val="20"/>
          <w:szCs w:val="20"/>
          <w:rtl w:val="0"/>
        </w:rPr>
        <w:t xml:space="preserve">Thomas Berry and the Great Work (Brief Biography - Thomas Berry)</w:t>
      </w:r>
      <w:r w:rsidDel="00000000" w:rsidR="00000000" w:rsidRPr="00000000">
        <w:rPr>
          <w:rFonts w:ascii="Calibri" w:cs="Calibri" w:eastAsia="Calibri" w:hAnsi="Calibri"/>
          <w:sz w:val="20"/>
          <w:szCs w:val="20"/>
          <w:rtl w:val="0"/>
        </w:rPr>
        <w:t xml:space="preserve">, (2023), &lt;</w:t>
      </w:r>
      <w:hyperlink r:id="rId9">
        <w:r w:rsidDel="00000000" w:rsidR="00000000" w:rsidRPr="00000000">
          <w:rPr>
            <w:rFonts w:ascii="Calibri" w:cs="Calibri" w:eastAsia="Calibri" w:hAnsi="Calibri"/>
            <w:color w:val="1155cc"/>
            <w:sz w:val="20"/>
            <w:szCs w:val="20"/>
            <w:u w:val="single"/>
            <w:rtl w:val="0"/>
          </w:rPr>
          <w:t xml:space="preserve">https://thomasberry.org/life-and-thought/brief-bio/</w:t>
        </w:r>
      </w:hyperlink>
      <w:r w:rsidDel="00000000" w:rsidR="00000000" w:rsidRPr="00000000">
        <w:rPr>
          <w:rFonts w:ascii="Calibri" w:cs="Calibri" w:eastAsia="Calibri" w:hAnsi="Calibri"/>
          <w:sz w:val="20"/>
          <w:szCs w:val="20"/>
          <w:rtl w:val="0"/>
        </w:rPr>
        <w:t xml:space="preserve">&gt; [accessed 30 October 2023].</w:t>
      </w:r>
      <w:r w:rsidDel="00000000" w:rsidR="00000000" w:rsidRPr="00000000">
        <w:rPr>
          <w:rFonts w:ascii="Calibri" w:cs="Calibri" w:eastAsia="Calibri" w:hAnsi="Calibri"/>
          <w:sz w:val="20"/>
          <w:szCs w:val="20"/>
          <w:rtl w:val="0"/>
        </w:rPr>
        <w:t xml:space="preserve"> </w:t>
      </w:r>
    </w:p>
  </w:footnote>
  <w:footnote w:id="11">
    <w:p w:rsidR="00000000" w:rsidDel="00000000" w:rsidP="00000000" w:rsidRDefault="00000000" w:rsidRPr="00000000" w14:paraId="000000B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World Commission on Environment and Development, </w:t>
      </w:r>
      <w:r w:rsidDel="00000000" w:rsidR="00000000" w:rsidRPr="00000000">
        <w:rPr>
          <w:rFonts w:ascii="Calibri" w:cs="Calibri" w:eastAsia="Calibri" w:hAnsi="Calibri"/>
          <w:i w:val="1"/>
          <w:sz w:val="20"/>
          <w:szCs w:val="20"/>
          <w:rtl w:val="0"/>
        </w:rPr>
        <w:t xml:space="preserve">Our Common Future</w:t>
      </w:r>
      <w:r w:rsidDel="00000000" w:rsidR="00000000" w:rsidRPr="00000000">
        <w:rPr>
          <w:rFonts w:ascii="Calibri" w:cs="Calibri" w:eastAsia="Calibri" w:hAnsi="Calibri"/>
          <w:sz w:val="20"/>
          <w:szCs w:val="20"/>
          <w:rtl w:val="0"/>
        </w:rPr>
        <w:t xml:space="preserve">, (Oxford: Oxford University Press, 1987), p. 41, &lt;</w:t>
      </w:r>
      <w:hyperlink r:id="rId10">
        <w:r w:rsidDel="00000000" w:rsidR="00000000" w:rsidRPr="00000000">
          <w:rPr>
            <w:rFonts w:ascii="Calibri" w:cs="Calibri" w:eastAsia="Calibri" w:hAnsi="Calibri"/>
            <w:color w:val="1155cc"/>
            <w:sz w:val="20"/>
            <w:szCs w:val="20"/>
            <w:u w:val="single"/>
            <w:rtl w:val="0"/>
          </w:rPr>
          <w:t xml:space="preserve">http://www.un-documents.net/our-common-future.pdf</w:t>
        </w:r>
      </w:hyperlink>
      <w:r w:rsidDel="00000000" w:rsidR="00000000" w:rsidRPr="00000000">
        <w:rPr>
          <w:rFonts w:ascii="Calibri" w:cs="Calibri" w:eastAsia="Calibri" w:hAnsi="Calibri"/>
          <w:sz w:val="20"/>
          <w:szCs w:val="20"/>
          <w:rtl w:val="0"/>
        </w:rPr>
        <w:t xml:space="preserve">&gt; [accessed 30 October 2023].</w:t>
      </w:r>
      <w:r w:rsidDel="00000000" w:rsidR="00000000" w:rsidRPr="00000000">
        <w:rPr>
          <w:rtl w:val="0"/>
        </w:rPr>
      </w:r>
    </w:p>
  </w:footnote>
  <w:footnote w:id="12">
    <w:p w:rsidR="00000000" w:rsidDel="00000000" w:rsidP="00000000" w:rsidRDefault="00000000" w:rsidRPr="00000000" w14:paraId="000000B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128.</w:t>
      </w:r>
    </w:p>
  </w:footnote>
  <w:footnote w:id="13">
    <w:p w:rsidR="00000000" w:rsidDel="00000000" w:rsidP="00000000" w:rsidRDefault="00000000" w:rsidRPr="00000000" w14:paraId="000000B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130.</w:t>
      </w:r>
    </w:p>
  </w:footnote>
  <w:footnote w:id="17">
    <w:p w:rsidR="00000000" w:rsidDel="00000000" w:rsidP="00000000" w:rsidRDefault="00000000" w:rsidRPr="00000000" w14:paraId="000000B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Thomas Berry, "Creative Energy" (Riverdale, N.Y.: Riverdale Papers, n.d.),</w:t>
      </w:r>
    </w:p>
    <w:p w:rsidR="00000000" w:rsidDel="00000000" w:rsidP="00000000" w:rsidRDefault="00000000" w:rsidRPr="00000000" w14:paraId="000000B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pp. 8-9, cited in Chapple, ‘Thomas Berry, Buddhism, and the New Cosmology’ p. 152.</w:t>
      </w:r>
    </w:p>
  </w:footnote>
  <w:footnote w:id="15">
    <w:p w:rsidR="00000000" w:rsidDel="00000000" w:rsidP="00000000" w:rsidRDefault="00000000" w:rsidRPr="00000000" w14:paraId="000000B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130.</w:t>
      </w:r>
    </w:p>
  </w:footnote>
  <w:footnote w:id="14">
    <w:p w:rsidR="00000000" w:rsidDel="00000000" w:rsidP="00000000" w:rsidRDefault="00000000" w:rsidRPr="00000000" w14:paraId="000000B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149. </w:t>
      </w:r>
    </w:p>
  </w:footnote>
  <w:footnote w:id="18">
    <w:p w:rsidR="00000000" w:rsidDel="00000000" w:rsidP="00000000" w:rsidRDefault="00000000" w:rsidRPr="00000000" w14:paraId="000000B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152.</w:t>
      </w:r>
    </w:p>
  </w:footnote>
  <w:footnote w:id="19">
    <w:p w:rsidR="00000000" w:rsidDel="00000000" w:rsidP="00000000" w:rsidRDefault="00000000" w:rsidRPr="00000000" w14:paraId="000000B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126.</w:t>
      </w:r>
    </w:p>
  </w:footnote>
  <w:footnote w:id="20">
    <w:p w:rsidR="00000000" w:rsidDel="00000000" w:rsidP="00000000" w:rsidRDefault="00000000" w:rsidRPr="00000000" w14:paraId="000000B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130.</w:t>
      </w:r>
    </w:p>
  </w:footnote>
  <w:footnote w:id="22">
    <w:p w:rsidR="00000000" w:rsidDel="00000000" w:rsidP="00000000" w:rsidRDefault="00000000" w:rsidRPr="00000000" w14:paraId="000000B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Berry 150 but also Chapple Dream of the Earth, reference 9</w:t>
      </w:r>
    </w:p>
  </w:footnote>
  <w:footnote w:id="21">
    <w:p w:rsidR="00000000" w:rsidDel="00000000" w:rsidP="00000000" w:rsidRDefault="00000000" w:rsidRPr="00000000" w14:paraId="000000B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149.</w:t>
      </w:r>
    </w:p>
  </w:footnote>
  <w:footnote w:id="16">
    <w:p w:rsidR="00000000" w:rsidDel="00000000" w:rsidP="00000000" w:rsidRDefault="00000000" w:rsidRPr="00000000" w14:paraId="000000C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Morris Berman, </w:t>
      </w:r>
      <w:r w:rsidDel="00000000" w:rsidR="00000000" w:rsidRPr="00000000">
        <w:rPr>
          <w:rFonts w:ascii="Calibri" w:cs="Calibri" w:eastAsia="Calibri" w:hAnsi="Calibri"/>
          <w:i w:val="1"/>
          <w:sz w:val="20"/>
          <w:szCs w:val="20"/>
          <w:rtl w:val="0"/>
        </w:rPr>
        <w:t xml:space="preserve">The Reenchantment of the World</w:t>
      </w:r>
      <w:r w:rsidDel="00000000" w:rsidR="00000000" w:rsidRPr="00000000">
        <w:rPr>
          <w:rFonts w:ascii="Calibri" w:cs="Calibri" w:eastAsia="Calibri" w:hAnsi="Calibri"/>
          <w:sz w:val="20"/>
          <w:szCs w:val="20"/>
          <w:rtl w:val="0"/>
        </w:rPr>
        <w:t xml:space="preserve">, (Ithaca: Cornell University Press, 1981), p. 16. </w:t>
      </w:r>
    </w:p>
  </w:footnote>
  <w:footnote w:id="23">
    <w:p w:rsidR="00000000" w:rsidDel="00000000" w:rsidP="00000000" w:rsidRDefault="00000000" w:rsidRPr="00000000" w14:paraId="000000C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125.</w:t>
      </w:r>
    </w:p>
  </w:footnote>
  <w:footnote w:id="24">
    <w:p w:rsidR="00000000" w:rsidDel="00000000" w:rsidP="00000000" w:rsidRDefault="00000000" w:rsidRPr="00000000" w14:paraId="000000C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130.</w:t>
      </w:r>
    </w:p>
  </w:footnote>
  <w:footnote w:id="26">
    <w:p w:rsidR="00000000" w:rsidDel="00000000" w:rsidP="00000000" w:rsidRDefault="00000000" w:rsidRPr="00000000" w14:paraId="000000C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148.</w:t>
      </w:r>
    </w:p>
  </w:footnote>
  <w:footnote w:id="25">
    <w:p w:rsidR="00000000" w:rsidDel="00000000" w:rsidP="00000000" w:rsidRDefault="00000000" w:rsidRPr="00000000" w14:paraId="000000C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147.</w:t>
      </w:r>
    </w:p>
  </w:footnote>
  <w:footnote w:id="27">
    <w:p w:rsidR="00000000" w:rsidDel="00000000" w:rsidP="00000000" w:rsidRDefault="00000000" w:rsidRPr="00000000" w14:paraId="000000C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154</w:t>
      </w:r>
    </w:p>
  </w:footnote>
  <w:footnote w:id="28">
    <w:p w:rsidR="00000000" w:rsidDel="00000000" w:rsidP="00000000" w:rsidRDefault="00000000" w:rsidRPr="00000000" w14:paraId="000000C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Nicholas Campion, </w:t>
      </w:r>
      <w:r w:rsidDel="00000000" w:rsidR="00000000" w:rsidRPr="00000000">
        <w:rPr>
          <w:rFonts w:ascii="Calibri" w:cs="Calibri" w:eastAsia="Calibri" w:hAnsi="Calibri"/>
          <w:i w:val="1"/>
          <w:sz w:val="20"/>
          <w:szCs w:val="20"/>
          <w:rtl w:val="0"/>
        </w:rPr>
        <w:t xml:space="preserve">Cosmo / Cosmologies</w:t>
      </w:r>
      <w:r w:rsidDel="00000000" w:rsidR="00000000" w:rsidRPr="00000000">
        <w:rPr>
          <w:rFonts w:ascii="Calibri" w:cs="Calibri" w:eastAsia="Calibri" w:hAnsi="Calibri"/>
          <w:sz w:val="20"/>
          <w:szCs w:val="20"/>
          <w:rtl w:val="0"/>
        </w:rPr>
        <w:t xml:space="preserve">, in </w:t>
      </w:r>
      <w:r w:rsidDel="00000000" w:rsidR="00000000" w:rsidRPr="00000000">
        <w:rPr>
          <w:rFonts w:ascii="Calibri" w:cs="Calibri" w:eastAsia="Calibri" w:hAnsi="Calibri"/>
          <w:i w:val="1"/>
          <w:sz w:val="20"/>
          <w:szCs w:val="20"/>
          <w:rtl w:val="0"/>
        </w:rPr>
        <w:t xml:space="preserve">Vocabulary for the Study of Religion, Volume 1, A-E</w:t>
      </w:r>
      <w:r w:rsidDel="00000000" w:rsidR="00000000" w:rsidRPr="00000000">
        <w:rPr>
          <w:rFonts w:ascii="Calibri" w:cs="Calibri" w:eastAsia="Calibri" w:hAnsi="Calibri"/>
          <w:sz w:val="20"/>
          <w:szCs w:val="20"/>
          <w:rtl w:val="0"/>
        </w:rPr>
        <w:t xml:space="preserve">, by Robert A. Segal and Kocku von Stuckrad (Leiden/Boston: BRILL, 2015), p. 359.</w:t>
      </w:r>
    </w:p>
  </w:footnote>
  <w:footnote w:id="29">
    <w:p w:rsidR="00000000" w:rsidDel="00000000" w:rsidP="00000000" w:rsidRDefault="00000000" w:rsidRPr="00000000" w14:paraId="000000C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pp. 125 - 126.</w:t>
      </w:r>
    </w:p>
  </w:footnote>
  <w:footnote w:id="30">
    <w:p w:rsidR="00000000" w:rsidDel="00000000" w:rsidP="00000000" w:rsidRDefault="00000000" w:rsidRPr="00000000" w14:paraId="000000C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 147. </w:t>
      </w:r>
    </w:p>
  </w:footnote>
  <w:footnote w:id="31">
    <w:p w:rsidR="00000000" w:rsidDel="00000000" w:rsidP="00000000" w:rsidRDefault="00000000" w:rsidRPr="00000000" w14:paraId="000000C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pp. 126 - 127.</w:t>
      </w:r>
    </w:p>
  </w:footnote>
  <w:footnote w:id="32">
    <w:p w:rsidR="00000000" w:rsidDel="00000000" w:rsidP="00000000" w:rsidRDefault="00000000" w:rsidRPr="00000000" w14:paraId="000000C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pp. 127 - 133.</w:t>
      </w:r>
    </w:p>
  </w:footnote>
  <w:footnote w:id="34">
    <w:p w:rsidR="00000000" w:rsidDel="00000000" w:rsidP="00000000" w:rsidRDefault="00000000" w:rsidRPr="00000000" w14:paraId="000000C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pp. 148-150.</w:t>
      </w:r>
    </w:p>
  </w:footnote>
  <w:footnote w:id="33">
    <w:p w:rsidR="00000000" w:rsidDel="00000000" w:rsidP="00000000" w:rsidRDefault="00000000" w:rsidRPr="00000000" w14:paraId="000000C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Bertol, ‘Framing the Land and Sky’, p. 130.</w:t>
      </w:r>
    </w:p>
  </w:footnote>
  <w:footnote w:id="35">
    <w:p w:rsidR="00000000" w:rsidDel="00000000" w:rsidP="00000000" w:rsidRDefault="00000000" w:rsidRPr="00000000" w14:paraId="000000C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pp. 150-152.</w:t>
      </w:r>
    </w:p>
  </w:footnote>
  <w:footnote w:id="36">
    <w:p w:rsidR="00000000" w:rsidDel="00000000" w:rsidP="00000000" w:rsidRDefault="00000000" w:rsidRPr="00000000" w14:paraId="000000C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Chapple, ‘Thomas Berry, Buddhism, and the New Cosmology, pp. 152-153.</w:t>
      </w:r>
    </w:p>
  </w:footnote>
  <w:footnote w:id="4">
    <w:p w:rsidR="00000000" w:rsidDel="00000000" w:rsidP="00000000" w:rsidRDefault="00000000" w:rsidRPr="00000000" w14:paraId="000000C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Daniela Bertol, </w:t>
      </w:r>
      <w:r w:rsidDel="00000000" w:rsidR="00000000" w:rsidRPr="00000000">
        <w:rPr>
          <w:rFonts w:ascii="Calibri" w:cs="Calibri" w:eastAsia="Calibri" w:hAnsi="Calibri"/>
          <w:i w:val="1"/>
          <w:sz w:val="20"/>
          <w:szCs w:val="20"/>
          <w:rtl w:val="0"/>
        </w:rPr>
        <w:t xml:space="preserve">Daniela Bertol (LinkedIn profile)</w:t>
      </w:r>
      <w:r w:rsidDel="00000000" w:rsidR="00000000" w:rsidRPr="00000000">
        <w:rPr>
          <w:rFonts w:ascii="Calibri" w:cs="Calibri" w:eastAsia="Calibri" w:hAnsi="Calibri"/>
          <w:sz w:val="20"/>
          <w:szCs w:val="20"/>
          <w:rtl w:val="0"/>
        </w:rPr>
        <w:t xml:space="preserve">, (n.d.) &lt;</w:t>
      </w:r>
      <w:hyperlink r:id="rId11">
        <w:r w:rsidDel="00000000" w:rsidR="00000000" w:rsidRPr="00000000">
          <w:rPr>
            <w:rFonts w:ascii="Calibri" w:cs="Calibri" w:eastAsia="Calibri" w:hAnsi="Calibri"/>
            <w:color w:val="1155cc"/>
            <w:sz w:val="20"/>
            <w:szCs w:val="20"/>
            <w:u w:val="single"/>
            <w:rtl w:val="0"/>
          </w:rPr>
          <w:t xml:space="preserve">https://www.linkedin.com/in/danielabertol/</w:t>
        </w:r>
      </w:hyperlink>
      <w:r w:rsidDel="00000000" w:rsidR="00000000" w:rsidRPr="00000000">
        <w:rPr>
          <w:rFonts w:ascii="Calibri" w:cs="Calibri" w:eastAsia="Calibri" w:hAnsi="Calibri"/>
          <w:sz w:val="20"/>
          <w:szCs w:val="20"/>
          <w:rtl w:val="0"/>
        </w:rPr>
        <w:t xml:space="preserve">&gt; [accessed 30 October 2023].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9">
    <w:pPr>
      <w:jc w:val="right"/>
      <w:rPr>
        <w:rFonts w:ascii="Calibri" w:cs="Calibri" w:eastAsia="Calibri" w:hAnsi="Calibri"/>
      </w:rPr>
    </w:pPr>
    <w:r w:rsidDel="00000000" w:rsidR="00000000" w:rsidRPr="00000000">
      <w:rPr>
        <w:rFonts w:ascii="Calibri" w:cs="Calibri" w:eastAsia="Calibri" w:hAnsi="Calibri"/>
        <w:rtl w:val="0"/>
      </w:rPr>
      <w:t xml:space="preserve">Copeland </w:t>
    </w:r>
    <w:r w:rsidDel="00000000" w:rsidR="00000000" w:rsidRPr="00000000">
      <w:rPr>
        <w:rFonts w:ascii="Calibri" w:cs="Calibri" w:eastAsia="Calibri" w:hAnsi="Calibri"/>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stable/20206183" TargetMode="External"/><Relationship Id="rId2" Type="http://schemas.openxmlformats.org/officeDocument/2006/relationships/hyperlink" Target="http://danielabertol.com/danielabertol.htm" TargetMode="External"/><Relationship Id="rId3" Type="http://schemas.openxmlformats.org/officeDocument/2006/relationships/hyperlink" Target="https://danielabertol2018.medium.com/" TargetMode="External"/><Relationship Id="rId4" Type="http://schemas.openxmlformats.org/officeDocument/2006/relationships/hyperlink" Target="https://www.researchgate.net/profile/Daniela-Bertol-2" TargetMode="External"/><Relationship Id="rId11" Type="http://schemas.openxmlformats.org/officeDocument/2006/relationships/hyperlink" Target="https://www.linkedin.com/in/danielabertol/" TargetMode="External"/><Relationship Id="rId10" Type="http://schemas.openxmlformats.org/officeDocument/2006/relationships/hyperlink" Target="http://www.un-documents.net/our-common-future.pdf" TargetMode="External"/><Relationship Id="rId9" Type="http://schemas.openxmlformats.org/officeDocument/2006/relationships/hyperlink" Target="https://thomasberry.org/life-and-thought/brief-bio/" TargetMode="External"/><Relationship Id="rId5" Type="http://schemas.openxmlformats.org/officeDocument/2006/relationships/hyperlink" Target="https://direct.mit.edu/leon" TargetMode="External"/><Relationship Id="rId6" Type="http://schemas.openxmlformats.org/officeDocument/2006/relationships/hyperlink" Target="http://sky-spirals.org/#about-2" TargetMode="External"/><Relationship Id="rId7" Type="http://schemas.openxmlformats.org/officeDocument/2006/relationships/hyperlink" Target="https://bellarmine.lmu.edu/theologicalstudies/faculty/?expert=christopherkey.chapple" TargetMode="External"/><Relationship Id="rId8" Type="http://schemas.openxmlformats.org/officeDocument/2006/relationships/hyperlink" Target="https://www.society-buddhist-christian-studies.org/jour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