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b/>
          <w:bCs/>
          <w:sz w:val="36"/>
          <w:szCs w:val="36"/>
        </w:rPr>
        <w:id w:val="322630745"/>
        <w:docPartObj>
          <w:docPartGallery w:val="Cover Pages"/>
          <w:docPartUnique/>
        </w:docPartObj>
      </w:sdtPr>
      <w:sdtContent>
        <w:p w14:paraId="3DC474FE" w14:textId="0ACA2FEE" w:rsidR="00C321E3" w:rsidRDefault="00C321E3">
          <w:pPr>
            <w:widowControl/>
            <w:jc w:val="left"/>
            <w:rPr>
              <w:rFonts w:ascii="Arial" w:eastAsiaTheme="majorEastAsia" w:hAnsi="Arial" w:cs="Arial"/>
              <w:b/>
              <w:bCs/>
              <w:sz w:val="36"/>
              <w:szCs w:val="36"/>
            </w:rPr>
          </w:pPr>
          <w:r w:rsidRPr="00C321E3">
            <w:rPr>
              <w:rFonts w:ascii="Arial" w:eastAsiaTheme="majorEastAsia" w:hAnsi="Arial" w:cs="Arial"/>
              <w:b/>
              <w:bCs/>
              <w:noProof/>
              <w:sz w:val="36"/>
              <w:szCs w:val="36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1E24F47" wp14:editId="4208490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文本框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250"/>
                                  <w:gridCol w:w="2495"/>
                                </w:tblGrid>
                                <w:tr w:rsidR="00C321E3" w14:paraId="0B2236F6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200CC1C3" w14:textId="77777777" w:rsidR="00C321E3" w:rsidRDefault="00C321E3">
                                      <w:pPr>
                                        <w:jc w:val="right"/>
                                        <w:rPr>
                                          <w:rFonts w:hint="eastAsia"/>
                                        </w:rPr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061C3C1C" wp14:editId="02BFE14F">
                                            <wp:extent cx="2873502" cy="3831336"/>
                                            <wp:effectExtent l="0" t="0" r="3175" b="0"/>
                                            <wp:docPr id="139" name="图片 137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图片 137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2873502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aps/>
                                          <w:color w:val="191919" w:themeColor="text1" w:themeTint="E6"/>
                                          <w:sz w:val="44"/>
                                          <w:szCs w:val="44"/>
                                        </w:rPr>
                                        <w:alias w:val="标题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247213F5" w14:textId="1E1CA1EB" w:rsidR="00C321E3" w:rsidRPr="00C321E3" w:rsidRDefault="00C321E3">
                                          <w:pPr>
                                            <w:pStyle w:val="af3"/>
                                            <w:spacing w:line="312" w:lineRule="auto"/>
                                            <w:jc w:val="right"/>
                                            <w:rPr>
                                              <w:rFonts w:hint="eastAsia"/>
                                              <w:caps/>
                                              <w:color w:val="191919" w:themeColor="text1" w:themeTint="E6"/>
                                              <w:sz w:val="44"/>
                                              <w:szCs w:val="44"/>
                                            </w:rPr>
                                          </w:pPr>
                                          <w:r w:rsidRPr="00C321E3">
                                            <w:rPr>
                                              <w:rFonts w:ascii="Arial" w:hAnsi="Arial" w:cs="Arial"/>
                                              <w:caps/>
                                              <w:color w:val="191919" w:themeColor="text1" w:themeTint="E6"/>
                                              <w:sz w:val="44"/>
                                              <w:szCs w:val="44"/>
                                            </w:rPr>
                                            <w:t>Challenges facing managers in modern organizations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副标题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477467BC" w14:textId="07D307EC" w:rsidR="00C321E3" w:rsidRDefault="00C321E3">
                                          <w:pPr>
                                            <w:jc w:val="right"/>
                                            <w:rPr>
                                              <w:rFonts w:hint="eastAsia"/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rFonts w:hint="eastAsia"/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57BC66F2" w14:textId="5CEEF5CF" w:rsidR="00C321E3" w:rsidRPr="00C321E3" w:rsidRDefault="00C321E3">
                                      <w:pPr>
                                        <w:pStyle w:val="af3"/>
                                        <w:rPr>
                                          <w:rFonts w:ascii="Arial" w:hAnsi="Arial" w:cs="Arial"/>
                                          <w:caps/>
                                          <w:color w:val="E97132" w:themeColor="accent2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C321E3">
                                        <w:rPr>
                                          <w:rFonts w:ascii="Arial" w:hAnsi="Arial" w:cs="Arial"/>
                                          <w:caps/>
                                          <w:color w:val="E97132" w:themeColor="accent2"/>
                                          <w:sz w:val="32"/>
                                          <w:szCs w:val="32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摘要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71C62EF9" w14:textId="0E39DAD0" w:rsidR="00C321E3" w:rsidRPr="00C321E3" w:rsidRDefault="00C321E3">
                                          <w:pPr>
                                            <w:rPr>
                                              <w:rFonts w:ascii="Arial" w:hAnsi="Arial" w:cs="Arial"/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 w:rsidRPr="00C321E3">
                                            <w:rPr>
                                              <w:rFonts w:ascii="Arial" w:hAnsi="Arial" w:cs="Arial"/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Managers in modern organizations face complex challenges arising from rapid technological advancements, evolving workplace dynamics, and increasing ethical expectations. This paper examines four key areas of concern: bureaucracy and post-bureaucracy, management styles, team working, and ethical decision-making. The paper proposes actionable solutions, including streamlining processes, fostering adaptive leadership, enhancing collaboration through technology, and institutionalizing ethical practices.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sz w:val="28"/>
                                          <w:szCs w:val="28"/>
                                        </w:rPr>
                                        <w:alias w:val="作者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5B04F739" w14:textId="26895759" w:rsidR="00C321E3" w:rsidRPr="00C321E3" w:rsidRDefault="00C321E3">
                                          <w:pPr>
                                            <w:pStyle w:val="af3"/>
                                            <w:rPr>
                                              <w:rFonts w:ascii="Arial" w:hAnsi="Arial" w:cs="Arial"/>
                                              <w:color w:val="E97132" w:themeColor="accent2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proofErr w:type="spellStart"/>
                                          <w:r w:rsidRPr="00C321E3">
                                            <w:rPr>
                                              <w:rFonts w:ascii="Arial" w:hAnsi="Arial" w:cs="Arial"/>
                                              <w:sz w:val="28"/>
                                              <w:szCs w:val="28"/>
                                            </w:rPr>
                                            <w:t>ZhanWen</w:t>
                                          </w:r>
                                          <w:proofErr w:type="spellEnd"/>
                                          <w:r w:rsidRPr="00C321E3">
                                            <w:rPr>
                                              <w:rFonts w:ascii="Arial" w:hAnsi="Arial" w:cs="Arial"/>
                                              <w:sz w:val="28"/>
                                              <w:szCs w:val="28"/>
                                            </w:rPr>
                                            <w:t xml:space="preserve"> Zhang 2300488</w:t>
                                          </w:r>
                                        </w:p>
                                      </w:sdtContent>
                                    </w:sdt>
                                    <w:p w14:paraId="688D2DC8" w14:textId="0D8B5DAC" w:rsidR="00C321E3" w:rsidRDefault="00000000">
                                      <w:pPr>
                                        <w:pStyle w:val="af3"/>
                                        <w:rPr>
                                          <w:rFonts w:hint="eastAsia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Arial" w:hAnsi="Arial" w:cs="Arial"/>
                                            <w:sz w:val="28"/>
                                            <w:szCs w:val="28"/>
                                          </w:rPr>
                                          <w:alias w:val="课程"/>
                                          <w:tag w:val="课程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C321E3" w:rsidRPr="00C321E3">
                                            <w:rPr>
                                              <w:rFonts w:ascii="Arial" w:hAnsi="Arial" w:cs="Arial"/>
                                              <w:sz w:val="28"/>
                                              <w:szCs w:val="28"/>
                                            </w:rPr>
                                            <w:t>Contemporary Issues in Management BMBM6003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3AA34506" w14:textId="77777777" w:rsidR="00C321E3" w:rsidRDefault="00C321E3">
                                <w:pPr>
                                  <w:rPr>
                                    <w:rFonts w:hint="eastAsia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61E24F47" id="_x0000_t202" coordsize="21600,21600" o:spt="202" path="m,l,21600r21600,l21600,xe">
                    <v:stroke joinstyle="miter"/>
                    <v:path gradientshapeok="t" o:connecttype="rect"/>
                  </v:shapetype>
                  <v:shape id="文本框 139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250"/>
                            <w:gridCol w:w="2495"/>
                          </w:tblGrid>
                          <w:tr w:rsidR="00C321E3" w14:paraId="0B2236F6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200CC1C3" w14:textId="77777777" w:rsidR="00C321E3" w:rsidRDefault="00C321E3">
                                <w:pPr>
                                  <w:jc w:val="right"/>
                                  <w:rPr>
                                    <w:rFonts w:hint="eastAsia"/>
                                  </w:rPr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61C3C1C" wp14:editId="02BFE14F">
                                      <wp:extent cx="2873502" cy="3831336"/>
                                      <wp:effectExtent l="0" t="0" r="3175" b="0"/>
                                      <wp:docPr id="139" name="图片 137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图片 137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2873502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191919" w:themeColor="text1" w:themeTint="E6"/>
                                    <w:sz w:val="44"/>
                                    <w:szCs w:val="44"/>
                                  </w:rPr>
                                  <w:alias w:val="标题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47213F5" w14:textId="1E1CA1EB" w:rsidR="00C321E3" w:rsidRPr="00C321E3" w:rsidRDefault="00C321E3">
                                    <w:pPr>
                                      <w:pStyle w:val="af3"/>
                                      <w:spacing w:line="312" w:lineRule="auto"/>
                                      <w:jc w:val="right"/>
                                      <w:rPr>
                                        <w:rFonts w:hint="eastAsia"/>
                                        <w:caps/>
                                        <w:color w:val="191919" w:themeColor="text1" w:themeTint="E6"/>
                                        <w:sz w:val="44"/>
                                        <w:szCs w:val="44"/>
                                      </w:rPr>
                                    </w:pPr>
                                    <w:r w:rsidRPr="00C321E3">
                                      <w:rPr>
                                        <w:rFonts w:ascii="Arial" w:hAnsi="Arial" w:cs="Arial"/>
                                        <w:caps/>
                                        <w:color w:val="191919" w:themeColor="text1" w:themeTint="E6"/>
                                        <w:sz w:val="44"/>
                                        <w:szCs w:val="44"/>
                                      </w:rPr>
                                      <w:t>Challenges facing managers in modern organizations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副标题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77467BC" w14:textId="07D307EC" w:rsidR="00C321E3" w:rsidRDefault="00C321E3">
                                    <w:pPr>
                                      <w:jc w:val="right"/>
                                      <w:rPr>
                                        <w:rFonts w:hint="eastAsia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rFonts w:hint="eastAsia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57BC66F2" w14:textId="5CEEF5CF" w:rsidR="00C321E3" w:rsidRPr="00C321E3" w:rsidRDefault="00C321E3">
                                <w:pPr>
                                  <w:pStyle w:val="af3"/>
                                  <w:rPr>
                                    <w:rFonts w:ascii="Arial" w:hAnsi="Arial" w:cs="Arial"/>
                                    <w:caps/>
                                    <w:color w:val="E97132" w:themeColor="accent2"/>
                                    <w:sz w:val="32"/>
                                    <w:szCs w:val="32"/>
                                  </w:rPr>
                                </w:pPr>
                                <w:r w:rsidRPr="00C321E3">
                                  <w:rPr>
                                    <w:rFonts w:ascii="Arial" w:hAnsi="Arial" w:cs="Arial"/>
                                    <w:caps/>
                                    <w:color w:val="E97132" w:themeColor="accent2"/>
                                    <w:sz w:val="32"/>
                                    <w:szCs w:val="32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摘要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71C62EF9" w14:textId="0E39DAD0" w:rsidR="00C321E3" w:rsidRPr="00C321E3" w:rsidRDefault="00C321E3">
                                    <w:pPr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</w:pPr>
                                    <w:r w:rsidRPr="00C321E3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Managers in modern organizations face complex challenges arising from rapid technological advancements, evolving workplace dynamics, and increasing ethical expectations. This paper examines four key areas of concern: bureaucracy and post-bureaucracy, management styles, team working, and ethical decision-making. The paper proposes actionable solutions, including streamlining processes, fostering adaptive leadership, enhancing collaboration through technology, and institutionalizing ethical practices.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alias w:val="作者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B04F739" w14:textId="26895759" w:rsidR="00C321E3" w:rsidRPr="00C321E3" w:rsidRDefault="00C321E3">
                                    <w:pPr>
                                      <w:pStyle w:val="af3"/>
                                      <w:rPr>
                                        <w:rFonts w:ascii="Arial" w:hAnsi="Arial" w:cs="Arial"/>
                                        <w:color w:val="E97132" w:themeColor="accent2"/>
                                        <w:sz w:val="28"/>
                                        <w:szCs w:val="28"/>
                                      </w:rPr>
                                    </w:pPr>
                                    <w:proofErr w:type="spellStart"/>
                                    <w:r w:rsidRPr="00C321E3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ZhanWen</w:t>
                                    </w:r>
                                    <w:proofErr w:type="spellEnd"/>
                                    <w:r w:rsidRPr="00C321E3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 xml:space="preserve"> Zhang 2300488</w:t>
                                    </w:r>
                                  </w:p>
                                </w:sdtContent>
                              </w:sdt>
                              <w:p w14:paraId="688D2DC8" w14:textId="0D8B5DAC" w:rsidR="00C321E3" w:rsidRDefault="00000000">
                                <w:pPr>
                                  <w:pStyle w:val="af3"/>
                                  <w:rPr>
                                    <w:rFonts w:hint="eastAsia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  <w:alias w:val="课程"/>
                                    <w:tag w:val="课程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C321E3" w:rsidRPr="00C321E3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Contemporary Issues in Management BMBM6003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3AA34506" w14:textId="77777777" w:rsidR="00C321E3" w:rsidRDefault="00C321E3">
                          <w:pPr>
                            <w:rPr>
                              <w:rFonts w:hint="eastAsia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b/>
              <w:bCs/>
              <w:sz w:val="36"/>
              <w:szCs w:val="36"/>
            </w:rPr>
            <w:br w:type="page"/>
          </w:r>
        </w:p>
      </w:sdtContent>
    </w:sdt>
    <w:p w14:paraId="68015C29" w14:textId="6CA980F0" w:rsidR="0044689C" w:rsidRPr="0044689C" w:rsidRDefault="0044689C" w:rsidP="0044689C">
      <w:pPr>
        <w:pStyle w:val="1"/>
        <w:numPr>
          <w:ilvl w:val="0"/>
          <w:numId w:val="11"/>
        </w:numPr>
        <w:rPr>
          <w:rFonts w:ascii="Arial" w:hAnsi="Arial" w:cs="Arial"/>
          <w:b/>
          <w:bCs/>
          <w:color w:val="auto"/>
          <w:sz w:val="36"/>
          <w:szCs w:val="36"/>
        </w:rPr>
      </w:pPr>
      <w:r w:rsidRPr="0044689C">
        <w:rPr>
          <w:rFonts w:ascii="Arial" w:hAnsi="Arial" w:cs="Arial"/>
          <w:b/>
          <w:bCs/>
          <w:color w:val="auto"/>
          <w:sz w:val="36"/>
          <w:szCs w:val="36"/>
        </w:rPr>
        <w:lastRenderedPageBreak/>
        <w:t>Video demonstration link</w:t>
      </w:r>
    </w:p>
    <w:tbl>
      <w:tblPr>
        <w:tblStyle w:val="ae"/>
        <w:tblW w:w="0" w:type="auto"/>
        <w:tblLook w:val="04A0" w:firstRow="1" w:lastRow="0" w:firstColumn="1" w:lastColumn="0" w:noHBand="0" w:noVBand="1"/>
      </w:tblPr>
      <w:tblGrid>
        <w:gridCol w:w="8296"/>
      </w:tblGrid>
      <w:tr w:rsidR="0044689C" w14:paraId="4E335AC2" w14:textId="77777777" w:rsidTr="0044689C">
        <w:tc>
          <w:tcPr>
            <w:tcW w:w="8296" w:type="dxa"/>
          </w:tcPr>
          <w:p w14:paraId="30140F3D" w14:textId="77777777" w:rsidR="0044689C" w:rsidRDefault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733819B3" w14:textId="6E1A56BD" w:rsidR="0044689C" w:rsidRPr="00FC78C6" w:rsidRDefault="00CF5CC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CF5CC6">
              <w:rPr>
                <w:rFonts w:ascii="Arial" w:hAnsi="Arial" w:cs="Arial" w:hint="eastAsia"/>
                <w:b/>
                <w:bCs/>
                <w:sz w:val="28"/>
                <w:szCs w:val="28"/>
              </w:rPr>
              <w:t>https://youtu.be/Z_ojRpcu38A</w:t>
            </w:r>
          </w:p>
          <w:p w14:paraId="6726F638" w14:textId="77777777" w:rsidR="0044689C" w:rsidRDefault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212FCC" w14:textId="77777777" w:rsidR="0044689C" w:rsidRDefault="0044689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6F27F22" w14:textId="77777777" w:rsidR="0044689C" w:rsidRDefault="0044689C">
      <w:pPr>
        <w:rPr>
          <w:rFonts w:ascii="Arial" w:hAnsi="Arial" w:cs="Arial"/>
          <w:sz w:val="24"/>
          <w:szCs w:val="24"/>
        </w:rPr>
      </w:pPr>
    </w:p>
    <w:p w14:paraId="1ADB10A9" w14:textId="36DCC242" w:rsidR="0044689C" w:rsidRPr="0044689C" w:rsidRDefault="0044689C" w:rsidP="0044689C">
      <w:pPr>
        <w:pStyle w:val="1"/>
        <w:numPr>
          <w:ilvl w:val="0"/>
          <w:numId w:val="11"/>
        </w:numPr>
        <w:rPr>
          <w:rFonts w:ascii="Arial" w:hAnsi="Arial" w:cs="Arial"/>
          <w:b/>
          <w:bCs/>
          <w:color w:val="auto"/>
          <w:sz w:val="36"/>
          <w:szCs w:val="36"/>
        </w:rPr>
      </w:pPr>
      <w:r w:rsidRPr="0044689C">
        <w:rPr>
          <w:rFonts w:ascii="Arial" w:hAnsi="Arial" w:cs="Arial"/>
          <w:b/>
          <w:bCs/>
          <w:color w:val="auto"/>
          <w:sz w:val="36"/>
          <w:szCs w:val="36"/>
        </w:rPr>
        <w:t>Speech</w:t>
      </w:r>
      <w:r w:rsidRPr="0044689C">
        <w:rPr>
          <w:rFonts w:ascii="Arial" w:hAnsi="Arial" w:cs="Arial" w:hint="eastAsia"/>
          <w:b/>
          <w:bCs/>
          <w:color w:val="auto"/>
          <w:sz w:val="36"/>
          <w:szCs w:val="36"/>
        </w:rPr>
        <w:t xml:space="preserve"> and Presentations</w:t>
      </w:r>
    </w:p>
    <w:tbl>
      <w:tblPr>
        <w:tblStyle w:val="ae"/>
        <w:tblW w:w="0" w:type="auto"/>
        <w:tblLook w:val="04A0" w:firstRow="1" w:lastRow="0" w:firstColumn="1" w:lastColumn="0" w:noHBand="0" w:noVBand="1"/>
      </w:tblPr>
      <w:tblGrid>
        <w:gridCol w:w="8296"/>
      </w:tblGrid>
      <w:tr w:rsidR="0044689C" w14:paraId="11CC821A" w14:textId="77777777" w:rsidTr="0044689C">
        <w:tc>
          <w:tcPr>
            <w:tcW w:w="8296" w:type="dxa"/>
          </w:tcPr>
          <w:p w14:paraId="0326356B" w14:textId="4A63CF17" w:rsidR="00F704F8" w:rsidRPr="00F704F8" w:rsidRDefault="00F704F8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F704F8">
              <w:rPr>
                <w:rFonts w:ascii="Arial" w:hAnsi="Arial" w:cs="Arial" w:hint="eastAsia"/>
                <w:sz w:val="24"/>
                <w:szCs w:val="24"/>
              </w:rPr>
              <w:t>Hello everyone, today we are going to talk about Challenges facing managers in modern organizations.</w:t>
            </w:r>
          </w:p>
          <w:p w14:paraId="702041B0" w14:textId="77777777" w:rsidR="00F704F8" w:rsidRDefault="00F704F8" w:rsidP="0044689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302C3A5" w14:textId="77777777" w:rsidR="00F704F8" w:rsidRDefault="00F704F8" w:rsidP="0044689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5400D37" w14:textId="3F6153D5" w:rsidR="00F704F8" w:rsidRPr="00F704F8" w:rsidRDefault="00F704F8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F704F8">
              <w:rPr>
                <w:rFonts w:ascii="Arial" w:hAnsi="Arial" w:cs="Arial" w:hint="eastAsia"/>
                <w:sz w:val="24"/>
                <w:szCs w:val="24"/>
              </w:rPr>
              <w:t>We will discuss this topic in 6 parts, namely Introduction, Bureaucracy and Post-Bureaucracy, Management Styles, Team Working, Ethical Decision-Making, and Conclusion.</w:t>
            </w:r>
          </w:p>
          <w:p w14:paraId="27B006E5" w14:textId="77777777" w:rsidR="00F704F8" w:rsidRPr="00F704F8" w:rsidRDefault="00F704F8" w:rsidP="0044689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5B890A3" w14:textId="6BDBF3AE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Introduction</w:t>
            </w:r>
          </w:p>
          <w:p w14:paraId="04918B25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93BA52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Modern organizations operate in a fast-paced, interconnected world where managers face a multitude of challenges. From navigating bureaucracy to adopting ethical decision-making, these issues directly impact organizational efficiency and employee satisfaction. This paper examines key challenges identified through a recent complaint and offers clear, feasible, and acceptable solutions to address them. The analysis focuses on bureaucracy and post-bureaucracy, management styles, team working, and ethical decision-making.</w:t>
            </w:r>
          </w:p>
          <w:p w14:paraId="645FB84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EB9272" w14:textId="750CEE6B" w:rsidR="00E257FE" w:rsidRDefault="00E257FE" w:rsidP="0044689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</w:t>
            </w:r>
            <w:r>
              <w:rPr>
                <w:rFonts w:ascii="Arial" w:hAnsi="Arial" w:cs="Arial" w:hint="eastAsia"/>
                <w:b/>
                <w:bCs/>
                <w:sz w:val="24"/>
                <w:szCs w:val="24"/>
              </w:rPr>
              <w:t xml:space="preserve">o, </w:t>
            </w:r>
            <w:proofErr w:type="gramStart"/>
            <w:r w:rsidRPr="00E257FE">
              <w:rPr>
                <w:rFonts w:ascii="Arial" w:hAnsi="Arial" w:cs="Arial" w:hint="eastAsia"/>
                <w:b/>
                <w:bCs/>
                <w:sz w:val="24"/>
                <w:szCs w:val="24"/>
              </w:rPr>
              <w:t>The</w:t>
            </w:r>
            <w:proofErr w:type="gramEnd"/>
            <w:r w:rsidRPr="00E257FE">
              <w:rPr>
                <w:rFonts w:ascii="Arial" w:hAnsi="Arial" w:cs="Arial" w:hint="eastAsia"/>
                <w:b/>
                <w:bCs/>
                <w:sz w:val="24"/>
                <w:szCs w:val="24"/>
              </w:rPr>
              <w:t xml:space="preserve"> first one</w:t>
            </w:r>
            <w:r>
              <w:rPr>
                <w:rFonts w:ascii="Arial" w:hAnsi="Arial" w:cs="Arial" w:hint="eastAsia"/>
                <w:b/>
                <w:bCs/>
                <w:sz w:val="24"/>
                <w:szCs w:val="24"/>
              </w:rPr>
              <w:t xml:space="preserve"> is </w:t>
            </w:r>
            <w:r w:rsidRPr="00E257FE">
              <w:rPr>
                <w:rFonts w:ascii="Arial" w:hAnsi="Arial" w:cs="Arial"/>
                <w:b/>
                <w:bCs/>
                <w:sz w:val="24"/>
                <w:szCs w:val="24"/>
              </w:rPr>
              <w:t>Bureaucracy and Post-Bureaucracy</w:t>
            </w:r>
          </w:p>
          <w:p w14:paraId="086522E4" w14:textId="77777777" w:rsidR="00E257FE" w:rsidRDefault="00E257FE" w:rsidP="0044689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8648DDD" w14:textId="58C4A632" w:rsidR="00E257FE" w:rsidRPr="00E257FE" w:rsidRDefault="00E257FE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E257FE">
              <w:rPr>
                <w:rFonts w:ascii="Arial" w:hAnsi="Arial" w:cs="Arial" w:hint="eastAsia"/>
                <w:sz w:val="24"/>
                <w:szCs w:val="24"/>
              </w:rPr>
              <w:t>Bureaucracy, as conceptualized by Max Weber, is a structured organizational model designed to ensure efficiency, predictability, and fairness through standardized procedures, hierarchical authority, and clear rules. It relies on defined roles and responsibilities, formalized communication channels, and a focus on accountability. This system is often found in large organizations and government institutions where consistency and adherence to rules are crucial.</w:t>
            </w:r>
            <w:r w:rsidR="00F964CB">
              <w:rPr>
                <w:rFonts w:ascii="Arial" w:hAnsi="Arial" w:cs="Arial" w:hint="eastAsia"/>
                <w:sz w:val="24"/>
                <w:szCs w:val="24"/>
              </w:rPr>
              <w:t xml:space="preserve"> </w:t>
            </w:r>
            <w:r w:rsidR="00F964CB" w:rsidRPr="00F964CB">
              <w:rPr>
                <w:rFonts w:ascii="Arial" w:hAnsi="Arial" w:cs="Arial"/>
                <w:sz w:val="24"/>
                <w:szCs w:val="24"/>
              </w:rPr>
              <w:t>(Weber, 1978)</w:t>
            </w:r>
          </w:p>
          <w:p w14:paraId="34586205" w14:textId="77777777" w:rsidR="00E257FE" w:rsidRDefault="00E257FE" w:rsidP="0044689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72C4EA2" w14:textId="06C703DB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4689C">
              <w:rPr>
                <w:rFonts w:ascii="Arial" w:hAnsi="Arial" w:cs="Arial"/>
                <w:b/>
                <w:bCs/>
                <w:sz w:val="24"/>
                <w:szCs w:val="24"/>
              </w:rPr>
              <w:t>Problem Analysis</w:t>
            </w:r>
          </w:p>
          <w:p w14:paraId="09D17F76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51386D7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lastRenderedPageBreak/>
              <w:t xml:space="preserve">1. Bureaucracy and </w:t>
            </w:r>
            <w:proofErr w:type="gramStart"/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Post-Bureaucracy</w:t>
            </w:r>
            <w:proofErr w:type="gramEnd"/>
          </w:p>
          <w:p w14:paraId="1928D00F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C27CC8" w14:textId="02EF5AFB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Bureaucracy is a system characterized by standardized procedures, hierarchical structures, and clear authority lines.</w:t>
            </w:r>
            <w:r w:rsidR="00F964CB" w:rsidRPr="00F964CB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F964CB" w:rsidRPr="00F964CB">
              <w:rPr>
                <w:rFonts w:ascii="Arial" w:hAnsi="Arial" w:cs="Arial"/>
                <w:sz w:val="24"/>
                <w:szCs w:val="24"/>
              </w:rPr>
              <w:t>(Heckscher &amp; Donnellon, 1994)</w:t>
            </w:r>
            <w:r w:rsidRPr="0044689C">
              <w:rPr>
                <w:rFonts w:ascii="Arial" w:hAnsi="Arial" w:cs="Arial"/>
                <w:sz w:val="24"/>
                <w:szCs w:val="24"/>
              </w:rPr>
              <w:t xml:space="preserve"> While it ensures consistency and accountability, excessive bureaucracy can result in:</w:t>
            </w:r>
          </w:p>
          <w:p w14:paraId="730E269A" w14:textId="77777777" w:rsidR="00F9060C" w:rsidRDefault="00F9060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39DA60" w14:textId="3546AAAB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Inefficiencies: Slow decision-making due to rigid protocols.</w:t>
            </w:r>
          </w:p>
          <w:p w14:paraId="7B7B66EB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Employee Frustration: A lack of autonomy stifles creativity and innovation.</w:t>
            </w:r>
          </w:p>
          <w:p w14:paraId="4828419A" w14:textId="6BE2D219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Post-bureaucracy aims to create flexible, decentralized structures, encouraging autonomy and innovation. However, it presents its own challenges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(Josserand et al., 2006)</w:t>
            </w:r>
            <w:r w:rsidRPr="0044689C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1C1A3A98" w14:textId="77777777" w:rsidR="00F9060C" w:rsidRDefault="00F9060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B699114" w14:textId="417762E8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Ambiguity: Lack of clearly defined roles and processes can lead to confusion.</w:t>
            </w:r>
          </w:p>
          <w:p w14:paraId="2BEF87D4" w14:textId="77777777" w:rsid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Accountability Issues: Difficulty in tracking responsibility and outcomes.</w:t>
            </w:r>
          </w:p>
          <w:p w14:paraId="1F3AA882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85F4A8F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2. Management Styles</w:t>
            </w:r>
          </w:p>
          <w:p w14:paraId="6ABC26CA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F29013A" w14:textId="4D26928C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Managers must adapt their leadership styles to suit organizational and employee needs. Key challenges include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(Bass, 1985; transformational leadership)</w:t>
            </w:r>
            <w:r w:rsidRPr="0044689C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7320F2D9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Rigid Leadership: Autocratic styles may alienate employees and suppress collaboration.</w:t>
            </w:r>
          </w:p>
          <w:p w14:paraId="5211546F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Lack of Adaptability: Managers failing to transition between styles based on situational demands may impede team performance.</w:t>
            </w:r>
          </w:p>
          <w:p w14:paraId="7DE10BD9" w14:textId="44FD5350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Misalignment with Organizational Culture: A mismatch between management style and company values creates dissonance and reduces employee engagement.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(Schein, 2010)</w:t>
            </w:r>
          </w:p>
          <w:p w14:paraId="3D9088C1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6CDB36F1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3. Team Working</w:t>
            </w:r>
          </w:p>
          <w:p w14:paraId="30D7ABCB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CE6687B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Team dynamics have evolved with the rise of remote and hybrid work environments. Identified issues include:</w:t>
            </w:r>
          </w:p>
          <w:p w14:paraId="0E431971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Communication Barriers: Remote work can hinder collaboration and lead to misunderstandings.</w:t>
            </w:r>
          </w:p>
          <w:p w14:paraId="3F33C6F6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Siloed Teams: A lack of cross-departmental interaction reduces innovation and holistic problem-solving.</w:t>
            </w:r>
          </w:p>
          <w:p w14:paraId="4064AD13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Team Cohesion: Limited face-to-face interaction impacts trust and camaraderie.</w:t>
            </w:r>
          </w:p>
          <w:p w14:paraId="71508658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3ED302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lastRenderedPageBreak/>
              <w:t>4. Ethical Decision-Making</w:t>
            </w:r>
          </w:p>
          <w:p w14:paraId="3A31C314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159775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Ethical dilemmas are increasingly complex in the modern workplace. Challenges include:</w:t>
            </w:r>
          </w:p>
          <w:p w14:paraId="31601808" w14:textId="33DA59B9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Conflicts of Interest: Balancing profit motives with ethical considerations.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(Crane &amp; Matten, 2016)</w:t>
            </w:r>
          </w:p>
          <w:p w14:paraId="4E86AB0B" w14:textId="70FCDB1F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Diversity and Inclusion: Addressing unconscious biases and fostering equitable practices.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(Green et al., 2015)</w:t>
            </w:r>
          </w:p>
          <w:p w14:paraId="1F5CB16B" w14:textId="31639846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Environmental Responsibility: Ensuring sustainability while meeting business goals.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(Elkington, 1997; triple bottom line)</w:t>
            </w:r>
          </w:p>
          <w:p w14:paraId="420F2957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B1D5C8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Solutions</w:t>
            </w:r>
          </w:p>
          <w:p w14:paraId="7363381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06AB8EC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1. Balancing Bureaucracy and Post-Bureaucracy</w:t>
            </w:r>
          </w:p>
          <w:p w14:paraId="5944F9FE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377152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To address the dual challenges of bureaucracy and post-bureaucracy:</w:t>
            </w:r>
          </w:p>
          <w:p w14:paraId="58032DC8" w14:textId="4CCB99A9" w:rsid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Streamline Processes: Conduct a process audit to eliminate redundancies and adopt technology to automate routine tasks.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 xml:space="preserve"> (Hammer &amp; Champy, 1993; business process reengineering)</w:t>
            </w:r>
            <w:r w:rsidRPr="0044689C">
              <w:rPr>
                <w:rFonts w:ascii="Arial" w:hAnsi="Arial" w:cs="Arial"/>
                <w:sz w:val="24"/>
                <w:szCs w:val="24"/>
              </w:rPr>
              <w:t xml:space="preserve"> For example, workflow management tools like Trello or Monday.com can optimize efficiency.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(Davenport, 2013; IT-enabled process innovation)</w:t>
            </w:r>
          </w:p>
          <w:p w14:paraId="62146EEE" w14:textId="77777777" w:rsidR="00837039" w:rsidRPr="0044689C" w:rsidRDefault="00837039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D002714" w14:textId="003661A8" w:rsid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Hybrid Structures: Combine hierarchical oversight with decentralized decision-making by empowering teams to make localized decisions while maintaining overarching accountability through clear reporting lines.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(Child &amp; McGrath, 2001; hybrid organizational forms)</w:t>
            </w:r>
          </w:p>
          <w:p w14:paraId="5B28AFC5" w14:textId="77777777" w:rsidR="00837039" w:rsidRPr="0044689C" w:rsidRDefault="00837039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E7E070" w14:textId="7073F4A1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Feedback Mechanisms: Regularly solicit employee input to refine and adapt policies to evolving needs.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(Edmondson, 1999; psychological safety in organizational learning)</w:t>
            </w:r>
          </w:p>
          <w:p w14:paraId="2F9A0F0A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43FD11E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2. Refining Management Styles</w:t>
            </w:r>
          </w:p>
          <w:p w14:paraId="5F46479C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36121A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Developing adaptive leadership is crucial:</w:t>
            </w:r>
          </w:p>
          <w:p w14:paraId="03612E8A" w14:textId="43AD8228" w:rsid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Situational Leadership Training: Provide training programs that teach managers to adjust their style based on the context and team needs.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(Hersey &amp; Blanchard, 1969; situational leadership theory)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Pr="0044689C">
              <w:rPr>
                <w:rFonts w:ascii="Arial" w:hAnsi="Arial" w:cs="Arial"/>
                <w:sz w:val="24"/>
                <w:szCs w:val="24"/>
              </w:rPr>
              <w:t>For example, adopt a coaching style for employee development and a directive approach for urgent tasks.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(Hackman &amp; Wageman, 2005)</w:t>
            </w:r>
          </w:p>
          <w:p w14:paraId="43CA8FA4" w14:textId="77777777" w:rsidR="00837039" w:rsidRPr="0044689C" w:rsidRDefault="00837039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43155C" w14:textId="5F7B4BDF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lastRenderedPageBreak/>
              <w:t>Regular Feedback Loops: Implement 360-degree feedback systems to identify areas where management styles could better align with employee expectations.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(Bracken et al., 2001)</w:t>
            </w:r>
          </w:p>
          <w:p w14:paraId="2297513A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13D9A4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Cultural Alignment Workshops: Facilitate sessions to ensure managerial approaches resonate with organizational values and culture.</w:t>
            </w:r>
          </w:p>
          <w:p w14:paraId="6E912B9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2411BFD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3. Enhancing Team Working</w:t>
            </w:r>
          </w:p>
          <w:p w14:paraId="26DB894F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F2F71B7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Fostering effective collaboration requires intentional strategies:</w:t>
            </w:r>
          </w:p>
          <w:p w14:paraId="6A2A6766" w14:textId="2F4B1A4C" w:rsid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Communication Tools: Use platforms like Slack or Microsoft Teams to enhance communication, ensuring transparency and reducing miscommunication.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(Majchrzak et al., 2005; virtual team coordination)</w:t>
            </w:r>
          </w:p>
          <w:p w14:paraId="7AF66696" w14:textId="77777777" w:rsidR="00837039" w:rsidRPr="0044689C" w:rsidRDefault="00837039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CD9FCC" w14:textId="2D427903" w:rsid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Cross-Departmental Projects: Encourage collaboration by creating opportunities for employees from different teams to work together on shared objectives.</w:t>
            </w:r>
            <w:r w:rsidR="00837039" w:rsidRPr="00837039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837039" w:rsidRPr="00837039">
              <w:rPr>
                <w:rFonts w:ascii="Arial" w:hAnsi="Arial" w:cs="Arial"/>
                <w:sz w:val="24"/>
                <w:szCs w:val="24"/>
              </w:rPr>
              <w:t>(Edmondson &amp; Harvey, 2018; teaming across boundaries)</w:t>
            </w:r>
          </w:p>
          <w:p w14:paraId="48331A46" w14:textId="77777777" w:rsidR="00837039" w:rsidRPr="0044689C" w:rsidRDefault="00837039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785CF5" w14:textId="059867B4" w:rsid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Team-Building Activities: Organize both in-person and virtual team-building exercises to strengthen relationships and trust among team members.</w:t>
            </w:r>
            <w:r w:rsidR="00180FC8" w:rsidRPr="00180FC8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180FC8" w:rsidRPr="00180FC8">
              <w:rPr>
                <w:rFonts w:ascii="Arial" w:hAnsi="Arial" w:cs="Arial"/>
                <w:sz w:val="24"/>
                <w:szCs w:val="24"/>
              </w:rPr>
              <w:t>(Mortensen &amp; Haas, 2018; dynamic team participation)</w:t>
            </w:r>
          </w:p>
          <w:p w14:paraId="01368EAA" w14:textId="77777777" w:rsidR="00180FC8" w:rsidRPr="0044689C" w:rsidRDefault="00180FC8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7292E29E" w14:textId="5D18C1FC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Flexible Work Policies: Offer clear guidelines for remote work while encouraging periodic in-office interactions to maintain a sense of community.</w:t>
            </w:r>
            <w:r w:rsidR="00180FC8" w:rsidRPr="00180FC8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180FC8" w:rsidRPr="00180FC8">
              <w:rPr>
                <w:rFonts w:ascii="Arial" w:hAnsi="Arial" w:cs="Arial"/>
                <w:sz w:val="24"/>
                <w:szCs w:val="24"/>
              </w:rPr>
              <w:t>(Kniffin et al., 2021; post-pandemic workplace strategies)</w:t>
            </w:r>
          </w:p>
          <w:p w14:paraId="080CA969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68CBC4BC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4. Ethical Decision-Making Frameworks</w:t>
            </w:r>
          </w:p>
          <w:p w14:paraId="6C4744D9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5292FE6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Establishing a culture of integrity and accountability involves:</w:t>
            </w:r>
          </w:p>
          <w:p w14:paraId="181F2FCC" w14:textId="2644D9BE" w:rsid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Ethics Committees: Form committees to provide guidance and oversight on ethical issues, ensuring transparency in decision-making processes.</w:t>
            </w:r>
            <w:r w:rsidR="00180FC8" w:rsidRPr="00180FC8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180FC8" w:rsidRPr="00180FC8">
              <w:rPr>
                <w:rFonts w:ascii="Arial" w:hAnsi="Arial" w:cs="Arial"/>
                <w:sz w:val="24"/>
                <w:szCs w:val="24"/>
              </w:rPr>
              <w:t>(Crane &amp; Matten, 2016; institutional ethics governance)</w:t>
            </w:r>
          </w:p>
          <w:p w14:paraId="2CD95FEA" w14:textId="77777777" w:rsidR="00180FC8" w:rsidRPr="0044689C" w:rsidRDefault="00180FC8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7F796325" w14:textId="4E657D9D" w:rsid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Training Programs: Conduct workshops on unconscious bias, diversity and inclusion, and corporate social responsibility.</w:t>
            </w:r>
            <w:r w:rsidR="00180FC8" w:rsidRPr="00180FC8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180FC8" w:rsidRPr="00180FC8">
              <w:rPr>
                <w:rFonts w:ascii="Arial" w:hAnsi="Arial" w:cs="Arial"/>
                <w:sz w:val="24"/>
                <w:szCs w:val="24"/>
              </w:rPr>
              <w:t>(Green et al., 2015; diversity management frameworks)</w:t>
            </w:r>
          </w:p>
          <w:p w14:paraId="279F17DB" w14:textId="77777777" w:rsidR="00180FC8" w:rsidRPr="0044689C" w:rsidRDefault="00180FC8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DD91ED" w14:textId="305397E5" w:rsid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Sustainability Goals: Develop measurable sustainability objectives and regularly report on progress to stakeholders.</w:t>
            </w:r>
            <w:r w:rsidR="00180FC8" w:rsidRPr="00180FC8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180FC8" w:rsidRPr="00180FC8">
              <w:rPr>
                <w:rFonts w:ascii="Arial" w:hAnsi="Arial" w:cs="Arial"/>
                <w:sz w:val="24"/>
                <w:szCs w:val="24"/>
              </w:rPr>
              <w:t>(Elkington, 1997; triple bottom line implementation)</w:t>
            </w:r>
          </w:p>
          <w:p w14:paraId="781F2992" w14:textId="77777777" w:rsidR="00180FC8" w:rsidRPr="0044689C" w:rsidRDefault="00180FC8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5342B4E" w14:textId="08F49210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 xml:space="preserve">Code of Conduct: Update the organization’s code of conduct to address </w:t>
            </w:r>
            <w:r w:rsidRPr="0044689C">
              <w:rPr>
                <w:rFonts w:ascii="Arial" w:hAnsi="Arial" w:cs="Arial"/>
                <w:sz w:val="24"/>
                <w:szCs w:val="24"/>
              </w:rPr>
              <w:lastRenderedPageBreak/>
              <w:t>emerging ethical challenges and ensure all employees are familiar with its provisions.</w:t>
            </w:r>
            <w:r w:rsidR="00180FC8" w:rsidRPr="00180FC8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180FC8" w:rsidRPr="00180FC8">
              <w:rPr>
                <w:rFonts w:ascii="Arial" w:hAnsi="Arial" w:cs="Arial"/>
                <w:sz w:val="24"/>
                <w:szCs w:val="24"/>
              </w:rPr>
              <w:t>(Schwartz, 2005; ethical code effectiveness)</w:t>
            </w:r>
          </w:p>
          <w:p w14:paraId="7D6E331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A9E3F4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Conclusion</w:t>
            </w:r>
          </w:p>
          <w:p w14:paraId="1B9AB3ED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F54BFD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Key Findings</w:t>
            </w:r>
          </w:p>
          <w:p w14:paraId="1570E7EE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77E3FB9" w14:textId="5EAD0DB6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The challenges facing modern managers—bureaucracy, evolving management styles, team dynamics, and ethical decision-making—can significantly impact organizational success. Addressing these issues requires a balance of structural reform, leadership development, and fostering an ethical, inclusive culture.</w:t>
            </w:r>
            <w:r w:rsidR="00180FC8" w:rsidRPr="00180FC8">
              <w:rPr>
                <w:rFonts w:ascii="Arial" w:hAnsi="Arial" w:cs="Arial"/>
                <w:color w:val="111111"/>
                <w:sz w:val="27"/>
                <w:szCs w:val="27"/>
                <w:shd w:val="clear" w:color="auto" w:fill="FFFFFF"/>
              </w:rPr>
              <w:t xml:space="preserve"> </w:t>
            </w:r>
            <w:r w:rsidR="00180FC8" w:rsidRPr="00180FC8">
              <w:rPr>
                <w:rFonts w:ascii="Arial" w:hAnsi="Arial" w:cs="Arial"/>
                <w:sz w:val="24"/>
                <w:szCs w:val="24"/>
              </w:rPr>
              <w:t>(Edmondson, 1999; Crane &amp; Matten, 2016)</w:t>
            </w:r>
          </w:p>
          <w:p w14:paraId="315F60C5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31020C3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Recommendations</w:t>
            </w:r>
          </w:p>
          <w:p w14:paraId="0CC59F5A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7EF04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Streamline Processes: Implement hybrid structures combining the best of bureaucracy and post-bureaucracy.</w:t>
            </w:r>
          </w:p>
          <w:p w14:paraId="64D395B3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Train Managers: Equip leaders with skills to adapt their styles to varying situations.</w:t>
            </w:r>
          </w:p>
          <w:p w14:paraId="2422D4B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Enhance Collaboration: Leverage technology and foster team cohesion through intentional activities.</w:t>
            </w:r>
          </w:p>
          <w:p w14:paraId="6746238D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Prioritize Ethics: Institutionalize ethical frameworks and provide training on key challenges.</w:t>
            </w:r>
          </w:p>
          <w:p w14:paraId="426B6222" w14:textId="41FA555C" w:rsidR="0044689C" w:rsidRDefault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By implementing these solutions, organizations can empower managers to navigate modern challenges effectively, fostering a culture of innovation, inclusivity, and integrity.</w:t>
            </w:r>
            <w:r w:rsidR="00180FC8">
              <w:rPr>
                <w:rFonts w:ascii="Arial" w:hAnsi="Arial" w:cs="Arial" w:hint="eastAsia"/>
                <w:sz w:val="24"/>
                <w:szCs w:val="24"/>
              </w:rPr>
              <w:t xml:space="preserve"> </w:t>
            </w:r>
            <w:r w:rsidR="00180FC8" w:rsidRPr="00180FC8">
              <w:rPr>
                <w:rFonts w:ascii="Arial" w:hAnsi="Arial" w:cs="Arial"/>
                <w:sz w:val="24"/>
                <w:szCs w:val="24"/>
              </w:rPr>
              <w:t>(Child &amp; McGrath, 2001; Josserand et al., 2006)</w:t>
            </w:r>
          </w:p>
          <w:p w14:paraId="6A78FD26" w14:textId="77777777" w:rsidR="00EA71F0" w:rsidRDefault="00EA71F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306302F" w14:textId="6EE81564" w:rsidR="00EA71F0" w:rsidRPr="00F964CB" w:rsidRDefault="00EA71F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 w:hint="eastAsia"/>
                <w:noProof/>
                <w:sz w:val="24"/>
                <w:szCs w:val="24"/>
              </w:rPr>
              <w:lastRenderedPageBreak/>
              <w:drawing>
                <wp:inline distT="0" distB="0" distL="0" distR="0" wp14:anchorId="4BD678A8" wp14:editId="3BBAA1AF">
                  <wp:extent cx="5274310" cy="3173095"/>
                  <wp:effectExtent l="0" t="0" r="2540" b="8255"/>
                  <wp:docPr id="1805333061" name="图片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5333061" name="图片 1805333061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drawing>
                <wp:inline distT="0" distB="0" distL="0" distR="0" wp14:anchorId="2613ED1E" wp14:editId="1BC3BD70">
                  <wp:extent cx="5274310" cy="3173095"/>
                  <wp:effectExtent l="0" t="0" r="2540" b="8255"/>
                  <wp:docPr id="1798594547" name="图片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8594547" name="图片 1798594547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lastRenderedPageBreak/>
              <w:drawing>
                <wp:inline distT="0" distB="0" distL="0" distR="0" wp14:anchorId="3F386DDC" wp14:editId="2A496CD3">
                  <wp:extent cx="5274310" cy="3173095"/>
                  <wp:effectExtent l="0" t="0" r="2540" b="8255"/>
                  <wp:docPr id="1292755341" name="图片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92755341" name="图片 1292755341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drawing>
                <wp:inline distT="0" distB="0" distL="0" distR="0" wp14:anchorId="786A5720" wp14:editId="0D87F955">
                  <wp:extent cx="5274310" cy="3173095"/>
                  <wp:effectExtent l="0" t="0" r="2540" b="8255"/>
                  <wp:docPr id="799640889" name="图片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9640889" name="图片 799640889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lastRenderedPageBreak/>
              <w:drawing>
                <wp:inline distT="0" distB="0" distL="0" distR="0" wp14:anchorId="6F0D5FAD" wp14:editId="04A41CDE">
                  <wp:extent cx="5274310" cy="3173095"/>
                  <wp:effectExtent l="0" t="0" r="2540" b="8255"/>
                  <wp:docPr id="437621123" name="图片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7621123" name="图片 437621123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drawing>
                <wp:inline distT="0" distB="0" distL="0" distR="0" wp14:anchorId="0A56800F" wp14:editId="0389F0E4">
                  <wp:extent cx="5274310" cy="3173095"/>
                  <wp:effectExtent l="0" t="0" r="2540" b="8255"/>
                  <wp:docPr id="140619944" name="图片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619944" name="图片 140619944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lastRenderedPageBreak/>
              <w:drawing>
                <wp:inline distT="0" distB="0" distL="0" distR="0" wp14:anchorId="00CBA4E8" wp14:editId="3FFB1E60">
                  <wp:extent cx="5274310" cy="3173095"/>
                  <wp:effectExtent l="0" t="0" r="2540" b="8255"/>
                  <wp:docPr id="288542792" name="图片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8542792" name="图片 288542792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drawing>
                <wp:inline distT="0" distB="0" distL="0" distR="0" wp14:anchorId="2336EF6C" wp14:editId="0006E3E5">
                  <wp:extent cx="5274310" cy="3173095"/>
                  <wp:effectExtent l="0" t="0" r="2540" b="8255"/>
                  <wp:docPr id="284096464" name="图片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4096464" name="图片 284096464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lastRenderedPageBreak/>
              <w:drawing>
                <wp:inline distT="0" distB="0" distL="0" distR="0" wp14:anchorId="50312CE2" wp14:editId="6AF801A4">
                  <wp:extent cx="5274310" cy="3173095"/>
                  <wp:effectExtent l="0" t="0" r="2540" b="8255"/>
                  <wp:docPr id="1334112002" name="图片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4112002" name="图片 1334112002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drawing>
                <wp:inline distT="0" distB="0" distL="0" distR="0" wp14:anchorId="70729396" wp14:editId="5DF6D2F9">
                  <wp:extent cx="5274310" cy="3173095"/>
                  <wp:effectExtent l="0" t="0" r="2540" b="8255"/>
                  <wp:docPr id="389799304" name="图片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89799304" name="图片 389799304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lastRenderedPageBreak/>
              <w:drawing>
                <wp:inline distT="0" distB="0" distL="0" distR="0" wp14:anchorId="73DD623E" wp14:editId="1FB812E0">
                  <wp:extent cx="5274310" cy="3173095"/>
                  <wp:effectExtent l="0" t="0" r="2540" b="8255"/>
                  <wp:docPr id="18418660" name="图片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418660" name="图片 18418660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drawing>
                <wp:inline distT="0" distB="0" distL="0" distR="0" wp14:anchorId="1789865E" wp14:editId="145FED4F">
                  <wp:extent cx="5274310" cy="3173095"/>
                  <wp:effectExtent l="0" t="0" r="2540" b="8255"/>
                  <wp:docPr id="581885319" name="图片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1885319" name="图片 581885319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lastRenderedPageBreak/>
              <w:drawing>
                <wp:inline distT="0" distB="0" distL="0" distR="0" wp14:anchorId="58899BBB" wp14:editId="4C73F87B">
                  <wp:extent cx="5274310" cy="3173095"/>
                  <wp:effectExtent l="0" t="0" r="2540" b="8255"/>
                  <wp:docPr id="816603864" name="图片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6603864" name="图片 816603864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24FFDE8" w14:textId="77777777" w:rsidR="0044689C" w:rsidRDefault="0044689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E97F056" w14:textId="77777777" w:rsidR="0044689C" w:rsidRDefault="0044689C">
      <w:pPr>
        <w:rPr>
          <w:rFonts w:ascii="Arial" w:hAnsi="Arial" w:cs="Arial"/>
          <w:sz w:val="24"/>
          <w:szCs w:val="24"/>
        </w:rPr>
      </w:pPr>
    </w:p>
    <w:p w14:paraId="6AFDC0AA" w14:textId="77777777" w:rsidR="0044689C" w:rsidRDefault="0044689C">
      <w:pPr>
        <w:rPr>
          <w:rFonts w:ascii="Arial" w:hAnsi="Arial" w:cs="Arial"/>
          <w:sz w:val="24"/>
          <w:szCs w:val="24"/>
        </w:rPr>
      </w:pPr>
    </w:p>
    <w:p w14:paraId="4684DF75" w14:textId="2615EF69" w:rsidR="0044689C" w:rsidRDefault="00C321E3" w:rsidP="0044689C">
      <w:pPr>
        <w:pStyle w:val="1"/>
        <w:numPr>
          <w:ilvl w:val="0"/>
          <w:numId w:val="11"/>
        </w:numPr>
        <w:rPr>
          <w:rFonts w:ascii="Arial" w:hAnsi="Arial" w:cs="Arial"/>
          <w:b/>
          <w:bCs/>
          <w:color w:val="auto"/>
          <w:sz w:val="36"/>
          <w:szCs w:val="36"/>
        </w:rPr>
      </w:pPr>
      <w:r w:rsidRPr="0044689C">
        <w:rPr>
          <w:rFonts w:ascii="Arial" w:hAnsi="Arial" w:cs="Arial"/>
          <w:b/>
          <w:bCs/>
          <w:color w:val="auto"/>
          <w:sz w:val="36"/>
          <w:szCs w:val="36"/>
        </w:rPr>
        <w:t>R</w:t>
      </w:r>
      <w:r w:rsidR="0044689C" w:rsidRPr="0044689C">
        <w:rPr>
          <w:rFonts w:ascii="Arial" w:hAnsi="Arial" w:cs="Arial"/>
          <w:b/>
          <w:bCs/>
          <w:color w:val="auto"/>
          <w:sz w:val="36"/>
          <w:szCs w:val="36"/>
        </w:rPr>
        <w:t>eferences</w:t>
      </w:r>
    </w:p>
    <w:tbl>
      <w:tblPr>
        <w:tblStyle w:val="ae"/>
        <w:tblW w:w="0" w:type="auto"/>
        <w:tblLook w:val="04A0" w:firstRow="1" w:lastRow="0" w:firstColumn="1" w:lastColumn="0" w:noHBand="0" w:noVBand="1"/>
      </w:tblPr>
      <w:tblGrid>
        <w:gridCol w:w="8296"/>
      </w:tblGrid>
      <w:tr w:rsidR="00C321E3" w14:paraId="327DDE1E" w14:textId="77777777" w:rsidTr="00C321E3">
        <w:tc>
          <w:tcPr>
            <w:tcW w:w="8296" w:type="dxa"/>
          </w:tcPr>
          <w:p w14:paraId="09CA8147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Alvesson, M. and Spicer, A. (2016) The Stupidity Paradox: The Power and Pitfalls of Functional Stupidity at Work. London: Profile Books.</w:t>
            </w:r>
          </w:p>
          <w:p w14:paraId="38CE3924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 xml:space="preserve">Bolman, L.G. and Deal, T.E. (2021) Reframing Organizations: Artistry, Choice, and Leadership. 7th </w:t>
            </w:r>
            <w:proofErr w:type="spellStart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edn</w:t>
            </w:r>
            <w:proofErr w:type="spellEnd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. Hoboken, NJ: Wiley.</w:t>
            </w:r>
          </w:p>
          <w:p w14:paraId="5A72E455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 xml:space="preserve">Drucker, P.F. (2019) The Effective Executive: The Definitive Guide to Getting the Right Things Done. New York: </w:t>
            </w:r>
            <w:proofErr w:type="spellStart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HarperBusiness</w:t>
            </w:r>
            <w:proofErr w:type="spellEnd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4AE6AF2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 xml:space="preserve">Goleman, D. (2017) Emotional Intelligence: Why It Can Matter More Than IQ. 10th Anniversary </w:t>
            </w:r>
            <w:proofErr w:type="spellStart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edn</w:t>
            </w:r>
            <w:proofErr w:type="spellEnd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. London: Bloomsbury Publishing.</w:t>
            </w:r>
          </w:p>
          <w:p w14:paraId="32498621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Mintzberg, H. (2009) Managing. San Francisco: Berrett-Koehler Publishers.</w:t>
            </w:r>
          </w:p>
          <w:p w14:paraId="49AB6D04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 xml:space="preserve">Morgan, G. (2006) Images of Organization. Updated </w:t>
            </w:r>
            <w:proofErr w:type="spellStart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edn</w:t>
            </w:r>
            <w:proofErr w:type="spellEnd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. Thousand Oaks, CA: Sage Publications.</w:t>
            </w:r>
          </w:p>
          <w:p w14:paraId="508201CD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 xml:space="preserve">Northouse, P.G. (2021) Leadership: Theory and Practice. 9th </w:t>
            </w:r>
            <w:proofErr w:type="spellStart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edn</w:t>
            </w:r>
            <w:proofErr w:type="spellEnd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. Thousand Oaks, CA: Sage Publications.</w:t>
            </w:r>
          </w:p>
          <w:p w14:paraId="268BFD07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Pfeffer, J. and Sutton, R.I. (2013) The Knowing-Doing Gap: How Smart Companies Turn Knowledge into Action. Boston: Harvard Business Review Press.</w:t>
            </w:r>
          </w:p>
          <w:p w14:paraId="6376AA11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 xml:space="preserve">Robbins, S.P. and Judge, T.A. (2022) Organizational Behavior. 19th </w:t>
            </w:r>
            <w:proofErr w:type="spellStart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edn</w:t>
            </w:r>
            <w:proofErr w:type="spellEnd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. Boston: Pearson.</w:t>
            </w:r>
          </w:p>
          <w:p w14:paraId="5A6734AD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 xml:space="preserve">Schein, E.H. (2017) Organizational Culture and Leadership. 5th </w:t>
            </w:r>
            <w:proofErr w:type="spellStart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edn</w:t>
            </w:r>
            <w:proofErr w:type="spellEnd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. Hoboken, NJ: Wiley.</w:t>
            </w:r>
          </w:p>
          <w:p w14:paraId="445CBD45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 xml:space="preserve">Stacey, R.D. (2012) Strategic Management and </w:t>
            </w:r>
            <w:proofErr w:type="spellStart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Organisational</w:t>
            </w:r>
            <w:proofErr w:type="spellEnd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 xml:space="preserve"> Dynamics: The Challenge of Complexity to Ways of Thinking about </w:t>
            </w:r>
            <w:proofErr w:type="spellStart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Organisations</w:t>
            </w:r>
            <w:proofErr w:type="spellEnd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 xml:space="preserve">. 7th </w:t>
            </w:r>
            <w:proofErr w:type="spellStart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edn</w:t>
            </w:r>
            <w:proofErr w:type="spellEnd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. Harlow: Pearson.</w:t>
            </w:r>
          </w:p>
          <w:p w14:paraId="34D5D38A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Tannenbaum, S.I., Mathieu, J.E., Salas, E. and Cohen, D. (2012) ‘Teams are changing: Are research and practice evolving fast enough?’, Industrial and Organizational Psychology, 5(1), pp. 2–24.</w:t>
            </w:r>
          </w:p>
          <w:p w14:paraId="0A2115F3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Ulrich, D., Younger, J., Brockbank, W. and Ulrich, M. (2012) HR from the Outside In: Six Competencies for the Future of Human Resources. New York: McGraw-Hill.</w:t>
            </w:r>
          </w:p>
          <w:p w14:paraId="3253C353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 xml:space="preserve">Yukl, G. (2020) Leadership in Organizations. 9th </w:t>
            </w:r>
            <w:proofErr w:type="spellStart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edn</w:t>
            </w:r>
            <w:proofErr w:type="spellEnd"/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. Boston: Pearson.</w:t>
            </w:r>
          </w:p>
          <w:p w14:paraId="46151971" w14:textId="52791BE5" w:rsidR="009A7C99" w:rsidRPr="009A7C99" w:rsidRDefault="009A7C99" w:rsidP="009A7C99">
            <w:pPr>
              <w:spacing w:beforeLines="100" w:before="312"/>
              <w:rPr>
                <w:rFonts w:hint="eastAsia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Zaccaro, S.J., Dubrow, S. and Kolze, M.J. (2018) ‘Advances in leadership and leadership development: A review of 25 years of research and theory’, The Leadership Quarterly, 29(1), pp. 1–39.</w:t>
            </w:r>
          </w:p>
        </w:tc>
      </w:tr>
    </w:tbl>
    <w:p w14:paraId="1C419E84" w14:textId="77777777" w:rsidR="00C321E3" w:rsidRPr="00C321E3" w:rsidRDefault="00C321E3" w:rsidP="00C321E3">
      <w:pPr>
        <w:rPr>
          <w:rFonts w:hint="eastAsia"/>
        </w:rPr>
      </w:pPr>
    </w:p>
    <w:sectPr w:rsidR="00C321E3" w:rsidRPr="00C321E3" w:rsidSect="00C321E3">
      <w:pgSz w:w="11906" w:h="16838"/>
      <w:pgMar w:top="1440" w:right="1800" w:bottom="1440" w:left="1800" w:header="851" w:footer="992" w:gutter="0"/>
      <w:pgNumType w:start="0"/>
      <w:cols w:space="425"/>
      <w:titlePg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6E88F0" w14:textId="77777777" w:rsidR="00234419" w:rsidRDefault="00234419" w:rsidP="00C321E3">
      <w:pPr>
        <w:rPr>
          <w:rFonts w:hint="eastAsia"/>
        </w:rPr>
      </w:pPr>
      <w:r>
        <w:separator/>
      </w:r>
    </w:p>
  </w:endnote>
  <w:endnote w:type="continuationSeparator" w:id="0">
    <w:p w14:paraId="4184A1C2" w14:textId="77777777" w:rsidR="00234419" w:rsidRDefault="00234419" w:rsidP="00C321E3">
      <w:pPr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CB856C" w14:textId="77777777" w:rsidR="00234419" w:rsidRDefault="00234419" w:rsidP="00C321E3">
      <w:pPr>
        <w:rPr>
          <w:rFonts w:hint="eastAsia"/>
        </w:rPr>
      </w:pPr>
      <w:r>
        <w:separator/>
      </w:r>
    </w:p>
  </w:footnote>
  <w:footnote w:type="continuationSeparator" w:id="0">
    <w:p w14:paraId="1D8D2381" w14:textId="77777777" w:rsidR="00234419" w:rsidRDefault="00234419" w:rsidP="00C321E3">
      <w:pPr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417FC3"/>
    <w:multiLevelType w:val="multilevel"/>
    <w:tmpl w:val="7EF633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5F1D85"/>
    <w:multiLevelType w:val="multilevel"/>
    <w:tmpl w:val="642E91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C945803"/>
    <w:multiLevelType w:val="multilevel"/>
    <w:tmpl w:val="5922F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E5F5A57"/>
    <w:multiLevelType w:val="multilevel"/>
    <w:tmpl w:val="0B448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2B51E2C"/>
    <w:multiLevelType w:val="multilevel"/>
    <w:tmpl w:val="700027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A511AC3"/>
    <w:multiLevelType w:val="multilevel"/>
    <w:tmpl w:val="C5D87E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4916759"/>
    <w:multiLevelType w:val="multilevel"/>
    <w:tmpl w:val="24321E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CEE41CE"/>
    <w:multiLevelType w:val="multilevel"/>
    <w:tmpl w:val="947E50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3E02CCE"/>
    <w:multiLevelType w:val="multilevel"/>
    <w:tmpl w:val="1F602D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BD85208"/>
    <w:multiLevelType w:val="multilevel"/>
    <w:tmpl w:val="99967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BFF271F"/>
    <w:multiLevelType w:val="hybridMultilevel"/>
    <w:tmpl w:val="A376538C"/>
    <w:lvl w:ilvl="0" w:tplc="7C52E598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1090856497">
    <w:abstractNumId w:val="8"/>
  </w:num>
  <w:num w:numId="2" w16cid:durableId="1044329611">
    <w:abstractNumId w:val="7"/>
  </w:num>
  <w:num w:numId="3" w16cid:durableId="2107534081">
    <w:abstractNumId w:val="9"/>
  </w:num>
  <w:num w:numId="4" w16cid:durableId="1064453029">
    <w:abstractNumId w:val="6"/>
  </w:num>
  <w:num w:numId="5" w16cid:durableId="1909997557">
    <w:abstractNumId w:val="5"/>
  </w:num>
  <w:num w:numId="6" w16cid:durableId="397897645">
    <w:abstractNumId w:val="3"/>
  </w:num>
  <w:num w:numId="7" w16cid:durableId="1093865743">
    <w:abstractNumId w:val="0"/>
  </w:num>
  <w:num w:numId="8" w16cid:durableId="497307764">
    <w:abstractNumId w:val="1"/>
  </w:num>
  <w:num w:numId="9" w16cid:durableId="1666739913">
    <w:abstractNumId w:val="2"/>
  </w:num>
  <w:num w:numId="10" w16cid:durableId="782192304">
    <w:abstractNumId w:val="4"/>
  </w:num>
  <w:num w:numId="11" w16cid:durableId="195501246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C6B"/>
    <w:rsid w:val="00180FC8"/>
    <w:rsid w:val="00234419"/>
    <w:rsid w:val="0044689C"/>
    <w:rsid w:val="004C2C92"/>
    <w:rsid w:val="004C3371"/>
    <w:rsid w:val="006A5BAF"/>
    <w:rsid w:val="00730194"/>
    <w:rsid w:val="00784621"/>
    <w:rsid w:val="00837039"/>
    <w:rsid w:val="009A7C99"/>
    <w:rsid w:val="009E71C6"/>
    <w:rsid w:val="00A972D5"/>
    <w:rsid w:val="00AA524B"/>
    <w:rsid w:val="00BF2C6B"/>
    <w:rsid w:val="00C321E3"/>
    <w:rsid w:val="00CA293B"/>
    <w:rsid w:val="00CF5CC6"/>
    <w:rsid w:val="00D06953"/>
    <w:rsid w:val="00D558D9"/>
    <w:rsid w:val="00E257FE"/>
    <w:rsid w:val="00EA71F0"/>
    <w:rsid w:val="00F704F8"/>
    <w:rsid w:val="00F9060C"/>
    <w:rsid w:val="00F964CB"/>
    <w:rsid w:val="00F9655D"/>
    <w:rsid w:val="00FC78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E46C1E"/>
  <w15:chartTrackingRefBased/>
  <w15:docId w15:val="{4F1899BC-95C7-4698-9B65-B17D54DCF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BF2C6B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BF2C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BF2C6B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BF2C6B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BF2C6B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BF2C6B"/>
    <w:pPr>
      <w:keepNext/>
      <w:keepLines/>
      <w:spacing w:before="4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BF2C6B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BF2C6B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BF2C6B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BF2C6B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BF2C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BF2C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BF2C6B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BF2C6B"/>
    <w:rPr>
      <w:rFonts w:cstheme="majorBidi"/>
      <w:color w:val="0F4761" w:themeColor="accent1" w:themeShade="BF"/>
      <w:sz w:val="24"/>
      <w:szCs w:val="24"/>
    </w:rPr>
  </w:style>
  <w:style w:type="character" w:customStyle="1" w:styleId="60">
    <w:name w:val="标题 6 字符"/>
    <w:basedOn w:val="a0"/>
    <w:link w:val="6"/>
    <w:uiPriority w:val="9"/>
    <w:semiHidden/>
    <w:rsid w:val="00BF2C6B"/>
    <w:rPr>
      <w:rFonts w:cstheme="majorBidi"/>
      <w:b/>
      <w:bCs/>
      <w:color w:val="0F4761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BF2C6B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BF2C6B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BF2C6B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BF2C6B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BF2C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BF2C6B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BF2C6B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BF2C6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BF2C6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BF2C6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BF2C6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BF2C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BF2C6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BF2C6B"/>
    <w:rPr>
      <w:b/>
      <w:bCs/>
      <w:smallCaps/>
      <w:color w:val="0F4761" w:themeColor="accent1" w:themeShade="BF"/>
      <w:spacing w:val="5"/>
    </w:rPr>
  </w:style>
  <w:style w:type="table" w:styleId="ae">
    <w:name w:val="Table Grid"/>
    <w:basedOn w:val="a1"/>
    <w:uiPriority w:val="39"/>
    <w:rsid w:val="0044689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f">
    <w:name w:val="header"/>
    <w:basedOn w:val="a"/>
    <w:link w:val="af0"/>
    <w:uiPriority w:val="99"/>
    <w:unhideWhenUsed/>
    <w:rsid w:val="00C321E3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f0">
    <w:name w:val="页眉 字符"/>
    <w:basedOn w:val="a0"/>
    <w:link w:val="af"/>
    <w:uiPriority w:val="99"/>
    <w:rsid w:val="00C321E3"/>
    <w:rPr>
      <w:sz w:val="18"/>
      <w:szCs w:val="18"/>
    </w:rPr>
  </w:style>
  <w:style w:type="paragraph" w:styleId="af1">
    <w:name w:val="footer"/>
    <w:basedOn w:val="a"/>
    <w:link w:val="af2"/>
    <w:uiPriority w:val="99"/>
    <w:unhideWhenUsed/>
    <w:rsid w:val="00C321E3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f2">
    <w:name w:val="页脚 字符"/>
    <w:basedOn w:val="a0"/>
    <w:link w:val="af1"/>
    <w:uiPriority w:val="99"/>
    <w:rsid w:val="00C321E3"/>
    <w:rPr>
      <w:sz w:val="18"/>
      <w:szCs w:val="18"/>
    </w:rPr>
  </w:style>
  <w:style w:type="paragraph" w:styleId="af3">
    <w:name w:val="No Spacing"/>
    <w:link w:val="af4"/>
    <w:uiPriority w:val="1"/>
    <w:qFormat/>
    <w:rsid w:val="00C321E3"/>
    <w:rPr>
      <w:kern w:val="0"/>
      <w:sz w:val="22"/>
    </w:rPr>
  </w:style>
  <w:style w:type="character" w:customStyle="1" w:styleId="af4">
    <w:name w:val="无间隔 字符"/>
    <w:basedOn w:val="a0"/>
    <w:link w:val="af3"/>
    <w:uiPriority w:val="1"/>
    <w:rsid w:val="00C321E3"/>
    <w:rPr>
      <w:kern w:val="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05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09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30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803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952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916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8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05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84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7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698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899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634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Managers in modern organizations face complex challenges arising from rapid technological advancements, evolving workplace dynamics, and increasing ethical expectations. This paper examines four key areas of concern: bureaucracy and post-bureaucracy, management styles, team working, and ethical decision-making. The paper proposes actionable solutions, including streamlining processes, fostering adaptive leadership, enhancing collaboration through technology, and institutionalizing ethical practices.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14</Pages>
  <Words>1469</Words>
  <Characters>8375</Characters>
  <Application>Microsoft Office Word</Application>
  <DocSecurity>0</DocSecurity>
  <Lines>69</Lines>
  <Paragraphs>19</Paragraphs>
  <ScaleCrop>false</ScaleCrop>
  <Company/>
  <LinksUpToDate>false</LinksUpToDate>
  <CharactersWithSpaces>9825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Challenges facing managers in modern organizations</dc:title>
  <dc:subject/>
  <dc:creator>ZhanWen Zhang 2300488</dc:creator>
  <cp:keywords/>
  <dc:description/>
  <cp:lastModifiedBy>大魔王 阿宅</cp:lastModifiedBy>
  <cp:revision>4</cp:revision>
  <dcterms:created xsi:type="dcterms:W3CDTF">2025-03-21T15:44:00Z</dcterms:created>
  <dcterms:modified xsi:type="dcterms:W3CDTF">2025-03-21T16:18:00Z</dcterms:modified>
  <cp:category>Contemporary Issues in Management BMBM6003</cp:category>
</cp:coreProperties>
</file>