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34FC4" w14:textId="6E1FCE0B" w:rsidR="000E244A" w:rsidRDefault="000E244A">
      <w:pPr>
        <w:rPr>
          <w:sz w:val="22"/>
          <w:szCs w:val="22"/>
        </w:rPr>
      </w:pPr>
      <w:r>
        <w:rPr>
          <w:sz w:val="22"/>
          <w:szCs w:val="22"/>
        </w:rPr>
        <w:t>Halima Hussain</w:t>
      </w:r>
    </w:p>
    <w:p w14:paraId="109233B0" w14:textId="2669515C" w:rsidR="000E244A" w:rsidRDefault="000E244A">
      <w:pPr>
        <w:rPr>
          <w:sz w:val="22"/>
          <w:szCs w:val="22"/>
        </w:rPr>
      </w:pPr>
      <w:r>
        <w:rPr>
          <w:sz w:val="22"/>
          <w:szCs w:val="22"/>
        </w:rPr>
        <w:t>Student ID: 2526594</w:t>
      </w:r>
    </w:p>
    <w:p w14:paraId="013E337B" w14:textId="1AE0CE64" w:rsidR="000E244A" w:rsidRDefault="000E244A">
      <w:pPr>
        <w:rPr>
          <w:sz w:val="22"/>
          <w:szCs w:val="22"/>
        </w:rPr>
      </w:pPr>
      <w:r>
        <w:rPr>
          <w:sz w:val="22"/>
          <w:szCs w:val="22"/>
        </w:rPr>
        <w:t>Module code: LCHS4001</w:t>
      </w:r>
    </w:p>
    <w:p w14:paraId="4051940C" w14:textId="4252A04F" w:rsidR="000E244A" w:rsidRDefault="000E244A">
      <w:pPr>
        <w:rPr>
          <w:sz w:val="22"/>
          <w:szCs w:val="22"/>
        </w:rPr>
      </w:pPr>
      <w:r>
        <w:rPr>
          <w:sz w:val="22"/>
          <w:szCs w:val="22"/>
        </w:rPr>
        <w:t xml:space="preserve">Module title: Academic and Employability skills </w:t>
      </w:r>
    </w:p>
    <w:p w14:paraId="54FEE1AF" w14:textId="7C0C4928" w:rsidR="000E244A" w:rsidRDefault="000E244A">
      <w:pPr>
        <w:rPr>
          <w:sz w:val="22"/>
          <w:szCs w:val="22"/>
        </w:rPr>
      </w:pPr>
      <w:r>
        <w:rPr>
          <w:sz w:val="22"/>
          <w:szCs w:val="22"/>
        </w:rPr>
        <w:t>Lecturer Name: Reza Taghizadeh</w:t>
      </w:r>
    </w:p>
    <w:p w14:paraId="2F1FEE22" w14:textId="77777777" w:rsidR="000E244A" w:rsidRDefault="000E244A">
      <w:pPr>
        <w:rPr>
          <w:sz w:val="22"/>
          <w:szCs w:val="22"/>
        </w:rPr>
      </w:pPr>
    </w:p>
    <w:p w14:paraId="3F5E30B2" w14:textId="77777777" w:rsidR="000E244A" w:rsidRDefault="000E244A">
      <w:pPr>
        <w:rPr>
          <w:sz w:val="22"/>
          <w:szCs w:val="22"/>
        </w:rPr>
      </w:pPr>
    </w:p>
    <w:p w14:paraId="72BD6DC5" w14:textId="77777777" w:rsidR="000E244A" w:rsidRDefault="000E244A">
      <w:pPr>
        <w:rPr>
          <w:sz w:val="22"/>
          <w:szCs w:val="22"/>
        </w:rPr>
      </w:pPr>
    </w:p>
    <w:p w14:paraId="0D06F7E3" w14:textId="77777777" w:rsidR="000E244A" w:rsidRDefault="000E244A">
      <w:pPr>
        <w:rPr>
          <w:sz w:val="22"/>
          <w:szCs w:val="22"/>
        </w:rPr>
      </w:pPr>
    </w:p>
    <w:p w14:paraId="102F4FDC" w14:textId="77777777" w:rsidR="000E244A" w:rsidRDefault="000E244A">
      <w:pPr>
        <w:rPr>
          <w:sz w:val="22"/>
          <w:szCs w:val="22"/>
        </w:rPr>
      </w:pPr>
    </w:p>
    <w:p w14:paraId="5453EED2" w14:textId="77777777" w:rsidR="000E244A" w:rsidRDefault="000E244A">
      <w:pPr>
        <w:rPr>
          <w:sz w:val="22"/>
          <w:szCs w:val="22"/>
        </w:rPr>
      </w:pPr>
    </w:p>
    <w:p w14:paraId="50F5B47E" w14:textId="77777777" w:rsidR="000E244A" w:rsidRDefault="000E244A">
      <w:pPr>
        <w:rPr>
          <w:sz w:val="22"/>
          <w:szCs w:val="22"/>
        </w:rPr>
      </w:pPr>
    </w:p>
    <w:p w14:paraId="708BC110" w14:textId="77777777" w:rsidR="000E244A" w:rsidRDefault="000E244A">
      <w:pPr>
        <w:rPr>
          <w:sz w:val="22"/>
          <w:szCs w:val="22"/>
        </w:rPr>
      </w:pPr>
    </w:p>
    <w:p w14:paraId="42320B83" w14:textId="77777777" w:rsidR="000E244A" w:rsidRDefault="000E244A">
      <w:pPr>
        <w:rPr>
          <w:sz w:val="22"/>
          <w:szCs w:val="22"/>
        </w:rPr>
      </w:pPr>
    </w:p>
    <w:p w14:paraId="6808C5F8" w14:textId="77777777" w:rsidR="000E244A" w:rsidRDefault="000E244A">
      <w:pPr>
        <w:rPr>
          <w:sz w:val="22"/>
          <w:szCs w:val="22"/>
        </w:rPr>
      </w:pPr>
    </w:p>
    <w:p w14:paraId="0D9435D1" w14:textId="77777777" w:rsidR="000E244A" w:rsidRDefault="000E244A">
      <w:pPr>
        <w:rPr>
          <w:sz w:val="22"/>
          <w:szCs w:val="22"/>
        </w:rPr>
      </w:pPr>
    </w:p>
    <w:p w14:paraId="2317466D" w14:textId="77777777" w:rsidR="000E244A" w:rsidRDefault="000E244A">
      <w:pPr>
        <w:rPr>
          <w:sz w:val="22"/>
          <w:szCs w:val="22"/>
        </w:rPr>
      </w:pPr>
    </w:p>
    <w:p w14:paraId="3E721133" w14:textId="77777777" w:rsidR="000E244A" w:rsidRDefault="000E244A">
      <w:pPr>
        <w:rPr>
          <w:sz w:val="22"/>
          <w:szCs w:val="22"/>
        </w:rPr>
      </w:pPr>
    </w:p>
    <w:p w14:paraId="66634917" w14:textId="77777777" w:rsidR="000E244A" w:rsidRDefault="000E244A">
      <w:pPr>
        <w:rPr>
          <w:sz w:val="22"/>
          <w:szCs w:val="22"/>
        </w:rPr>
      </w:pPr>
    </w:p>
    <w:p w14:paraId="05BEFEB5" w14:textId="77777777" w:rsidR="000E244A" w:rsidRDefault="000E244A">
      <w:pPr>
        <w:rPr>
          <w:sz w:val="22"/>
          <w:szCs w:val="22"/>
        </w:rPr>
      </w:pPr>
    </w:p>
    <w:p w14:paraId="372F767B" w14:textId="77777777" w:rsidR="000E244A" w:rsidRDefault="000E244A">
      <w:pPr>
        <w:rPr>
          <w:sz w:val="22"/>
          <w:szCs w:val="22"/>
        </w:rPr>
      </w:pPr>
    </w:p>
    <w:p w14:paraId="026D35E8" w14:textId="77777777" w:rsidR="000E244A" w:rsidRDefault="000E244A">
      <w:pPr>
        <w:rPr>
          <w:sz w:val="22"/>
          <w:szCs w:val="22"/>
        </w:rPr>
      </w:pPr>
    </w:p>
    <w:p w14:paraId="1B89E9CA" w14:textId="77777777" w:rsidR="000E244A" w:rsidRDefault="000E244A">
      <w:pPr>
        <w:rPr>
          <w:sz w:val="22"/>
          <w:szCs w:val="22"/>
        </w:rPr>
      </w:pPr>
    </w:p>
    <w:p w14:paraId="216EC59F" w14:textId="77777777" w:rsidR="00B636FA" w:rsidRDefault="00B636FA">
      <w:pPr>
        <w:rPr>
          <w:sz w:val="22"/>
          <w:szCs w:val="22"/>
        </w:rPr>
      </w:pPr>
    </w:p>
    <w:p w14:paraId="67A6189F" w14:textId="77777777" w:rsidR="00B636FA" w:rsidRDefault="00B636FA">
      <w:pPr>
        <w:rPr>
          <w:sz w:val="22"/>
          <w:szCs w:val="22"/>
        </w:rPr>
      </w:pPr>
    </w:p>
    <w:p w14:paraId="5467BE0B" w14:textId="77777777" w:rsidR="00B636FA" w:rsidRDefault="00B636FA">
      <w:pPr>
        <w:rPr>
          <w:sz w:val="22"/>
          <w:szCs w:val="22"/>
        </w:rPr>
      </w:pPr>
    </w:p>
    <w:p w14:paraId="38580E22" w14:textId="77777777" w:rsidR="00B636FA" w:rsidRDefault="00B636FA">
      <w:pPr>
        <w:rPr>
          <w:sz w:val="22"/>
          <w:szCs w:val="22"/>
        </w:rPr>
      </w:pPr>
    </w:p>
    <w:p w14:paraId="4D17C4CC" w14:textId="77777777" w:rsidR="00B636FA" w:rsidRDefault="00B636FA">
      <w:pPr>
        <w:rPr>
          <w:sz w:val="22"/>
          <w:szCs w:val="22"/>
        </w:rPr>
      </w:pPr>
    </w:p>
    <w:p w14:paraId="3DDC606E" w14:textId="77777777" w:rsidR="00B636FA" w:rsidRDefault="00B636FA">
      <w:pPr>
        <w:rPr>
          <w:sz w:val="22"/>
          <w:szCs w:val="22"/>
        </w:rPr>
      </w:pPr>
    </w:p>
    <w:p w14:paraId="548C5D39" w14:textId="33F79DF3"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lastRenderedPageBreak/>
        <w:t>Introduction</w:t>
      </w:r>
    </w:p>
    <w:p w14:paraId="27E12FA5" w14:textId="270ED6CC"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The health and social care sector </w:t>
      </w:r>
      <w:r w:rsidR="00EC18BD" w:rsidRPr="004B4919">
        <w:rPr>
          <w:rFonts w:ascii="Arial" w:eastAsia="Times New Roman" w:hAnsi="Arial" w:cs="Arial"/>
          <w:color w:val="000000"/>
          <w:kern w:val="0"/>
          <w:sz w:val="22"/>
          <w:szCs w:val="22"/>
          <w:lang w:eastAsia="en-GB"/>
          <w14:ligatures w14:val="none"/>
        </w:rPr>
        <w:t>consist</w:t>
      </w:r>
      <w:r w:rsidRPr="004B4919">
        <w:rPr>
          <w:rFonts w:ascii="Arial" w:eastAsia="Times New Roman" w:hAnsi="Arial" w:cs="Arial"/>
          <w:color w:val="000000"/>
          <w:kern w:val="0"/>
          <w:sz w:val="22"/>
          <w:szCs w:val="22"/>
          <w:lang w:eastAsia="en-GB"/>
          <w14:ligatures w14:val="none"/>
        </w:rPr>
        <w:t xml:space="preserve"> of a diverse range of professional and support roles that work collaboratively to deliver safe, effective, and person</w:t>
      </w:r>
      <w:r w:rsidRPr="004B4919">
        <w:rPr>
          <w:rFonts w:ascii="Arial" w:eastAsia="Times New Roman" w:hAnsi="Arial" w:cs="Arial"/>
          <w:color w:val="000000"/>
          <w:kern w:val="0"/>
          <w:sz w:val="22"/>
          <w:szCs w:val="22"/>
          <w:lang w:eastAsia="en-GB"/>
          <w14:ligatures w14:val="none"/>
        </w:rPr>
        <w:noBreakHyphen/>
        <w:t xml:space="preserve">centred care. Among these roles, the Healthcare Assistant (HCA) is one of the most essential, providing direct support to patients and assisting qualified practitioners such as nurses, therapists, and senior carers. HCAs contribute significantly to meeting individuals’ physical, emotional, and social needs, often acting as the first point of contact for patients in various care settings. This report provides an academic overview of the role of a healthcare assistant, outlines their key duties and responsibilities, and examines three essential skills required for effective practice. </w:t>
      </w:r>
    </w:p>
    <w:p w14:paraId="04EDA1EA" w14:textId="06FD3D22"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Role Description: Healthcare Assistant</w:t>
      </w:r>
    </w:p>
    <w:p w14:paraId="11172EAE" w14:textId="77777777" w:rsidR="0006781C"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A Healthcare Assistant is a frontline support worker who provides practical and personal care to individuals across a range of settings, including hospitals, residential care homes, GP practices, and community services. HCAs work under the supervision of registered healthcare professionals and follow individualised care plans to ensure that patients receive appropriate and consistent support. </w:t>
      </w:r>
    </w:p>
    <w:p w14:paraId="7FE54502" w14:textId="77EB187B"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The NHS (2023) emphasises that HCAs are essential in supporting the delivery of safe and effective care, particularly as they often spend more time with patients than other professionals. The Care Quality Commission (2022) also highlights the importance of HCAs in maintaining standards of care, safeguarding patients, and ensuring that regulated services meet required quality benchmarks. Overall, the role requires a combination of practical skills, interpersonal abilities, and a commitment to maintaining high standards of care.</w:t>
      </w:r>
    </w:p>
    <w:p w14:paraId="19956054" w14:textId="489B4044"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Duties and Responsibilities</w:t>
      </w:r>
    </w:p>
    <w:p w14:paraId="129D4113" w14:textId="01214074"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Healthcare assistants undertake a wide range of duties that contribute to both patient wellbeing and the effective functioning of healthcare teams. One of their primary responsibilities is providing personal care. This includes assisting individuals with washing, dressing, toileting, and eating. For example, an HCA working in a care home may support an older adult with bathing while ensuring that their dignity and privacy are respected. </w:t>
      </w:r>
    </w:p>
    <w:p w14:paraId="35D61F1D"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Another key responsibility is monitoring patients’ health. HCAs may take and record vital signs such as temperature, pulse, respiration, and blood pressure. They must report any concerns or changes in a patient’s condition to qualified staff promptly. This early identification of health changes is crucial for preventing deterioration and ensuring timely intervention.</w:t>
      </w:r>
    </w:p>
    <w:p w14:paraId="727471A0" w14:textId="08737DC4"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HCAs assist individuals in moving safely, whether this involves helping them walk, transferring them from bed to chair, or using mobility aids. For instance, an HCA on a surgical ward may help a patient recovering from an operation to take their first steps, which is essential for rehabilitation and preventing complications such as blood clots.</w:t>
      </w:r>
    </w:p>
    <w:p w14:paraId="7837FC03" w14:textId="63841DA3"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In addition to physical care, HCAs provide emotional and social support. They often spend more time with patients than other healthcare professionals, offering reassurance, </w:t>
      </w:r>
      <w:r w:rsidR="008E4AE0">
        <w:rPr>
          <w:rFonts w:ascii="Arial" w:eastAsia="Times New Roman" w:hAnsi="Arial" w:cs="Arial"/>
          <w:color w:val="000000"/>
          <w:kern w:val="0"/>
          <w:sz w:val="22"/>
          <w:szCs w:val="22"/>
          <w:lang w:eastAsia="en-GB"/>
          <w14:ligatures w14:val="none"/>
        </w:rPr>
        <w:t xml:space="preserve">and </w:t>
      </w:r>
      <w:r w:rsidR="008E4AE0" w:rsidRPr="004B4919">
        <w:rPr>
          <w:rFonts w:ascii="Arial" w:eastAsia="Times New Roman" w:hAnsi="Arial" w:cs="Arial"/>
          <w:color w:val="000000"/>
          <w:kern w:val="0"/>
          <w:sz w:val="22"/>
          <w:szCs w:val="22"/>
          <w:lang w:eastAsia="en-GB"/>
          <w14:ligatures w14:val="none"/>
        </w:rPr>
        <w:t>companionship</w:t>
      </w:r>
      <w:r w:rsidR="008E4AE0">
        <w:rPr>
          <w:rFonts w:ascii="Arial" w:eastAsia="Times New Roman" w:hAnsi="Arial" w:cs="Arial"/>
          <w:color w:val="000000"/>
          <w:kern w:val="0"/>
          <w:sz w:val="22"/>
          <w:szCs w:val="22"/>
          <w:lang w:eastAsia="en-GB"/>
          <w14:ligatures w14:val="none"/>
        </w:rPr>
        <w:t>.</w:t>
      </w:r>
      <w:r w:rsidR="008E4AE0" w:rsidRPr="004B4919">
        <w:rPr>
          <w:rFonts w:ascii="Arial" w:eastAsia="Times New Roman" w:hAnsi="Arial" w:cs="Arial"/>
          <w:color w:val="000000"/>
          <w:kern w:val="0"/>
          <w:sz w:val="22"/>
          <w:szCs w:val="22"/>
          <w:lang w:eastAsia="en-GB"/>
          <w14:ligatures w14:val="none"/>
        </w:rPr>
        <w:t xml:space="preserve"> This</w:t>
      </w:r>
      <w:r w:rsidRPr="004B4919">
        <w:rPr>
          <w:rFonts w:ascii="Arial" w:eastAsia="Times New Roman" w:hAnsi="Arial" w:cs="Arial"/>
          <w:color w:val="000000"/>
          <w:kern w:val="0"/>
          <w:sz w:val="22"/>
          <w:szCs w:val="22"/>
          <w:lang w:eastAsia="en-GB"/>
          <w14:ligatures w14:val="none"/>
        </w:rPr>
        <w:t xml:space="preserve"> is particularly important for individuals who may feel anxious, lonely, or vulnerable, such as those with long</w:t>
      </w:r>
      <w:r w:rsidRPr="004B4919">
        <w:rPr>
          <w:rFonts w:ascii="Arial" w:eastAsia="Times New Roman" w:hAnsi="Arial" w:cs="Arial"/>
          <w:color w:val="000000"/>
          <w:kern w:val="0"/>
          <w:sz w:val="22"/>
          <w:szCs w:val="22"/>
          <w:lang w:eastAsia="en-GB"/>
          <w14:ligatures w14:val="none"/>
        </w:rPr>
        <w:noBreakHyphen/>
        <w:t>term conditions or limited family support.</w:t>
      </w:r>
    </w:p>
    <w:p w14:paraId="16CBE6B8"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Finally, healthcare assistants contribute to maintaining a clean and safe environment. This includes cleaning equipment, making beds, and following infection prevention procedures. </w:t>
      </w:r>
      <w:r w:rsidRPr="004B4919">
        <w:rPr>
          <w:rFonts w:ascii="Arial" w:eastAsia="Times New Roman" w:hAnsi="Arial" w:cs="Arial"/>
          <w:color w:val="000000"/>
          <w:kern w:val="0"/>
          <w:sz w:val="22"/>
          <w:szCs w:val="22"/>
          <w:lang w:eastAsia="en-GB"/>
          <w14:ligatures w14:val="none"/>
        </w:rPr>
        <w:lastRenderedPageBreak/>
        <w:t>These tasks are essential for reducing the risk of infection and ensuring that care settings remain safe and comfortable for patients (Health Education England, 2020).</w:t>
      </w:r>
    </w:p>
    <w:p w14:paraId="275EDC6A" w14:textId="47093DF8"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Essential Skills</w:t>
      </w:r>
    </w:p>
    <w:p w14:paraId="7D3A917E" w14:textId="758F36C5"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Communication Skills</w:t>
      </w:r>
    </w:p>
    <w:p w14:paraId="4AEC7773" w14:textId="179C059B"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 xml:space="preserve">Effective communication is a fundamental skill for healthcare assistants, as they interact with patients, families, and colleagues </w:t>
      </w:r>
      <w:r w:rsidR="00EB1893" w:rsidRPr="004B4919">
        <w:rPr>
          <w:rFonts w:ascii="Arial" w:eastAsia="Times New Roman" w:hAnsi="Arial" w:cs="Arial"/>
          <w:color w:val="000000"/>
          <w:kern w:val="0"/>
          <w:sz w:val="22"/>
          <w:szCs w:val="22"/>
          <w:lang w:eastAsia="en-GB"/>
          <w14:ligatures w14:val="none"/>
        </w:rPr>
        <w:t>daily</w:t>
      </w:r>
      <w:r w:rsidRPr="004B4919">
        <w:rPr>
          <w:rFonts w:ascii="Arial" w:eastAsia="Times New Roman" w:hAnsi="Arial" w:cs="Arial"/>
          <w:color w:val="000000"/>
          <w:kern w:val="0"/>
          <w:sz w:val="22"/>
          <w:szCs w:val="22"/>
          <w:lang w:eastAsia="en-GB"/>
          <w14:ligatures w14:val="none"/>
        </w:rPr>
        <w:t>. Clear communication ensures that patients’ needs are understood and that information is accurately shared within the healthcare team. For example, if a patient reports pain or discomfort, the HCA must listen attentively and communicate this information clearly to a nurse. Skills for Care (2022) emphasises that communication is central to delivering person</w:t>
      </w:r>
      <w:r w:rsidRPr="004B4919">
        <w:rPr>
          <w:rFonts w:ascii="Arial" w:eastAsia="Times New Roman" w:hAnsi="Arial" w:cs="Arial"/>
          <w:color w:val="000000"/>
          <w:kern w:val="0"/>
          <w:sz w:val="22"/>
          <w:szCs w:val="22"/>
          <w:lang w:eastAsia="en-GB"/>
          <w14:ligatures w14:val="none"/>
        </w:rPr>
        <w:noBreakHyphen/>
        <w:t>centred care and ensuring patient safety.</w:t>
      </w:r>
    </w:p>
    <w:p w14:paraId="6CAF472C" w14:textId="6522727E"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Empathy and Compassion</w:t>
      </w:r>
    </w:p>
    <w:p w14:paraId="1B4A5F5E"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Empathy and compassion are essential qualities for HCAs, who frequently work with individuals who may be unwell, distressed, or unable to care for themselves. Empathy enables HCAs to understand how patients feel and respond sensitively to their needs. For instance, when assisting a patient with personal care, showing kindness and respect helps maintain their dignity and emotional wellbeing. Without empathy, care can become task</w:t>
      </w:r>
      <w:r w:rsidRPr="004B4919">
        <w:rPr>
          <w:rFonts w:ascii="Arial" w:eastAsia="Times New Roman" w:hAnsi="Arial" w:cs="Arial"/>
          <w:color w:val="000000"/>
          <w:kern w:val="0"/>
          <w:sz w:val="22"/>
          <w:szCs w:val="22"/>
          <w:lang w:eastAsia="en-GB"/>
          <w14:ligatures w14:val="none"/>
        </w:rPr>
        <w:noBreakHyphen/>
        <w:t>focused and impersonal, which may negatively affect the patient’s experience. The NHS (2023) highlights compassion as a core value within healthcare, contributing to improved patient satisfaction and overall quality of care.</w:t>
      </w:r>
    </w:p>
    <w:p w14:paraId="0F3960B5" w14:textId="489A5E5A"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Time Management</w:t>
      </w:r>
    </w:p>
    <w:p w14:paraId="273FC524" w14:textId="11DCD484"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Time management is another crucial skill for healthcare assistants, who must complete multiple tasks during their shift while ensuring that all patients receive appropriate care. For example, an HCA working on a busy hospital ward may need to assist several patients with meals, respond to call bells, and support nurses with clinical tasks. Effective time management helps HCAs prioritise their workload, reduce stress, and ensure that care is delivered efficiently</w:t>
      </w:r>
      <w:r w:rsidR="00732C16">
        <w:rPr>
          <w:rFonts w:ascii="Arial" w:eastAsia="Times New Roman" w:hAnsi="Arial" w:cs="Arial"/>
          <w:color w:val="000000"/>
          <w:kern w:val="0"/>
          <w:sz w:val="22"/>
          <w:szCs w:val="22"/>
          <w:lang w:eastAsia="en-GB"/>
          <w14:ligatures w14:val="none"/>
        </w:rPr>
        <w:t xml:space="preserve"> </w:t>
      </w:r>
      <w:r w:rsidR="00732C16" w:rsidRPr="00732C16">
        <w:rPr>
          <w:color w:val="000000"/>
          <w:sz w:val="22"/>
          <w:szCs w:val="22"/>
        </w:rPr>
        <w:t>(Coventry, Maslin-Prothero and Smith, 2015</w:t>
      </w:r>
      <w:r w:rsidR="00732C16">
        <w:rPr>
          <w:color w:val="000000"/>
        </w:rPr>
        <w:t>)</w:t>
      </w:r>
      <w:r w:rsidR="00681EAF">
        <w:rPr>
          <w:color w:val="000000"/>
        </w:rPr>
        <w:t xml:space="preserve"> </w:t>
      </w:r>
      <w:r w:rsidRPr="004B4919">
        <w:rPr>
          <w:rFonts w:ascii="Arial" w:eastAsia="Times New Roman" w:hAnsi="Arial" w:cs="Arial"/>
          <w:color w:val="000000"/>
          <w:kern w:val="0"/>
          <w:sz w:val="22"/>
          <w:szCs w:val="22"/>
          <w:lang w:eastAsia="en-GB"/>
          <w14:ligatures w14:val="none"/>
        </w:rPr>
        <w:t>note that good organisational skills contribute to improved patient outcomes and a more effective working environment.</w:t>
      </w:r>
    </w:p>
    <w:p w14:paraId="547AB132" w14:textId="7BB01DEC"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Strategies for Skill Development</w:t>
      </w:r>
    </w:p>
    <w:p w14:paraId="01ECB112" w14:textId="672E70F4"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Developing Communication Skills</w:t>
      </w:r>
    </w:p>
    <w:p w14:paraId="7051B436"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There are several strategies that HCAs can use to improve their communication skills. One effective approach is attending training sessions and workshops that focus on active listening, clear verbal communication, and non</w:t>
      </w:r>
      <w:r w:rsidRPr="004B4919">
        <w:rPr>
          <w:rFonts w:ascii="Arial" w:eastAsia="Times New Roman" w:hAnsi="Arial" w:cs="Arial"/>
          <w:color w:val="000000"/>
          <w:kern w:val="0"/>
          <w:sz w:val="22"/>
          <w:szCs w:val="22"/>
          <w:lang w:eastAsia="en-GB"/>
          <w14:ligatures w14:val="none"/>
        </w:rPr>
        <w:noBreakHyphen/>
        <w:t>verbal communication techniques. For example, training on communicating with individuals who have sensory impairments can help HCAs adapt their approach to meet patients’ needs.</w:t>
      </w:r>
    </w:p>
    <w:p w14:paraId="097B7010" w14:textId="34B29338"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By watching how nurses and senior HCAs communicate with patients, individuals can learn effective techniques and develop greater confidence in their own communication abilities. Reflective practice is also valuable. After interacting with patients, HCAs can reflect on what went well and what could be improved, helping them develop greater self</w:t>
      </w:r>
      <w:r w:rsidRPr="004B4919">
        <w:rPr>
          <w:rFonts w:ascii="Arial" w:eastAsia="Times New Roman" w:hAnsi="Arial" w:cs="Arial"/>
          <w:color w:val="000000"/>
          <w:kern w:val="0"/>
          <w:sz w:val="22"/>
          <w:szCs w:val="22"/>
          <w:lang w:eastAsia="en-GB"/>
          <w14:ligatures w14:val="none"/>
        </w:rPr>
        <w:noBreakHyphen/>
        <w:t>awareness and enhance future communication (Arnold and Boggs, 2019).</w:t>
      </w:r>
    </w:p>
    <w:p w14:paraId="5F86C431" w14:textId="5D7B8872"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Developing Empathy and Compassion</w:t>
      </w:r>
    </w:p>
    <w:p w14:paraId="50217659"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lastRenderedPageBreak/>
        <w:t>Empathy and compassion can be strengthened through person</w:t>
      </w:r>
      <w:r w:rsidRPr="004B4919">
        <w:rPr>
          <w:rFonts w:ascii="Arial" w:eastAsia="Times New Roman" w:hAnsi="Arial" w:cs="Arial"/>
          <w:color w:val="000000"/>
          <w:kern w:val="0"/>
          <w:sz w:val="22"/>
          <w:szCs w:val="22"/>
          <w:lang w:eastAsia="en-GB"/>
          <w14:ligatures w14:val="none"/>
        </w:rPr>
        <w:noBreakHyphen/>
        <w:t>centred care training, which focuses on understanding each patient as an individual with unique needs, preferences, and experiences. For example, learning about cultural differences can help HCAs provide more respectful and inclusive care.</w:t>
      </w:r>
    </w:p>
    <w:p w14:paraId="2EC61969"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Gaining experience in different care settings is another effective strategy. Working with a variety of patients, such as those with disabilities, dementia, or mental health conditions, helps HCAs build understanding and emotional resilience. Reflective practice also plays an important role in developing empathy. Thinking about how patients may feel in certain situations encourages HCAs to respond more sensitively and respectfully (Grant and Kinman, 2014).</w:t>
      </w:r>
    </w:p>
    <w:p w14:paraId="00C9AC43" w14:textId="2526D30E" w:rsidR="004B4919" w:rsidRPr="004B4919" w:rsidRDefault="004B4919" w:rsidP="004B4919">
      <w:pPr>
        <w:spacing w:before="100" w:beforeAutospacing="1" w:after="100" w:afterAutospacing="1" w:line="240" w:lineRule="auto"/>
        <w:outlineLvl w:val="2"/>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Developing Time Management Skills</w:t>
      </w:r>
    </w:p>
    <w:p w14:paraId="53E23505" w14:textId="30228891"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To improve time management</w:t>
      </w:r>
      <w:r w:rsidR="00522F49">
        <w:rPr>
          <w:rFonts w:ascii="Arial" w:eastAsia="Times New Roman" w:hAnsi="Arial" w:cs="Arial"/>
          <w:color w:val="000000"/>
          <w:kern w:val="0"/>
          <w:sz w:val="22"/>
          <w:szCs w:val="22"/>
          <w:lang w:eastAsia="en-GB"/>
          <w14:ligatures w14:val="none"/>
        </w:rPr>
        <w:t>, c</w:t>
      </w:r>
      <w:r w:rsidRPr="004B4919">
        <w:rPr>
          <w:rFonts w:ascii="Arial" w:eastAsia="Times New Roman" w:hAnsi="Arial" w:cs="Arial"/>
          <w:color w:val="000000"/>
          <w:kern w:val="0"/>
          <w:sz w:val="22"/>
          <w:szCs w:val="22"/>
          <w:lang w:eastAsia="en-GB"/>
          <w14:ligatures w14:val="none"/>
        </w:rPr>
        <w:t>reating a list of tasks at the beginning of a shift helps organise the workload and ensures that essential tasks are completed.</w:t>
      </w:r>
      <w:r w:rsidR="008553FF">
        <w:rPr>
          <w:rFonts w:ascii="Arial" w:eastAsia="Times New Roman" w:hAnsi="Arial" w:cs="Arial"/>
          <w:color w:val="000000"/>
          <w:kern w:val="0"/>
          <w:sz w:val="22"/>
          <w:szCs w:val="22"/>
          <w:lang w:eastAsia="en-GB"/>
          <w14:ligatures w14:val="none"/>
        </w:rPr>
        <w:t xml:space="preserve"> </w:t>
      </w:r>
      <w:r w:rsidRPr="004B4919">
        <w:rPr>
          <w:rFonts w:ascii="Arial" w:eastAsia="Times New Roman" w:hAnsi="Arial" w:cs="Arial"/>
          <w:color w:val="000000"/>
          <w:kern w:val="0"/>
          <w:sz w:val="22"/>
          <w:szCs w:val="22"/>
          <w:lang w:eastAsia="en-GB"/>
          <w14:ligatures w14:val="none"/>
        </w:rPr>
        <w:t>Working collaboratively with colleagues and asking for support when needed ensures that tasks are completed efficiently and reduces pressure during busy periods.</w:t>
      </w:r>
    </w:p>
    <w:p w14:paraId="2818E0E1" w14:textId="62243E2A"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Improving organisational skills</w:t>
      </w:r>
      <w:r w:rsidR="00637093">
        <w:rPr>
          <w:rFonts w:ascii="Arial" w:eastAsia="Times New Roman" w:hAnsi="Arial" w:cs="Arial"/>
          <w:color w:val="000000"/>
          <w:kern w:val="0"/>
          <w:sz w:val="22"/>
          <w:szCs w:val="22"/>
          <w:lang w:eastAsia="en-GB"/>
          <w14:ligatures w14:val="none"/>
        </w:rPr>
        <w:t>,</w:t>
      </w:r>
      <w:r w:rsidRPr="004B4919">
        <w:rPr>
          <w:rFonts w:ascii="Arial" w:eastAsia="Times New Roman" w:hAnsi="Arial" w:cs="Arial"/>
          <w:color w:val="000000"/>
          <w:kern w:val="0"/>
          <w:sz w:val="22"/>
          <w:szCs w:val="22"/>
          <w:lang w:eastAsia="en-GB"/>
          <w14:ligatures w14:val="none"/>
        </w:rPr>
        <w:t xml:space="preserve"> maintaining a structured routine, and preparing equipment in advance can save time and reduce errors. These strategies help HCAs deliver consistent and timely care, contributing to a safer and more effective care environment.</w:t>
      </w:r>
    </w:p>
    <w:p w14:paraId="5D77D16E" w14:textId="4EF3601E" w:rsidR="004B4919" w:rsidRPr="004B4919" w:rsidRDefault="004B4919" w:rsidP="004B4919">
      <w:pPr>
        <w:spacing w:before="100" w:beforeAutospacing="1" w:after="100" w:afterAutospacing="1" w:line="240" w:lineRule="auto"/>
        <w:outlineLvl w:val="1"/>
        <w:rPr>
          <w:rFonts w:ascii="Arial" w:eastAsia="Times New Roman" w:hAnsi="Arial" w:cs="Arial"/>
          <w:b/>
          <w:bCs/>
          <w:color w:val="000000"/>
          <w:kern w:val="0"/>
          <w:sz w:val="22"/>
          <w:szCs w:val="22"/>
          <w:u w:val="single"/>
          <w:lang w:eastAsia="en-GB"/>
          <w14:ligatures w14:val="none"/>
        </w:rPr>
      </w:pPr>
      <w:r w:rsidRPr="004B4919">
        <w:rPr>
          <w:rFonts w:ascii="Arial" w:eastAsia="Times New Roman" w:hAnsi="Arial" w:cs="Arial"/>
          <w:b/>
          <w:bCs/>
          <w:color w:val="000000"/>
          <w:kern w:val="0"/>
          <w:sz w:val="22"/>
          <w:szCs w:val="22"/>
          <w:u w:val="single"/>
          <w:lang w:eastAsia="en-GB"/>
          <w14:ligatures w14:val="none"/>
        </w:rPr>
        <w:t>Conclusion</w:t>
      </w:r>
    </w:p>
    <w:p w14:paraId="58AA63EB" w14:textId="77777777" w:rsidR="004B4919" w:rsidRPr="004B4919" w:rsidRDefault="004B4919" w:rsidP="004B491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4B4919">
        <w:rPr>
          <w:rFonts w:ascii="Arial" w:eastAsia="Times New Roman" w:hAnsi="Arial" w:cs="Arial"/>
          <w:color w:val="000000"/>
          <w:kern w:val="0"/>
          <w:sz w:val="22"/>
          <w:szCs w:val="22"/>
          <w:lang w:eastAsia="en-GB"/>
          <w14:ligatures w14:val="none"/>
        </w:rPr>
        <w:t>In conclusion, healthcare assistants play a vital role in the health and social care sector by supporting patients and healthcare professionals in a wide range of tasks. Their responsibilities include providing personal care, monitoring patients, assisting with mobility, and offering emotional support. These duties are essential for maintaining patient wellbeing, dignity, and safety. The report has identified three key skills required for the role—communication, empathy and compassion, and time management—and discussed strategies for developing these skills through training, reflective practice, and practical experience. Overall, the role of a healthcare assistant requires dedication, strong interpersonal abilities, and a commitment to continuous learning. By developing these essential skills, HCAs can provide high</w:t>
      </w:r>
      <w:r w:rsidRPr="004B4919">
        <w:rPr>
          <w:rFonts w:ascii="Arial" w:eastAsia="Times New Roman" w:hAnsi="Arial" w:cs="Arial"/>
          <w:color w:val="000000"/>
          <w:kern w:val="0"/>
          <w:sz w:val="22"/>
          <w:szCs w:val="22"/>
          <w:lang w:eastAsia="en-GB"/>
          <w14:ligatures w14:val="none"/>
        </w:rPr>
        <w:noBreakHyphen/>
        <w:t>quality, person</w:t>
      </w:r>
      <w:r w:rsidRPr="004B4919">
        <w:rPr>
          <w:rFonts w:ascii="Arial" w:eastAsia="Times New Roman" w:hAnsi="Arial" w:cs="Arial"/>
          <w:color w:val="000000"/>
          <w:kern w:val="0"/>
          <w:sz w:val="22"/>
          <w:szCs w:val="22"/>
          <w:lang w:eastAsia="en-GB"/>
          <w14:ligatures w14:val="none"/>
        </w:rPr>
        <w:noBreakHyphen/>
        <w:t>centred care and make a meaningful difference in the lives of the individuals they support.</w:t>
      </w:r>
    </w:p>
    <w:p w14:paraId="108B38E4" w14:textId="77777777" w:rsidR="00E57FC6" w:rsidRDefault="00E57FC6">
      <w:pPr>
        <w:rPr>
          <w:rFonts w:ascii="Arial" w:hAnsi="Arial" w:cs="Arial"/>
          <w:sz w:val="22"/>
          <w:szCs w:val="22"/>
        </w:rPr>
      </w:pPr>
    </w:p>
    <w:p w14:paraId="4D3AF179" w14:textId="77777777" w:rsidR="0006720F" w:rsidRDefault="0006720F">
      <w:pPr>
        <w:rPr>
          <w:rFonts w:ascii="Arial" w:hAnsi="Arial" w:cs="Arial"/>
          <w:sz w:val="22"/>
          <w:szCs w:val="22"/>
        </w:rPr>
      </w:pPr>
    </w:p>
    <w:p w14:paraId="063BBC44" w14:textId="77777777" w:rsidR="0006720F" w:rsidRDefault="0006720F">
      <w:pPr>
        <w:rPr>
          <w:rFonts w:ascii="Arial" w:hAnsi="Arial" w:cs="Arial"/>
          <w:sz w:val="22"/>
          <w:szCs w:val="22"/>
        </w:rPr>
      </w:pPr>
    </w:p>
    <w:p w14:paraId="1B7EDFEB" w14:textId="77777777" w:rsidR="0006720F" w:rsidRDefault="0006720F">
      <w:pPr>
        <w:rPr>
          <w:rFonts w:ascii="Arial" w:hAnsi="Arial" w:cs="Arial"/>
          <w:sz w:val="22"/>
          <w:szCs w:val="22"/>
        </w:rPr>
      </w:pPr>
    </w:p>
    <w:p w14:paraId="3E1DC6A3" w14:textId="77777777" w:rsidR="0006720F" w:rsidRDefault="0006720F">
      <w:pPr>
        <w:rPr>
          <w:rFonts w:ascii="Arial" w:hAnsi="Arial" w:cs="Arial"/>
          <w:sz w:val="22"/>
          <w:szCs w:val="22"/>
        </w:rPr>
      </w:pPr>
    </w:p>
    <w:p w14:paraId="7AF168E9" w14:textId="77777777" w:rsidR="0006720F" w:rsidRDefault="0006720F">
      <w:pPr>
        <w:rPr>
          <w:rFonts w:ascii="Arial" w:hAnsi="Arial" w:cs="Arial"/>
          <w:sz w:val="22"/>
          <w:szCs w:val="22"/>
        </w:rPr>
      </w:pPr>
    </w:p>
    <w:p w14:paraId="6F7C1968" w14:textId="77777777" w:rsidR="0006720F" w:rsidRDefault="0006720F">
      <w:pPr>
        <w:rPr>
          <w:rFonts w:ascii="Arial" w:hAnsi="Arial" w:cs="Arial"/>
          <w:sz w:val="22"/>
          <w:szCs w:val="22"/>
        </w:rPr>
      </w:pPr>
    </w:p>
    <w:p w14:paraId="7F6984CB" w14:textId="77777777" w:rsidR="0006720F" w:rsidRDefault="0006720F">
      <w:pPr>
        <w:rPr>
          <w:rFonts w:ascii="Arial" w:hAnsi="Arial" w:cs="Arial"/>
          <w:sz w:val="22"/>
          <w:szCs w:val="22"/>
        </w:rPr>
      </w:pPr>
    </w:p>
    <w:p w14:paraId="59AF8D3B" w14:textId="77777777" w:rsidR="0006720F" w:rsidRDefault="0006720F">
      <w:pPr>
        <w:rPr>
          <w:rFonts w:ascii="Arial" w:hAnsi="Arial" w:cs="Arial"/>
          <w:sz w:val="22"/>
          <w:szCs w:val="22"/>
        </w:rPr>
      </w:pPr>
    </w:p>
    <w:p w14:paraId="64BCDF20" w14:textId="77777777" w:rsidR="0006720F" w:rsidRDefault="0006720F">
      <w:pPr>
        <w:rPr>
          <w:rFonts w:ascii="Arial" w:hAnsi="Arial" w:cs="Arial"/>
          <w:sz w:val="22"/>
          <w:szCs w:val="22"/>
        </w:rPr>
      </w:pPr>
    </w:p>
    <w:p w14:paraId="2CFB921C" w14:textId="63E677C7" w:rsidR="0081296C" w:rsidRPr="00F66A30" w:rsidRDefault="0006720F" w:rsidP="00F66A30">
      <w:pPr>
        <w:rPr>
          <w:rFonts w:ascii="Arial" w:hAnsi="Arial" w:cs="Arial"/>
          <w:b/>
          <w:bCs/>
          <w:sz w:val="22"/>
          <w:szCs w:val="22"/>
          <w:u w:val="single"/>
        </w:rPr>
      </w:pPr>
      <w:r w:rsidRPr="0050482A">
        <w:rPr>
          <w:rFonts w:ascii="Arial" w:hAnsi="Arial" w:cs="Arial"/>
          <w:b/>
          <w:bCs/>
          <w:sz w:val="22"/>
          <w:szCs w:val="22"/>
          <w:u w:val="single"/>
        </w:rPr>
        <w:lastRenderedPageBreak/>
        <w:t>References</w:t>
      </w:r>
      <w:r w:rsidR="0050482A" w:rsidRPr="0050482A">
        <w:rPr>
          <w:rFonts w:ascii="Arial" w:hAnsi="Arial" w:cs="Arial"/>
          <w:b/>
          <w:bCs/>
          <w:sz w:val="22"/>
          <w:szCs w:val="22"/>
          <w:u w:val="single"/>
        </w:rPr>
        <w:t>:</w:t>
      </w:r>
    </w:p>
    <w:p w14:paraId="7F2B7112" w14:textId="447428D0" w:rsidR="0081296C" w:rsidRPr="005E7D1A" w:rsidRDefault="0081296C" w:rsidP="0081296C">
      <w:pPr>
        <w:pStyle w:val="isselectedend"/>
        <w:rPr>
          <w:rFonts w:ascii="Arial" w:hAnsi="Arial" w:cs="Arial"/>
          <w:color w:val="000000"/>
          <w:sz w:val="22"/>
          <w:szCs w:val="22"/>
        </w:rPr>
      </w:pPr>
      <w:r w:rsidRPr="005E7D1A">
        <w:rPr>
          <w:rFonts w:ascii="Arial" w:hAnsi="Arial" w:cs="Arial"/>
          <w:color w:val="000000"/>
          <w:sz w:val="22"/>
          <w:szCs w:val="22"/>
        </w:rPr>
        <w:t>Arnold, E. and Boggs, K. (2019)</w:t>
      </w:r>
      <w:r w:rsidRPr="005E7D1A">
        <w:rPr>
          <w:rStyle w:val="apple-converted-space"/>
          <w:rFonts w:ascii="Arial" w:eastAsiaTheme="majorEastAsia" w:hAnsi="Arial" w:cs="Arial"/>
          <w:color w:val="000000"/>
          <w:sz w:val="22"/>
          <w:szCs w:val="22"/>
        </w:rPr>
        <w:t> </w:t>
      </w:r>
      <w:r w:rsidRPr="005E7D1A">
        <w:rPr>
          <w:rStyle w:val="Emphasis"/>
          <w:rFonts w:ascii="Arial" w:eastAsiaTheme="majorEastAsia" w:hAnsi="Arial" w:cs="Arial"/>
          <w:color w:val="000000"/>
          <w:sz w:val="22"/>
          <w:szCs w:val="22"/>
        </w:rPr>
        <w:t>Interpersonal Relationships: Professional Communication Skills for Nurses</w:t>
      </w:r>
      <w:r w:rsidRPr="005E7D1A">
        <w:rPr>
          <w:rFonts w:ascii="Arial" w:hAnsi="Arial" w:cs="Arial"/>
          <w:color w:val="000000"/>
          <w:sz w:val="22"/>
          <w:szCs w:val="22"/>
        </w:rPr>
        <w:t>. 8th e</w:t>
      </w:r>
      <w:r w:rsidR="00DC1E9C">
        <w:rPr>
          <w:rFonts w:ascii="Arial" w:hAnsi="Arial" w:cs="Arial"/>
          <w:color w:val="000000"/>
          <w:sz w:val="22"/>
          <w:szCs w:val="22"/>
        </w:rPr>
        <w:t>d</w:t>
      </w:r>
      <w:r w:rsidRPr="005E7D1A">
        <w:rPr>
          <w:rFonts w:ascii="Arial" w:hAnsi="Arial" w:cs="Arial"/>
          <w:color w:val="000000"/>
          <w:sz w:val="22"/>
          <w:szCs w:val="22"/>
        </w:rPr>
        <w:t xml:space="preserve">n. St. Louis: </w:t>
      </w:r>
      <w:r w:rsidR="003B56C4" w:rsidRPr="005E7D1A">
        <w:rPr>
          <w:rFonts w:ascii="Arial" w:hAnsi="Arial" w:cs="Arial"/>
          <w:color w:val="000000"/>
          <w:sz w:val="22"/>
          <w:szCs w:val="22"/>
        </w:rPr>
        <w:t>Elsevier.</w:t>
      </w:r>
      <w:r w:rsidR="003B56C4">
        <w:rPr>
          <w:rFonts w:ascii="Arial" w:hAnsi="Arial" w:cs="Arial"/>
          <w:color w:val="000000"/>
          <w:sz w:val="22"/>
          <w:szCs w:val="22"/>
        </w:rPr>
        <w:t xml:space="preserve"> (Accessed</w:t>
      </w:r>
      <w:r w:rsidR="00DC1E9C">
        <w:rPr>
          <w:rFonts w:ascii="Arial" w:hAnsi="Arial" w:cs="Arial"/>
          <w:color w:val="000000"/>
          <w:sz w:val="22"/>
          <w:szCs w:val="22"/>
        </w:rPr>
        <w:t xml:space="preserve"> </w:t>
      </w:r>
      <w:r w:rsidR="00577A90">
        <w:rPr>
          <w:rFonts w:ascii="Arial" w:hAnsi="Arial" w:cs="Arial"/>
          <w:color w:val="000000"/>
          <w:sz w:val="22"/>
          <w:szCs w:val="22"/>
        </w:rPr>
        <w:t>21</w:t>
      </w:r>
      <w:r w:rsidR="00577A90" w:rsidRPr="00577A90">
        <w:rPr>
          <w:rFonts w:ascii="Arial" w:hAnsi="Arial" w:cs="Arial"/>
          <w:color w:val="000000"/>
          <w:sz w:val="22"/>
          <w:szCs w:val="22"/>
          <w:vertAlign w:val="superscript"/>
        </w:rPr>
        <w:t>st</w:t>
      </w:r>
      <w:r w:rsidR="00577A90">
        <w:rPr>
          <w:rFonts w:ascii="Arial" w:hAnsi="Arial" w:cs="Arial"/>
          <w:color w:val="000000"/>
          <w:sz w:val="22"/>
          <w:szCs w:val="22"/>
        </w:rPr>
        <w:t xml:space="preserve"> March 2026)</w:t>
      </w:r>
    </w:p>
    <w:p w14:paraId="4418F950" w14:textId="0C8E461E" w:rsidR="00577A90" w:rsidRPr="005E7D1A" w:rsidRDefault="0081296C" w:rsidP="00577A90">
      <w:pPr>
        <w:pStyle w:val="isselectedend"/>
        <w:rPr>
          <w:rFonts w:ascii="Arial" w:hAnsi="Arial" w:cs="Arial"/>
          <w:color w:val="000000"/>
          <w:sz w:val="22"/>
          <w:szCs w:val="22"/>
        </w:rPr>
      </w:pPr>
      <w:r w:rsidRPr="005E7D1A">
        <w:rPr>
          <w:rFonts w:ascii="Arial" w:hAnsi="Arial" w:cs="Arial"/>
          <w:color w:val="000000"/>
          <w:sz w:val="22"/>
          <w:szCs w:val="22"/>
        </w:rPr>
        <w:t>Care Quality Commission (2022)</w:t>
      </w:r>
      <w:r w:rsidRPr="005E7D1A">
        <w:rPr>
          <w:rStyle w:val="apple-converted-space"/>
          <w:rFonts w:ascii="Arial" w:eastAsiaTheme="majorEastAsia" w:hAnsi="Arial" w:cs="Arial"/>
          <w:color w:val="000000"/>
          <w:sz w:val="22"/>
          <w:szCs w:val="22"/>
        </w:rPr>
        <w:t> </w:t>
      </w:r>
      <w:r w:rsidRPr="005E7D1A">
        <w:rPr>
          <w:rStyle w:val="Emphasis"/>
          <w:rFonts w:ascii="Arial" w:eastAsiaTheme="majorEastAsia" w:hAnsi="Arial" w:cs="Arial"/>
          <w:color w:val="000000"/>
          <w:sz w:val="22"/>
          <w:szCs w:val="22"/>
        </w:rPr>
        <w:t>Fundamental Standards</w:t>
      </w:r>
      <w:r w:rsidRPr="005E7D1A">
        <w:rPr>
          <w:rFonts w:ascii="Arial" w:hAnsi="Arial" w:cs="Arial"/>
          <w:color w:val="000000"/>
          <w:sz w:val="22"/>
          <w:szCs w:val="22"/>
        </w:rPr>
        <w:t>. London: CQC.</w:t>
      </w:r>
      <w:r w:rsidR="00577A90" w:rsidRPr="00577A90">
        <w:rPr>
          <w:rFonts w:ascii="Arial" w:hAnsi="Arial" w:cs="Arial"/>
          <w:color w:val="000000"/>
          <w:sz w:val="22"/>
          <w:szCs w:val="22"/>
        </w:rPr>
        <w:t xml:space="preserve"> </w:t>
      </w:r>
      <w:proofErr w:type="gramStart"/>
      <w:r w:rsidR="003B56C4" w:rsidRPr="005E7D1A">
        <w:rPr>
          <w:rFonts w:ascii="Arial" w:hAnsi="Arial" w:cs="Arial"/>
          <w:color w:val="000000"/>
          <w:sz w:val="22"/>
          <w:szCs w:val="22"/>
        </w:rPr>
        <w:t>.</w:t>
      </w:r>
      <w:r w:rsidR="003B56C4">
        <w:rPr>
          <w:rFonts w:ascii="Arial" w:hAnsi="Arial" w:cs="Arial"/>
          <w:color w:val="000000"/>
          <w:sz w:val="22"/>
          <w:szCs w:val="22"/>
        </w:rPr>
        <w:t>(</w:t>
      </w:r>
      <w:proofErr w:type="gramEnd"/>
      <w:r w:rsidR="003B56C4">
        <w:rPr>
          <w:rFonts w:ascii="Arial" w:hAnsi="Arial" w:cs="Arial"/>
          <w:color w:val="000000"/>
          <w:sz w:val="22"/>
          <w:szCs w:val="22"/>
        </w:rPr>
        <w:t>Accessed</w:t>
      </w:r>
      <w:r w:rsidR="00577A90">
        <w:rPr>
          <w:rFonts w:ascii="Arial" w:hAnsi="Arial" w:cs="Arial"/>
          <w:color w:val="000000"/>
          <w:sz w:val="22"/>
          <w:szCs w:val="22"/>
        </w:rPr>
        <w:t xml:space="preserve"> 2</w:t>
      </w:r>
      <w:r w:rsidR="00D3136C">
        <w:rPr>
          <w:rFonts w:ascii="Arial" w:hAnsi="Arial" w:cs="Arial"/>
          <w:color w:val="000000"/>
          <w:sz w:val="22"/>
          <w:szCs w:val="22"/>
        </w:rPr>
        <w:t>2</w:t>
      </w:r>
      <w:r w:rsidR="00D3136C" w:rsidRPr="00D3136C">
        <w:rPr>
          <w:rFonts w:ascii="Arial" w:hAnsi="Arial" w:cs="Arial"/>
          <w:color w:val="000000"/>
          <w:sz w:val="22"/>
          <w:szCs w:val="22"/>
          <w:vertAlign w:val="superscript"/>
        </w:rPr>
        <w:t>nd</w:t>
      </w:r>
      <w:r w:rsidR="00D3136C">
        <w:rPr>
          <w:rFonts w:ascii="Arial" w:hAnsi="Arial" w:cs="Arial"/>
          <w:color w:val="000000"/>
          <w:sz w:val="22"/>
          <w:szCs w:val="22"/>
        </w:rPr>
        <w:t xml:space="preserve"> </w:t>
      </w:r>
      <w:r w:rsidR="00577A90">
        <w:rPr>
          <w:rFonts w:ascii="Arial" w:hAnsi="Arial" w:cs="Arial"/>
          <w:color w:val="000000"/>
          <w:sz w:val="22"/>
          <w:szCs w:val="22"/>
        </w:rPr>
        <w:t>March 2026)</w:t>
      </w:r>
    </w:p>
    <w:p w14:paraId="0E628839" w14:textId="7C52BC40" w:rsidR="00577A90" w:rsidRPr="005E7D1A" w:rsidRDefault="004966E8" w:rsidP="00577A90">
      <w:pPr>
        <w:pStyle w:val="isselectedend"/>
        <w:rPr>
          <w:rFonts w:ascii="Arial" w:hAnsi="Arial" w:cs="Arial"/>
          <w:color w:val="000000"/>
          <w:sz w:val="22"/>
          <w:szCs w:val="22"/>
        </w:rPr>
      </w:pPr>
      <w:r w:rsidRPr="004966E8">
        <w:rPr>
          <w:rFonts w:ascii="Arial" w:hAnsi="Arial" w:cs="Arial"/>
          <w:color w:val="000000"/>
          <w:sz w:val="22"/>
          <w:szCs w:val="22"/>
        </w:rPr>
        <w:t>Coventry, T.H., Maslin-Prothero, S.E. and Smith, G. (2015). Organizational impact of nurse supply and workload on nurses continuing professional development opportunities: an integrative review. </w:t>
      </w:r>
      <w:r w:rsidRPr="004966E8">
        <w:rPr>
          <w:rFonts w:ascii="Arial" w:hAnsi="Arial" w:cs="Arial"/>
          <w:i/>
          <w:iCs/>
          <w:color w:val="000000"/>
          <w:sz w:val="22"/>
          <w:szCs w:val="22"/>
        </w:rPr>
        <w:t>Journal of Advanced Nursing</w:t>
      </w:r>
      <w:r w:rsidRPr="004966E8">
        <w:rPr>
          <w:rFonts w:ascii="Arial" w:hAnsi="Arial" w:cs="Arial"/>
          <w:color w:val="000000"/>
          <w:sz w:val="22"/>
          <w:szCs w:val="22"/>
        </w:rPr>
        <w:t xml:space="preserve">, [online] 71(12), pp.2715–2727. </w:t>
      </w:r>
      <w:r w:rsidR="005E7D1A" w:rsidRPr="005E7D1A">
        <w:rPr>
          <w:rFonts w:ascii="Arial" w:hAnsi="Arial" w:cs="Arial"/>
          <w:color w:val="000000"/>
          <w:sz w:val="22"/>
          <w:szCs w:val="22"/>
        </w:rPr>
        <w:t>Doi: HTTPs</w:t>
      </w:r>
      <w:r w:rsidRPr="004966E8">
        <w:rPr>
          <w:rFonts w:ascii="Arial" w:hAnsi="Arial" w:cs="Arial"/>
          <w:color w:val="000000"/>
          <w:sz w:val="22"/>
          <w:szCs w:val="22"/>
        </w:rPr>
        <w:t>://doi.org/10.1111/jan.12724.</w:t>
      </w:r>
      <w:r w:rsidR="00577A90" w:rsidRPr="00577A90">
        <w:rPr>
          <w:rFonts w:ascii="Arial" w:hAnsi="Arial" w:cs="Arial"/>
          <w:color w:val="000000"/>
          <w:sz w:val="22"/>
          <w:szCs w:val="22"/>
        </w:rPr>
        <w:t xml:space="preserve"> </w:t>
      </w:r>
      <w:proofErr w:type="gramStart"/>
      <w:r w:rsidR="003B56C4" w:rsidRPr="005E7D1A">
        <w:rPr>
          <w:rFonts w:ascii="Arial" w:hAnsi="Arial" w:cs="Arial"/>
          <w:color w:val="000000"/>
          <w:sz w:val="22"/>
          <w:szCs w:val="22"/>
        </w:rPr>
        <w:t>.</w:t>
      </w:r>
      <w:r w:rsidR="003B56C4">
        <w:rPr>
          <w:rFonts w:ascii="Arial" w:hAnsi="Arial" w:cs="Arial"/>
          <w:color w:val="000000"/>
          <w:sz w:val="22"/>
          <w:szCs w:val="22"/>
        </w:rPr>
        <w:t>(</w:t>
      </w:r>
      <w:proofErr w:type="gramEnd"/>
      <w:r w:rsidR="003B56C4">
        <w:rPr>
          <w:rFonts w:ascii="Arial" w:hAnsi="Arial" w:cs="Arial"/>
          <w:color w:val="000000"/>
          <w:sz w:val="22"/>
          <w:szCs w:val="22"/>
        </w:rPr>
        <w:t>Accessed</w:t>
      </w:r>
      <w:r w:rsidR="00577A90">
        <w:rPr>
          <w:rFonts w:ascii="Arial" w:hAnsi="Arial" w:cs="Arial"/>
          <w:color w:val="000000"/>
          <w:sz w:val="22"/>
          <w:szCs w:val="22"/>
        </w:rPr>
        <w:t xml:space="preserve"> 21</w:t>
      </w:r>
      <w:r w:rsidR="00577A90" w:rsidRPr="00577A90">
        <w:rPr>
          <w:rFonts w:ascii="Arial" w:hAnsi="Arial" w:cs="Arial"/>
          <w:color w:val="000000"/>
          <w:sz w:val="22"/>
          <w:szCs w:val="22"/>
          <w:vertAlign w:val="superscript"/>
        </w:rPr>
        <w:t>st</w:t>
      </w:r>
      <w:r w:rsidR="00577A90">
        <w:rPr>
          <w:rFonts w:ascii="Arial" w:hAnsi="Arial" w:cs="Arial"/>
          <w:color w:val="000000"/>
          <w:sz w:val="22"/>
          <w:szCs w:val="22"/>
        </w:rPr>
        <w:t xml:space="preserve"> March 2026)</w:t>
      </w:r>
    </w:p>
    <w:p w14:paraId="4E903701" w14:textId="59D38455" w:rsidR="00D3136C" w:rsidRPr="005E7D1A" w:rsidRDefault="00F66A30" w:rsidP="00D3136C">
      <w:pPr>
        <w:pStyle w:val="isselectedend"/>
        <w:rPr>
          <w:rFonts w:ascii="Arial" w:hAnsi="Arial" w:cs="Arial"/>
          <w:color w:val="000000"/>
          <w:sz w:val="22"/>
          <w:szCs w:val="22"/>
        </w:rPr>
      </w:pPr>
      <w:r w:rsidRPr="005E7D1A">
        <w:rPr>
          <w:rFonts w:ascii="Arial" w:hAnsi="Arial" w:cs="Arial"/>
          <w:color w:val="000000"/>
          <w:sz w:val="22"/>
          <w:szCs w:val="22"/>
        </w:rPr>
        <w:t>Grant, L. and Kinman, G. (2014)</w:t>
      </w:r>
      <w:r w:rsidRPr="005E7D1A">
        <w:rPr>
          <w:rStyle w:val="apple-converted-space"/>
          <w:rFonts w:ascii="Arial" w:eastAsiaTheme="majorEastAsia" w:hAnsi="Arial" w:cs="Arial"/>
          <w:color w:val="000000"/>
          <w:sz w:val="22"/>
          <w:szCs w:val="22"/>
        </w:rPr>
        <w:t> </w:t>
      </w:r>
      <w:r w:rsidRPr="005E7D1A">
        <w:rPr>
          <w:rStyle w:val="Emphasis"/>
          <w:rFonts w:ascii="Arial" w:eastAsiaTheme="majorEastAsia" w:hAnsi="Arial" w:cs="Arial"/>
          <w:color w:val="000000"/>
          <w:sz w:val="22"/>
          <w:szCs w:val="22"/>
        </w:rPr>
        <w:t>Developing Resilience for Health and Social Care Practice</w:t>
      </w:r>
      <w:r w:rsidRPr="005E7D1A">
        <w:rPr>
          <w:rFonts w:ascii="Arial" w:hAnsi="Arial" w:cs="Arial"/>
          <w:color w:val="000000"/>
          <w:sz w:val="22"/>
          <w:szCs w:val="22"/>
        </w:rPr>
        <w:t>. London: Palgrave Macmillan.</w:t>
      </w:r>
      <w:r w:rsidR="00D3136C" w:rsidRPr="00D3136C">
        <w:rPr>
          <w:rFonts w:ascii="Arial" w:hAnsi="Arial" w:cs="Arial"/>
          <w:color w:val="000000"/>
          <w:sz w:val="22"/>
          <w:szCs w:val="22"/>
        </w:rPr>
        <w:t xml:space="preserve"> </w:t>
      </w:r>
      <w:proofErr w:type="gramStart"/>
      <w:r w:rsidR="003B56C4" w:rsidRPr="005E7D1A">
        <w:rPr>
          <w:rFonts w:ascii="Arial" w:hAnsi="Arial" w:cs="Arial"/>
          <w:color w:val="000000"/>
          <w:sz w:val="22"/>
          <w:szCs w:val="22"/>
        </w:rPr>
        <w:t>.</w:t>
      </w:r>
      <w:r w:rsidR="003B56C4">
        <w:rPr>
          <w:rFonts w:ascii="Arial" w:hAnsi="Arial" w:cs="Arial"/>
          <w:color w:val="000000"/>
          <w:sz w:val="22"/>
          <w:szCs w:val="22"/>
        </w:rPr>
        <w:t>(</w:t>
      </w:r>
      <w:proofErr w:type="gramEnd"/>
      <w:r w:rsidR="003B56C4">
        <w:rPr>
          <w:rFonts w:ascii="Arial" w:hAnsi="Arial" w:cs="Arial"/>
          <w:color w:val="000000"/>
          <w:sz w:val="22"/>
          <w:szCs w:val="22"/>
        </w:rPr>
        <w:t>Accessed</w:t>
      </w:r>
      <w:r w:rsidR="00D3136C">
        <w:rPr>
          <w:rFonts w:ascii="Arial" w:hAnsi="Arial" w:cs="Arial"/>
          <w:color w:val="000000"/>
          <w:sz w:val="22"/>
          <w:szCs w:val="22"/>
        </w:rPr>
        <w:t xml:space="preserve"> </w:t>
      </w:r>
      <w:r w:rsidR="003B56C4">
        <w:rPr>
          <w:rFonts w:ascii="Arial" w:hAnsi="Arial" w:cs="Arial"/>
          <w:color w:val="000000"/>
          <w:sz w:val="22"/>
          <w:szCs w:val="22"/>
        </w:rPr>
        <w:t>25</w:t>
      </w:r>
      <w:r w:rsidR="003B56C4" w:rsidRPr="003B56C4">
        <w:rPr>
          <w:rFonts w:ascii="Arial" w:hAnsi="Arial" w:cs="Arial"/>
          <w:color w:val="000000"/>
          <w:sz w:val="22"/>
          <w:szCs w:val="22"/>
        </w:rPr>
        <w:t>th</w:t>
      </w:r>
      <w:r w:rsidR="003B56C4">
        <w:rPr>
          <w:rFonts w:ascii="Arial" w:hAnsi="Arial" w:cs="Arial"/>
          <w:color w:val="000000"/>
          <w:sz w:val="22"/>
          <w:szCs w:val="22"/>
        </w:rPr>
        <w:t xml:space="preserve"> March</w:t>
      </w:r>
      <w:r w:rsidR="00D3136C">
        <w:rPr>
          <w:rFonts w:ascii="Arial" w:hAnsi="Arial" w:cs="Arial"/>
          <w:color w:val="000000"/>
          <w:sz w:val="22"/>
          <w:szCs w:val="22"/>
        </w:rPr>
        <w:t xml:space="preserve"> 2026)</w:t>
      </w:r>
    </w:p>
    <w:p w14:paraId="0E8EDED0" w14:textId="1AF8BD5A" w:rsidR="00D3136C" w:rsidRPr="005E7D1A" w:rsidRDefault="00F66A30" w:rsidP="00D3136C">
      <w:pPr>
        <w:pStyle w:val="isselectedend"/>
        <w:rPr>
          <w:rFonts w:ascii="Arial" w:hAnsi="Arial" w:cs="Arial"/>
          <w:color w:val="000000"/>
          <w:sz w:val="22"/>
          <w:szCs w:val="22"/>
        </w:rPr>
      </w:pPr>
      <w:r w:rsidRPr="005E7D1A">
        <w:rPr>
          <w:rFonts w:ascii="Arial" w:hAnsi="Arial" w:cs="Arial"/>
          <w:color w:val="000000"/>
          <w:sz w:val="22"/>
          <w:szCs w:val="22"/>
        </w:rPr>
        <w:t>Health Education England (2020)</w:t>
      </w:r>
      <w:r w:rsidRPr="005E7D1A">
        <w:rPr>
          <w:rStyle w:val="apple-converted-space"/>
          <w:rFonts w:ascii="Arial" w:eastAsiaTheme="majorEastAsia" w:hAnsi="Arial" w:cs="Arial"/>
          <w:color w:val="000000"/>
          <w:sz w:val="22"/>
          <w:szCs w:val="22"/>
        </w:rPr>
        <w:t> </w:t>
      </w:r>
      <w:r w:rsidRPr="005E7D1A">
        <w:rPr>
          <w:rStyle w:val="Emphasis"/>
          <w:rFonts w:ascii="Arial" w:eastAsiaTheme="majorEastAsia" w:hAnsi="Arial" w:cs="Arial"/>
          <w:color w:val="000000"/>
          <w:sz w:val="22"/>
          <w:szCs w:val="22"/>
        </w:rPr>
        <w:t>The Care Certificate Standards</w:t>
      </w:r>
      <w:r w:rsidRPr="005E7D1A">
        <w:rPr>
          <w:rFonts w:ascii="Arial" w:hAnsi="Arial" w:cs="Arial"/>
          <w:color w:val="000000"/>
          <w:sz w:val="22"/>
          <w:szCs w:val="22"/>
        </w:rPr>
        <w:t>. London: HEE.</w:t>
      </w:r>
      <w:r w:rsidR="00D3136C" w:rsidRPr="00D3136C">
        <w:rPr>
          <w:rFonts w:ascii="Arial" w:hAnsi="Arial" w:cs="Arial"/>
          <w:color w:val="000000"/>
          <w:sz w:val="22"/>
          <w:szCs w:val="22"/>
        </w:rPr>
        <w:t xml:space="preserve"> </w:t>
      </w:r>
      <w:proofErr w:type="gramStart"/>
      <w:r w:rsidR="003B56C4" w:rsidRPr="005E7D1A">
        <w:rPr>
          <w:rFonts w:ascii="Arial" w:hAnsi="Arial" w:cs="Arial"/>
          <w:color w:val="000000"/>
          <w:sz w:val="22"/>
          <w:szCs w:val="22"/>
        </w:rPr>
        <w:t>.</w:t>
      </w:r>
      <w:r w:rsidR="003B56C4">
        <w:rPr>
          <w:rFonts w:ascii="Arial" w:hAnsi="Arial" w:cs="Arial"/>
          <w:color w:val="000000"/>
          <w:sz w:val="22"/>
          <w:szCs w:val="22"/>
        </w:rPr>
        <w:t>(</w:t>
      </w:r>
      <w:proofErr w:type="gramEnd"/>
      <w:r w:rsidR="003B56C4">
        <w:rPr>
          <w:rFonts w:ascii="Arial" w:hAnsi="Arial" w:cs="Arial"/>
          <w:color w:val="000000"/>
          <w:sz w:val="22"/>
          <w:szCs w:val="22"/>
        </w:rPr>
        <w:t>Accessed</w:t>
      </w:r>
      <w:r w:rsidR="00D3136C">
        <w:rPr>
          <w:rFonts w:ascii="Arial" w:hAnsi="Arial" w:cs="Arial"/>
          <w:color w:val="000000"/>
          <w:sz w:val="22"/>
          <w:szCs w:val="22"/>
        </w:rPr>
        <w:t xml:space="preserve"> 21</w:t>
      </w:r>
      <w:r w:rsidR="00D3136C" w:rsidRPr="00577A90">
        <w:rPr>
          <w:rFonts w:ascii="Arial" w:hAnsi="Arial" w:cs="Arial"/>
          <w:color w:val="000000"/>
          <w:sz w:val="22"/>
          <w:szCs w:val="22"/>
          <w:vertAlign w:val="superscript"/>
        </w:rPr>
        <w:t>st</w:t>
      </w:r>
      <w:r w:rsidR="00D3136C">
        <w:rPr>
          <w:rFonts w:ascii="Arial" w:hAnsi="Arial" w:cs="Arial"/>
          <w:color w:val="000000"/>
          <w:sz w:val="22"/>
          <w:szCs w:val="22"/>
        </w:rPr>
        <w:t xml:space="preserve"> March 2026)</w:t>
      </w:r>
    </w:p>
    <w:p w14:paraId="1A75CC8F" w14:textId="2E7BB49C" w:rsidR="00D3136C" w:rsidRPr="005E7D1A" w:rsidRDefault="004966E8" w:rsidP="00D3136C">
      <w:pPr>
        <w:pStyle w:val="isselectedend"/>
        <w:rPr>
          <w:rFonts w:ascii="Arial" w:hAnsi="Arial" w:cs="Arial"/>
          <w:color w:val="000000"/>
          <w:sz w:val="22"/>
          <w:szCs w:val="22"/>
        </w:rPr>
      </w:pPr>
      <w:r w:rsidRPr="004966E8">
        <w:rPr>
          <w:rFonts w:ascii="Arial" w:hAnsi="Arial" w:cs="Arial"/>
          <w:color w:val="000000"/>
          <w:sz w:val="22"/>
          <w:szCs w:val="22"/>
        </w:rPr>
        <w:t>NHS (2023). </w:t>
      </w:r>
      <w:r w:rsidRPr="004966E8">
        <w:rPr>
          <w:rFonts w:ascii="Arial" w:hAnsi="Arial" w:cs="Arial"/>
          <w:i/>
          <w:iCs/>
          <w:color w:val="000000"/>
          <w:sz w:val="22"/>
          <w:szCs w:val="22"/>
        </w:rPr>
        <w:t>NHS</w:t>
      </w:r>
      <w:r w:rsidRPr="004966E8">
        <w:rPr>
          <w:rFonts w:ascii="Arial" w:hAnsi="Arial" w:cs="Arial"/>
          <w:color w:val="000000"/>
          <w:sz w:val="22"/>
          <w:szCs w:val="22"/>
        </w:rPr>
        <w:t>. [online] NHS. Available at: https://www.nhs.uk.</w:t>
      </w:r>
      <w:r w:rsidR="00D3136C" w:rsidRPr="00D3136C">
        <w:rPr>
          <w:rFonts w:ascii="Arial" w:hAnsi="Arial" w:cs="Arial"/>
          <w:color w:val="000000"/>
          <w:sz w:val="22"/>
          <w:szCs w:val="22"/>
        </w:rPr>
        <w:t xml:space="preserve"> </w:t>
      </w:r>
      <w:proofErr w:type="gramStart"/>
      <w:r w:rsidR="003B56C4" w:rsidRPr="005E7D1A">
        <w:rPr>
          <w:rFonts w:ascii="Arial" w:hAnsi="Arial" w:cs="Arial"/>
          <w:color w:val="000000"/>
          <w:sz w:val="22"/>
          <w:szCs w:val="22"/>
        </w:rPr>
        <w:t>.</w:t>
      </w:r>
      <w:r w:rsidR="003B56C4">
        <w:rPr>
          <w:rFonts w:ascii="Arial" w:hAnsi="Arial" w:cs="Arial"/>
          <w:color w:val="000000"/>
          <w:sz w:val="22"/>
          <w:szCs w:val="22"/>
        </w:rPr>
        <w:t>(</w:t>
      </w:r>
      <w:proofErr w:type="gramEnd"/>
      <w:r w:rsidR="003B56C4">
        <w:rPr>
          <w:rFonts w:ascii="Arial" w:hAnsi="Arial" w:cs="Arial"/>
          <w:color w:val="000000"/>
          <w:sz w:val="22"/>
          <w:szCs w:val="22"/>
        </w:rPr>
        <w:t>Accessed</w:t>
      </w:r>
      <w:r w:rsidR="00D3136C">
        <w:rPr>
          <w:rFonts w:ascii="Arial" w:hAnsi="Arial" w:cs="Arial"/>
          <w:color w:val="000000"/>
          <w:sz w:val="22"/>
          <w:szCs w:val="22"/>
        </w:rPr>
        <w:t xml:space="preserve"> 2</w:t>
      </w:r>
      <w:r w:rsidR="003B56C4">
        <w:rPr>
          <w:rFonts w:ascii="Arial" w:hAnsi="Arial" w:cs="Arial"/>
          <w:color w:val="000000"/>
          <w:sz w:val="22"/>
          <w:szCs w:val="22"/>
        </w:rPr>
        <w:t>2</w:t>
      </w:r>
      <w:r w:rsidR="003B56C4" w:rsidRPr="003B56C4">
        <w:rPr>
          <w:rFonts w:ascii="Arial" w:hAnsi="Arial" w:cs="Arial"/>
          <w:color w:val="000000"/>
          <w:sz w:val="22"/>
          <w:szCs w:val="22"/>
          <w:vertAlign w:val="superscript"/>
        </w:rPr>
        <w:t>nd</w:t>
      </w:r>
      <w:r w:rsidR="003B56C4">
        <w:rPr>
          <w:rFonts w:ascii="Arial" w:hAnsi="Arial" w:cs="Arial"/>
          <w:color w:val="000000"/>
          <w:sz w:val="22"/>
          <w:szCs w:val="22"/>
        </w:rPr>
        <w:t xml:space="preserve"> </w:t>
      </w:r>
      <w:r w:rsidR="00D3136C">
        <w:rPr>
          <w:rFonts w:ascii="Arial" w:hAnsi="Arial" w:cs="Arial"/>
          <w:color w:val="000000"/>
          <w:sz w:val="22"/>
          <w:szCs w:val="22"/>
        </w:rPr>
        <w:t>March 2026)</w:t>
      </w:r>
    </w:p>
    <w:p w14:paraId="696E01D6" w14:textId="34354C69" w:rsidR="004966E8" w:rsidRPr="004966E8" w:rsidRDefault="004966E8" w:rsidP="004966E8">
      <w:pPr>
        <w:spacing w:after="240" w:line="360" w:lineRule="atLeast"/>
        <w:rPr>
          <w:rFonts w:ascii="Arial" w:eastAsia="Times New Roman" w:hAnsi="Arial" w:cs="Arial"/>
          <w:color w:val="000000"/>
          <w:kern w:val="0"/>
          <w:sz w:val="22"/>
          <w:szCs w:val="22"/>
          <w:lang w:eastAsia="en-GB"/>
          <w14:ligatures w14:val="none"/>
        </w:rPr>
      </w:pPr>
    </w:p>
    <w:p w14:paraId="5D1A8A5B" w14:textId="77777777" w:rsidR="004966E8" w:rsidRPr="005E7D1A" w:rsidRDefault="004966E8">
      <w:pPr>
        <w:rPr>
          <w:rFonts w:ascii="Arial" w:hAnsi="Arial" w:cs="Arial"/>
          <w:sz w:val="22"/>
          <w:szCs w:val="22"/>
        </w:rPr>
      </w:pPr>
    </w:p>
    <w:p w14:paraId="351F855D" w14:textId="77777777" w:rsidR="0081296C" w:rsidRDefault="0081296C">
      <w:pPr>
        <w:rPr>
          <w:rFonts w:ascii="Arial" w:hAnsi="Arial" w:cs="Arial"/>
          <w:sz w:val="22"/>
          <w:szCs w:val="22"/>
        </w:rPr>
      </w:pPr>
    </w:p>
    <w:p w14:paraId="248393D7" w14:textId="77777777" w:rsidR="0081296C" w:rsidRDefault="0081296C">
      <w:pPr>
        <w:rPr>
          <w:rFonts w:ascii="Arial" w:hAnsi="Arial" w:cs="Arial"/>
          <w:sz w:val="22"/>
          <w:szCs w:val="22"/>
        </w:rPr>
      </w:pPr>
    </w:p>
    <w:p w14:paraId="254AE057" w14:textId="77777777" w:rsidR="0081296C" w:rsidRDefault="0081296C">
      <w:pPr>
        <w:rPr>
          <w:rFonts w:ascii="Arial" w:hAnsi="Arial" w:cs="Arial"/>
          <w:sz w:val="22"/>
          <w:szCs w:val="22"/>
        </w:rPr>
      </w:pPr>
    </w:p>
    <w:p w14:paraId="77E03AEC" w14:textId="77777777" w:rsidR="0081296C" w:rsidRDefault="0081296C">
      <w:pPr>
        <w:rPr>
          <w:rFonts w:ascii="Arial" w:hAnsi="Arial" w:cs="Arial"/>
          <w:sz w:val="22"/>
          <w:szCs w:val="22"/>
        </w:rPr>
      </w:pPr>
    </w:p>
    <w:p w14:paraId="191CBF9D" w14:textId="77777777" w:rsidR="0081296C" w:rsidRDefault="0081296C">
      <w:pPr>
        <w:rPr>
          <w:rFonts w:ascii="Arial" w:hAnsi="Arial" w:cs="Arial"/>
          <w:sz w:val="22"/>
          <w:szCs w:val="22"/>
        </w:rPr>
      </w:pPr>
    </w:p>
    <w:p w14:paraId="4A15B547" w14:textId="77777777" w:rsidR="0081296C" w:rsidRDefault="0081296C">
      <w:pPr>
        <w:rPr>
          <w:rFonts w:ascii="Arial" w:hAnsi="Arial" w:cs="Arial"/>
          <w:sz w:val="22"/>
          <w:szCs w:val="22"/>
        </w:rPr>
      </w:pPr>
    </w:p>
    <w:p w14:paraId="199A9785" w14:textId="77777777" w:rsidR="0006720F" w:rsidRDefault="0006720F">
      <w:pPr>
        <w:rPr>
          <w:rFonts w:ascii="Arial" w:hAnsi="Arial" w:cs="Arial"/>
          <w:sz w:val="22"/>
          <w:szCs w:val="22"/>
        </w:rPr>
      </w:pPr>
    </w:p>
    <w:p w14:paraId="373F55F2" w14:textId="77777777" w:rsidR="0006720F" w:rsidRPr="00EC18BD" w:rsidRDefault="0006720F">
      <w:pPr>
        <w:rPr>
          <w:rFonts w:ascii="Arial" w:hAnsi="Arial" w:cs="Arial"/>
          <w:sz w:val="22"/>
          <w:szCs w:val="22"/>
        </w:rPr>
      </w:pPr>
    </w:p>
    <w:sectPr w:rsidR="0006720F" w:rsidRPr="00EC18B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7CFF6" w14:textId="77777777" w:rsidR="0093463D" w:rsidRDefault="0093463D" w:rsidP="000E244A">
      <w:pPr>
        <w:spacing w:after="0" w:line="240" w:lineRule="auto"/>
      </w:pPr>
      <w:r>
        <w:separator/>
      </w:r>
    </w:p>
  </w:endnote>
  <w:endnote w:type="continuationSeparator" w:id="0">
    <w:p w14:paraId="02B0E838" w14:textId="77777777" w:rsidR="0093463D" w:rsidRDefault="0093463D" w:rsidP="000E2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2973870"/>
      <w:docPartObj>
        <w:docPartGallery w:val="Page Numbers (Bottom of Page)"/>
        <w:docPartUnique/>
      </w:docPartObj>
    </w:sdtPr>
    <w:sdtContent>
      <w:p w14:paraId="183FBFC7" w14:textId="6517177A" w:rsidR="000E244A" w:rsidRDefault="000E244A" w:rsidP="00571D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F46E7F" w14:textId="77777777" w:rsidR="000E244A" w:rsidRDefault="000E2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9800444"/>
      <w:docPartObj>
        <w:docPartGallery w:val="Page Numbers (Bottom of Page)"/>
        <w:docPartUnique/>
      </w:docPartObj>
    </w:sdtPr>
    <w:sdtContent>
      <w:p w14:paraId="5D0BDCC0" w14:textId="1A1AD5DD" w:rsidR="000E244A" w:rsidRDefault="000E244A" w:rsidP="00571D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3DCDC6" w14:textId="77777777" w:rsidR="000E244A" w:rsidRDefault="000E2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7A45C" w14:textId="77777777" w:rsidR="0093463D" w:rsidRDefault="0093463D" w:rsidP="000E244A">
      <w:pPr>
        <w:spacing w:after="0" w:line="240" w:lineRule="auto"/>
      </w:pPr>
      <w:r>
        <w:separator/>
      </w:r>
    </w:p>
  </w:footnote>
  <w:footnote w:type="continuationSeparator" w:id="0">
    <w:p w14:paraId="328E61EF" w14:textId="77777777" w:rsidR="0093463D" w:rsidRDefault="0093463D" w:rsidP="000E2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74239"/>
    <w:multiLevelType w:val="multilevel"/>
    <w:tmpl w:val="70E2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F5634"/>
    <w:multiLevelType w:val="multilevel"/>
    <w:tmpl w:val="7F20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4610F"/>
    <w:multiLevelType w:val="multilevel"/>
    <w:tmpl w:val="AA84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BD49BB"/>
    <w:multiLevelType w:val="multilevel"/>
    <w:tmpl w:val="8F90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5B5B0B"/>
    <w:multiLevelType w:val="multilevel"/>
    <w:tmpl w:val="FBDA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D247A"/>
    <w:multiLevelType w:val="multilevel"/>
    <w:tmpl w:val="0770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D5CDC"/>
    <w:multiLevelType w:val="multilevel"/>
    <w:tmpl w:val="44C8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151985"/>
    <w:multiLevelType w:val="multilevel"/>
    <w:tmpl w:val="77EA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E5625B"/>
    <w:multiLevelType w:val="multilevel"/>
    <w:tmpl w:val="EF1A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B12126"/>
    <w:multiLevelType w:val="multilevel"/>
    <w:tmpl w:val="B806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D84380"/>
    <w:multiLevelType w:val="multilevel"/>
    <w:tmpl w:val="839E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8B41D8"/>
    <w:multiLevelType w:val="multilevel"/>
    <w:tmpl w:val="8BD0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932503">
    <w:abstractNumId w:val="2"/>
  </w:num>
  <w:num w:numId="2" w16cid:durableId="1938252014">
    <w:abstractNumId w:val="0"/>
  </w:num>
  <w:num w:numId="3" w16cid:durableId="1182546153">
    <w:abstractNumId w:val="6"/>
  </w:num>
  <w:num w:numId="4" w16cid:durableId="907152259">
    <w:abstractNumId w:val="11"/>
  </w:num>
  <w:num w:numId="5" w16cid:durableId="455635138">
    <w:abstractNumId w:val="8"/>
  </w:num>
  <w:num w:numId="6" w16cid:durableId="24185077">
    <w:abstractNumId w:val="1"/>
  </w:num>
  <w:num w:numId="7" w16cid:durableId="1643121643">
    <w:abstractNumId w:val="5"/>
  </w:num>
  <w:num w:numId="8" w16cid:durableId="993337948">
    <w:abstractNumId w:val="9"/>
  </w:num>
  <w:num w:numId="9" w16cid:durableId="258374358">
    <w:abstractNumId w:val="10"/>
  </w:num>
  <w:num w:numId="10" w16cid:durableId="1678576652">
    <w:abstractNumId w:val="3"/>
  </w:num>
  <w:num w:numId="11" w16cid:durableId="1314094493">
    <w:abstractNumId w:val="4"/>
  </w:num>
  <w:num w:numId="12" w16cid:durableId="12779087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4A"/>
    <w:rsid w:val="0006720F"/>
    <w:rsid w:val="0006781C"/>
    <w:rsid w:val="0008329C"/>
    <w:rsid w:val="00091AC3"/>
    <w:rsid w:val="000E244A"/>
    <w:rsid w:val="00116315"/>
    <w:rsid w:val="0013242A"/>
    <w:rsid w:val="0013384C"/>
    <w:rsid w:val="00195652"/>
    <w:rsid w:val="003A711E"/>
    <w:rsid w:val="003B56C4"/>
    <w:rsid w:val="003C021D"/>
    <w:rsid w:val="00416216"/>
    <w:rsid w:val="00476A5D"/>
    <w:rsid w:val="004966E8"/>
    <w:rsid w:val="004B4919"/>
    <w:rsid w:val="004D38BA"/>
    <w:rsid w:val="0050482A"/>
    <w:rsid w:val="00522F49"/>
    <w:rsid w:val="00523FD5"/>
    <w:rsid w:val="005565DF"/>
    <w:rsid w:val="005569A7"/>
    <w:rsid w:val="00577A90"/>
    <w:rsid w:val="005A5A92"/>
    <w:rsid w:val="005C5EBF"/>
    <w:rsid w:val="005E7D1A"/>
    <w:rsid w:val="006314AE"/>
    <w:rsid w:val="00637093"/>
    <w:rsid w:val="00681EAF"/>
    <w:rsid w:val="006A2E6B"/>
    <w:rsid w:val="00732C16"/>
    <w:rsid w:val="007448B3"/>
    <w:rsid w:val="007F04C1"/>
    <w:rsid w:val="0081296C"/>
    <w:rsid w:val="00832116"/>
    <w:rsid w:val="008553FF"/>
    <w:rsid w:val="008B0BB1"/>
    <w:rsid w:val="008E4AE0"/>
    <w:rsid w:val="00914E27"/>
    <w:rsid w:val="0093463D"/>
    <w:rsid w:val="0096187B"/>
    <w:rsid w:val="00963A54"/>
    <w:rsid w:val="00973509"/>
    <w:rsid w:val="009E647A"/>
    <w:rsid w:val="00A13F96"/>
    <w:rsid w:val="00A35250"/>
    <w:rsid w:val="00B0371E"/>
    <w:rsid w:val="00B636FA"/>
    <w:rsid w:val="00BA3193"/>
    <w:rsid w:val="00BD2FC6"/>
    <w:rsid w:val="00C31BD8"/>
    <w:rsid w:val="00C66B92"/>
    <w:rsid w:val="00D3081C"/>
    <w:rsid w:val="00D3136C"/>
    <w:rsid w:val="00D34696"/>
    <w:rsid w:val="00D60E7B"/>
    <w:rsid w:val="00DC1E9C"/>
    <w:rsid w:val="00DC6601"/>
    <w:rsid w:val="00DD534C"/>
    <w:rsid w:val="00E57FC6"/>
    <w:rsid w:val="00EB1893"/>
    <w:rsid w:val="00EC18BD"/>
    <w:rsid w:val="00EE1E8E"/>
    <w:rsid w:val="00F06345"/>
    <w:rsid w:val="00F264D9"/>
    <w:rsid w:val="00F6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EFFB2C"/>
  <w15:chartTrackingRefBased/>
  <w15:docId w15:val="{A326ADE9-6252-5E4E-B4C2-14A9FD17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4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4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4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4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4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4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4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4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4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4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24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24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4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4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4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4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4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44A"/>
    <w:rPr>
      <w:rFonts w:eastAsiaTheme="majorEastAsia" w:cstheme="majorBidi"/>
      <w:color w:val="272727" w:themeColor="text1" w:themeTint="D8"/>
    </w:rPr>
  </w:style>
  <w:style w:type="paragraph" w:styleId="Title">
    <w:name w:val="Title"/>
    <w:basedOn w:val="Normal"/>
    <w:next w:val="Normal"/>
    <w:link w:val="TitleChar"/>
    <w:uiPriority w:val="10"/>
    <w:qFormat/>
    <w:rsid w:val="000E24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4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4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4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44A"/>
    <w:pPr>
      <w:spacing w:before="160"/>
      <w:jc w:val="center"/>
    </w:pPr>
    <w:rPr>
      <w:i/>
      <w:iCs/>
      <w:color w:val="404040" w:themeColor="text1" w:themeTint="BF"/>
    </w:rPr>
  </w:style>
  <w:style w:type="character" w:customStyle="1" w:styleId="QuoteChar">
    <w:name w:val="Quote Char"/>
    <w:basedOn w:val="DefaultParagraphFont"/>
    <w:link w:val="Quote"/>
    <w:uiPriority w:val="29"/>
    <w:rsid w:val="000E244A"/>
    <w:rPr>
      <w:i/>
      <w:iCs/>
      <w:color w:val="404040" w:themeColor="text1" w:themeTint="BF"/>
    </w:rPr>
  </w:style>
  <w:style w:type="paragraph" w:styleId="ListParagraph">
    <w:name w:val="List Paragraph"/>
    <w:basedOn w:val="Normal"/>
    <w:uiPriority w:val="34"/>
    <w:qFormat/>
    <w:rsid w:val="000E244A"/>
    <w:pPr>
      <w:ind w:left="720"/>
      <w:contextualSpacing/>
    </w:pPr>
  </w:style>
  <w:style w:type="character" w:styleId="IntenseEmphasis">
    <w:name w:val="Intense Emphasis"/>
    <w:basedOn w:val="DefaultParagraphFont"/>
    <w:uiPriority w:val="21"/>
    <w:qFormat/>
    <w:rsid w:val="000E244A"/>
    <w:rPr>
      <w:i/>
      <w:iCs/>
      <w:color w:val="0F4761" w:themeColor="accent1" w:themeShade="BF"/>
    </w:rPr>
  </w:style>
  <w:style w:type="paragraph" w:styleId="IntenseQuote">
    <w:name w:val="Intense Quote"/>
    <w:basedOn w:val="Normal"/>
    <w:next w:val="Normal"/>
    <w:link w:val="IntenseQuoteChar"/>
    <w:uiPriority w:val="30"/>
    <w:qFormat/>
    <w:rsid w:val="000E24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44A"/>
    <w:rPr>
      <w:i/>
      <w:iCs/>
      <w:color w:val="0F4761" w:themeColor="accent1" w:themeShade="BF"/>
    </w:rPr>
  </w:style>
  <w:style w:type="character" w:styleId="IntenseReference">
    <w:name w:val="Intense Reference"/>
    <w:basedOn w:val="DefaultParagraphFont"/>
    <w:uiPriority w:val="32"/>
    <w:qFormat/>
    <w:rsid w:val="000E244A"/>
    <w:rPr>
      <w:b/>
      <w:bCs/>
      <w:smallCaps/>
      <w:color w:val="0F4761" w:themeColor="accent1" w:themeShade="BF"/>
      <w:spacing w:val="5"/>
    </w:rPr>
  </w:style>
  <w:style w:type="paragraph" w:styleId="Footer">
    <w:name w:val="footer"/>
    <w:basedOn w:val="Normal"/>
    <w:link w:val="FooterChar"/>
    <w:uiPriority w:val="99"/>
    <w:unhideWhenUsed/>
    <w:rsid w:val="000E2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44A"/>
  </w:style>
  <w:style w:type="character" w:styleId="PageNumber">
    <w:name w:val="page number"/>
    <w:basedOn w:val="DefaultParagraphFont"/>
    <w:uiPriority w:val="99"/>
    <w:semiHidden/>
    <w:unhideWhenUsed/>
    <w:rsid w:val="000E244A"/>
  </w:style>
  <w:style w:type="character" w:styleId="Strong">
    <w:name w:val="Strong"/>
    <w:basedOn w:val="DefaultParagraphFont"/>
    <w:uiPriority w:val="22"/>
    <w:qFormat/>
    <w:rsid w:val="00BD2FC6"/>
    <w:rPr>
      <w:b/>
      <w:bCs/>
    </w:rPr>
  </w:style>
  <w:style w:type="paragraph" w:styleId="NormalWeb">
    <w:name w:val="Normal (Web)"/>
    <w:basedOn w:val="Normal"/>
    <w:uiPriority w:val="99"/>
    <w:semiHidden/>
    <w:unhideWhenUsed/>
    <w:rsid w:val="00BD2F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8329C"/>
    <w:rPr>
      <w:i/>
      <w:iCs/>
    </w:rPr>
  </w:style>
  <w:style w:type="character" w:customStyle="1" w:styleId="apple-converted-space">
    <w:name w:val="apple-converted-space"/>
    <w:basedOn w:val="DefaultParagraphFont"/>
    <w:rsid w:val="00195652"/>
  </w:style>
  <w:style w:type="paragraph" w:customStyle="1" w:styleId="isselectedend">
    <w:name w:val="isselectedend"/>
    <w:basedOn w:val="Normal"/>
    <w:rsid w:val="00F264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semiHidden/>
    <w:unhideWhenUsed/>
    <w:rsid w:val="001163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6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1484</Words>
  <Characters>8387</Characters>
  <Application>Microsoft Office Word</Application>
  <DocSecurity>0</DocSecurity>
  <Lines>1397</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adiba hussain</dc:creator>
  <cp:keywords/>
  <dc:description/>
  <cp:lastModifiedBy>adiba hussain</cp:lastModifiedBy>
  <cp:revision>2</cp:revision>
  <dcterms:created xsi:type="dcterms:W3CDTF">2026-03-27T03:02:00Z</dcterms:created>
  <dcterms:modified xsi:type="dcterms:W3CDTF">2026-03-27T03:02:00Z</dcterms:modified>
</cp:coreProperties>
</file>