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A0015C" w14:textId="77777777" w:rsidR="00F67DE2" w:rsidRPr="00F67DE2" w:rsidRDefault="00F67DE2" w:rsidP="00F67DE2">
      <w:pPr>
        <w:rPr>
          <w:rFonts w:ascii="Arial" w:hAnsi="Arial" w:cs="Arial"/>
          <w:b/>
          <w:bCs/>
          <w:sz w:val="24"/>
          <w:szCs w:val="24"/>
          <w:u w:val="single"/>
        </w:rPr>
      </w:pPr>
      <w:r w:rsidRPr="00F67DE2">
        <w:rPr>
          <w:rFonts w:ascii="Arial" w:hAnsi="Arial" w:cs="Arial"/>
          <w:b/>
          <w:bCs/>
          <w:sz w:val="24"/>
          <w:szCs w:val="24"/>
          <w:u w:val="single"/>
        </w:rPr>
        <w:t>Managing Performance</w:t>
      </w:r>
    </w:p>
    <w:p w14:paraId="7160D1F4" w14:textId="77777777" w:rsidR="00F67DE2" w:rsidRPr="00F67DE2" w:rsidRDefault="00F67DE2" w:rsidP="00F67DE2">
      <w:pPr>
        <w:rPr>
          <w:rFonts w:ascii="Arial" w:hAnsi="Arial" w:cs="Arial"/>
          <w:sz w:val="24"/>
          <w:szCs w:val="24"/>
          <w:u w:val="single"/>
        </w:rPr>
      </w:pPr>
      <w:r w:rsidRPr="00F67DE2">
        <w:rPr>
          <w:rFonts w:ascii="Arial" w:hAnsi="Arial" w:cs="Arial"/>
          <w:sz w:val="24"/>
          <w:szCs w:val="24"/>
          <w:u w:val="single"/>
        </w:rPr>
        <w:t>1.</w:t>
      </w:r>
    </w:p>
    <w:p w14:paraId="2A636BF0" w14:textId="77777777" w:rsidR="00F67DE2" w:rsidRPr="00F67DE2" w:rsidRDefault="00F67DE2" w:rsidP="00F67DE2">
      <w:pPr>
        <w:rPr>
          <w:rFonts w:ascii="Arial" w:hAnsi="Arial" w:cs="Arial"/>
          <w:sz w:val="24"/>
          <w:szCs w:val="24"/>
          <w:u w:val="single"/>
        </w:rPr>
      </w:pPr>
      <w:r w:rsidRPr="00F67DE2">
        <w:rPr>
          <w:rFonts w:ascii="Arial" w:hAnsi="Arial" w:cs="Arial"/>
          <w:noProof/>
          <w:sz w:val="24"/>
          <w:szCs w:val="24"/>
        </w:rPr>
        <w:drawing>
          <wp:inline distT="0" distB="0" distL="0" distR="0" wp14:anchorId="7FDC58E0" wp14:editId="434A7905">
            <wp:extent cx="2116719" cy="1190625"/>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2135964" cy="1201450"/>
                    </a:xfrm>
                    <a:prstGeom prst="rect">
                      <a:avLst/>
                    </a:prstGeom>
                  </pic:spPr>
                </pic:pic>
              </a:graphicData>
            </a:graphic>
          </wp:inline>
        </w:drawing>
      </w:r>
    </w:p>
    <w:p w14:paraId="4330980D" w14:textId="1D2D50B5" w:rsidR="00F67DE2" w:rsidRPr="00F67DE2" w:rsidRDefault="00F67DE2" w:rsidP="00F67DE2">
      <w:pPr>
        <w:rPr>
          <w:rFonts w:ascii="Arial" w:hAnsi="Arial" w:cs="Arial"/>
          <w:sz w:val="24"/>
          <w:szCs w:val="24"/>
          <w:u w:val="single"/>
        </w:rPr>
      </w:pPr>
      <w:bookmarkStart w:id="0" w:name="_Hlk136178204"/>
      <w:r>
        <w:rPr>
          <w:noProof/>
        </w:rPr>
        <w:pict w14:anchorId="2FD1C2DC">
          <v:shapetype id="_x0000_t32" coordsize="21600,21600" o:spt="32" o:oned="t" path="m,l21600,21600e" filled="f">
            <v:path arrowok="t" fillok="f" o:connecttype="none"/>
            <o:lock v:ext="edit" shapetype="t"/>
          </v:shapetype>
          <v:shape id="Straight Arrow Connector 74" o:spid="_x0000_s1048" type="#_x0000_t32" style="position:absolute;margin-left:4.5pt;margin-top:7.45pt;width:458.25pt;height:.7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bookmarkStart w:id="1" w:name="_Hlk136178176"/>
    </w:p>
    <w:p w14:paraId="3A45F79A" w14:textId="52202FED" w:rsidR="00F67DE2" w:rsidRPr="00F67DE2" w:rsidRDefault="00F67DE2" w:rsidP="00F67DE2">
      <w:pPr>
        <w:rPr>
          <w:rFonts w:ascii="Arial" w:hAnsi="Arial" w:cs="Arial"/>
          <w:sz w:val="24"/>
          <w:szCs w:val="24"/>
          <w:u w:val="single"/>
        </w:rPr>
      </w:pPr>
      <w:r>
        <w:rPr>
          <w:noProof/>
        </w:rPr>
        <w:pict w14:anchorId="50B530DB">
          <v:shape id="Straight Arrow Connector 73" o:spid="_x0000_s1047" type="#_x0000_t32" style="position:absolute;margin-left:3pt;margin-top:5.2pt;width:459pt;height:.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bookmarkEnd w:id="0"/>
    <w:bookmarkEnd w:id="1"/>
    <w:p w14:paraId="2938905C" w14:textId="4B8A6F25" w:rsidR="00F67DE2" w:rsidRPr="00F67DE2" w:rsidRDefault="00F67DE2" w:rsidP="00F67DE2">
      <w:pPr>
        <w:rPr>
          <w:rFonts w:ascii="Arial" w:hAnsi="Arial" w:cs="Arial"/>
          <w:sz w:val="24"/>
          <w:szCs w:val="24"/>
          <w:u w:val="single"/>
        </w:rPr>
      </w:pPr>
      <w:r>
        <w:rPr>
          <w:noProof/>
        </w:rPr>
        <w:pict w14:anchorId="581227B7">
          <v:shape id="Straight Arrow Connector 72" o:spid="_x0000_s1046" type="#_x0000_t32" style="position:absolute;margin-left:4.5pt;margin-top:.7pt;width:456pt;height: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"/>
        </w:pict>
      </w:r>
    </w:p>
    <w:p w14:paraId="7A06E2D9" w14:textId="77777777" w:rsidR="00F67DE2" w:rsidRPr="00F67DE2" w:rsidRDefault="00F67DE2" w:rsidP="00F67DE2">
      <w:pPr>
        <w:rPr>
          <w:rFonts w:ascii="Arial" w:hAnsi="Arial" w:cs="Arial"/>
          <w:sz w:val="24"/>
          <w:szCs w:val="24"/>
          <w:u w:val="single"/>
        </w:rPr>
      </w:pPr>
      <w:r w:rsidRPr="00F67DE2">
        <w:rPr>
          <w:rFonts w:ascii="Arial" w:hAnsi="Arial" w:cs="Arial"/>
          <w:sz w:val="24"/>
          <w:szCs w:val="24"/>
          <w:u w:val="single"/>
        </w:rPr>
        <w:t xml:space="preserve">2. </w:t>
      </w:r>
    </w:p>
    <w:p w14:paraId="75399F55" w14:textId="77777777" w:rsidR="00F67DE2" w:rsidRPr="00F67DE2" w:rsidRDefault="00F67DE2" w:rsidP="00F67DE2">
      <w:pPr>
        <w:rPr>
          <w:rFonts w:ascii="Arial" w:hAnsi="Arial" w:cs="Arial"/>
          <w:sz w:val="24"/>
          <w:szCs w:val="24"/>
          <w:u w:val="single"/>
        </w:rPr>
      </w:pPr>
      <w:r w:rsidRPr="00F67DE2">
        <w:rPr>
          <w:rFonts w:ascii="Arial" w:hAnsi="Arial" w:cs="Arial"/>
          <w:noProof/>
          <w:sz w:val="24"/>
          <w:szCs w:val="24"/>
        </w:rPr>
        <w:drawing>
          <wp:inline distT="0" distB="0" distL="0" distR="0" wp14:anchorId="07235ADA" wp14:editId="72612307">
            <wp:extent cx="2014855" cy="1133328"/>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2038122" cy="1146416"/>
                    </a:xfrm>
                    <a:prstGeom prst="rect">
                      <a:avLst/>
                    </a:prstGeom>
                  </pic:spPr>
                </pic:pic>
              </a:graphicData>
            </a:graphic>
          </wp:inline>
        </w:drawing>
      </w:r>
    </w:p>
    <w:p w14:paraId="3EA26D80" w14:textId="7AC3154E" w:rsidR="00F67DE2" w:rsidRPr="00F67DE2" w:rsidRDefault="00F67DE2" w:rsidP="00F67DE2">
      <w:pPr>
        <w:rPr>
          <w:rFonts w:ascii="Arial" w:hAnsi="Arial" w:cs="Arial"/>
          <w:sz w:val="24"/>
          <w:szCs w:val="24"/>
          <w:u w:val="single"/>
        </w:rPr>
      </w:pPr>
      <w:r>
        <w:rPr>
          <w:noProof/>
        </w:rPr>
        <w:pict w14:anchorId="7B475634">
          <v:shape id="Straight Arrow Connector 71" o:spid="_x0000_s1045" type="#_x0000_t32" style="position:absolute;margin-left:4.5pt;margin-top:7.45pt;width:458.25pt;height:.7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bookmarkStart w:id="2" w:name="_Hlk136178267"/>
    </w:p>
    <w:p w14:paraId="784F9772" w14:textId="0330CF00" w:rsidR="00F67DE2" w:rsidRPr="00F67DE2" w:rsidRDefault="00F67DE2" w:rsidP="00F67DE2">
      <w:pPr>
        <w:rPr>
          <w:rFonts w:ascii="Arial" w:hAnsi="Arial" w:cs="Arial"/>
          <w:sz w:val="24"/>
          <w:szCs w:val="24"/>
          <w:u w:val="single"/>
        </w:rPr>
      </w:pPr>
      <w:r>
        <w:rPr>
          <w:noProof/>
        </w:rPr>
        <w:pict w14:anchorId="1F546198">
          <v:shape id="Straight Arrow Connector 70" o:spid="_x0000_s1044" type="#_x0000_t32" style="position:absolute;margin-left:4.5pt;margin-top:7.45pt;width:458.25pt;height:.7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2071E95A" w14:textId="04937953" w:rsidR="00F67DE2" w:rsidRPr="00F67DE2" w:rsidRDefault="00F67DE2" w:rsidP="00F67DE2">
      <w:pPr>
        <w:rPr>
          <w:rFonts w:ascii="Arial" w:hAnsi="Arial" w:cs="Arial"/>
          <w:sz w:val="24"/>
          <w:szCs w:val="24"/>
          <w:u w:val="single"/>
        </w:rPr>
      </w:pPr>
      <w:r>
        <w:rPr>
          <w:noProof/>
        </w:rPr>
        <w:pict w14:anchorId="7E2FA32A">
          <v:shape id="Straight Arrow Connector 69" o:spid="_x0000_s1043" type="#_x0000_t32" style="position:absolute;margin-left:3pt;margin-top:5.2pt;width:459pt;height:.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bookmarkEnd w:id="2"/>
    <w:p w14:paraId="4D11DBC4" w14:textId="0C9F43D2" w:rsidR="00F67DE2" w:rsidRPr="00F67DE2" w:rsidRDefault="00F67DE2" w:rsidP="00F67DE2">
      <w:pPr>
        <w:rPr>
          <w:rFonts w:ascii="Arial" w:hAnsi="Arial" w:cs="Arial"/>
          <w:sz w:val="24"/>
          <w:szCs w:val="24"/>
          <w:u w:val="single"/>
        </w:rPr>
      </w:pPr>
      <w:r>
        <w:rPr>
          <w:noProof/>
        </w:rPr>
        <w:pict w14:anchorId="7EAB4C69">
          <v:shape id="Straight Arrow Connector 68" o:spid="_x0000_s1042" type="#_x0000_t32" style="position:absolute;margin-left:3pt;margin-top:5.2pt;width:459pt;height:.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4128BF47" w14:textId="77777777" w:rsidR="00F67DE2" w:rsidRPr="00F67DE2" w:rsidRDefault="00F67DE2" w:rsidP="00F67DE2">
      <w:pPr>
        <w:rPr>
          <w:rFonts w:ascii="Arial" w:hAnsi="Arial" w:cs="Arial"/>
          <w:sz w:val="24"/>
          <w:szCs w:val="24"/>
          <w:u w:val="single"/>
        </w:rPr>
      </w:pPr>
      <w:r w:rsidRPr="00F67DE2">
        <w:rPr>
          <w:rFonts w:ascii="Arial" w:hAnsi="Arial" w:cs="Arial"/>
          <w:sz w:val="24"/>
          <w:szCs w:val="24"/>
          <w:u w:val="single"/>
        </w:rPr>
        <w:t xml:space="preserve">3. </w:t>
      </w:r>
    </w:p>
    <w:p w14:paraId="533ECECC" w14:textId="77777777" w:rsidR="00F67DE2" w:rsidRPr="00F67DE2" w:rsidRDefault="00F67DE2" w:rsidP="00F67DE2">
      <w:pPr>
        <w:rPr>
          <w:rFonts w:ascii="Arial" w:hAnsi="Arial" w:cs="Arial"/>
          <w:sz w:val="24"/>
          <w:szCs w:val="24"/>
          <w:u w:val="single"/>
        </w:rPr>
      </w:pPr>
      <w:r w:rsidRPr="00F67DE2">
        <w:rPr>
          <w:rFonts w:ascii="Arial" w:hAnsi="Arial" w:cs="Arial"/>
          <w:noProof/>
          <w:sz w:val="24"/>
          <w:szCs w:val="24"/>
        </w:rPr>
        <w:drawing>
          <wp:inline distT="0" distB="0" distL="0" distR="0" wp14:anchorId="4A37F60F" wp14:editId="5FE779AF">
            <wp:extent cx="1996144" cy="1122803"/>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2032660" cy="1143343"/>
                    </a:xfrm>
                    <a:prstGeom prst="rect">
                      <a:avLst/>
                    </a:prstGeom>
                  </pic:spPr>
                </pic:pic>
              </a:graphicData>
            </a:graphic>
          </wp:inline>
        </w:drawing>
      </w:r>
    </w:p>
    <w:p w14:paraId="2B90574E" w14:textId="77777777" w:rsidR="00F67DE2" w:rsidRPr="00F67DE2" w:rsidRDefault="00F67DE2" w:rsidP="00F67DE2">
      <w:pPr>
        <w:rPr>
          <w:rFonts w:ascii="Arial" w:hAnsi="Arial" w:cs="Arial"/>
          <w:sz w:val="24"/>
          <w:szCs w:val="24"/>
          <w:u w:val="single"/>
        </w:rPr>
      </w:pPr>
      <w:bookmarkStart w:id="3" w:name="_Hlk136178370"/>
    </w:p>
    <w:p w14:paraId="5B721417" w14:textId="40D2B23A" w:rsidR="00F67DE2" w:rsidRPr="00F67DE2" w:rsidRDefault="00F67DE2" w:rsidP="00F67DE2">
      <w:pPr>
        <w:rPr>
          <w:rFonts w:ascii="Arial" w:hAnsi="Arial" w:cs="Arial"/>
          <w:sz w:val="24"/>
          <w:szCs w:val="24"/>
          <w:u w:val="single"/>
        </w:rPr>
      </w:pPr>
      <w:bookmarkStart w:id="4" w:name="_Hlk136178608"/>
      <w:r>
        <w:rPr>
          <w:noProof/>
        </w:rPr>
        <w:pict w14:anchorId="7EDB5ED9">
          <v:shape id="Straight Arrow Connector 67" o:spid="_x0000_s1041" type="#_x0000_t32" style="position:absolute;margin-left:4.5pt;margin-top:7.45pt;width:458.25pt;height:.75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42799E82" w14:textId="49EBB992" w:rsidR="00F67DE2" w:rsidRPr="00F67DE2" w:rsidRDefault="00F67DE2" w:rsidP="00F67DE2">
      <w:pPr>
        <w:rPr>
          <w:rFonts w:ascii="Arial" w:hAnsi="Arial" w:cs="Arial"/>
          <w:sz w:val="24"/>
          <w:szCs w:val="24"/>
          <w:u w:val="single"/>
        </w:rPr>
      </w:pPr>
      <w:r>
        <w:rPr>
          <w:noProof/>
        </w:rPr>
        <w:pict w14:anchorId="56CB2232">
          <v:shape id="Straight Arrow Connector 66" o:spid="_x0000_s1040" type="#_x0000_t32" style="position:absolute;margin-left:3pt;margin-top:5.2pt;width:459pt;height:.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4EC2A722" w14:textId="50F4E391" w:rsidR="00F67DE2" w:rsidRPr="00F67DE2" w:rsidRDefault="00F67DE2" w:rsidP="00F67DE2">
      <w:pPr>
        <w:rPr>
          <w:rFonts w:ascii="Arial" w:hAnsi="Arial" w:cs="Arial"/>
          <w:sz w:val="24"/>
          <w:szCs w:val="24"/>
          <w:u w:val="single"/>
        </w:rPr>
      </w:pPr>
      <w:bookmarkStart w:id="5" w:name="_Hlk136178390"/>
      <w:bookmarkEnd w:id="4"/>
      <w:r>
        <w:rPr>
          <w:noProof/>
        </w:rPr>
        <w:pict w14:anchorId="5DF667B1">
          <v:shape id="Straight Arrow Connector 65" o:spid="_x0000_s1039" type="#_x0000_t32" style="position:absolute;margin-left:4.5pt;margin-top:7.45pt;width:458.25pt;height:.7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bookmarkEnd w:id="3"/>
    <w:bookmarkEnd w:id="5"/>
    <w:p w14:paraId="1C92AF40" w14:textId="2CFB131E" w:rsidR="00F67DE2" w:rsidRPr="00F67DE2" w:rsidRDefault="00F67DE2" w:rsidP="00F67DE2">
      <w:pPr>
        <w:rPr>
          <w:rFonts w:ascii="Arial" w:hAnsi="Arial" w:cs="Arial"/>
          <w:sz w:val="24"/>
          <w:szCs w:val="24"/>
          <w:u w:val="single"/>
        </w:rPr>
      </w:pPr>
      <w:r>
        <w:rPr>
          <w:noProof/>
        </w:rPr>
        <w:pict w14:anchorId="49390ED6">
          <v:shape id="Straight Arrow Connector 64" o:spid="_x0000_s1038" type="#_x0000_t32" style="position:absolute;margin-left:3pt;margin-top:5.2pt;width:459pt;height:.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4259F34E" w14:textId="77777777" w:rsidR="00F67DE2" w:rsidRPr="00F67DE2" w:rsidRDefault="00F67DE2" w:rsidP="00F67DE2">
      <w:pPr>
        <w:rPr>
          <w:rFonts w:ascii="Arial" w:hAnsi="Arial" w:cs="Arial"/>
          <w:sz w:val="24"/>
          <w:szCs w:val="24"/>
          <w:u w:val="single"/>
        </w:rPr>
      </w:pPr>
    </w:p>
    <w:p w14:paraId="0FD7D500" w14:textId="77777777" w:rsidR="00F67DE2" w:rsidRPr="00F67DE2" w:rsidRDefault="00F67DE2" w:rsidP="00F67DE2">
      <w:pPr>
        <w:rPr>
          <w:rFonts w:ascii="Arial" w:hAnsi="Arial" w:cs="Arial"/>
          <w:sz w:val="24"/>
          <w:szCs w:val="24"/>
          <w:u w:val="single"/>
        </w:rPr>
      </w:pPr>
    </w:p>
    <w:p w14:paraId="6613166C" w14:textId="77777777" w:rsidR="00F67DE2" w:rsidRPr="00F67DE2" w:rsidRDefault="00F67DE2" w:rsidP="00F67DE2">
      <w:pPr>
        <w:rPr>
          <w:rFonts w:ascii="Arial" w:hAnsi="Arial" w:cs="Arial"/>
          <w:sz w:val="24"/>
          <w:szCs w:val="24"/>
          <w:u w:val="single"/>
        </w:rPr>
      </w:pPr>
    </w:p>
    <w:p w14:paraId="05501AA2" w14:textId="77777777" w:rsidR="00F67DE2" w:rsidRPr="00F67DE2" w:rsidRDefault="00F67DE2" w:rsidP="00F67DE2">
      <w:pPr>
        <w:rPr>
          <w:rFonts w:ascii="Arial" w:hAnsi="Arial" w:cs="Arial"/>
          <w:sz w:val="24"/>
          <w:szCs w:val="24"/>
        </w:rPr>
      </w:pPr>
      <w:r w:rsidRPr="00F67DE2">
        <w:rPr>
          <w:rFonts w:ascii="Arial" w:hAnsi="Arial" w:cs="Arial"/>
          <w:sz w:val="24"/>
          <w:szCs w:val="24"/>
        </w:rPr>
        <w:t xml:space="preserve">What kind of a leader are you? On the slide is </w:t>
      </w:r>
      <w:bookmarkStart w:id="6" w:name="_Hlk136167946"/>
      <w:r w:rsidRPr="00F67DE2">
        <w:rPr>
          <w:rFonts w:ascii="Arial" w:hAnsi="Arial" w:cs="Arial"/>
          <w:sz w:val="24"/>
          <w:szCs w:val="24"/>
        </w:rPr>
        <w:t xml:space="preserve">a Model </w:t>
      </w:r>
      <w:bookmarkEnd w:id="6"/>
      <w:r w:rsidRPr="00F67DE2">
        <w:rPr>
          <w:rFonts w:ascii="Arial" w:hAnsi="Arial" w:cs="Arial"/>
          <w:sz w:val="24"/>
          <w:szCs w:val="24"/>
        </w:rPr>
        <w:t>by Hersey and Blanchard who presented four primary leadership styles:​</w:t>
      </w:r>
    </w:p>
    <w:p w14:paraId="6D1A73D1" w14:textId="77777777" w:rsidR="00F67DE2" w:rsidRPr="00F67DE2" w:rsidRDefault="00F67DE2" w:rsidP="00F67DE2">
      <w:pPr>
        <w:rPr>
          <w:rFonts w:ascii="Arial" w:hAnsi="Arial" w:cs="Arial"/>
          <w:sz w:val="24"/>
          <w:szCs w:val="24"/>
        </w:rPr>
      </w:pPr>
      <w:r w:rsidRPr="00F67DE2">
        <w:rPr>
          <w:rFonts w:ascii="Arial" w:hAnsi="Arial" w:cs="Arial"/>
          <w:sz w:val="24"/>
          <w:szCs w:val="24"/>
        </w:rPr>
        <w:t>Directing: the leader tells employees what to do, how to do it and when.​</w:t>
      </w:r>
    </w:p>
    <w:p w14:paraId="2ADA1742" w14:textId="77777777" w:rsidR="00F67DE2" w:rsidRPr="00F67DE2" w:rsidRDefault="00F67DE2" w:rsidP="00F67DE2">
      <w:pPr>
        <w:rPr>
          <w:rFonts w:ascii="Arial" w:hAnsi="Arial" w:cs="Arial"/>
          <w:sz w:val="24"/>
          <w:szCs w:val="24"/>
        </w:rPr>
      </w:pPr>
      <w:r w:rsidRPr="00F67DE2">
        <w:rPr>
          <w:rFonts w:ascii="Arial" w:hAnsi="Arial" w:cs="Arial"/>
          <w:sz w:val="24"/>
          <w:szCs w:val="24"/>
        </w:rPr>
        <w:t xml:space="preserve">Coaching: Involves more back-and-forth between leaders and employees. Leaders "sell" their ideas and message to get employees to buy into the process.​ </w:t>
      </w:r>
    </w:p>
    <w:p w14:paraId="0BBAFC0C" w14:textId="77777777" w:rsidR="00F67DE2" w:rsidRPr="00F67DE2" w:rsidRDefault="00F67DE2" w:rsidP="00F67DE2">
      <w:pPr>
        <w:rPr>
          <w:rFonts w:ascii="Arial" w:hAnsi="Arial" w:cs="Arial"/>
          <w:sz w:val="24"/>
          <w:szCs w:val="24"/>
        </w:rPr>
      </w:pPr>
      <w:r w:rsidRPr="00F67DE2">
        <w:rPr>
          <w:rFonts w:ascii="Arial" w:hAnsi="Arial" w:cs="Arial"/>
          <w:sz w:val="24"/>
          <w:szCs w:val="24"/>
        </w:rPr>
        <w:t>Supporting: The leader offers less direction and allows employees to take a more active role in coming up with ideas and making decisions.​</w:t>
      </w:r>
    </w:p>
    <w:p w14:paraId="1F640D43" w14:textId="77777777" w:rsidR="00F67DE2" w:rsidRPr="00F67DE2" w:rsidRDefault="00F67DE2" w:rsidP="00F67DE2">
      <w:pPr>
        <w:rPr>
          <w:rFonts w:ascii="Arial" w:hAnsi="Arial" w:cs="Arial"/>
          <w:sz w:val="24"/>
          <w:szCs w:val="24"/>
        </w:rPr>
      </w:pPr>
      <w:r w:rsidRPr="00F67DE2">
        <w:rPr>
          <w:rFonts w:ascii="Arial" w:hAnsi="Arial" w:cs="Arial"/>
          <w:sz w:val="24"/>
          <w:szCs w:val="24"/>
        </w:rPr>
        <w:t>Delegating: This style is a less involved, hands-off approach to leadership. Employees tend to make most of the decisions and take most of the responsibility for what happens.​ (Hersey et al, 2001 pp182-87)</w:t>
      </w:r>
    </w:p>
    <w:p w14:paraId="5C5D7FF5" w14:textId="77777777" w:rsidR="00F67DE2" w:rsidRPr="00F67DE2" w:rsidRDefault="00F67DE2" w:rsidP="00F67DE2">
      <w:pPr>
        <w:rPr>
          <w:rFonts w:ascii="Arial" w:hAnsi="Arial" w:cs="Arial"/>
          <w:sz w:val="24"/>
          <w:szCs w:val="24"/>
        </w:rPr>
      </w:pPr>
      <w:r w:rsidRPr="00F67DE2">
        <w:rPr>
          <w:rFonts w:ascii="Arial" w:hAnsi="Arial" w:cs="Arial"/>
          <w:sz w:val="24"/>
          <w:szCs w:val="24"/>
        </w:rPr>
        <w:t>When a new employee starts or a new project is launched, a more ‘telling’ style may be required, but as the individual/team learn there would be a shift to delegating, therefore this theory offers flexibility to lead according to the situation (Cherry, 2023). If an experienced employee was being ‘told’ what to do constantly their autonomy would be impacted, affecting their psychological contract leading them to possibly leave their role.</w:t>
      </w:r>
    </w:p>
    <w:p w14:paraId="0A02B1D3" w14:textId="77777777" w:rsidR="00F67DE2" w:rsidRPr="00F67DE2" w:rsidRDefault="00F67DE2" w:rsidP="00F67DE2">
      <w:pPr>
        <w:rPr>
          <w:rFonts w:ascii="Arial" w:hAnsi="Arial" w:cs="Arial"/>
          <w:sz w:val="24"/>
          <w:szCs w:val="24"/>
        </w:rPr>
      </w:pPr>
    </w:p>
    <w:p w14:paraId="246C9AA2" w14:textId="77777777" w:rsidR="00F67DE2" w:rsidRPr="00F67DE2" w:rsidRDefault="00F67DE2" w:rsidP="00F67DE2">
      <w:pPr>
        <w:rPr>
          <w:rFonts w:ascii="Arial" w:hAnsi="Arial" w:cs="Arial"/>
          <w:sz w:val="24"/>
          <w:szCs w:val="24"/>
          <w:u w:val="single"/>
        </w:rPr>
      </w:pPr>
      <w:r w:rsidRPr="00F67DE2">
        <w:rPr>
          <w:rFonts w:ascii="Arial" w:hAnsi="Arial" w:cs="Arial"/>
          <w:sz w:val="24"/>
          <w:szCs w:val="24"/>
          <w:u w:val="single"/>
        </w:rPr>
        <w:t xml:space="preserve">4. </w:t>
      </w:r>
    </w:p>
    <w:p w14:paraId="75750E6B" w14:textId="77777777" w:rsidR="00F67DE2" w:rsidRPr="00F67DE2" w:rsidRDefault="00F67DE2" w:rsidP="00F67DE2">
      <w:pPr>
        <w:rPr>
          <w:rFonts w:ascii="Arial" w:hAnsi="Arial" w:cs="Arial"/>
          <w:sz w:val="24"/>
          <w:szCs w:val="24"/>
          <w:u w:val="single"/>
        </w:rPr>
      </w:pPr>
      <w:r w:rsidRPr="00F67DE2">
        <w:rPr>
          <w:rFonts w:ascii="Arial" w:hAnsi="Arial" w:cs="Arial"/>
          <w:noProof/>
          <w:sz w:val="24"/>
          <w:szCs w:val="24"/>
        </w:rPr>
        <w:drawing>
          <wp:inline distT="0" distB="0" distL="0" distR="0" wp14:anchorId="7E1F1305" wp14:editId="09299663">
            <wp:extent cx="2330450" cy="1310846"/>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2369872" cy="1333020"/>
                    </a:xfrm>
                    <a:prstGeom prst="rect">
                      <a:avLst/>
                    </a:prstGeom>
                  </pic:spPr>
                </pic:pic>
              </a:graphicData>
            </a:graphic>
          </wp:inline>
        </w:drawing>
      </w:r>
    </w:p>
    <w:p w14:paraId="26B70959" w14:textId="4552D9B4" w:rsidR="00F67DE2" w:rsidRPr="00F67DE2" w:rsidRDefault="00F67DE2" w:rsidP="00F67DE2">
      <w:pPr>
        <w:rPr>
          <w:rFonts w:ascii="Arial" w:hAnsi="Arial" w:cs="Arial"/>
          <w:sz w:val="24"/>
          <w:szCs w:val="24"/>
          <w:u w:val="single"/>
        </w:rPr>
      </w:pPr>
      <w:r>
        <w:rPr>
          <w:noProof/>
        </w:rPr>
        <w:pict w14:anchorId="33F7D27D">
          <v:shape id="Straight Arrow Connector 63" o:spid="_x0000_s1037" type="#_x0000_t32" style="position:absolute;margin-left:4.5pt;margin-top:7.45pt;width:458.25pt;height:.75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56EE5327" w14:textId="3A482CDF" w:rsidR="00F67DE2" w:rsidRPr="00F67DE2" w:rsidRDefault="00F67DE2" w:rsidP="00F67DE2">
      <w:pPr>
        <w:rPr>
          <w:rFonts w:ascii="Arial" w:hAnsi="Arial" w:cs="Arial"/>
          <w:sz w:val="24"/>
          <w:szCs w:val="24"/>
          <w:u w:val="single"/>
        </w:rPr>
      </w:pPr>
      <w:r>
        <w:rPr>
          <w:noProof/>
        </w:rPr>
        <w:pict w14:anchorId="632C6C6B">
          <v:shape id="Straight Arrow Connector 62" o:spid="_x0000_s1036" type="#_x0000_t32" style="position:absolute;margin-left:3pt;margin-top:5.2pt;width:459pt;height:.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0FF8E560" w14:textId="737DB9E1" w:rsidR="00F67DE2" w:rsidRPr="00F67DE2" w:rsidRDefault="00F67DE2" w:rsidP="00F67DE2">
      <w:pPr>
        <w:rPr>
          <w:rFonts w:ascii="Arial" w:hAnsi="Arial" w:cs="Arial"/>
          <w:sz w:val="24"/>
          <w:szCs w:val="24"/>
          <w:u w:val="single"/>
        </w:rPr>
      </w:pPr>
      <w:r>
        <w:rPr>
          <w:noProof/>
        </w:rPr>
        <w:pict w14:anchorId="6B6742E2">
          <v:shape id="Straight Arrow Connector 61" o:spid="_x0000_s1035" type="#_x0000_t32" style="position:absolute;margin-left:4.5pt;margin-top:7.45pt;width:458.25pt;height:.75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5A843E0F" w14:textId="675D230E" w:rsidR="00F67DE2" w:rsidRPr="00F67DE2" w:rsidRDefault="00F67DE2" w:rsidP="00F67DE2">
      <w:pPr>
        <w:rPr>
          <w:rFonts w:ascii="Arial" w:hAnsi="Arial" w:cs="Arial"/>
          <w:sz w:val="24"/>
          <w:szCs w:val="24"/>
          <w:u w:val="single"/>
        </w:rPr>
      </w:pPr>
      <w:r>
        <w:rPr>
          <w:noProof/>
        </w:rPr>
        <w:pict w14:anchorId="3CFA3F5A">
          <v:shape id="Straight Arrow Connector 60" o:spid="_x0000_s1034" type="#_x0000_t32" style="position:absolute;margin-left:4.5pt;margin-top:7.45pt;width:458.25pt;height:.75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1E4DA968" w14:textId="77777777" w:rsidR="00F67DE2" w:rsidRPr="00F67DE2" w:rsidRDefault="00F67DE2" w:rsidP="00F67DE2">
      <w:pPr>
        <w:rPr>
          <w:rFonts w:ascii="Arial" w:hAnsi="Arial" w:cs="Arial"/>
          <w:sz w:val="24"/>
          <w:szCs w:val="24"/>
        </w:rPr>
      </w:pPr>
      <w:r w:rsidRPr="00F67DE2">
        <w:rPr>
          <w:rFonts w:ascii="Arial" w:hAnsi="Arial" w:cs="Arial"/>
          <w:sz w:val="24"/>
          <w:szCs w:val="24"/>
        </w:rPr>
        <w:t>Command and Control usually found in hierarchical organisations e.g., Military, Police, Local Authorities. Glazer (2019) believes that this method of leadership is ‘finished</w:t>
      </w:r>
      <w:bookmarkStart w:id="7" w:name="_Hlk136178453"/>
      <w:r w:rsidRPr="00F67DE2">
        <w:rPr>
          <w:rFonts w:ascii="Arial" w:hAnsi="Arial" w:cs="Arial"/>
          <w:sz w:val="24"/>
          <w:szCs w:val="24"/>
        </w:rPr>
        <w:t xml:space="preserve">’, </w:t>
      </w:r>
      <w:bookmarkEnd w:id="7"/>
      <w:r w:rsidRPr="00F67DE2">
        <w:rPr>
          <w:rFonts w:ascii="Arial" w:hAnsi="Arial" w:cs="Arial"/>
          <w:sz w:val="24"/>
          <w:szCs w:val="24"/>
        </w:rPr>
        <w:t>as it stifles the flexibility that employees demand in the 21</w:t>
      </w:r>
      <w:r w:rsidRPr="00F67DE2">
        <w:rPr>
          <w:rFonts w:ascii="Arial" w:hAnsi="Arial" w:cs="Arial"/>
          <w:sz w:val="24"/>
          <w:szCs w:val="24"/>
          <w:vertAlign w:val="superscript"/>
        </w:rPr>
        <w:t>st</w:t>
      </w:r>
      <w:r w:rsidRPr="00F67DE2">
        <w:rPr>
          <w:rFonts w:ascii="Arial" w:hAnsi="Arial" w:cs="Arial"/>
          <w:sz w:val="24"/>
          <w:szCs w:val="24"/>
        </w:rPr>
        <w:t xml:space="preserve"> Century.</w:t>
      </w:r>
    </w:p>
    <w:p w14:paraId="2468BA19" w14:textId="77777777" w:rsidR="00F67DE2" w:rsidRPr="00F67DE2" w:rsidRDefault="00F67DE2" w:rsidP="00F67DE2">
      <w:pPr>
        <w:rPr>
          <w:rFonts w:ascii="Arial" w:hAnsi="Arial" w:cs="Arial"/>
          <w:sz w:val="24"/>
          <w:szCs w:val="24"/>
        </w:rPr>
      </w:pPr>
      <w:r w:rsidRPr="00F67DE2">
        <w:rPr>
          <w:rFonts w:ascii="Arial" w:hAnsi="Arial" w:cs="Arial"/>
          <w:sz w:val="24"/>
          <w:szCs w:val="24"/>
        </w:rPr>
        <w:t xml:space="preserve">Transformational leadership is where ‘leaders create high levels of motivation and commitment by generating and communicating a clear vision, and often, appealing to higher ideas and values amongst followers’ (Rees et al, 2009 p92). What if the vision doesn’t align with values? </w:t>
      </w:r>
    </w:p>
    <w:p w14:paraId="60B81737" w14:textId="77777777" w:rsidR="00F67DE2" w:rsidRPr="00F67DE2" w:rsidRDefault="00F67DE2" w:rsidP="00F67DE2">
      <w:pPr>
        <w:rPr>
          <w:rFonts w:ascii="Arial" w:hAnsi="Arial" w:cs="Arial"/>
          <w:sz w:val="24"/>
          <w:szCs w:val="24"/>
        </w:rPr>
      </w:pPr>
      <w:r w:rsidRPr="00F67DE2">
        <w:rPr>
          <w:rFonts w:ascii="Arial" w:hAnsi="Arial" w:cs="Arial"/>
          <w:sz w:val="24"/>
          <w:szCs w:val="24"/>
        </w:rPr>
        <w:lastRenderedPageBreak/>
        <w:t xml:space="preserve">With authentic leadership the leader shows their true self to their subordinates. Highlights all that shimmers is not gold, but that ‘illusions can be powerful’ and can have positive outcomes on followers’ attitudes and behaviours </w:t>
      </w:r>
      <w:bookmarkStart w:id="8" w:name="_Hlk136184515"/>
      <w:r w:rsidRPr="00F67DE2">
        <w:rPr>
          <w:rFonts w:ascii="Arial" w:hAnsi="Arial" w:cs="Arial"/>
          <w:sz w:val="24"/>
          <w:szCs w:val="24"/>
        </w:rPr>
        <w:t>(Rees et al, 2009 p94).</w:t>
      </w:r>
      <w:bookmarkEnd w:id="8"/>
    </w:p>
    <w:p w14:paraId="115F736C" w14:textId="77777777" w:rsidR="00F67DE2" w:rsidRPr="00F67DE2" w:rsidRDefault="00F67DE2" w:rsidP="00F67DE2">
      <w:pPr>
        <w:rPr>
          <w:rFonts w:ascii="Arial" w:hAnsi="Arial" w:cs="Arial"/>
          <w:sz w:val="24"/>
          <w:szCs w:val="24"/>
        </w:rPr>
      </w:pPr>
      <w:r w:rsidRPr="00F67DE2">
        <w:rPr>
          <w:rFonts w:ascii="Arial" w:hAnsi="Arial" w:cs="Arial"/>
          <w:sz w:val="24"/>
          <w:szCs w:val="24"/>
        </w:rPr>
        <w:t xml:space="preserve">Compassionate leadership – 5 attributes required for compassion in the workplace are being alive to the suffering of others, not judging, tolerating personal distress, being empathetic and taking appropriate action. A compassionate leader must encourage and demonstrate compassion throughout the organisation, beginning with the culture (CIPD, 2020). </w:t>
      </w:r>
    </w:p>
    <w:p w14:paraId="15DBB2EE" w14:textId="77777777" w:rsidR="00F67DE2" w:rsidRPr="00F67DE2" w:rsidRDefault="00F67DE2" w:rsidP="00F67DE2">
      <w:pPr>
        <w:rPr>
          <w:rFonts w:ascii="Arial" w:hAnsi="Arial" w:cs="Arial"/>
          <w:sz w:val="24"/>
          <w:szCs w:val="24"/>
        </w:rPr>
      </w:pPr>
      <w:r w:rsidRPr="00F67DE2">
        <w:rPr>
          <w:rFonts w:ascii="Arial" w:hAnsi="Arial" w:cs="Arial"/>
          <w:sz w:val="24"/>
          <w:szCs w:val="24"/>
        </w:rPr>
        <w:t>Servant leadership views the leader as ‘a steward rather than a commander’ who puts the needs of the organisation, employees, and the society(</w:t>
      </w:r>
      <w:proofErr w:type="spellStart"/>
      <w:r w:rsidRPr="00F67DE2">
        <w:rPr>
          <w:rFonts w:ascii="Arial" w:hAnsi="Arial" w:cs="Arial"/>
          <w:sz w:val="24"/>
          <w:szCs w:val="24"/>
        </w:rPr>
        <w:t>ies</w:t>
      </w:r>
      <w:proofErr w:type="spellEnd"/>
      <w:r w:rsidRPr="00F67DE2">
        <w:rPr>
          <w:rFonts w:ascii="Arial" w:hAnsi="Arial" w:cs="Arial"/>
          <w:sz w:val="24"/>
          <w:szCs w:val="24"/>
        </w:rPr>
        <w:t>) they serve foremost (Rees et al, 2009 p95).</w:t>
      </w:r>
    </w:p>
    <w:p w14:paraId="286C0CE2" w14:textId="77777777" w:rsidR="00F67DE2" w:rsidRPr="00F67DE2" w:rsidRDefault="00F67DE2" w:rsidP="00F67DE2">
      <w:pPr>
        <w:rPr>
          <w:rFonts w:ascii="Arial" w:hAnsi="Arial" w:cs="Arial"/>
          <w:sz w:val="24"/>
          <w:szCs w:val="24"/>
        </w:rPr>
      </w:pPr>
      <w:r w:rsidRPr="00F67DE2">
        <w:rPr>
          <w:rFonts w:ascii="Arial" w:hAnsi="Arial" w:cs="Arial"/>
          <w:sz w:val="24"/>
          <w:szCs w:val="24"/>
        </w:rPr>
        <w:t>Distributive leadership puts leadership as the centre point instead of the leaders themselves and leadership is a group rather than an individual role. The approach has been dubbed ‘consultation and consensus’ and would facilitate leadership development across an organisation. (Business Balls, no date)</w:t>
      </w:r>
    </w:p>
    <w:p w14:paraId="54370B53"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 xml:space="preserve">Resourceful Manager (no date) highlights characteristics of successful leaders. Martin Luther King was successful in winning public hearts and minds. Which style do you think he had? Mainly servant but utilised transformational and authoritarian when required. Winston Churchill also exhibited more than one style. What do you think they are? They changed dependent on his task, being collaborative when working with his allies but transformational when leading the British public.   </w:t>
      </w:r>
    </w:p>
    <w:p w14:paraId="5EBA4518" w14:textId="77777777" w:rsidR="00F67DE2" w:rsidRPr="00F67DE2" w:rsidRDefault="00F67DE2" w:rsidP="00F67DE2">
      <w:pPr>
        <w:rPr>
          <w:rFonts w:ascii="Arial" w:hAnsi="Arial" w:cs="Arial"/>
          <w:sz w:val="24"/>
          <w:szCs w:val="24"/>
        </w:rPr>
      </w:pPr>
      <w:r w:rsidRPr="00F67DE2">
        <w:rPr>
          <w:rFonts w:ascii="Arial" w:hAnsi="Arial" w:cs="Arial"/>
          <w:sz w:val="24"/>
          <w:szCs w:val="24"/>
        </w:rPr>
        <w:t xml:space="preserve">Forbes (2022) examples negative behaviours that today’s leaders show: multi-tasking during meetings as it can demotivate their teams, problem solving instead of empowering teams to solve it themselves, stifling development and perpetuating negativity which can do lasting damage to team morale and company culture. </w:t>
      </w:r>
    </w:p>
    <w:p w14:paraId="2AF990AC" w14:textId="77777777" w:rsidR="00F67DE2" w:rsidRPr="00F67DE2" w:rsidRDefault="00F67DE2" w:rsidP="00F67DE2">
      <w:pPr>
        <w:rPr>
          <w:rFonts w:ascii="Arial" w:hAnsi="Arial" w:cs="Arial"/>
          <w:color w:val="171717" w:themeColor="background2" w:themeShade="1A"/>
          <w:sz w:val="24"/>
          <w:szCs w:val="24"/>
        </w:rPr>
      </w:pPr>
      <w:r w:rsidRPr="00F67DE2">
        <w:rPr>
          <w:rFonts w:ascii="Arial" w:hAnsi="Arial" w:cs="Arial"/>
          <w:color w:val="171717" w:themeColor="background2" w:themeShade="1A"/>
          <w:sz w:val="24"/>
          <w:szCs w:val="24"/>
        </w:rPr>
        <w:t>Political behaviour is a</w:t>
      </w:r>
      <w:bookmarkStart w:id="9" w:name="_Hlk135908151"/>
      <w:r w:rsidRPr="00F67DE2">
        <w:rPr>
          <w:rFonts w:ascii="Arial" w:hAnsi="Arial" w:cs="Arial"/>
          <w:color w:val="171717" w:themeColor="background2" w:themeShade="1A"/>
          <w:sz w:val="24"/>
          <w:szCs w:val="24"/>
        </w:rPr>
        <w:t xml:space="preserve"> </w:t>
      </w:r>
      <w:bookmarkEnd w:id="9"/>
      <w:r w:rsidRPr="00F67DE2">
        <w:rPr>
          <w:rFonts w:ascii="Arial" w:hAnsi="Arial" w:cs="Arial"/>
          <w:color w:val="171717" w:themeColor="background2" w:themeShade="1A"/>
          <w:sz w:val="24"/>
          <w:szCs w:val="24"/>
        </w:rPr>
        <w:t xml:space="preserve">discretionary influence attempt that is aimed at protecting the self-interests of individuals and units (Bhatnagar, 1992). He surmises practicing political behaviour is favourable otherwise it wouldn’t be done. There is evidence of short-term benefit, further research is required to determine its long-term worth and associated risks (Bhatnagar, 1992). </w:t>
      </w:r>
    </w:p>
    <w:p w14:paraId="432FDFFD" w14:textId="77777777" w:rsidR="00F67DE2" w:rsidRPr="00F67DE2" w:rsidRDefault="00F67DE2" w:rsidP="00F67DE2">
      <w:pPr>
        <w:rPr>
          <w:rFonts w:ascii="Arial" w:hAnsi="Arial" w:cs="Arial"/>
          <w:color w:val="171717" w:themeColor="background2" w:themeShade="1A"/>
          <w:sz w:val="24"/>
          <w:szCs w:val="24"/>
        </w:rPr>
      </w:pPr>
      <w:r w:rsidRPr="00F67DE2">
        <w:rPr>
          <w:rFonts w:ascii="Arial" w:hAnsi="Arial" w:cs="Arial"/>
          <w:color w:val="171717" w:themeColor="background2" w:themeShade="1A"/>
          <w:sz w:val="24"/>
          <w:szCs w:val="24"/>
        </w:rPr>
        <w:t>CIPD highlights that good management development programmes should include and promote inclusive leadership behaviours. Certain values or traits namely honesty, integrity and strong moral principles are a desired base for leading others therefore individuals with these traits are targeted for development with some approaches. (CIPD, 2022ab) Managers also need to feel comfortable in raising training requirement with their own Managers where necessary.</w:t>
      </w:r>
    </w:p>
    <w:p w14:paraId="1EB0CE05" w14:textId="77777777" w:rsidR="00F67DE2" w:rsidRPr="00F67DE2" w:rsidRDefault="00F67DE2" w:rsidP="00F67DE2">
      <w:pPr>
        <w:rPr>
          <w:kern w:val="2"/>
        </w:rPr>
      </w:pPr>
    </w:p>
    <w:p w14:paraId="5931DF2A" w14:textId="77777777" w:rsidR="00F67DE2" w:rsidRPr="00F67DE2" w:rsidRDefault="00F67DE2" w:rsidP="00F67DE2">
      <w:pPr>
        <w:rPr>
          <w:rFonts w:ascii="Arial" w:hAnsi="Arial" w:cs="Arial"/>
          <w:color w:val="0D0D0D" w:themeColor="text1" w:themeTint="F2"/>
          <w:sz w:val="24"/>
          <w:szCs w:val="24"/>
          <w:u w:val="single"/>
        </w:rPr>
      </w:pPr>
      <w:r w:rsidRPr="00F67DE2">
        <w:rPr>
          <w:rFonts w:ascii="Arial" w:hAnsi="Arial" w:cs="Arial"/>
          <w:color w:val="0D0D0D" w:themeColor="text1" w:themeTint="F2"/>
          <w:sz w:val="24"/>
          <w:szCs w:val="24"/>
          <w:u w:val="single"/>
        </w:rPr>
        <w:t xml:space="preserve">5. </w:t>
      </w:r>
    </w:p>
    <w:p w14:paraId="694B36A1" w14:textId="77777777" w:rsidR="00F67DE2" w:rsidRPr="00F67DE2" w:rsidRDefault="00F67DE2" w:rsidP="00F67DE2">
      <w:pPr>
        <w:rPr>
          <w:rFonts w:ascii="Arial" w:hAnsi="Arial" w:cs="Arial"/>
          <w:color w:val="0D0D0D" w:themeColor="text1" w:themeTint="F2"/>
          <w:sz w:val="24"/>
          <w:szCs w:val="24"/>
          <w:u w:val="single"/>
        </w:rPr>
      </w:pPr>
      <w:r w:rsidRPr="00F67DE2">
        <w:rPr>
          <w:rFonts w:ascii="Arial" w:hAnsi="Arial" w:cs="Arial"/>
          <w:noProof/>
          <w:sz w:val="24"/>
          <w:szCs w:val="24"/>
        </w:rPr>
        <w:lastRenderedPageBreak/>
        <w:drawing>
          <wp:inline distT="0" distB="0" distL="0" distR="0" wp14:anchorId="4288F315" wp14:editId="1AE235E9">
            <wp:extent cx="2692487" cy="1514486"/>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2711717" cy="1525302"/>
                    </a:xfrm>
                    <a:prstGeom prst="rect">
                      <a:avLst/>
                    </a:prstGeom>
                  </pic:spPr>
                </pic:pic>
              </a:graphicData>
            </a:graphic>
          </wp:inline>
        </w:drawing>
      </w:r>
    </w:p>
    <w:p w14:paraId="057BBFAB" w14:textId="5E91CC88" w:rsidR="00F67DE2" w:rsidRPr="00F67DE2" w:rsidRDefault="00F67DE2" w:rsidP="00F67DE2">
      <w:pPr>
        <w:rPr>
          <w:rFonts w:ascii="Arial" w:hAnsi="Arial" w:cs="Arial"/>
          <w:sz w:val="24"/>
          <w:szCs w:val="24"/>
          <w:u w:val="single"/>
        </w:rPr>
      </w:pPr>
      <w:r>
        <w:rPr>
          <w:noProof/>
        </w:rPr>
        <w:pict w14:anchorId="29312CD6">
          <v:shape id="Straight Arrow Connector 59" o:spid="_x0000_s1064" type="#_x0000_t32" style="position:absolute;margin-left:4.5pt;margin-top:7.45pt;width:458.25pt;height:.75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bookmarkStart w:id="10" w:name="_Hlk136178721"/>
    </w:p>
    <w:p w14:paraId="7774BC4A" w14:textId="44C44241" w:rsidR="00F67DE2" w:rsidRPr="00F67DE2" w:rsidRDefault="00F67DE2" w:rsidP="00F67DE2">
      <w:pPr>
        <w:rPr>
          <w:rFonts w:ascii="Arial" w:hAnsi="Arial" w:cs="Arial"/>
          <w:sz w:val="24"/>
          <w:szCs w:val="24"/>
          <w:u w:val="single"/>
        </w:rPr>
      </w:pPr>
      <w:r>
        <w:rPr>
          <w:noProof/>
        </w:rPr>
        <w:pict w14:anchorId="7B108B7D">
          <v:shape id="Straight Arrow Connector 58" o:spid="_x0000_s1063" type="#_x0000_t32" style="position:absolute;margin-left:3pt;margin-top:5.2pt;width:459pt;height:.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5468536D" w14:textId="4E458016" w:rsidR="00F67DE2" w:rsidRPr="00F67DE2" w:rsidRDefault="00F67DE2" w:rsidP="00F67DE2">
      <w:pPr>
        <w:rPr>
          <w:rFonts w:ascii="Arial" w:hAnsi="Arial" w:cs="Arial"/>
          <w:sz w:val="24"/>
          <w:szCs w:val="24"/>
          <w:u w:val="single"/>
        </w:rPr>
      </w:pPr>
      <w:r>
        <w:rPr>
          <w:noProof/>
        </w:rPr>
        <w:pict w14:anchorId="4464134E">
          <v:shape id="Straight Arrow Connector 57" o:spid="_x0000_s1062" type="#_x0000_t32" style="position:absolute;margin-left:4.5pt;margin-top:7.45pt;width:458.25pt;height:.75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bookmarkEnd w:id="10"/>
    <w:p w14:paraId="41554FD8" w14:textId="71B48A1E" w:rsidR="00F67DE2" w:rsidRPr="00F67DE2" w:rsidRDefault="00F67DE2" w:rsidP="00F67DE2">
      <w:pPr>
        <w:rPr>
          <w:rFonts w:ascii="Arial" w:hAnsi="Arial" w:cs="Arial"/>
          <w:sz w:val="24"/>
          <w:szCs w:val="24"/>
          <w:u w:val="single"/>
        </w:rPr>
      </w:pPr>
      <w:r>
        <w:rPr>
          <w:noProof/>
        </w:rPr>
        <w:pict w14:anchorId="7E8C9171">
          <v:shape id="Straight Arrow Connector 56" o:spid="_x0000_s1061" type="#_x0000_t32" style="position:absolute;margin-left:3pt;margin-top:5.2pt;width:459pt;height:.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00E4E3BF" w14:textId="77777777" w:rsidR="00F67DE2" w:rsidRPr="00F67DE2" w:rsidRDefault="00F67DE2" w:rsidP="00F67DE2">
      <w:pPr>
        <w:rPr>
          <w:rFonts w:ascii="Arial" w:hAnsi="Arial" w:cs="Arial"/>
          <w:color w:val="0D0D0D" w:themeColor="text1" w:themeTint="F2"/>
          <w:sz w:val="24"/>
          <w:szCs w:val="24"/>
          <w:u w:val="single"/>
        </w:rPr>
      </w:pPr>
    </w:p>
    <w:p w14:paraId="6801B46E"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Psychological safety is ‘a shared belief by members of a team that the team is safe for interpersonal risk taking’ according to Amy Edmondson (Evans, 2022).  Evans reports that psychologically safe teams take risks, voice opinion, are creative and test theories without fear and are the building blocks of a high performing team.</w:t>
      </w:r>
    </w:p>
    <w:p w14:paraId="2473D9F3"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 xml:space="preserve">Employees psychological safety comes from their psychological contract and is a core task of management believes Guest et al (2006). There is no definitive list of what’s covered by the psychological contract, but job security, career prospects, training, development, perceived fairness of pay and benefits are accepted inclusions. An employee must feel psychologically safe to perform and engage at work (CIPD, 2022). </w:t>
      </w:r>
    </w:p>
    <w:p w14:paraId="0B7CF322"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People professionals need to create and apply the employer brand, effective communication and measuring employee attitudes etc however you as line managers must support these efforts by enabling policies and practices, 'bringing them to life', enabling learning solutions, identifying learning needs, and embedding learning in the</w:t>
      </w:r>
      <w:r w:rsidRPr="00F67DE2">
        <w:rPr>
          <w:rFonts w:ascii="Arial" w:hAnsi="Arial" w:cs="Arial"/>
          <w:color w:val="FF0000"/>
          <w:sz w:val="24"/>
          <w:szCs w:val="24"/>
        </w:rPr>
        <w:t xml:space="preserve"> </w:t>
      </w:r>
      <w:r w:rsidRPr="00F67DE2">
        <w:rPr>
          <w:rFonts w:ascii="Arial" w:hAnsi="Arial" w:cs="Arial"/>
          <w:color w:val="0D0D0D" w:themeColor="text1" w:themeTint="F2"/>
          <w:sz w:val="24"/>
          <w:szCs w:val="24"/>
        </w:rPr>
        <w:t>workflow, control the workflow by managing workloads and collaborating with people professionals to support change (CIPD, 2022a).</w:t>
      </w:r>
    </w:p>
    <w:p w14:paraId="53880723"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The psychological contract is fluid, and impossible for the employer to know what health it is in (Furnham, 2005 p758) until there is a breach of the contract (Guest et al, 2006) which can lead to negative job satisfaction, less commitment, decreased performance and higher turnover (CIPD, 2022).</w:t>
      </w:r>
    </w:p>
    <w:p w14:paraId="2486B4DD" w14:textId="77777777" w:rsidR="00F67DE2" w:rsidRPr="00F67DE2" w:rsidRDefault="00F67DE2" w:rsidP="00F67DE2">
      <w:pPr>
        <w:rPr>
          <w:rFonts w:ascii="Arial" w:hAnsi="Arial" w:cs="Arial"/>
          <w:color w:val="000000" w:themeColor="text1"/>
          <w:sz w:val="24"/>
          <w:szCs w:val="24"/>
          <w:u w:val="single"/>
        </w:rPr>
      </w:pPr>
      <w:r w:rsidRPr="00F67DE2">
        <w:rPr>
          <w:rFonts w:ascii="Arial" w:hAnsi="Arial" w:cs="Arial"/>
          <w:color w:val="000000" w:themeColor="text1"/>
          <w:sz w:val="24"/>
          <w:szCs w:val="24"/>
          <w:u w:val="single"/>
        </w:rPr>
        <w:t xml:space="preserve">6.  </w:t>
      </w:r>
    </w:p>
    <w:p w14:paraId="5ED55262" w14:textId="77777777" w:rsidR="00F67DE2" w:rsidRPr="00F67DE2" w:rsidRDefault="00F67DE2" w:rsidP="00F67DE2">
      <w:pPr>
        <w:rPr>
          <w:rFonts w:ascii="Arial" w:hAnsi="Arial" w:cs="Arial"/>
          <w:sz w:val="24"/>
          <w:szCs w:val="24"/>
        </w:rPr>
      </w:pPr>
      <w:bookmarkStart w:id="11" w:name="_Hlk136147303"/>
      <w:r w:rsidRPr="00F67DE2">
        <w:rPr>
          <w:rFonts w:ascii="Arial" w:hAnsi="Arial" w:cs="Arial"/>
          <w:noProof/>
          <w:sz w:val="24"/>
          <w:szCs w:val="24"/>
        </w:rPr>
        <w:lastRenderedPageBreak/>
        <w:drawing>
          <wp:inline distT="0" distB="0" distL="0" distR="0" wp14:anchorId="5A1C26F1" wp14:editId="050EC984">
            <wp:extent cx="2548890" cy="1433716"/>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2583833" cy="1453371"/>
                    </a:xfrm>
                    <a:prstGeom prst="rect">
                      <a:avLst/>
                    </a:prstGeom>
                  </pic:spPr>
                </pic:pic>
              </a:graphicData>
            </a:graphic>
          </wp:inline>
        </w:drawing>
      </w:r>
    </w:p>
    <w:p w14:paraId="38C65A1C" w14:textId="1F4AADE5" w:rsidR="00F67DE2" w:rsidRPr="00F67DE2" w:rsidRDefault="00F67DE2" w:rsidP="00F67DE2">
      <w:pPr>
        <w:rPr>
          <w:rFonts w:ascii="Arial" w:hAnsi="Arial" w:cs="Arial"/>
          <w:sz w:val="24"/>
          <w:szCs w:val="24"/>
          <w:u w:val="single"/>
        </w:rPr>
      </w:pPr>
      <w:bookmarkStart w:id="12" w:name="_Hlk136178913"/>
      <w:r>
        <w:rPr>
          <w:noProof/>
        </w:rPr>
        <w:pict w14:anchorId="6D3EDA54">
          <v:shape id="Straight Arrow Connector 55" o:spid="_x0000_s1060" type="#_x0000_t32" style="position:absolute;margin-left:3pt;margin-top:5.2pt;width:459pt;height:.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2C7BBC37" w14:textId="0EBCD368" w:rsidR="00F67DE2" w:rsidRPr="00F67DE2" w:rsidRDefault="00F67DE2" w:rsidP="00F67DE2">
      <w:pPr>
        <w:rPr>
          <w:rFonts w:ascii="Arial" w:hAnsi="Arial" w:cs="Arial"/>
          <w:sz w:val="24"/>
          <w:szCs w:val="24"/>
          <w:u w:val="single"/>
        </w:rPr>
      </w:pPr>
      <w:r>
        <w:rPr>
          <w:noProof/>
        </w:rPr>
        <w:pict w14:anchorId="1C7D51EE">
          <v:shape id="Straight Arrow Connector 54" o:spid="_x0000_s1059" type="#_x0000_t32" style="position:absolute;margin-left:4.5pt;margin-top:7.45pt;width:458.25pt;height:.75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21F04DDE" w14:textId="547037A9" w:rsidR="00F67DE2" w:rsidRPr="00F67DE2" w:rsidRDefault="00F67DE2" w:rsidP="00F67DE2">
      <w:pPr>
        <w:rPr>
          <w:rFonts w:ascii="Arial" w:hAnsi="Arial" w:cs="Arial"/>
          <w:sz w:val="24"/>
          <w:szCs w:val="24"/>
          <w:u w:val="single"/>
        </w:rPr>
      </w:pPr>
      <w:r>
        <w:rPr>
          <w:noProof/>
        </w:rPr>
        <w:pict w14:anchorId="1F1DC736">
          <v:shape id="Straight Arrow Connector 53" o:spid="_x0000_s1058" type="#_x0000_t32" style="position:absolute;margin-left:3pt;margin-top:5.2pt;width:459pt;height:.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bookmarkEnd w:id="12"/>
    <w:p w14:paraId="1AE806DB" w14:textId="33680018" w:rsidR="00F67DE2" w:rsidRPr="00F67DE2" w:rsidRDefault="00F67DE2" w:rsidP="00F67DE2">
      <w:pPr>
        <w:rPr>
          <w:rFonts w:ascii="Arial" w:hAnsi="Arial" w:cs="Arial"/>
          <w:sz w:val="24"/>
          <w:szCs w:val="24"/>
          <w:u w:val="single"/>
        </w:rPr>
      </w:pPr>
      <w:r>
        <w:rPr>
          <w:noProof/>
        </w:rPr>
        <w:pict w14:anchorId="3E0A7CF1">
          <v:shape id="Straight Arrow Connector 52" o:spid="_x0000_s1057" type="#_x0000_t32" style="position:absolute;margin-left:4.5pt;margin-top:7.45pt;width:458.25pt;height:.7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525BC4CB" w14:textId="77777777" w:rsidR="00F67DE2" w:rsidRPr="00F67DE2" w:rsidRDefault="00F67DE2" w:rsidP="00F67DE2">
      <w:pPr>
        <w:rPr>
          <w:rFonts w:ascii="Arial" w:hAnsi="Arial" w:cs="Arial"/>
          <w:sz w:val="24"/>
          <w:szCs w:val="24"/>
        </w:rPr>
      </w:pPr>
      <w:r w:rsidRPr="00F67DE2">
        <w:rPr>
          <w:rFonts w:ascii="Arial" w:hAnsi="Arial" w:cs="Arial"/>
          <w:sz w:val="24"/>
          <w:szCs w:val="24"/>
        </w:rPr>
        <w:t>Read slide</w:t>
      </w:r>
    </w:p>
    <w:p w14:paraId="2599734B" w14:textId="77777777" w:rsidR="00F67DE2" w:rsidRPr="00F67DE2" w:rsidRDefault="00F67DE2" w:rsidP="00F67DE2">
      <w:pPr>
        <w:rPr>
          <w:rFonts w:ascii="Arial" w:hAnsi="Arial" w:cs="Arial"/>
          <w:sz w:val="24"/>
          <w:szCs w:val="24"/>
        </w:rPr>
      </w:pPr>
      <w:r w:rsidRPr="00F67DE2">
        <w:rPr>
          <w:rFonts w:ascii="Arial" w:hAnsi="Arial" w:cs="Arial"/>
          <w:sz w:val="24"/>
          <w:szCs w:val="24"/>
        </w:rPr>
        <w:t>Furnham (2005, p502) outlines:</w:t>
      </w:r>
    </w:p>
    <w:bookmarkEnd w:id="11"/>
    <w:p w14:paraId="0AE8CC08" w14:textId="77777777" w:rsidR="00F67DE2" w:rsidRPr="00F67DE2" w:rsidRDefault="00F67DE2" w:rsidP="00F67DE2">
      <w:pPr>
        <w:numPr>
          <w:ilvl w:val="0"/>
          <w:numId w:val="1"/>
        </w:numPr>
        <w:contextualSpacing/>
        <w:rPr>
          <w:rFonts w:ascii="Arial" w:hAnsi="Arial" w:cs="Arial"/>
          <w:sz w:val="24"/>
          <w:szCs w:val="24"/>
        </w:rPr>
      </w:pPr>
      <w:r w:rsidRPr="00F67DE2">
        <w:rPr>
          <w:rFonts w:ascii="Arial" w:hAnsi="Arial" w:cs="Arial"/>
          <w:sz w:val="24"/>
          <w:szCs w:val="24"/>
        </w:rPr>
        <w:t>Each member contributes to achieving objectives by performing a functional role (professional/technical knowledge) and a team role.</w:t>
      </w:r>
    </w:p>
    <w:p w14:paraId="1FE802D5" w14:textId="77777777" w:rsidR="00F67DE2" w:rsidRPr="00F67DE2" w:rsidRDefault="00F67DE2" w:rsidP="00F67DE2">
      <w:pPr>
        <w:numPr>
          <w:ilvl w:val="0"/>
          <w:numId w:val="1"/>
        </w:numPr>
        <w:contextualSpacing/>
        <w:rPr>
          <w:rFonts w:ascii="Arial" w:hAnsi="Arial" w:cs="Arial"/>
          <w:sz w:val="24"/>
          <w:szCs w:val="24"/>
        </w:rPr>
      </w:pPr>
      <w:r w:rsidRPr="00F67DE2">
        <w:rPr>
          <w:rFonts w:ascii="Arial" w:hAnsi="Arial" w:cs="Arial"/>
          <w:sz w:val="24"/>
          <w:szCs w:val="24"/>
        </w:rPr>
        <w:t>An optimal balance in both functional and team roles is needed, depending on the team’s goals and tasks</w:t>
      </w:r>
    </w:p>
    <w:p w14:paraId="22C17A80" w14:textId="77777777" w:rsidR="00F67DE2" w:rsidRPr="00F67DE2" w:rsidRDefault="00F67DE2" w:rsidP="00F67DE2">
      <w:pPr>
        <w:numPr>
          <w:ilvl w:val="0"/>
          <w:numId w:val="1"/>
        </w:numPr>
        <w:contextualSpacing/>
        <w:rPr>
          <w:rFonts w:ascii="Arial" w:hAnsi="Arial" w:cs="Arial"/>
          <w:sz w:val="24"/>
          <w:szCs w:val="24"/>
        </w:rPr>
      </w:pPr>
      <w:r w:rsidRPr="00F67DE2">
        <w:rPr>
          <w:rFonts w:ascii="Arial" w:hAnsi="Arial" w:cs="Arial"/>
          <w:sz w:val="24"/>
          <w:szCs w:val="24"/>
        </w:rPr>
        <w:t>Team effectiveness depends on the extent to which members correctly recognise and adjust to the relative strengths within the team (available expertise and team roles).</w:t>
      </w:r>
    </w:p>
    <w:p w14:paraId="73854129" w14:textId="77777777" w:rsidR="00F67DE2" w:rsidRPr="00F67DE2" w:rsidRDefault="00F67DE2" w:rsidP="00F67DE2">
      <w:pPr>
        <w:numPr>
          <w:ilvl w:val="0"/>
          <w:numId w:val="1"/>
        </w:numPr>
        <w:contextualSpacing/>
        <w:rPr>
          <w:rFonts w:ascii="Arial" w:hAnsi="Arial" w:cs="Arial"/>
          <w:sz w:val="24"/>
          <w:szCs w:val="24"/>
        </w:rPr>
      </w:pPr>
      <w:r w:rsidRPr="00F67DE2">
        <w:rPr>
          <w:rFonts w:ascii="Arial" w:hAnsi="Arial" w:cs="Arial"/>
          <w:sz w:val="24"/>
          <w:szCs w:val="24"/>
        </w:rPr>
        <w:t>Personality and mental abilities fit members for some team roles and limit their ability to play others.</w:t>
      </w:r>
    </w:p>
    <w:p w14:paraId="5A21B8BB" w14:textId="77777777" w:rsidR="00F67DE2" w:rsidRPr="00F67DE2" w:rsidRDefault="00F67DE2" w:rsidP="00F67DE2">
      <w:pPr>
        <w:numPr>
          <w:ilvl w:val="0"/>
          <w:numId w:val="1"/>
        </w:numPr>
        <w:contextualSpacing/>
        <w:rPr>
          <w:rFonts w:ascii="Arial" w:hAnsi="Arial" w:cs="Arial"/>
          <w:sz w:val="24"/>
          <w:szCs w:val="24"/>
        </w:rPr>
      </w:pPr>
      <w:r w:rsidRPr="00F67DE2">
        <w:rPr>
          <w:rFonts w:ascii="Arial" w:hAnsi="Arial" w:cs="Arial"/>
          <w:sz w:val="24"/>
          <w:szCs w:val="24"/>
        </w:rPr>
        <w:t xml:space="preserve">A team can deploy its technical resources to best advantage only when it has the range and balance of team roles to ensure sufficient teamwork. </w:t>
      </w:r>
    </w:p>
    <w:p w14:paraId="5AB8BB11" w14:textId="77777777" w:rsidR="00F67DE2" w:rsidRPr="00F67DE2" w:rsidRDefault="00F67DE2" w:rsidP="00F67DE2">
      <w:pPr>
        <w:rPr>
          <w:rFonts w:ascii="Arial" w:hAnsi="Arial" w:cs="Arial"/>
          <w:sz w:val="24"/>
          <w:szCs w:val="24"/>
        </w:rPr>
      </w:pPr>
      <w:r w:rsidRPr="00F67DE2">
        <w:rPr>
          <w:rFonts w:ascii="Arial" w:hAnsi="Arial" w:cs="Arial"/>
          <w:sz w:val="24"/>
          <w:szCs w:val="24"/>
        </w:rPr>
        <w:t xml:space="preserve">Wilshere (2023) advises utilising Belbin’s theory will help ‘managers in transitioning from competent process managers to great people </w:t>
      </w:r>
      <w:proofErr w:type="gramStart"/>
      <w:r w:rsidRPr="00F67DE2">
        <w:rPr>
          <w:rFonts w:ascii="Arial" w:hAnsi="Arial" w:cs="Arial"/>
          <w:sz w:val="24"/>
          <w:szCs w:val="24"/>
        </w:rPr>
        <w:t>managers’</w:t>
      </w:r>
      <w:proofErr w:type="gramEnd"/>
      <w:r w:rsidRPr="00F67DE2">
        <w:rPr>
          <w:rFonts w:ascii="Arial" w:hAnsi="Arial" w:cs="Arial"/>
          <w:sz w:val="24"/>
          <w:szCs w:val="24"/>
        </w:rPr>
        <w:t xml:space="preserve">. The Manager must be aware of their own flaws before helping others. Wilshere (2023) believes that Belbin’s theory can help Managers with who to recruit, promote, resolve conflicts, and assist with broaching the subject of career development with employees. Wilshere (2023) outlines that 27 studies have tested Belbin’s team role model with five studies presenting ‘negative </w:t>
      </w:r>
      <w:proofErr w:type="gramStart"/>
      <w:r w:rsidRPr="00F67DE2">
        <w:rPr>
          <w:rFonts w:ascii="Arial" w:hAnsi="Arial" w:cs="Arial"/>
          <w:sz w:val="24"/>
          <w:szCs w:val="24"/>
        </w:rPr>
        <w:t>findings’</w:t>
      </w:r>
      <w:proofErr w:type="gramEnd"/>
      <w:r w:rsidRPr="00F67DE2">
        <w:rPr>
          <w:rFonts w:ascii="Arial" w:hAnsi="Arial" w:cs="Arial"/>
          <w:sz w:val="24"/>
          <w:szCs w:val="24"/>
        </w:rPr>
        <w:t>.</w:t>
      </w:r>
    </w:p>
    <w:p w14:paraId="7BED72E8" w14:textId="77777777" w:rsidR="00F67DE2" w:rsidRPr="00F67DE2" w:rsidRDefault="00F67DE2" w:rsidP="00F67DE2">
      <w:pPr>
        <w:rPr>
          <w:rFonts w:ascii="Arial" w:hAnsi="Arial" w:cs="Arial"/>
          <w:color w:val="000000" w:themeColor="text1"/>
          <w:sz w:val="24"/>
          <w:szCs w:val="24"/>
        </w:rPr>
      </w:pPr>
      <w:r w:rsidRPr="00F67DE2">
        <w:rPr>
          <w:rFonts w:ascii="Arial" w:hAnsi="Arial" w:cs="Arial"/>
          <w:color w:val="000000" w:themeColor="text1"/>
          <w:sz w:val="24"/>
          <w:szCs w:val="24"/>
        </w:rPr>
        <w:t>Lewin’s work is integral to effective management practices. Positive dynamic teams trust each other, work towards a collective decision and practice accountability. A group with poor dynamics individuals’ behaviour is disruptive, leading to lack of cohesion and decisions or wrong decisions (MindTools, no date).</w:t>
      </w:r>
    </w:p>
    <w:p w14:paraId="5F5E3886" w14:textId="77777777" w:rsidR="00F67DE2" w:rsidRPr="00F67DE2" w:rsidRDefault="00F67DE2" w:rsidP="00F67DE2">
      <w:pPr>
        <w:rPr>
          <w:rFonts w:ascii="Arial" w:hAnsi="Arial" w:cs="Arial"/>
          <w:color w:val="000000" w:themeColor="text1"/>
          <w:sz w:val="24"/>
          <w:szCs w:val="24"/>
        </w:rPr>
      </w:pPr>
      <w:r w:rsidRPr="00F67DE2">
        <w:rPr>
          <w:rFonts w:ascii="Arial" w:hAnsi="Arial" w:cs="Arial"/>
          <w:color w:val="000000" w:themeColor="text1"/>
          <w:sz w:val="24"/>
          <w:szCs w:val="24"/>
        </w:rPr>
        <w:t xml:space="preserve">Causes of poor group dynamics include weak leadership, if the leader doesn’t lead a dominant team member may take charge leading to loss of direction due to infighting and lack of focus on the priorities. It can go too far the other way too with team members wanting to be seen to agree with the leader and therefore don’t share their own views (Mind Tools, no date). </w:t>
      </w:r>
    </w:p>
    <w:p w14:paraId="3CAB4B77"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lastRenderedPageBreak/>
        <w:t xml:space="preserve">Resolution for the above problems comes from knowing your team, understanding the phases it’ll go through by reviewing Tuckman’s model (Emma-Louise, 2022) which will equip you with the ability to foresee the problems. If a problem occurs, a quick resolution is required by the leader (Mind Tools, no date).  </w:t>
      </w:r>
    </w:p>
    <w:p w14:paraId="127AE575"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 xml:space="preserve">For both Lewin and Belbin’s models to work effectively, employees need psychological safety. Gleeson (2023) outlines that ’leaders who show vulnerability and openness’ will foster the same behaviour within their team and is a key ingredient of a high performing team. </w:t>
      </w:r>
    </w:p>
    <w:p w14:paraId="0FC16916" w14:textId="77777777" w:rsidR="00F67DE2" w:rsidRPr="00F67DE2" w:rsidRDefault="00F67DE2" w:rsidP="00F67DE2">
      <w:pPr>
        <w:rPr>
          <w:rFonts w:ascii="Arial" w:hAnsi="Arial" w:cs="Arial"/>
          <w:sz w:val="24"/>
          <w:szCs w:val="24"/>
          <w:u w:val="single"/>
        </w:rPr>
      </w:pPr>
      <w:r w:rsidRPr="00F67DE2">
        <w:rPr>
          <w:rFonts w:ascii="Arial" w:hAnsi="Arial" w:cs="Arial"/>
          <w:sz w:val="24"/>
          <w:szCs w:val="24"/>
          <w:u w:val="single"/>
        </w:rPr>
        <w:t>7.</w:t>
      </w:r>
    </w:p>
    <w:p w14:paraId="09E93196" w14:textId="77777777" w:rsidR="00F67DE2" w:rsidRPr="00F67DE2" w:rsidRDefault="00F67DE2" w:rsidP="00F67DE2">
      <w:pPr>
        <w:rPr>
          <w:rFonts w:ascii="Arial" w:hAnsi="Arial" w:cs="Arial"/>
          <w:sz w:val="24"/>
          <w:szCs w:val="24"/>
          <w:u w:val="single"/>
        </w:rPr>
      </w:pPr>
      <w:r w:rsidRPr="00F67DE2">
        <w:rPr>
          <w:rFonts w:ascii="Arial" w:hAnsi="Arial" w:cs="Arial"/>
          <w:noProof/>
          <w:sz w:val="24"/>
          <w:szCs w:val="24"/>
        </w:rPr>
        <w:drawing>
          <wp:inline distT="0" distB="0" distL="0" distR="0" wp14:anchorId="6BC4D0DD" wp14:editId="788D9575">
            <wp:extent cx="2084710" cy="117262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2124264" cy="1194869"/>
                    </a:xfrm>
                    <a:prstGeom prst="rect">
                      <a:avLst/>
                    </a:prstGeom>
                  </pic:spPr>
                </pic:pic>
              </a:graphicData>
            </a:graphic>
          </wp:inline>
        </w:drawing>
      </w:r>
    </w:p>
    <w:p w14:paraId="521FEAA2" w14:textId="4C78546A" w:rsidR="00F67DE2" w:rsidRPr="00F67DE2" w:rsidRDefault="00F67DE2" w:rsidP="00F67DE2">
      <w:pPr>
        <w:rPr>
          <w:rFonts w:ascii="Arial" w:hAnsi="Arial" w:cs="Arial"/>
          <w:sz w:val="24"/>
          <w:szCs w:val="24"/>
          <w:u w:val="single"/>
        </w:rPr>
      </w:pPr>
      <w:r>
        <w:rPr>
          <w:noProof/>
        </w:rPr>
        <w:pict w14:anchorId="2CAB8E21">
          <v:shape id="Straight Arrow Connector 51" o:spid="_x0000_s1056" type="#_x0000_t32" style="position:absolute;margin-left:3pt;margin-top:5.2pt;width:459pt;height:.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bookmarkStart w:id="13" w:name="_Hlk136179731"/>
    </w:p>
    <w:p w14:paraId="2D7929F6" w14:textId="4ADC10E0" w:rsidR="00F67DE2" w:rsidRPr="00F67DE2" w:rsidRDefault="00F67DE2" w:rsidP="00F67DE2">
      <w:pPr>
        <w:rPr>
          <w:rFonts w:ascii="Arial" w:hAnsi="Arial" w:cs="Arial"/>
          <w:sz w:val="24"/>
          <w:szCs w:val="24"/>
          <w:u w:val="single"/>
        </w:rPr>
      </w:pPr>
      <w:r>
        <w:rPr>
          <w:noProof/>
        </w:rPr>
        <w:pict w14:anchorId="4651CAC0">
          <v:shape id="Straight Arrow Connector 50" o:spid="_x0000_s1055" type="#_x0000_t32" style="position:absolute;margin-left:4.5pt;margin-top:7.45pt;width:458.25pt;height:.75pt;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1C4B856E" w14:textId="59B6225C" w:rsidR="00F67DE2" w:rsidRPr="00F67DE2" w:rsidRDefault="00F67DE2" w:rsidP="00F67DE2">
      <w:pPr>
        <w:rPr>
          <w:rFonts w:ascii="Arial" w:hAnsi="Arial" w:cs="Arial"/>
          <w:sz w:val="24"/>
          <w:szCs w:val="24"/>
          <w:u w:val="single"/>
        </w:rPr>
      </w:pPr>
      <w:r>
        <w:rPr>
          <w:noProof/>
        </w:rPr>
        <w:pict w14:anchorId="6ED41853">
          <v:shape id="Straight Arrow Connector 49" o:spid="_x0000_s1054" type="#_x0000_t32" style="position:absolute;margin-left:3pt;margin-top:5.2pt;width:459pt;height:.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bookmarkEnd w:id="13"/>
    <w:p w14:paraId="184A963E" w14:textId="7BABE52B" w:rsidR="00F67DE2" w:rsidRPr="00F67DE2" w:rsidRDefault="00F67DE2" w:rsidP="00F67DE2">
      <w:pPr>
        <w:rPr>
          <w:rFonts w:ascii="Arial" w:hAnsi="Arial" w:cs="Arial"/>
          <w:sz w:val="24"/>
          <w:szCs w:val="24"/>
          <w:u w:val="single"/>
        </w:rPr>
      </w:pPr>
      <w:r>
        <w:rPr>
          <w:noProof/>
        </w:rPr>
        <w:pict w14:anchorId="2689486B">
          <v:shape id="Straight Arrow Connector 48" o:spid="_x0000_s1053" type="#_x0000_t32" style="position:absolute;margin-left:3pt;margin-top:5.2pt;width:459pt;height:.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007294BB" w14:textId="77777777" w:rsidR="00F67DE2" w:rsidRPr="00F67DE2" w:rsidRDefault="00F67DE2" w:rsidP="00F67DE2">
      <w:pPr>
        <w:rPr>
          <w:rFonts w:ascii="Arial" w:hAnsi="Arial" w:cs="Arial"/>
          <w:sz w:val="24"/>
          <w:szCs w:val="24"/>
        </w:rPr>
      </w:pPr>
      <w:r w:rsidRPr="00F67DE2">
        <w:rPr>
          <w:rFonts w:ascii="Arial" w:hAnsi="Arial" w:cs="Arial"/>
          <w:sz w:val="24"/>
          <w:szCs w:val="24"/>
        </w:rPr>
        <w:t xml:space="preserve">Since the COVID pandemic, (bullet points on presentation). Whilst Managers adapted to staff working from home, hybrid working brings further challenges and effective people management will be required including the practical management of hybrid arrangements, e.g., managing hybrid working requests, managing new ways of working, coordinating, and managing hybrid schedules and meetings reports CIPD (2022). </w:t>
      </w:r>
    </w:p>
    <w:p w14:paraId="46C072FF" w14:textId="77777777" w:rsidR="00F67DE2" w:rsidRPr="00F67DE2" w:rsidRDefault="00F67DE2" w:rsidP="00F67DE2">
      <w:pPr>
        <w:rPr>
          <w:rFonts w:ascii="Arial" w:hAnsi="Arial" w:cs="Arial"/>
          <w:sz w:val="24"/>
          <w:szCs w:val="24"/>
        </w:rPr>
      </w:pPr>
      <w:r w:rsidRPr="00F67DE2">
        <w:rPr>
          <w:rFonts w:ascii="Arial" w:hAnsi="Arial" w:cs="Arial"/>
          <w:sz w:val="24"/>
          <w:szCs w:val="24"/>
        </w:rPr>
        <w:t>Hybrid employees who have better contact with their line manager have improved health and wellbeing. Completing Exercise 5 would be useful development for Managers on building and sustaining relationships (CIPD, 2023).</w:t>
      </w:r>
    </w:p>
    <w:p w14:paraId="600868CB" w14:textId="77777777" w:rsidR="00F67DE2" w:rsidRPr="00F67DE2" w:rsidRDefault="00F67DE2" w:rsidP="00F67DE2">
      <w:pPr>
        <w:rPr>
          <w:rFonts w:ascii="Arial" w:hAnsi="Arial" w:cs="Arial"/>
          <w:sz w:val="24"/>
          <w:szCs w:val="24"/>
          <w:u w:val="single"/>
        </w:rPr>
      </w:pPr>
      <w:r w:rsidRPr="00F67DE2">
        <w:rPr>
          <w:rFonts w:ascii="Arial" w:hAnsi="Arial" w:cs="Arial"/>
          <w:sz w:val="24"/>
          <w:szCs w:val="24"/>
          <w:u w:val="single"/>
        </w:rPr>
        <w:t>8.</w:t>
      </w:r>
    </w:p>
    <w:p w14:paraId="3DA915FA" w14:textId="77777777" w:rsidR="00F67DE2" w:rsidRPr="00F67DE2" w:rsidRDefault="00F67DE2" w:rsidP="00F67DE2">
      <w:pPr>
        <w:rPr>
          <w:rFonts w:ascii="Arial" w:hAnsi="Arial" w:cs="Arial"/>
          <w:color w:val="FF0000"/>
          <w:sz w:val="24"/>
          <w:szCs w:val="24"/>
        </w:rPr>
      </w:pPr>
      <w:r w:rsidRPr="00F67DE2">
        <w:rPr>
          <w:rFonts w:ascii="Arial" w:hAnsi="Arial" w:cs="Arial"/>
          <w:noProof/>
          <w:sz w:val="24"/>
          <w:szCs w:val="24"/>
        </w:rPr>
        <w:drawing>
          <wp:inline distT="0" distB="0" distL="0" distR="0" wp14:anchorId="65F3F589" wp14:editId="5B1F6588">
            <wp:extent cx="2301762" cy="1294709"/>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2319406" cy="1304633"/>
                    </a:xfrm>
                    <a:prstGeom prst="rect">
                      <a:avLst/>
                    </a:prstGeom>
                  </pic:spPr>
                </pic:pic>
              </a:graphicData>
            </a:graphic>
          </wp:inline>
        </w:drawing>
      </w:r>
    </w:p>
    <w:p w14:paraId="1ABCF6AF" w14:textId="0717567D" w:rsidR="00F67DE2" w:rsidRPr="00F67DE2" w:rsidRDefault="00F67DE2" w:rsidP="00F67DE2">
      <w:pPr>
        <w:rPr>
          <w:rFonts w:ascii="Arial" w:hAnsi="Arial" w:cs="Arial"/>
          <w:sz w:val="24"/>
          <w:szCs w:val="24"/>
          <w:u w:val="single"/>
        </w:rPr>
      </w:pPr>
      <w:r>
        <w:rPr>
          <w:noProof/>
        </w:rPr>
        <w:pict w14:anchorId="3247C9D9">
          <v:shape id="Straight Arrow Connector 47" o:spid="_x0000_s1052" type="#_x0000_t32" style="position:absolute;margin-left:4.5pt;margin-top:7.45pt;width:458.25pt;height:.75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5E504966" w14:textId="0AF12164" w:rsidR="00F67DE2" w:rsidRPr="00F67DE2" w:rsidRDefault="00F67DE2" w:rsidP="00F67DE2">
      <w:pPr>
        <w:rPr>
          <w:rFonts w:ascii="Arial" w:hAnsi="Arial" w:cs="Arial"/>
          <w:sz w:val="24"/>
          <w:szCs w:val="24"/>
          <w:u w:val="single"/>
        </w:rPr>
      </w:pPr>
      <w:r>
        <w:rPr>
          <w:noProof/>
        </w:rPr>
        <w:pict w14:anchorId="146BE9B3">
          <v:shape id="Straight Arrow Connector 46" o:spid="_x0000_s1051" type="#_x0000_t32" style="position:absolute;margin-left:3pt;margin-top:5.2pt;width:459pt;height:.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491CC63D" w14:textId="4A60F185" w:rsidR="00F67DE2" w:rsidRPr="00F67DE2" w:rsidRDefault="00F67DE2" w:rsidP="00F67DE2">
      <w:pPr>
        <w:rPr>
          <w:rFonts w:ascii="Arial" w:hAnsi="Arial" w:cs="Arial"/>
          <w:sz w:val="24"/>
          <w:szCs w:val="24"/>
          <w:u w:val="single"/>
        </w:rPr>
      </w:pPr>
      <w:r>
        <w:rPr>
          <w:noProof/>
        </w:rPr>
        <w:lastRenderedPageBreak/>
        <w:pict w14:anchorId="166F6421">
          <v:shape id="Straight Arrow Connector 45" o:spid="_x0000_s1050" type="#_x0000_t32" style="position:absolute;margin-left:4.5pt;margin-top:7.45pt;width:458.25pt;height:.75pt;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6FEDF97C" w14:textId="25E316D9" w:rsidR="00F67DE2" w:rsidRPr="00F67DE2" w:rsidRDefault="00F67DE2" w:rsidP="00F67DE2">
      <w:pPr>
        <w:rPr>
          <w:rFonts w:ascii="Arial" w:hAnsi="Arial" w:cs="Arial"/>
          <w:sz w:val="24"/>
          <w:szCs w:val="24"/>
          <w:u w:val="single"/>
        </w:rPr>
      </w:pPr>
      <w:r>
        <w:rPr>
          <w:noProof/>
        </w:rPr>
        <w:pict w14:anchorId="51AAF0C2">
          <v:shape id="Straight Arrow Connector 44" o:spid="_x0000_s1049" type="#_x0000_t32" style="position:absolute;margin-left:3pt;margin-top:5.2pt;width:459pt;height:.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1788F665" w14:textId="77777777" w:rsidR="00F67DE2" w:rsidRPr="00F67DE2" w:rsidRDefault="00F67DE2" w:rsidP="00F67DE2">
      <w:pPr>
        <w:rPr>
          <w:rFonts w:ascii="Arial" w:hAnsi="Arial" w:cs="Arial"/>
          <w:color w:val="000000" w:themeColor="text1"/>
          <w:sz w:val="24"/>
          <w:szCs w:val="24"/>
        </w:rPr>
      </w:pPr>
      <w:r w:rsidRPr="00F67DE2">
        <w:rPr>
          <w:rFonts w:ascii="Arial" w:hAnsi="Arial" w:cs="Arial"/>
          <w:color w:val="000000" w:themeColor="text1"/>
          <w:sz w:val="24"/>
          <w:szCs w:val="24"/>
        </w:rPr>
        <w:t>1</w:t>
      </w:r>
      <w:r w:rsidRPr="00F67DE2">
        <w:rPr>
          <w:rFonts w:ascii="Arial" w:hAnsi="Arial" w:cs="Arial"/>
          <w:color w:val="000000" w:themeColor="text1"/>
          <w:sz w:val="24"/>
          <w:szCs w:val="24"/>
          <w:vertAlign w:val="superscript"/>
        </w:rPr>
        <w:t>st</w:t>
      </w:r>
      <w:r w:rsidRPr="00F67DE2">
        <w:rPr>
          <w:rFonts w:ascii="Arial" w:hAnsi="Arial" w:cs="Arial"/>
          <w:color w:val="000000" w:themeColor="text1"/>
          <w:sz w:val="24"/>
          <w:szCs w:val="24"/>
        </w:rPr>
        <w:t xml:space="preserve"> </w:t>
      </w:r>
      <w:proofErr w:type="gramStart"/>
      <w:r w:rsidRPr="00F67DE2">
        <w:rPr>
          <w:rFonts w:ascii="Arial" w:hAnsi="Arial" w:cs="Arial"/>
          <w:color w:val="000000" w:themeColor="text1"/>
          <w:sz w:val="24"/>
          <w:szCs w:val="24"/>
        </w:rPr>
        <w:t>point</w:t>
      </w:r>
      <w:proofErr w:type="gramEnd"/>
      <w:r w:rsidRPr="00F67DE2">
        <w:rPr>
          <w:rFonts w:ascii="Arial" w:hAnsi="Arial" w:cs="Arial"/>
          <w:color w:val="000000" w:themeColor="text1"/>
          <w:sz w:val="24"/>
          <w:szCs w:val="24"/>
        </w:rPr>
        <w:t xml:space="preserve"> on slide. </w:t>
      </w:r>
    </w:p>
    <w:p w14:paraId="7C614D57" w14:textId="77777777" w:rsidR="00F67DE2" w:rsidRPr="00F67DE2" w:rsidRDefault="00F67DE2" w:rsidP="00F67DE2">
      <w:pPr>
        <w:rPr>
          <w:rFonts w:ascii="Arial" w:hAnsi="Arial" w:cs="Arial"/>
          <w:color w:val="000000" w:themeColor="text1"/>
          <w:sz w:val="24"/>
          <w:szCs w:val="24"/>
        </w:rPr>
      </w:pPr>
      <w:r w:rsidRPr="00F67DE2">
        <w:rPr>
          <w:rFonts w:ascii="Arial" w:hAnsi="Arial" w:cs="Arial"/>
          <w:color w:val="000000" w:themeColor="text1"/>
          <w:sz w:val="24"/>
          <w:szCs w:val="24"/>
        </w:rPr>
        <w:t xml:space="preserve">This formula encapsulates all leavers whatever their reason for leaving. To get greater clarity it’s better to calculate the voluntary turnovers as that tends to have the most negative impact on the business as they were not expected (CIPD, 2021a). </w:t>
      </w:r>
    </w:p>
    <w:p w14:paraId="3BE0FBD7" w14:textId="77777777" w:rsidR="00F67DE2" w:rsidRPr="00F67DE2" w:rsidRDefault="00F67DE2" w:rsidP="00F67DE2">
      <w:pPr>
        <w:rPr>
          <w:rFonts w:ascii="Arial" w:hAnsi="Arial" w:cs="Arial"/>
          <w:color w:val="000000" w:themeColor="text1"/>
          <w:sz w:val="24"/>
          <w:szCs w:val="24"/>
        </w:rPr>
      </w:pPr>
      <w:r w:rsidRPr="00F67DE2">
        <w:rPr>
          <w:rFonts w:ascii="Arial" w:hAnsi="Arial" w:cs="Arial"/>
          <w:color w:val="000000" w:themeColor="text1"/>
          <w:sz w:val="24"/>
          <w:szCs w:val="24"/>
        </w:rPr>
        <w:t>Costing employee turnover can be seen on the slide. The main costs are administration of the resignation, recruitment, and selection costs, covering the post whilst it is vacant, induction costs (CIPD, 2021a).</w:t>
      </w:r>
    </w:p>
    <w:p w14:paraId="412A3D0C"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Cultivating a culture of psychological safety helps retention with a 27% reduction in turnover by companies who have high psychological safety (Monet, 2021).</w:t>
      </w:r>
    </w:p>
    <w:p w14:paraId="0C74DC50"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 xml:space="preserve">CIPD (2021a) advises finding out the answers to the following questions and using the data to develop a costed retention strategy Why are employees leaving? Who is leaving? A particular team or demographic more likely to leave? The impact of employee turnover on the organisation including costs. </w:t>
      </w:r>
    </w:p>
    <w:p w14:paraId="2B6CBD75" w14:textId="77777777" w:rsidR="00F67DE2" w:rsidRDefault="00F67DE2" w:rsidP="00F67DE2">
      <w:pPr>
        <w:rPr>
          <w:rFonts w:ascii="Arial" w:hAnsi="Arial" w:cs="Arial"/>
          <w:sz w:val="24"/>
          <w:szCs w:val="24"/>
        </w:rPr>
      </w:pPr>
      <w:r w:rsidRPr="00F67DE2">
        <w:rPr>
          <w:rFonts w:ascii="Arial" w:hAnsi="Arial" w:cs="Arial"/>
          <w:sz w:val="24"/>
          <w:szCs w:val="24"/>
        </w:rPr>
        <w:t>The following can all play a part in improving retention (CIPD, 2021a) Flexibility, fairness, monitoring well-being, succession planning and listening to the employee voice.</w:t>
      </w:r>
    </w:p>
    <w:p w14:paraId="5FD6B0FD" w14:textId="77777777" w:rsidR="00F67DE2" w:rsidRPr="00F67DE2" w:rsidRDefault="00F67DE2" w:rsidP="00F67DE2">
      <w:pPr>
        <w:rPr>
          <w:rFonts w:ascii="Arial" w:hAnsi="Arial" w:cs="Arial"/>
          <w:sz w:val="24"/>
          <w:szCs w:val="24"/>
          <w:u w:val="single"/>
        </w:rPr>
      </w:pPr>
      <w:r w:rsidRPr="00F67DE2">
        <w:rPr>
          <w:rFonts w:ascii="Arial" w:hAnsi="Arial" w:cs="Arial"/>
          <w:sz w:val="24"/>
          <w:szCs w:val="24"/>
          <w:u w:val="single"/>
        </w:rPr>
        <w:t>9.</w:t>
      </w:r>
    </w:p>
    <w:p w14:paraId="4A50D3E5" w14:textId="77777777" w:rsidR="00F67DE2" w:rsidRPr="00F67DE2" w:rsidRDefault="00F67DE2" w:rsidP="00F67DE2">
      <w:pPr>
        <w:rPr>
          <w:rFonts w:ascii="Arial" w:hAnsi="Arial" w:cs="Arial"/>
          <w:sz w:val="24"/>
          <w:szCs w:val="24"/>
          <w:u w:val="single"/>
        </w:rPr>
      </w:pPr>
      <w:r w:rsidRPr="00F67DE2">
        <w:rPr>
          <w:rFonts w:ascii="Arial" w:hAnsi="Arial" w:cs="Arial"/>
          <w:noProof/>
          <w:sz w:val="24"/>
          <w:szCs w:val="24"/>
        </w:rPr>
        <w:drawing>
          <wp:inline distT="0" distB="0" distL="0" distR="0" wp14:anchorId="07D65C1C" wp14:editId="459857CB">
            <wp:extent cx="2758953" cy="1551873"/>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2787866" cy="1568136"/>
                    </a:xfrm>
                    <a:prstGeom prst="rect">
                      <a:avLst/>
                    </a:prstGeom>
                  </pic:spPr>
                </pic:pic>
              </a:graphicData>
            </a:graphic>
          </wp:inline>
        </w:drawing>
      </w:r>
    </w:p>
    <w:p w14:paraId="19DDC6F2" w14:textId="590BB28A" w:rsidR="00F67DE2" w:rsidRPr="00F67DE2" w:rsidRDefault="00F67DE2" w:rsidP="00F67DE2">
      <w:pPr>
        <w:rPr>
          <w:rFonts w:ascii="Arial" w:hAnsi="Arial" w:cs="Arial"/>
          <w:sz w:val="24"/>
          <w:szCs w:val="24"/>
          <w:u w:val="single"/>
        </w:rPr>
      </w:pPr>
      <w:r>
        <w:rPr>
          <w:noProof/>
        </w:rPr>
        <w:pict w14:anchorId="5DDF429F">
          <v:shape id="Straight Arrow Connector 43" o:spid="_x0000_s1084" type="#_x0000_t32" style="position:absolute;margin-left:4.5pt;margin-top:7.45pt;width:458.25pt;height:.75pt;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bookmarkStart w:id="14" w:name="_Hlk136179881"/>
    </w:p>
    <w:p w14:paraId="6C25E1B7" w14:textId="3C9D1391" w:rsidR="00F67DE2" w:rsidRPr="00F67DE2" w:rsidRDefault="00F67DE2" w:rsidP="00F67DE2">
      <w:pPr>
        <w:rPr>
          <w:rFonts w:ascii="Arial" w:hAnsi="Arial" w:cs="Arial"/>
          <w:sz w:val="24"/>
          <w:szCs w:val="24"/>
          <w:u w:val="single"/>
        </w:rPr>
      </w:pPr>
      <w:r>
        <w:rPr>
          <w:noProof/>
        </w:rPr>
        <w:pict w14:anchorId="75A456A6">
          <v:shape id="Straight Arrow Connector 42" o:spid="_x0000_s1083" type="#_x0000_t32" style="position:absolute;margin-left:3pt;margin-top:5.2pt;width:459pt;height:.7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04512557" w14:textId="6C1A6C95" w:rsidR="00F67DE2" w:rsidRPr="00F67DE2" w:rsidRDefault="00F67DE2" w:rsidP="00F67DE2">
      <w:pPr>
        <w:rPr>
          <w:rFonts w:ascii="Arial" w:hAnsi="Arial" w:cs="Arial"/>
          <w:sz w:val="24"/>
          <w:szCs w:val="24"/>
          <w:u w:val="single"/>
        </w:rPr>
      </w:pPr>
      <w:r>
        <w:rPr>
          <w:noProof/>
        </w:rPr>
        <w:pict w14:anchorId="37C71918">
          <v:shape id="Straight Arrow Connector 41" o:spid="_x0000_s1082" type="#_x0000_t32" style="position:absolute;margin-left:4.5pt;margin-top:7.45pt;width:458.25pt;height:.75pt;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bookmarkEnd w:id="14"/>
    <w:p w14:paraId="381237D3" w14:textId="21A5312C" w:rsidR="00F67DE2" w:rsidRPr="00F67DE2" w:rsidRDefault="00F67DE2" w:rsidP="00F67DE2">
      <w:pPr>
        <w:rPr>
          <w:rFonts w:ascii="Arial" w:hAnsi="Arial" w:cs="Arial"/>
          <w:sz w:val="24"/>
          <w:szCs w:val="24"/>
          <w:u w:val="single"/>
        </w:rPr>
      </w:pPr>
      <w:r>
        <w:rPr>
          <w:noProof/>
        </w:rPr>
        <w:pict w14:anchorId="5AF26F50">
          <v:shape id="Straight Arrow Connector 40" o:spid="_x0000_s1081" type="#_x0000_t32" style="position:absolute;margin-left:3pt;margin-top:5.2pt;width:459pt;height:.7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2DF45C7D" w14:textId="77777777" w:rsidR="00F67DE2" w:rsidRPr="00F67DE2" w:rsidRDefault="00F67DE2" w:rsidP="00F67DE2">
      <w:pPr>
        <w:rPr>
          <w:rFonts w:ascii="Arial" w:hAnsi="Arial" w:cs="Arial"/>
          <w:sz w:val="24"/>
          <w:szCs w:val="24"/>
        </w:rPr>
      </w:pPr>
      <w:r w:rsidRPr="00F67DE2">
        <w:rPr>
          <w:rFonts w:ascii="Arial" w:hAnsi="Arial" w:cs="Arial"/>
          <w:sz w:val="24"/>
          <w:szCs w:val="24"/>
        </w:rPr>
        <w:t>Ongoing challenge of the need to attract and retain talent in the face of limited supply – tight labour market, (ONS, 2023) showing UK employment rate at 75.9% and unemployment at 3.9% for January to March 2023 which makes a difficult employer market.</w:t>
      </w:r>
    </w:p>
    <w:p w14:paraId="128D0227" w14:textId="77777777" w:rsidR="00F67DE2" w:rsidRPr="00F67DE2" w:rsidRDefault="00F67DE2" w:rsidP="00F67DE2">
      <w:pPr>
        <w:rPr>
          <w:rFonts w:ascii="Arial" w:hAnsi="Arial" w:cs="Arial"/>
          <w:sz w:val="24"/>
          <w:szCs w:val="24"/>
        </w:rPr>
      </w:pPr>
      <w:proofErr w:type="spellStart"/>
      <w:r w:rsidRPr="00F67DE2">
        <w:rPr>
          <w:rFonts w:ascii="Arial" w:hAnsi="Arial" w:cs="Arial"/>
          <w:sz w:val="24"/>
          <w:szCs w:val="24"/>
        </w:rPr>
        <w:t>Cholteeva</w:t>
      </w:r>
      <w:proofErr w:type="spellEnd"/>
      <w:r w:rsidRPr="00F67DE2">
        <w:rPr>
          <w:rFonts w:ascii="Arial" w:hAnsi="Arial" w:cs="Arial"/>
          <w:sz w:val="24"/>
          <w:szCs w:val="24"/>
        </w:rPr>
        <w:t xml:space="preserve"> (2023) outlined research that 1 in 7 UK workers will look to move roles in the next 6 months, with better pay in the cost-of-living crisis being the driving force for 34% of them with 7% looking for a better pension.</w:t>
      </w:r>
    </w:p>
    <w:p w14:paraId="4698445F" w14:textId="77777777" w:rsidR="00F67DE2" w:rsidRPr="00F67DE2" w:rsidRDefault="00F67DE2" w:rsidP="00F67DE2">
      <w:pPr>
        <w:rPr>
          <w:rFonts w:ascii="Arial" w:hAnsi="Arial" w:cs="Arial"/>
          <w:sz w:val="24"/>
          <w:szCs w:val="24"/>
        </w:rPr>
      </w:pPr>
      <w:r w:rsidRPr="00F67DE2">
        <w:rPr>
          <w:rFonts w:ascii="Arial" w:hAnsi="Arial" w:cs="Arial"/>
          <w:sz w:val="24"/>
          <w:szCs w:val="24"/>
        </w:rPr>
        <w:lastRenderedPageBreak/>
        <w:t>Pull indicators derive from the positive attraction of employment elsewhere. Employees are often happy in their current roles and employers will not gain much by attempting to enhance the job satisfaction of the employee. Organisations need to find out what their employees really value and what they want from their careers and then act upon the data that they collect (Taylor p319).</w:t>
      </w:r>
    </w:p>
    <w:p w14:paraId="5A83BECF" w14:textId="77777777" w:rsidR="00F67DE2" w:rsidRPr="00F67DE2" w:rsidRDefault="00F67DE2" w:rsidP="00F67DE2">
      <w:pPr>
        <w:rPr>
          <w:rFonts w:ascii="Arial" w:hAnsi="Arial" w:cs="Arial"/>
          <w:sz w:val="24"/>
          <w:szCs w:val="24"/>
        </w:rPr>
      </w:pPr>
      <w:r w:rsidRPr="00F67DE2">
        <w:rPr>
          <w:rFonts w:ascii="Arial" w:hAnsi="Arial" w:cs="Arial"/>
          <w:sz w:val="24"/>
          <w:szCs w:val="24"/>
        </w:rPr>
        <w:t>Push factors derive from an employee’s belief that something’s not right with their current employment. The reason for employee’s dissatisfaction needs to be addressed, how it is done will be dependent on the dissatisfaction. If the employee cites supervisor incompetence as the reason for leaving, then perhaps a revision of the supervisory training course is required to resolve the problem (Taylor, p320).</w:t>
      </w:r>
    </w:p>
    <w:p w14:paraId="0B3C0449"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sz w:val="24"/>
          <w:szCs w:val="24"/>
        </w:rPr>
        <w:t xml:space="preserve">Theory suggests that exit interviews should work well as a diagnostic tool to inform the retention strategy however it’s dependent on the accuracy of the data (Taylor, 2019). </w:t>
      </w:r>
      <w:proofErr w:type="spellStart"/>
      <w:r w:rsidRPr="00F67DE2">
        <w:rPr>
          <w:rFonts w:ascii="Arial" w:hAnsi="Arial" w:cs="Arial"/>
          <w:sz w:val="24"/>
          <w:szCs w:val="24"/>
        </w:rPr>
        <w:t>Macafee</w:t>
      </w:r>
      <w:proofErr w:type="spellEnd"/>
      <w:r w:rsidRPr="00F67DE2">
        <w:rPr>
          <w:rFonts w:ascii="Arial" w:hAnsi="Arial" w:cs="Arial"/>
          <w:sz w:val="24"/>
          <w:szCs w:val="24"/>
        </w:rPr>
        <w:t xml:space="preserve"> (2007) highlights if organisations approach </w:t>
      </w:r>
      <w:proofErr w:type="gramStart"/>
      <w:r w:rsidRPr="00F67DE2">
        <w:rPr>
          <w:rFonts w:ascii="Arial" w:hAnsi="Arial" w:cs="Arial"/>
          <w:sz w:val="24"/>
          <w:szCs w:val="24"/>
        </w:rPr>
        <w:t>exit</w:t>
      </w:r>
      <w:proofErr w:type="gramEnd"/>
      <w:r w:rsidRPr="00F67DE2">
        <w:rPr>
          <w:rFonts w:ascii="Arial" w:hAnsi="Arial" w:cs="Arial"/>
          <w:sz w:val="24"/>
          <w:szCs w:val="24"/>
        </w:rPr>
        <w:t xml:space="preserve"> interviews correctly, they’ll be able to retain their most valued employers. CIPD (2021a) suggests that the interviewer shouldn’t be their current line manager or an individual who will write them a reference in future with the assurance of confidentiality being sacrosanct. The timing of the interview is important, Taylor (2021, p328) suggests a week before the employee leaves as an optimum time to interview. </w:t>
      </w:r>
      <w:r w:rsidRPr="00F67DE2">
        <w:rPr>
          <w:rFonts w:ascii="Arial" w:hAnsi="Arial" w:cs="Arial"/>
          <w:color w:val="0D0D0D" w:themeColor="text1" w:themeTint="F2"/>
          <w:sz w:val="24"/>
          <w:szCs w:val="24"/>
        </w:rPr>
        <w:t xml:space="preserve">Stayer’s interview is an attractive in theory but not widely utilised notes Taylor (2019, p331). Perhaps because they are unlikely to inform why people leave but will give an insight into retention issues. </w:t>
      </w:r>
    </w:p>
    <w:p w14:paraId="187D2C61" w14:textId="77777777" w:rsidR="00F67DE2" w:rsidRPr="00F67DE2" w:rsidRDefault="00F67DE2" w:rsidP="00F67DE2">
      <w:pPr>
        <w:rPr>
          <w:rFonts w:ascii="Arial" w:hAnsi="Arial" w:cs="Arial"/>
          <w:sz w:val="24"/>
          <w:szCs w:val="24"/>
        </w:rPr>
      </w:pPr>
      <w:r w:rsidRPr="00F67DE2">
        <w:rPr>
          <w:rFonts w:ascii="Arial" w:hAnsi="Arial" w:cs="Arial"/>
          <w:color w:val="0D0D0D" w:themeColor="text1" w:themeTint="F2"/>
          <w:sz w:val="24"/>
          <w:szCs w:val="24"/>
        </w:rPr>
        <w:t xml:space="preserve">Reward can encompass monetary recompense and non-pay benefits, but any strategy needs to reflect the organisation’s values and be based on what attracts and inspires current and future employees ensuring the strategy can be met (CIPD, 2022c). Total reward is the term used to cover the breadth of work that contributes to reward strategy. It has many advantages including helping to attract, retain and motivate employees however research shows that failure of line managers to support the strategy the plan will fail (CIPD, 2022d). </w:t>
      </w:r>
    </w:p>
    <w:p w14:paraId="151C4023" w14:textId="77777777" w:rsidR="00F67DE2" w:rsidRPr="00F67DE2" w:rsidRDefault="00F67DE2" w:rsidP="00F67DE2">
      <w:pPr>
        <w:rPr>
          <w:rFonts w:ascii="Arial" w:hAnsi="Arial" w:cs="Arial"/>
          <w:color w:val="000000" w:themeColor="text1"/>
          <w:sz w:val="24"/>
          <w:szCs w:val="24"/>
          <w:u w:val="single"/>
        </w:rPr>
      </w:pPr>
      <w:r w:rsidRPr="00F67DE2">
        <w:rPr>
          <w:rFonts w:ascii="Arial" w:hAnsi="Arial" w:cs="Arial"/>
          <w:color w:val="000000" w:themeColor="text1"/>
          <w:sz w:val="24"/>
          <w:szCs w:val="24"/>
          <w:u w:val="single"/>
        </w:rPr>
        <w:t>10.</w:t>
      </w:r>
    </w:p>
    <w:p w14:paraId="77D52959" w14:textId="77777777" w:rsidR="00F67DE2" w:rsidRPr="00F67DE2" w:rsidRDefault="00F67DE2" w:rsidP="00F67DE2">
      <w:pPr>
        <w:rPr>
          <w:rFonts w:ascii="Arial" w:hAnsi="Arial" w:cs="Arial"/>
          <w:color w:val="000000" w:themeColor="text1"/>
          <w:sz w:val="24"/>
          <w:szCs w:val="24"/>
          <w:u w:val="single"/>
        </w:rPr>
      </w:pPr>
      <w:r w:rsidRPr="00F67DE2">
        <w:rPr>
          <w:rFonts w:ascii="Arial" w:hAnsi="Arial" w:cs="Arial"/>
          <w:noProof/>
          <w:color w:val="000000" w:themeColor="text1"/>
          <w:sz w:val="24"/>
          <w:szCs w:val="24"/>
          <w:u w:val="single"/>
        </w:rPr>
        <w:drawing>
          <wp:inline distT="0" distB="0" distL="0" distR="0" wp14:anchorId="01B2F87F" wp14:editId="49F3DBA1">
            <wp:extent cx="2476309" cy="139277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496698" cy="1404246"/>
                    </a:xfrm>
                    <a:prstGeom prst="rect">
                      <a:avLst/>
                    </a:prstGeom>
                    <a:noFill/>
                  </pic:spPr>
                </pic:pic>
              </a:graphicData>
            </a:graphic>
          </wp:inline>
        </w:drawing>
      </w:r>
    </w:p>
    <w:p w14:paraId="47A022BC" w14:textId="5AC7448A" w:rsidR="00F67DE2" w:rsidRPr="00F67DE2" w:rsidRDefault="00F67DE2" w:rsidP="00F67DE2">
      <w:pPr>
        <w:rPr>
          <w:rFonts w:ascii="Arial" w:hAnsi="Arial" w:cs="Arial"/>
          <w:sz w:val="24"/>
          <w:szCs w:val="24"/>
          <w:u w:val="single"/>
        </w:rPr>
      </w:pPr>
      <w:r>
        <w:rPr>
          <w:noProof/>
        </w:rPr>
        <w:pict w14:anchorId="535764EA">
          <v:shape id="Straight Arrow Connector 39" o:spid="_x0000_s1080" type="#_x0000_t32" style="position:absolute;margin-left:3pt;margin-top:5.2pt;width:459pt;height:.7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6561533F" w14:textId="31882528" w:rsidR="00F67DE2" w:rsidRPr="00F67DE2" w:rsidRDefault="00F67DE2" w:rsidP="00F67DE2">
      <w:pPr>
        <w:rPr>
          <w:rFonts w:ascii="Arial" w:hAnsi="Arial" w:cs="Arial"/>
          <w:sz w:val="24"/>
          <w:szCs w:val="24"/>
          <w:u w:val="single"/>
        </w:rPr>
      </w:pPr>
      <w:bookmarkStart w:id="15" w:name="_Hlk136179967"/>
      <w:r>
        <w:rPr>
          <w:noProof/>
        </w:rPr>
        <w:pict w14:anchorId="3B6BCC44">
          <v:shape id="Straight Arrow Connector 38" o:spid="_x0000_s1079" type="#_x0000_t32" style="position:absolute;margin-left:4.5pt;margin-top:7.45pt;width:458.25pt;height:.75pt;flip: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61C386A1" w14:textId="2E987105" w:rsidR="00F67DE2" w:rsidRPr="00F67DE2" w:rsidRDefault="00F67DE2" w:rsidP="00F67DE2">
      <w:pPr>
        <w:rPr>
          <w:rFonts w:ascii="Arial" w:hAnsi="Arial" w:cs="Arial"/>
          <w:sz w:val="24"/>
          <w:szCs w:val="24"/>
          <w:u w:val="single"/>
        </w:rPr>
      </w:pPr>
      <w:r>
        <w:rPr>
          <w:noProof/>
        </w:rPr>
        <w:pict w14:anchorId="7B31550B">
          <v:shape id="Straight Arrow Connector 37" o:spid="_x0000_s1078" type="#_x0000_t32" style="position:absolute;margin-left:3pt;margin-top:5.2pt;width:459pt;height:.7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bookmarkEnd w:id="15"/>
    <w:p w14:paraId="2510BA2A" w14:textId="74DE3E91" w:rsidR="00F67DE2" w:rsidRPr="00F67DE2" w:rsidRDefault="00F67DE2" w:rsidP="00F67DE2">
      <w:pPr>
        <w:rPr>
          <w:rFonts w:ascii="Arial" w:hAnsi="Arial" w:cs="Arial"/>
          <w:sz w:val="24"/>
          <w:szCs w:val="24"/>
          <w:u w:val="single"/>
        </w:rPr>
      </w:pPr>
      <w:r>
        <w:rPr>
          <w:noProof/>
        </w:rPr>
        <w:pict w14:anchorId="39C27A65">
          <v:shape id="Straight Arrow Connector 36" o:spid="_x0000_s1077" type="#_x0000_t32" style="position:absolute;margin-left:4.5pt;margin-top:7.45pt;width:458.25pt;height:.75pt;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0DC29169" w14:textId="77777777" w:rsidR="00F67DE2" w:rsidRPr="00F67DE2" w:rsidRDefault="00F67DE2" w:rsidP="00F67DE2">
      <w:pPr>
        <w:rPr>
          <w:rFonts w:ascii="Arial" w:hAnsi="Arial" w:cs="Arial"/>
          <w:color w:val="000000" w:themeColor="text1"/>
          <w:sz w:val="24"/>
          <w:szCs w:val="24"/>
        </w:rPr>
      </w:pPr>
      <w:r w:rsidRPr="00F67DE2">
        <w:rPr>
          <w:rFonts w:ascii="Arial" w:hAnsi="Arial" w:cs="Arial"/>
          <w:color w:val="000000" w:themeColor="text1"/>
          <w:sz w:val="24"/>
          <w:szCs w:val="24"/>
        </w:rPr>
        <w:lastRenderedPageBreak/>
        <w:t xml:space="preserve">The Silent Generation, Baby Boomers, Generation-X, Millennials and Generation-Z are all in the workforce. Managers are facing the challenge of how to balance different demographics who all valued the same benefits, flexibilities, and opportunities (Kelly, 2023). Leaders need to communicate with the employees to discover the tools they require to succeed, what their expectations are to understand their mindsets. By setting cliches aside and having these conversations, you can learn from all generations (Kelly, 2023). </w:t>
      </w:r>
    </w:p>
    <w:p w14:paraId="7C512CCD" w14:textId="77777777" w:rsidR="00F67DE2" w:rsidRPr="00F67DE2" w:rsidRDefault="00F67DE2" w:rsidP="00F67DE2">
      <w:pPr>
        <w:rPr>
          <w:rFonts w:ascii="Arial" w:hAnsi="Arial" w:cs="Arial"/>
          <w:color w:val="0D0D0D" w:themeColor="text1" w:themeTint="F2"/>
          <w:sz w:val="24"/>
          <w:szCs w:val="24"/>
          <w:u w:val="single"/>
        </w:rPr>
      </w:pPr>
      <w:r w:rsidRPr="00F67DE2">
        <w:rPr>
          <w:rFonts w:ascii="Arial" w:hAnsi="Arial" w:cs="Arial"/>
          <w:color w:val="0D0D0D" w:themeColor="text1" w:themeTint="F2"/>
          <w:sz w:val="24"/>
          <w:szCs w:val="24"/>
          <w:u w:val="single"/>
        </w:rPr>
        <w:t xml:space="preserve">11. </w:t>
      </w:r>
    </w:p>
    <w:p w14:paraId="5130B580" w14:textId="77777777" w:rsidR="00F67DE2" w:rsidRPr="00F67DE2" w:rsidRDefault="00F67DE2" w:rsidP="00F67DE2">
      <w:pPr>
        <w:rPr>
          <w:rFonts w:ascii="Arial" w:hAnsi="Arial" w:cs="Arial"/>
          <w:color w:val="0D0D0D" w:themeColor="text1" w:themeTint="F2"/>
          <w:sz w:val="24"/>
          <w:szCs w:val="24"/>
          <w:u w:val="single"/>
        </w:rPr>
      </w:pPr>
      <w:r w:rsidRPr="00F67DE2">
        <w:rPr>
          <w:rFonts w:ascii="Arial" w:hAnsi="Arial" w:cs="Arial"/>
          <w:noProof/>
          <w:sz w:val="24"/>
          <w:szCs w:val="24"/>
        </w:rPr>
        <w:drawing>
          <wp:inline distT="0" distB="0" distL="0" distR="0" wp14:anchorId="6A6913C7" wp14:editId="5C28A809">
            <wp:extent cx="2072278" cy="1165627"/>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2099027" cy="1180673"/>
                    </a:xfrm>
                    <a:prstGeom prst="rect">
                      <a:avLst/>
                    </a:prstGeom>
                  </pic:spPr>
                </pic:pic>
              </a:graphicData>
            </a:graphic>
          </wp:inline>
        </w:drawing>
      </w:r>
    </w:p>
    <w:p w14:paraId="54AFC13F" w14:textId="00DBA0B2" w:rsidR="00F67DE2" w:rsidRPr="00F67DE2" w:rsidRDefault="00F67DE2" w:rsidP="00F67DE2">
      <w:pPr>
        <w:rPr>
          <w:rFonts w:ascii="Arial" w:hAnsi="Arial" w:cs="Arial"/>
          <w:sz w:val="24"/>
          <w:szCs w:val="24"/>
          <w:u w:val="single"/>
        </w:rPr>
      </w:pPr>
      <w:r>
        <w:rPr>
          <w:noProof/>
        </w:rPr>
        <w:pict w14:anchorId="3B63DB2A">
          <v:shape id="Straight Arrow Connector 35" o:spid="_x0000_s1076" type="#_x0000_t32" style="position:absolute;margin-left:4.5pt;margin-top:7.45pt;width:458.25pt;height:.75pt;flip: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bookmarkStart w:id="16" w:name="_Hlk136180080"/>
    </w:p>
    <w:p w14:paraId="75956E3E" w14:textId="3D8FE13C" w:rsidR="00F67DE2" w:rsidRPr="00F67DE2" w:rsidRDefault="00F67DE2" w:rsidP="00F67DE2">
      <w:pPr>
        <w:rPr>
          <w:rFonts w:ascii="Arial" w:hAnsi="Arial" w:cs="Arial"/>
          <w:sz w:val="24"/>
          <w:szCs w:val="24"/>
          <w:u w:val="single"/>
        </w:rPr>
      </w:pPr>
      <w:r>
        <w:rPr>
          <w:noProof/>
        </w:rPr>
        <w:pict w14:anchorId="3ED99E04">
          <v:shape id="Straight Arrow Connector 34" o:spid="_x0000_s1075" type="#_x0000_t32" style="position:absolute;margin-left:3pt;margin-top:5.2pt;width:459pt;height:.7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00B330FF" w14:textId="30B99FED" w:rsidR="00F67DE2" w:rsidRPr="00F67DE2" w:rsidRDefault="00F67DE2" w:rsidP="00F67DE2">
      <w:pPr>
        <w:rPr>
          <w:rFonts w:ascii="Arial" w:hAnsi="Arial" w:cs="Arial"/>
          <w:sz w:val="24"/>
          <w:szCs w:val="24"/>
          <w:u w:val="single"/>
        </w:rPr>
      </w:pPr>
      <w:r>
        <w:rPr>
          <w:noProof/>
        </w:rPr>
        <w:pict w14:anchorId="3CB617BE">
          <v:shape id="Straight Arrow Connector 33" o:spid="_x0000_s1074" type="#_x0000_t32" style="position:absolute;margin-left:4.5pt;margin-top:7.45pt;width:458.25pt;height:.75pt;flip: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bookmarkEnd w:id="16"/>
    <w:p w14:paraId="756B4C79" w14:textId="53D5DF09" w:rsidR="00F67DE2" w:rsidRPr="00F67DE2" w:rsidRDefault="00F67DE2" w:rsidP="00F67DE2">
      <w:pPr>
        <w:rPr>
          <w:rFonts w:ascii="Arial" w:hAnsi="Arial" w:cs="Arial"/>
          <w:sz w:val="24"/>
          <w:szCs w:val="24"/>
          <w:u w:val="single"/>
        </w:rPr>
      </w:pPr>
      <w:r>
        <w:rPr>
          <w:noProof/>
        </w:rPr>
        <w:pict w14:anchorId="05E8ECEC">
          <v:shape id="Straight Arrow Connector 32" o:spid="_x0000_s1073" type="#_x0000_t32" style="position:absolute;margin-left:3pt;margin-top:5.2pt;width:459pt;height:.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3061B3BF"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Managing unsatisfactory performance is underpinned by section 98 of the Employment Rights Act 1996 which is one of the five potentially fair reasons for dismissal. The act gives a definition that encompasses competence, health, and qualifications.</w:t>
      </w:r>
    </w:p>
    <w:p w14:paraId="2F397A15"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 xml:space="preserve">ACAS (2022) gives an outline of what process should be taken to comply with legal and ethical requirements. </w:t>
      </w:r>
    </w:p>
    <w:p w14:paraId="7A34B290" w14:textId="30CD3DBD" w:rsidR="00F67DE2" w:rsidRPr="00F67DE2" w:rsidRDefault="00F67DE2" w:rsidP="00F67DE2">
      <w:pPr>
        <w:rPr>
          <w:rFonts w:ascii="Arial" w:hAnsi="Arial" w:cs="Arial"/>
          <w:sz w:val="24"/>
          <w:szCs w:val="24"/>
        </w:rPr>
      </w:pPr>
      <w:r w:rsidRPr="00F67DE2">
        <w:rPr>
          <w:rFonts w:ascii="Arial" w:hAnsi="Arial" w:cs="Arial"/>
          <w:sz w:val="24"/>
          <w:szCs w:val="24"/>
        </w:rPr>
        <w:t xml:space="preserve">The employer needs to prove they honestly believed, on reasonable grounds, that the employee was incapable of performing their job and need to provide evidence that the Manager and they as an organisation did all possible to support the employee. (ACAS, 2022) </w:t>
      </w:r>
    </w:p>
    <w:p w14:paraId="52B345C8" w14:textId="77777777" w:rsidR="00F67DE2" w:rsidRPr="00F67DE2" w:rsidRDefault="00F67DE2" w:rsidP="00F67DE2">
      <w:pPr>
        <w:rPr>
          <w:kern w:val="2"/>
        </w:rPr>
      </w:pPr>
    </w:p>
    <w:p w14:paraId="01D128CD" w14:textId="77777777" w:rsidR="00F67DE2" w:rsidRPr="00F67DE2" w:rsidRDefault="00F67DE2" w:rsidP="00F67DE2">
      <w:pPr>
        <w:rPr>
          <w:rFonts w:ascii="Arial" w:hAnsi="Arial" w:cs="Arial"/>
          <w:color w:val="0D0D0D" w:themeColor="text1" w:themeTint="F2"/>
          <w:sz w:val="24"/>
          <w:szCs w:val="24"/>
          <w:u w:val="single"/>
        </w:rPr>
      </w:pPr>
      <w:r w:rsidRPr="00F67DE2">
        <w:rPr>
          <w:rFonts w:ascii="Arial" w:hAnsi="Arial" w:cs="Arial"/>
          <w:color w:val="0D0D0D" w:themeColor="text1" w:themeTint="F2"/>
          <w:sz w:val="24"/>
          <w:szCs w:val="24"/>
          <w:u w:val="single"/>
        </w:rPr>
        <w:t xml:space="preserve">12. </w:t>
      </w:r>
    </w:p>
    <w:p w14:paraId="5016F3F3" w14:textId="77777777" w:rsidR="00F67DE2" w:rsidRPr="00F67DE2" w:rsidRDefault="00F67DE2" w:rsidP="00F67DE2">
      <w:pPr>
        <w:rPr>
          <w:rFonts w:ascii="Arial" w:hAnsi="Arial" w:cs="Arial"/>
          <w:color w:val="0D0D0D" w:themeColor="text1" w:themeTint="F2"/>
          <w:sz w:val="24"/>
          <w:szCs w:val="24"/>
          <w:u w:val="single"/>
        </w:rPr>
      </w:pPr>
      <w:r w:rsidRPr="00F67DE2">
        <w:rPr>
          <w:rFonts w:ascii="Arial" w:hAnsi="Arial" w:cs="Arial"/>
          <w:noProof/>
          <w:sz w:val="24"/>
          <w:szCs w:val="24"/>
        </w:rPr>
        <w:drawing>
          <wp:inline distT="0" distB="0" distL="0" distR="0" wp14:anchorId="1BCB995B" wp14:editId="6CC6E71C">
            <wp:extent cx="1805789" cy="1015731"/>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1829227" cy="1028915"/>
                    </a:xfrm>
                    <a:prstGeom prst="rect">
                      <a:avLst/>
                    </a:prstGeom>
                  </pic:spPr>
                </pic:pic>
              </a:graphicData>
            </a:graphic>
          </wp:inline>
        </w:drawing>
      </w:r>
    </w:p>
    <w:p w14:paraId="1B9982F4" w14:textId="3885CEF4" w:rsidR="00F67DE2" w:rsidRPr="00F67DE2" w:rsidRDefault="00F67DE2" w:rsidP="00F67DE2">
      <w:pPr>
        <w:rPr>
          <w:rFonts w:ascii="Arial" w:hAnsi="Arial" w:cs="Arial"/>
          <w:sz w:val="24"/>
          <w:szCs w:val="24"/>
          <w:u w:val="single"/>
        </w:rPr>
      </w:pPr>
      <w:r>
        <w:rPr>
          <w:noProof/>
        </w:rPr>
        <w:pict w14:anchorId="06D87178">
          <v:shape id="Straight Arrow Connector 31" o:spid="_x0000_s1072" type="#_x0000_t32" style="position:absolute;margin-left:3pt;margin-top:5.2pt;width:459pt;height:.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6B4194AB" w14:textId="4DB6E89C" w:rsidR="00F67DE2" w:rsidRPr="00F67DE2" w:rsidRDefault="00F67DE2" w:rsidP="00F67DE2">
      <w:pPr>
        <w:rPr>
          <w:rFonts w:ascii="Arial" w:hAnsi="Arial" w:cs="Arial"/>
          <w:sz w:val="24"/>
          <w:szCs w:val="24"/>
          <w:u w:val="single"/>
        </w:rPr>
      </w:pPr>
      <w:bookmarkStart w:id="17" w:name="_Hlk136180263"/>
      <w:r>
        <w:rPr>
          <w:noProof/>
        </w:rPr>
        <w:pict w14:anchorId="0DB0ABAE">
          <v:shape id="Straight Arrow Connector 30" o:spid="_x0000_s1071" type="#_x0000_t32" style="position:absolute;margin-left:4.5pt;margin-top:7.45pt;width:458.25pt;height:.75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4DF14FA5" w14:textId="76B8778F" w:rsidR="00F67DE2" w:rsidRPr="00F67DE2" w:rsidRDefault="00F67DE2" w:rsidP="00F67DE2">
      <w:pPr>
        <w:rPr>
          <w:rFonts w:ascii="Arial" w:hAnsi="Arial" w:cs="Arial"/>
          <w:sz w:val="24"/>
          <w:szCs w:val="24"/>
          <w:u w:val="single"/>
        </w:rPr>
      </w:pPr>
      <w:r>
        <w:rPr>
          <w:noProof/>
        </w:rPr>
        <w:lastRenderedPageBreak/>
        <w:pict w14:anchorId="2B8DB729">
          <v:shape id="Straight Arrow Connector 29" o:spid="_x0000_s1070" type="#_x0000_t32" style="position:absolute;margin-left:3pt;margin-top:5.2pt;width:459pt;height:.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bookmarkEnd w:id="17"/>
    <w:p w14:paraId="3D893998" w14:textId="486788F8" w:rsidR="00F67DE2" w:rsidRPr="00F67DE2" w:rsidRDefault="00F67DE2" w:rsidP="00F67DE2">
      <w:pPr>
        <w:rPr>
          <w:rFonts w:ascii="Arial" w:hAnsi="Arial" w:cs="Arial"/>
          <w:sz w:val="24"/>
          <w:szCs w:val="24"/>
          <w:u w:val="single"/>
        </w:rPr>
      </w:pPr>
      <w:r>
        <w:rPr>
          <w:noProof/>
        </w:rPr>
        <w:pict w14:anchorId="398F456F">
          <v:shape id="Straight Arrow Connector 28" o:spid="_x0000_s1069" type="#_x0000_t32" style="position:absolute;margin-left:4.5pt;margin-top:7.45pt;width:458.25pt;height:.75pt;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54734F17"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 xml:space="preserve">Employers may be required to make reasonable adjustments under the Equality Act 2010 to support employees with disabilities (CIPD, 2022e). This may be physical changes to the workplace, ordering specialist equipment or adjusted hours (CIPD, 2022f). </w:t>
      </w:r>
    </w:p>
    <w:p w14:paraId="66ADFB25"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 xml:space="preserve">CIPD (2022c) found that organisations tended to use a mixture of approaches to manage any absences and increase attendance. </w:t>
      </w:r>
    </w:p>
    <w:p w14:paraId="3B88B9D2"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Trigger points are a popular approach for managing long and short-term absences with 75% of organisations using it for short-term absences and 74% for long term absences. Absence reviews are utilised by 78% of organisations for short-term leave and 83% for long-term absences. Occupational Health referrals are utilised by 69% of organisations as an approach to managing long term absences (CIPD, 2022c).</w:t>
      </w:r>
    </w:p>
    <w:p w14:paraId="074D7F0A"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Most organisation look to line managers to take the lead on managing long and short-term absences however there is a training shortfall as only 60% provide training in handling short-term absences and 65% provide training for managing long-term absences (CIPD, 2022c).</w:t>
      </w:r>
    </w:p>
    <w:p w14:paraId="430F5CA1" w14:textId="77777777" w:rsidR="00F67DE2" w:rsidRPr="00F67DE2" w:rsidRDefault="00F67DE2" w:rsidP="00F67DE2">
      <w:pPr>
        <w:rPr>
          <w:rFonts w:ascii="Arial" w:hAnsi="Arial" w:cs="Arial"/>
          <w:sz w:val="24"/>
          <w:szCs w:val="24"/>
        </w:rPr>
      </w:pPr>
      <w:proofErr w:type="spellStart"/>
      <w:r w:rsidRPr="00F67DE2">
        <w:rPr>
          <w:rFonts w:ascii="Arial" w:hAnsi="Arial" w:cs="Arial"/>
          <w:sz w:val="24"/>
          <w:szCs w:val="24"/>
        </w:rPr>
        <w:t>Leaveism</w:t>
      </w:r>
      <w:proofErr w:type="spellEnd"/>
      <w:r w:rsidRPr="00F67DE2">
        <w:rPr>
          <w:rFonts w:ascii="Arial" w:hAnsi="Arial" w:cs="Arial"/>
          <w:sz w:val="24"/>
          <w:szCs w:val="24"/>
        </w:rPr>
        <w:t xml:space="preserve"> is when employees take their annual leave to work if they are unwell or working outside contracted hours (CIPD, 2022c), 67% of organisations reporting instances of </w:t>
      </w:r>
      <w:proofErr w:type="spellStart"/>
      <w:r w:rsidRPr="00F67DE2">
        <w:rPr>
          <w:rFonts w:ascii="Arial" w:hAnsi="Arial" w:cs="Arial"/>
          <w:sz w:val="24"/>
          <w:szCs w:val="24"/>
        </w:rPr>
        <w:t>leaveism</w:t>
      </w:r>
      <w:proofErr w:type="spellEnd"/>
      <w:r w:rsidRPr="00F67DE2">
        <w:rPr>
          <w:rFonts w:ascii="Arial" w:hAnsi="Arial" w:cs="Arial"/>
          <w:sz w:val="24"/>
          <w:szCs w:val="24"/>
        </w:rPr>
        <w:t>.</w:t>
      </w:r>
    </w:p>
    <w:p w14:paraId="3F615698" w14:textId="77777777" w:rsidR="00F67DE2" w:rsidRPr="00F67DE2" w:rsidRDefault="00F67DE2" w:rsidP="00F67DE2">
      <w:pPr>
        <w:rPr>
          <w:rFonts w:ascii="Arial" w:hAnsi="Arial" w:cs="Arial"/>
          <w:sz w:val="24"/>
          <w:szCs w:val="24"/>
        </w:rPr>
      </w:pPr>
      <w:r w:rsidRPr="00F67DE2">
        <w:rPr>
          <w:rFonts w:ascii="Arial" w:hAnsi="Arial" w:cs="Arial"/>
          <w:sz w:val="24"/>
          <w:szCs w:val="24"/>
        </w:rPr>
        <w:t>Presenteeism is employees working whilst they are unwell to do so. CIPD (2022c) reports 86% of organisations had observed presenteeism within the workforce.</w:t>
      </w:r>
    </w:p>
    <w:p w14:paraId="1443D159" w14:textId="77777777" w:rsidR="00F67DE2" w:rsidRPr="00F67DE2" w:rsidRDefault="00F67DE2" w:rsidP="00F67DE2">
      <w:pPr>
        <w:rPr>
          <w:rFonts w:ascii="Arial" w:hAnsi="Arial" w:cs="Arial"/>
          <w:sz w:val="24"/>
          <w:szCs w:val="24"/>
        </w:rPr>
      </w:pPr>
      <w:r w:rsidRPr="00F67DE2">
        <w:rPr>
          <w:rFonts w:ascii="Arial" w:hAnsi="Arial" w:cs="Arial"/>
          <w:sz w:val="24"/>
          <w:szCs w:val="24"/>
        </w:rPr>
        <w:t>Both need to be taken seriously as they’re underpinned by two pieces of legislation namely the Health and Safety at work Act 1974, the Working time regulations 1998.</w:t>
      </w:r>
    </w:p>
    <w:p w14:paraId="08C30BCB" w14:textId="77777777" w:rsidR="00F67DE2" w:rsidRPr="00F67DE2" w:rsidRDefault="00F67DE2" w:rsidP="00F67DE2">
      <w:pPr>
        <w:rPr>
          <w:rFonts w:ascii="Arial" w:hAnsi="Arial" w:cs="Arial"/>
          <w:sz w:val="24"/>
          <w:szCs w:val="24"/>
        </w:rPr>
      </w:pPr>
      <w:r w:rsidRPr="00F67DE2">
        <w:rPr>
          <w:rFonts w:ascii="Arial" w:hAnsi="Arial" w:cs="Arial"/>
          <w:sz w:val="24"/>
          <w:szCs w:val="24"/>
        </w:rPr>
        <w:t>The Health and Safety at Work Act denotes that we as an employer have a duty of care to ensure the health, safety, and welfare at work of all out employees and anyone else who may be affected by our employees’ activities. (HSE, 2023)</w:t>
      </w:r>
    </w:p>
    <w:p w14:paraId="3DA810A9" w14:textId="77777777" w:rsidR="00F67DE2" w:rsidRPr="00F67DE2" w:rsidRDefault="00F67DE2" w:rsidP="00F67DE2">
      <w:pPr>
        <w:rPr>
          <w:rFonts w:ascii="Arial" w:hAnsi="Arial" w:cs="Arial"/>
          <w:sz w:val="24"/>
          <w:szCs w:val="24"/>
        </w:rPr>
      </w:pPr>
      <w:r w:rsidRPr="00F67DE2">
        <w:rPr>
          <w:rFonts w:ascii="Arial" w:hAnsi="Arial" w:cs="Arial"/>
          <w:sz w:val="24"/>
          <w:szCs w:val="24"/>
        </w:rPr>
        <w:t>Lewis et al (2020, p220) advise that regulations 13 and 13 A of the Working Time Regulations Act 1998 states that an employee is entitled to 5.6 weeks paid leave per year pro rata.</w:t>
      </w:r>
    </w:p>
    <w:p w14:paraId="7393F9C9" w14:textId="77777777" w:rsidR="00F67DE2" w:rsidRPr="00F67DE2" w:rsidRDefault="00F67DE2" w:rsidP="00F67DE2">
      <w:pPr>
        <w:rPr>
          <w:rFonts w:ascii="Arial" w:hAnsi="Arial" w:cs="Arial"/>
          <w:sz w:val="24"/>
          <w:szCs w:val="24"/>
        </w:rPr>
      </w:pPr>
      <w:r w:rsidRPr="00F67DE2">
        <w:rPr>
          <w:rFonts w:ascii="Arial" w:hAnsi="Arial" w:cs="Arial"/>
          <w:sz w:val="24"/>
          <w:szCs w:val="24"/>
        </w:rPr>
        <w:t>ACAS (2023) outlines that in accordance with the working time Regulations 1998, what rights employees and workers have in terms of rest and breaks.</w:t>
      </w:r>
    </w:p>
    <w:p w14:paraId="0EE27E6C" w14:textId="77777777" w:rsidR="00F67DE2" w:rsidRPr="00F67DE2" w:rsidRDefault="00F67DE2" w:rsidP="00F67DE2">
      <w:pPr>
        <w:rPr>
          <w:rFonts w:ascii="Arial" w:hAnsi="Arial" w:cs="Arial"/>
          <w:sz w:val="24"/>
          <w:szCs w:val="24"/>
        </w:rPr>
      </w:pPr>
      <w:r w:rsidRPr="00F67DE2">
        <w:rPr>
          <w:rFonts w:ascii="Arial" w:hAnsi="Arial" w:cs="Arial"/>
          <w:sz w:val="24"/>
          <w:szCs w:val="24"/>
        </w:rPr>
        <w:t xml:space="preserve">Steps taken by organisations to discourage </w:t>
      </w:r>
      <w:proofErr w:type="spellStart"/>
      <w:r w:rsidRPr="00F67DE2">
        <w:rPr>
          <w:rFonts w:ascii="Arial" w:hAnsi="Arial" w:cs="Arial"/>
          <w:sz w:val="24"/>
          <w:szCs w:val="24"/>
        </w:rPr>
        <w:t>leaveism</w:t>
      </w:r>
      <w:proofErr w:type="spellEnd"/>
      <w:r w:rsidRPr="00F67DE2">
        <w:rPr>
          <w:rFonts w:ascii="Arial" w:hAnsi="Arial" w:cs="Arial"/>
          <w:sz w:val="24"/>
          <w:szCs w:val="24"/>
        </w:rPr>
        <w:t xml:space="preserve"> and presenteeism include better guidance for employees, fostering a culture based more on outputs than inputs and providing training for Mangers to spot the warning signs. (CIPD, 2022c)</w:t>
      </w:r>
    </w:p>
    <w:p w14:paraId="2218A604" w14:textId="77777777" w:rsidR="00F67DE2" w:rsidRPr="00F67DE2" w:rsidRDefault="00F67DE2" w:rsidP="00F67DE2">
      <w:pPr>
        <w:rPr>
          <w:rFonts w:ascii="Arial" w:hAnsi="Arial" w:cs="Arial"/>
          <w:sz w:val="24"/>
          <w:szCs w:val="24"/>
        </w:rPr>
      </w:pPr>
      <w:r w:rsidRPr="00F67DE2">
        <w:rPr>
          <w:rFonts w:ascii="Arial" w:hAnsi="Arial" w:cs="Arial"/>
          <w:sz w:val="24"/>
          <w:szCs w:val="24"/>
        </w:rPr>
        <w:t>Leaders can role model by not working when ill, asking employees who are unwell to take time off and investigating the potential causes by discussing with employees. (CIPD, 2022c)</w:t>
      </w:r>
    </w:p>
    <w:p w14:paraId="26A5A472" w14:textId="77777777" w:rsidR="00F67DE2" w:rsidRPr="00F67DE2" w:rsidRDefault="00F67DE2" w:rsidP="00F67DE2">
      <w:pPr>
        <w:rPr>
          <w:rFonts w:ascii="Arial" w:hAnsi="Arial" w:cs="Arial"/>
          <w:color w:val="0D0D0D" w:themeColor="text1" w:themeTint="F2"/>
          <w:sz w:val="24"/>
          <w:szCs w:val="24"/>
          <w:u w:val="single"/>
        </w:rPr>
      </w:pPr>
    </w:p>
    <w:p w14:paraId="3BA27DB5" w14:textId="77777777" w:rsidR="00F67DE2" w:rsidRPr="00F67DE2" w:rsidRDefault="00F67DE2" w:rsidP="00F67DE2">
      <w:pPr>
        <w:rPr>
          <w:rFonts w:ascii="Arial" w:hAnsi="Arial" w:cs="Arial"/>
          <w:sz w:val="24"/>
          <w:szCs w:val="24"/>
          <w:u w:val="single"/>
        </w:rPr>
      </w:pPr>
      <w:r w:rsidRPr="00F67DE2">
        <w:rPr>
          <w:rFonts w:ascii="Arial" w:hAnsi="Arial" w:cs="Arial"/>
          <w:sz w:val="24"/>
          <w:szCs w:val="24"/>
          <w:u w:val="single"/>
        </w:rPr>
        <w:lastRenderedPageBreak/>
        <w:t>13.</w:t>
      </w:r>
    </w:p>
    <w:p w14:paraId="63BD6FDA" w14:textId="77777777" w:rsidR="00F67DE2" w:rsidRPr="00F67DE2" w:rsidRDefault="00F67DE2" w:rsidP="00F67DE2">
      <w:pPr>
        <w:rPr>
          <w:rFonts w:ascii="Arial" w:hAnsi="Arial" w:cs="Arial"/>
          <w:sz w:val="24"/>
          <w:szCs w:val="24"/>
          <w:u w:val="single"/>
        </w:rPr>
      </w:pPr>
      <w:r w:rsidRPr="00F67DE2">
        <w:rPr>
          <w:rFonts w:ascii="Arial" w:hAnsi="Arial" w:cs="Arial"/>
          <w:noProof/>
          <w:sz w:val="24"/>
          <w:szCs w:val="24"/>
        </w:rPr>
        <w:drawing>
          <wp:inline distT="0" distB="0" distL="0" distR="0" wp14:anchorId="35233B72" wp14:editId="23AC5377">
            <wp:extent cx="2500980" cy="1406766"/>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2521023" cy="1418040"/>
                    </a:xfrm>
                    <a:prstGeom prst="rect">
                      <a:avLst/>
                    </a:prstGeom>
                  </pic:spPr>
                </pic:pic>
              </a:graphicData>
            </a:graphic>
          </wp:inline>
        </w:drawing>
      </w:r>
    </w:p>
    <w:p w14:paraId="7578FBFF" w14:textId="2F4851E4" w:rsidR="00F67DE2" w:rsidRPr="00F67DE2" w:rsidRDefault="00F67DE2" w:rsidP="00F67DE2">
      <w:pPr>
        <w:rPr>
          <w:rFonts w:ascii="Arial" w:hAnsi="Arial" w:cs="Arial"/>
          <w:sz w:val="24"/>
          <w:szCs w:val="24"/>
          <w:u w:val="single"/>
        </w:rPr>
      </w:pPr>
      <w:r>
        <w:rPr>
          <w:noProof/>
        </w:rPr>
        <w:pict w14:anchorId="66D5B331">
          <v:shape id="Straight Arrow Connector 27" o:spid="_x0000_s1068" type="#_x0000_t32" style="position:absolute;margin-left:4.5pt;margin-top:7.45pt;width:458.25pt;height:.75pt;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3D6864DE" w14:textId="2564D222" w:rsidR="00F67DE2" w:rsidRPr="00F67DE2" w:rsidRDefault="00F67DE2" w:rsidP="00F67DE2">
      <w:pPr>
        <w:rPr>
          <w:rFonts w:ascii="Arial" w:hAnsi="Arial" w:cs="Arial"/>
          <w:sz w:val="24"/>
          <w:szCs w:val="24"/>
          <w:u w:val="single"/>
        </w:rPr>
      </w:pPr>
      <w:r>
        <w:rPr>
          <w:noProof/>
        </w:rPr>
        <w:pict w14:anchorId="328B4F0F">
          <v:shape id="Straight Arrow Connector 26" o:spid="_x0000_s1067" type="#_x0000_t32" style="position:absolute;margin-left:4.5pt;margin-top:7.45pt;width:458.25pt;height:.75pt;flip: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68F25C9B" w14:textId="1944024F" w:rsidR="00F67DE2" w:rsidRPr="00F67DE2" w:rsidRDefault="00F67DE2" w:rsidP="00F67DE2">
      <w:pPr>
        <w:rPr>
          <w:rFonts w:ascii="Arial" w:hAnsi="Arial" w:cs="Arial"/>
          <w:sz w:val="24"/>
          <w:szCs w:val="24"/>
          <w:u w:val="single"/>
        </w:rPr>
      </w:pPr>
      <w:r>
        <w:rPr>
          <w:noProof/>
        </w:rPr>
        <w:pict w14:anchorId="001DFB72">
          <v:shape id="Straight Arrow Connector 25" o:spid="_x0000_s1066" type="#_x0000_t32" style="position:absolute;margin-left:3pt;margin-top:5.2pt;width:459pt;height:.7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34D79CD9" w14:textId="209A5AB8" w:rsidR="00F67DE2" w:rsidRPr="00F67DE2" w:rsidRDefault="00F67DE2" w:rsidP="00F67DE2">
      <w:pPr>
        <w:rPr>
          <w:rFonts w:ascii="Arial" w:hAnsi="Arial" w:cs="Arial"/>
          <w:sz w:val="24"/>
          <w:szCs w:val="24"/>
          <w:u w:val="single"/>
        </w:rPr>
      </w:pPr>
      <w:r>
        <w:rPr>
          <w:noProof/>
        </w:rPr>
        <w:pict w14:anchorId="239B8718">
          <v:shape id="Straight Arrow Connector 24" o:spid="_x0000_s1065" type="#_x0000_t32" style="position:absolute;margin-left:3pt;margin-top:5.2pt;width:459pt;height:.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4EA8F1F2"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Read slide</w:t>
      </w:r>
    </w:p>
    <w:p w14:paraId="4256A4D5"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 xml:space="preserve">Barclays implemented a pilot of software that was aimed at collecting data on computer usage to assist with promoting more productive work practices. A whistle-blower reported that the pilot was causing high levels of stress and anxiety (Silvester, 2020). </w:t>
      </w:r>
    </w:p>
    <w:p w14:paraId="10FE6A01"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There are both positives and negatives to the practice.</w:t>
      </w:r>
    </w:p>
    <w:p w14:paraId="0B356E0D" w14:textId="77777777" w:rsidR="00F67DE2" w:rsidRPr="00F67DE2" w:rsidRDefault="00F67DE2" w:rsidP="00F67DE2">
      <w:pPr>
        <w:rPr>
          <w:kern w:val="2"/>
        </w:rPr>
      </w:pPr>
    </w:p>
    <w:p w14:paraId="49A2D086" w14:textId="77777777" w:rsidR="00F67DE2" w:rsidRDefault="00F67DE2" w:rsidP="00F67DE2">
      <w:pPr>
        <w:rPr>
          <w:rFonts w:ascii="Arial" w:hAnsi="Arial" w:cs="Arial"/>
          <w:color w:val="0D0D0D" w:themeColor="text1" w:themeTint="F2"/>
          <w:sz w:val="24"/>
          <w:szCs w:val="24"/>
          <w:u w:val="single"/>
        </w:rPr>
      </w:pPr>
    </w:p>
    <w:p w14:paraId="0FB09BDC" w14:textId="77777777" w:rsidR="00F67DE2" w:rsidRDefault="00F67DE2" w:rsidP="00F67DE2">
      <w:pPr>
        <w:rPr>
          <w:rFonts w:ascii="Arial" w:hAnsi="Arial" w:cs="Arial"/>
          <w:color w:val="0D0D0D" w:themeColor="text1" w:themeTint="F2"/>
          <w:sz w:val="24"/>
          <w:szCs w:val="24"/>
          <w:u w:val="single"/>
        </w:rPr>
      </w:pPr>
    </w:p>
    <w:p w14:paraId="75061A25" w14:textId="06268B09" w:rsidR="00F67DE2" w:rsidRPr="00F67DE2" w:rsidRDefault="00F67DE2" w:rsidP="00F67DE2">
      <w:pPr>
        <w:rPr>
          <w:rFonts w:ascii="Arial" w:hAnsi="Arial" w:cs="Arial"/>
          <w:color w:val="0D0D0D" w:themeColor="text1" w:themeTint="F2"/>
          <w:sz w:val="24"/>
          <w:szCs w:val="24"/>
          <w:u w:val="single"/>
        </w:rPr>
      </w:pPr>
      <w:r w:rsidRPr="00F67DE2">
        <w:rPr>
          <w:rFonts w:ascii="Arial" w:hAnsi="Arial" w:cs="Arial"/>
          <w:color w:val="0D0D0D" w:themeColor="text1" w:themeTint="F2"/>
          <w:sz w:val="24"/>
          <w:szCs w:val="24"/>
          <w:u w:val="single"/>
        </w:rPr>
        <w:t>14.</w:t>
      </w:r>
    </w:p>
    <w:p w14:paraId="0625F1CF" w14:textId="77777777" w:rsidR="00F67DE2" w:rsidRPr="00F67DE2" w:rsidRDefault="00F67DE2" w:rsidP="00F67DE2">
      <w:pPr>
        <w:rPr>
          <w:rFonts w:ascii="Arial" w:hAnsi="Arial" w:cs="Arial"/>
          <w:color w:val="0D0D0D" w:themeColor="text1" w:themeTint="F2"/>
          <w:sz w:val="24"/>
          <w:szCs w:val="24"/>
          <w:u w:val="single"/>
        </w:rPr>
      </w:pPr>
      <w:r w:rsidRPr="00F67DE2">
        <w:rPr>
          <w:rFonts w:ascii="Arial" w:hAnsi="Arial" w:cs="Arial"/>
          <w:color w:val="0D0D0D" w:themeColor="text1" w:themeTint="F2"/>
          <w:sz w:val="24"/>
          <w:szCs w:val="24"/>
          <w:u w:val="single"/>
        </w:rPr>
        <w:t xml:space="preserve"> </w:t>
      </w:r>
      <w:r w:rsidRPr="00F67DE2">
        <w:rPr>
          <w:rFonts w:ascii="Arial" w:hAnsi="Arial" w:cs="Arial"/>
          <w:noProof/>
          <w:sz w:val="24"/>
          <w:szCs w:val="24"/>
        </w:rPr>
        <w:drawing>
          <wp:inline distT="0" distB="0" distL="0" distR="0" wp14:anchorId="647A627B" wp14:editId="4621036B">
            <wp:extent cx="2482213" cy="139621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2511609" cy="1412745"/>
                    </a:xfrm>
                    <a:prstGeom prst="rect">
                      <a:avLst/>
                    </a:prstGeom>
                  </pic:spPr>
                </pic:pic>
              </a:graphicData>
            </a:graphic>
          </wp:inline>
        </w:drawing>
      </w:r>
    </w:p>
    <w:p w14:paraId="78BA491E" w14:textId="77777777" w:rsidR="00F67DE2" w:rsidRPr="00F67DE2" w:rsidRDefault="00F67DE2" w:rsidP="00F67DE2">
      <w:pPr>
        <w:rPr>
          <w:rFonts w:ascii="Arial" w:hAnsi="Arial" w:cs="Arial"/>
          <w:sz w:val="24"/>
          <w:szCs w:val="24"/>
          <w:u w:val="single"/>
        </w:rPr>
      </w:pPr>
    </w:p>
    <w:p w14:paraId="1D940993" w14:textId="5B8C9740" w:rsidR="00F67DE2" w:rsidRPr="00F67DE2" w:rsidRDefault="00F67DE2" w:rsidP="00F67DE2">
      <w:pPr>
        <w:rPr>
          <w:rFonts w:ascii="Arial" w:hAnsi="Arial" w:cs="Arial"/>
          <w:sz w:val="24"/>
          <w:szCs w:val="24"/>
          <w:u w:val="single"/>
        </w:rPr>
      </w:pPr>
      <w:r>
        <w:rPr>
          <w:noProof/>
        </w:rPr>
        <w:pict w14:anchorId="5A787E27">
          <v:shape id="Straight Arrow Connector 23" o:spid="_x0000_s1033" type="#_x0000_t32" style="position:absolute;margin-left:3pt;margin-top:5.2pt;width:459pt;height:.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534001AD" w14:textId="302FE81F" w:rsidR="00F67DE2" w:rsidRPr="00F67DE2" w:rsidRDefault="00F67DE2" w:rsidP="00F67DE2">
      <w:pPr>
        <w:rPr>
          <w:rFonts w:ascii="Arial" w:hAnsi="Arial" w:cs="Arial"/>
          <w:sz w:val="24"/>
          <w:szCs w:val="24"/>
          <w:u w:val="single"/>
        </w:rPr>
      </w:pPr>
      <w:r>
        <w:rPr>
          <w:noProof/>
        </w:rPr>
        <w:pict w14:anchorId="47520252">
          <v:shape id="Straight Arrow Connector 22" o:spid="_x0000_s1032" type="#_x0000_t32" style="position:absolute;margin-left:4.5pt;margin-top:7.45pt;width:458.25pt;height:.7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598D294E" w14:textId="34F34C6D" w:rsidR="00F67DE2" w:rsidRPr="00F67DE2" w:rsidRDefault="00F67DE2" w:rsidP="00F67DE2">
      <w:pPr>
        <w:rPr>
          <w:rFonts w:ascii="Arial" w:hAnsi="Arial" w:cs="Arial"/>
          <w:sz w:val="24"/>
          <w:szCs w:val="24"/>
          <w:u w:val="single"/>
        </w:rPr>
      </w:pPr>
      <w:r>
        <w:rPr>
          <w:noProof/>
        </w:rPr>
        <w:pict w14:anchorId="1942DBB4">
          <v:shape id="Straight Arrow Connector 21" o:spid="_x0000_s1031" type="#_x0000_t32" style="position:absolute;margin-left:3pt;margin-top:5.2pt;width:459pt;height:.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17767EEA" w14:textId="3DE2A2D0" w:rsidR="00F67DE2" w:rsidRPr="00F67DE2" w:rsidRDefault="00F67DE2" w:rsidP="00F67DE2">
      <w:pPr>
        <w:rPr>
          <w:rFonts w:ascii="Arial" w:hAnsi="Arial" w:cs="Arial"/>
          <w:sz w:val="24"/>
          <w:szCs w:val="24"/>
          <w:u w:val="single"/>
        </w:rPr>
      </w:pPr>
      <w:r>
        <w:rPr>
          <w:noProof/>
        </w:rPr>
        <w:pict w14:anchorId="38FF86C9">
          <v:shape id="Straight Arrow Connector 20" o:spid="_x0000_s1030" type="#_x0000_t32" style="position:absolute;margin-left:4.5pt;margin-top:7.45pt;width:458.25pt;height:.7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37EF87DD" w14:textId="77777777" w:rsidR="00F67DE2" w:rsidRPr="00F67DE2" w:rsidRDefault="00F67DE2" w:rsidP="00F67DE2">
      <w:pPr>
        <w:rPr>
          <w:rFonts w:ascii="Arial" w:hAnsi="Arial" w:cs="Arial"/>
          <w:color w:val="0D0D0D" w:themeColor="text1" w:themeTint="F2"/>
          <w:sz w:val="24"/>
          <w:szCs w:val="24"/>
          <w:u w:val="single"/>
        </w:rPr>
      </w:pPr>
    </w:p>
    <w:p w14:paraId="7B3BED3E" w14:textId="77777777" w:rsidR="00F67DE2" w:rsidRPr="00F67DE2" w:rsidRDefault="00F67DE2" w:rsidP="00F67DE2">
      <w:pPr>
        <w:rPr>
          <w:rFonts w:ascii="Arial" w:hAnsi="Arial" w:cs="Arial"/>
          <w:color w:val="0D0D0D" w:themeColor="text1" w:themeTint="F2"/>
          <w:sz w:val="24"/>
          <w:szCs w:val="24"/>
          <w:u w:val="single"/>
        </w:rPr>
      </w:pPr>
    </w:p>
    <w:p w14:paraId="45095A0F"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“Coaching is a development intervention designed specifically to improve a person’s skills and knowledge with the aim of improving their work performance” (Horn, 2009 p465)</w:t>
      </w:r>
    </w:p>
    <w:p w14:paraId="12D0D914"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“Mentoring is a long-standing form of support and training that helps to develop people in the workplace” (Horn, 2009 p466)</w:t>
      </w:r>
    </w:p>
    <w:p w14:paraId="71248FC2"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 xml:space="preserve">Coaching and mentoring are terms you will have heard before and perhaps you have previous experience in the field. Furnham (2005, p464-465) doesn’t believe that ‘coaching delivers its impressive promises’ however Crowley et al (2021) show that coaching was arranged or funded for the employees in 40% of organisations a fall from 2020 due to COVID but organisations must see a benefit to invest. </w:t>
      </w:r>
    </w:p>
    <w:p w14:paraId="22ABE7DC"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 xml:space="preserve">Gleeson (2023) encourages leaders to invest time resources and mentorship into their teams to show them how much you value them and want to see them grow and succeed. </w:t>
      </w:r>
    </w:p>
    <w:p w14:paraId="37EAA96E"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 xml:space="preserve">Mentor and </w:t>
      </w:r>
      <w:proofErr w:type="spellStart"/>
      <w:r w:rsidRPr="00F67DE2">
        <w:rPr>
          <w:rFonts w:ascii="Arial" w:hAnsi="Arial" w:cs="Arial"/>
          <w:color w:val="0D0D0D" w:themeColor="text1" w:themeTint="F2"/>
          <w:sz w:val="24"/>
          <w:szCs w:val="24"/>
        </w:rPr>
        <w:t>mentoree</w:t>
      </w:r>
      <w:proofErr w:type="spellEnd"/>
      <w:r w:rsidRPr="00F67DE2">
        <w:rPr>
          <w:rFonts w:ascii="Arial" w:hAnsi="Arial" w:cs="Arial"/>
          <w:color w:val="0D0D0D" w:themeColor="text1" w:themeTint="F2"/>
          <w:sz w:val="24"/>
          <w:szCs w:val="24"/>
        </w:rPr>
        <w:t xml:space="preserve"> mutually agree a plan whereas with coaching the more experienced leads and coaches the less experienced employee. Mentoring is for mutual support and guidance based on a personal need while coaching is focused on an aspect of work performance and shouldn’t deal with counselling, health, or wellbeing issues. Coaching is a closely defined process with specific timescales, output measures and a plan to performance whilst mentoring is a more informal arrangement with ad hoc meetings. (Horn, 2009 p 466-467)</w:t>
      </w:r>
    </w:p>
    <w:p w14:paraId="4072B7E1" w14:textId="77777777" w:rsidR="00F67DE2" w:rsidRPr="00F67DE2" w:rsidRDefault="00F67DE2" w:rsidP="00F67DE2">
      <w:pPr>
        <w:rPr>
          <w:rFonts w:ascii="Arial" w:hAnsi="Arial" w:cs="Arial"/>
          <w:color w:val="0D0D0D" w:themeColor="text1" w:themeTint="F2"/>
          <w:sz w:val="24"/>
          <w:szCs w:val="24"/>
          <w:u w:val="single"/>
        </w:rPr>
      </w:pPr>
      <w:r w:rsidRPr="00F67DE2">
        <w:rPr>
          <w:rFonts w:ascii="Arial" w:hAnsi="Arial" w:cs="Arial"/>
          <w:color w:val="0D0D0D" w:themeColor="text1" w:themeTint="F2"/>
          <w:sz w:val="24"/>
          <w:szCs w:val="24"/>
          <w:u w:val="single"/>
        </w:rPr>
        <w:t>15.</w:t>
      </w:r>
    </w:p>
    <w:p w14:paraId="0C050131" w14:textId="77777777" w:rsidR="00F67DE2" w:rsidRPr="00F67DE2" w:rsidRDefault="00F67DE2" w:rsidP="00F67DE2">
      <w:pPr>
        <w:rPr>
          <w:rFonts w:ascii="Arial" w:hAnsi="Arial" w:cs="Arial"/>
          <w:color w:val="0D0D0D" w:themeColor="text1" w:themeTint="F2"/>
          <w:sz w:val="24"/>
          <w:szCs w:val="24"/>
          <w:u w:val="single"/>
        </w:rPr>
      </w:pPr>
      <w:r w:rsidRPr="00F67DE2">
        <w:rPr>
          <w:rFonts w:ascii="Arial" w:hAnsi="Arial" w:cs="Arial"/>
          <w:noProof/>
          <w:color w:val="0D0D0D" w:themeColor="text1" w:themeTint="F2"/>
          <w:sz w:val="24"/>
          <w:szCs w:val="24"/>
          <w:u w:val="single"/>
        </w:rPr>
        <w:drawing>
          <wp:inline distT="0" distB="0" distL="0" distR="0" wp14:anchorId="66DA24CF" wp14:editId="59C3077E">
            <wp:extent cx="2038828" cy="114672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061330" cy="1159377"/>
                    </a:xfrm>
                    <a:prstGeom prst="rect">
                      <a:avLst/>
                    </a:prstGeom>
                    <a:noFill/>
                  </pic:spPr>
                </pic:pic>
              </a:graphicData>
            </a:graphic>
          </wp:inline>
        </w:drawing>
      </w:r>
    </w:p>
    <w:p w14:paraId="370B6F19" w14:textId="77777777" w:rsidR="00F67DE2" w:rsidRPr="00F67DE2" w:rsidRDefault="00F67DE2" w:rsidP="00F67DE2">
      <w:pPr>
        <w:rPr>
          <w:rFonts w:ascii="Arial" w:hAnsi="Arial" w:cs="Arial"/>
          <w:sz w:val="24"/>
          <w:szCs w:val="24"/>
          <w:u w:val="single"/>
        </w:rPr>
      </w:pPr>
    </w:p>
    <w:p w14:paraId="4CB1D1B2" w14:textId="0517BE1E" w:rsidR="00F67DE2" w:rsidRPr="00F67DE2" w:rsidRDefault="00F67DE2" w:rsidP="00F67DE2">
      <w:pPr>
        <w:rPr>
          <w:rFonts w:ascii="Arial" w:hAnsi="Arial" w:cs="Arial"/>
          <w:sz w:val="24"/>
          <w:szCs w:val="24"/>
          <w:u w:val="single"/>
        </w:rPr>
      </w:pPr>
      <w:r>
        <w:rPr>
          <w:noProof/>
        </w:rPr>
        <w:pict w14:anchorId="18014DF0">
          <v:shape id="Straight Arrow Connector 15" o:spid="_x0000_s1029" type="#_x0000_t32" style="position:absolute;margin-left:3pt;margin-top:5.2pt;width:459pt;height:.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5CC67BAB" w14:textId="645BCE7B" w:rsidR="00F67DE2" w:rsidRPr="00F67DE2" w:rsidRDefault="00F67DE2" w:rsidP="00F67DE2">
      <w:pPr>
        <w:rPr>
          <w:rFonts w:ascii="Arial" w:hAnsi="Arial" w:cs="Arial"/>
          <w:sz w:val="24"/>
          <w:szCs w:val="24"/>
          <w:u w:val="single"/>
        </w:rPr>
      </w:pPr>
      <w:r>
        <w:rPr>
          <w:noProof/>
        </w:rPr>
        <w:pict w14:anchorId="049BB42D">
          <v:shape id="Straight Arrow Connector 13" o:spid="_x0000_s1028" type="#_x0000_t32" style="position:absolute;margin-left:4.5pt;margin-top:7.45pt;width:458.25pt;height:.7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45833F70" w14:textId="5E2191B4" w:rsidR="00F67DE2" w:rsidRPr="00F67DE2" w:rsidRDefault="00F67DE2" w:rsidP="00F67DE2">
      <w:pPr>
        <w:rPr>
          <w:rFonts w:ascii="Arial" w:hAnsi="Arial" w:cs="Arial"/>
          <w:sz w:val="24"/>
          <w:szCs w:val="24"/>
          <w:u w:val="single"/>
        </w:rPr>
      </w:pPr>
      <w:r>
        <w:rPr>
          <w:noProof/>
        </w:rPr>
        <w:pict w14:anchorId="025A52A7">
          <v:shape id="Straight Arrow Connector 3" o:spid="_x0000_s1027" type="#_x0000_t32" style="position:absolute;margin-left:3pt;margin-top:5.2pt;width:459pt;height:.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"/>
        </w:pict>
      </w:r>
    </w:p>
    <w:p w14:paraId="5725903D" w14:textId="39B949A1" w:rsidR="00F67DE2" w:rsidRPr="00F67DE2" w:rsidRDefault="00F67DE2" w:rsidP="00F67DE2">
      <w:pPr>
        <w:rPr>
          <w:rFonts w:ascii="Arial" w:hAnsi="Arial" w:cs="Arial"/>
          <w:sz w:val="24"/>
          <w:szCs w:val="24"/>
          <w:u w:val="single"/>
        </w:rPr>
      </w:pPr>
      <w:r>
        <w:rPr>
          <w:noProof/>
        </w:rPr>
        <w:pict w14:anchorId="2060B981">
          <v:shape id="Straight Arrow Connector 2" o:spid="_x0000_s1026" type="#_x0000_t32" style="position:absolute;margin-left:4.5pt;margin-top:7.45pt;width:458.25pt;height:.7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"/>
        </w:pict>
      </w:r>
    </w:p>
    <w:p w14:paraId="571B6B38" w14:textId="77777777" w:rsidR="00F67DE2" w:rsidRPr="00F67DE2" w:rsidRDefault="00F67DE2" w:rsidP="00F67DE2">
      <w:pPr>
        <w:rPr>
          <w:rFonts w:ascii="Arial" w:hAnsi="Arial" w:cs="Arial"/>
          <w:color w:val="0D0D0D" w:themeColor="text1" w:themeTint="F2"/>
          <w:sz w:val="24"/>
          <w:szCs w:val="24"/>
          <w:u w:val="single"/>
        </w:rPr>
      </w:pPr>
    </w:p>
    <w:p w14:paraId="51ED353C"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 xml:space="preserve">GROW Model – simple, to be used as a framework to support coaching approach – best used to help team members to improve performance (Forbes, 2022a). </w:t>
      </w:r>
    </w:p>
    <w:p w14:paraId="14201C3C" w14:textId="77777777" w:rsidR="00F67DE2" w:rsidRPr="00F67DE2" w:rsidRDefault="00F67DE2" w:rsidP="00F67DE2">
      <w:pPr>
        <w:rPr>
          <w:rFonts w:ascii="Arial" w:hAnsi="Arial" w:cs="Arial"/>
          <w:color w:val="0D0D0D" w:themeColor="text1" w:themeTint="F2"/>
          <w:sz w:val="24"/>
          <w:szCs w:val="24"/>
        </w:rPr>
      </w:pPr>
      <w:r w:rsidRPr="00F67DE2">
        <w:rPr>
          <w:rFonts w:ascii="Arial" w:hAnsi="Arial" w:cs="Arial"/>
          <w:color w:val="0D0D0D" w:themeColor="text1" w:themeTint="F2"/>
          <w:sz w:val="24"/>
          <w:szCs w:val="24"/>
        </w:rPr>
        <w:t xml:space="preserve">OSKAR Model – solution based and is designed to concentrate on the solution rather than the problems causing it (Forbes, 2022a). </w:t>
      </w:r>
    </w:p>
    <w:p w14:paraId="2EE7F0AE" w14:textId="77777777" w:rsidR="00F67DE2" w:rsidRPr="00F67DE2" w:rsidRDefault="00F67DE2" w:rsidP="00F67DE2">
      <w:pPr>
        <w:rPr>
          <w:rFonts w:ascii="Arial" w:hAnsi="Arial" w:cs="Arial"/>
          <w:sz w:val="24"/>
          <w:szCs w:val="24"/>
        </w:rPr>
      </w:pPr>
      <w:r w:rsidRPr="00F67DE2">
        <w:rPr>
          <w:rFonts w:ascii="Arial" w:hAnsi="Arial" w:cs="Arial"/>
          <w:sz w:val="24"/>
          <w:szCs w:val="24"/>
        </w:rPr>
        <w:lastRenderedPageBreak/>
        <w:t>16.</w:t>
      </w:r>
    </w:p>
    <w:p w14:paraId="1309169C" w14:textId="77777777" w:rsidR="00F67DE2" w:rsidRPr="00F67DE2" w:rsidRDefault="00F67DE2" w:rsidP="00F67DE2">
      <w:pPr>
        <w:rPr>
          <w:rFonts w:ascii="Arial" w:hAnsi="Arial" w:cs="Arial"/>
          <w:sz w:val="24"/>
          <w:szCs w:val="24"/>
        </w:rPr>
      </w:pPr>
      <w:r w:rsidRPr="00F67DE2">
        <w:rPr>
          <w:rFonts w:ascii="Arial" w:hAnsi="Arial" w:cs="Arial"/>
          <w:sz w:val="24"/>
          <w:szCs w:val="24"/>
        </w:rPr>
        <w:t>Questions?</w:t>
      </w:r>
    </w:p>
    <w:p w14:paraId="5EB51884" w14:textId="77777777" w:rsidR="00F67DE2" w:rsidRPr="00F67DE2" w:rsidRDefault="00F67DE2" w:rsidP="00F67DE2">
      <w:pPr>
        <w:rPr>
          <w:kern w:val="2"/>
        </w:rPr>
      </w:pPr>
    </w:p>
    <w:p w14:paraId="3E476EE9" w14:textId="3231990C" w:rsidR="005664CA" w:rsidRPr="00975EEE" w:rsidRDefault="005664CA">
      <w:pPr>
        <w:rPr>
          <w:rFonts w:ascii="Arial" w:hAnsi="Arial" w:cs="Arial"/>
          <w:sz w:val="24"/>
          <w:szCs w:val="24"/>
        </w:rPr>
      </w:pPr>
    </w:p>
    <w:p w14:paraId="33C93AE6" w14:textId="49E565B7" w:rsidR="00245006" w:rsidRPr="00975EEE" w:rsidRDefault="00245006">
      <w:pPr>
        <w:rPr>
          <w:rFonts w:ascii="Arial" w:hAnsi="Arial" w:cs="Arial"/>
          <w:sz w:val="24"/>
          <w:szCs w:val="24"/>
        </w:rPr>
      </w:pPr>
    </w:p>
    <w:p w14:paraId="007C075C" w14:textId="3570BCCC" w:rsidR="00245006" w:rsidRPr="00975EEE" w:rsidRDefault="00245006">
      <w:pPr>
        <w:rPr>
          <w:rFonts w:ascii="Arial" w:hAnsi="Arial" w:cs="Arial"/>
          <w:sz w:val="24"/>
          <w:szCs w:val="24"/>
          <w:u w:val="single"/>
        </w:rPr>
      </w:pPr>
      <w:r w:rsidRPr="00975EEE">
        <w:rPr>
          <w:rFonts w:ascii="Arial" w:hAnsi="Arial" w:cs="Arial"/>
          <w:sz w:val="24"/>
          <w:szCs w:val="24"/>
          <w:u w:val="single"/>
        </w:rPr>
        <w:t>References</w:t>
      </w:r>
    </w:p>
    <w:p w14:paraId="4878063A" w14:textId="5ED68A9A" w:rsidR="005664CA" w:rsidRPr="00975EEE" w:rsidRDefault="00245006">
      <w:pPr>
        <w:rPr>
          <w:rFonts w:ascii="Arial" w:hAnsi="Arial" w:cs="Arial"/>
          <w:sz w:val="24"/>
          <w:szCs w:val="24"/>
        </w:rPr>
      </w:pPr>
      <w:r w:rsidRPr="00975EEE">
        <w:rPr>
          <w:rFonts w:ascii="Arial" w:hAnsi="Arial" w:cs="Arial"/>
          <w:sz w:val="24"/>
          <w:szCs w:val="24"/>
        </w:rPr>
        <w:t xml:space="preserve">ACAS (2022) </w:t>
      </w:r>
      <w:r w:rsidRPr="00975EEE">
        <w:rPr>
          <w:rFonts w:ascii="Arial" w:hAnsi="Arial" w:cs="Arial"/>
          <w:i/>
          <w:iCs/>
          <w:sz w:val="24"/>
          <w:szCs w:val="24"/>
        </w:rPr>
        <w:t xml:space="preserve">Conduct and capability procedures when managing performance. </w:t>
      </w:r>
      <w:r w:rsidRPr="00975EEE">
        <w:rPr>
          <w:rFonts w:ascii="Arial" w:hAnsi="Arial" w:cs="Arial"/>
          <w:sz w:val="24"/>
          <w:szCs w:val="24"/>
        </w:rPr>
        <w:t xml:space="preserve">Available at: </w:t>
      </w:r>
      <w:hyperlink r:id="rId35" w:history="1">
        <w:r w:rsidRPr="00975EEE">
          <w:rPr>
            <w:rStyle w:val="Hyperlink"/>
            <w:rFonts w:ascii="Arial" w:hAnsi="Arial" w:cs="Arial"/>
            <w:sz w:val="24"/>
            <w:szCs w:val="24"/>
          </w:rPr>
          <w:t>https://www.acas.org.uk/capability-procedures</w:t>
        </w:r>
      </w:hyperlink>
      <w:r w:rsidRPr="00975EEE">
        <w:rPr>
          <w:rFonts w:ascii="Arial" w:hAnsi="Arial" w:cs="Arial"/>
          <w:sz w:val="24"/>
          <w:szCs w:val="24"/>
        </w:rPr>
        <w:t xml:space="preserve"> (Accessed: 28 May 2023)</w:t>
      </w:r>
    </w:p>
    <w:p w14:paraId="1F048D05" w14:textId="67901B19" w:rsidR="005664CA" w:rsidRPr="00975EEE" w:rsidRDefault="00897948">
      <w:pPr>
        <w:rPr>
          <w:rFonts w:ascii="Arial" w:hAnsi="Arial" w:cs="Arial"/>
          <w:sz w:val="24"/>
          <w:szCs w:val="24"/>
        </w:rPr>
      </w:pPr>
      <w:r w:rsidRPr="00975EEE">
        <w:rPr>
          <w:rFonts w:ascii="Arial" w:hAnsi="Arial" w:cs="Arial"/>
          <w:sz w:val="24"/>
          <w:szCs w:val="24"/>
        </w:rPr>
        <w:t xml:space="preserve">ACAS (2023) </w:t>
      </w:r>
      <w:r w:rsidRPr="00975EEE">
        <w:rPr>
          <w:rFonts w:ascii="Arial" w:hAnsi="Arial" w:cs="Arial"/>
          <w:i/>
          <w:iCs/>
          <w:sz w:val="24"/>
          <w:szCs w:val="24"/>
        </w:rPr>
        <w:t>Working time rules</w:t>
      </w:r>
      <w:r w:rsidR="00245006" w:rsidRPr="00975EEE">
        <w:rPr>
          <w:rFonts w:ascii="Arial" w:hAnsi="Arial" w:cs="Arial"/>
          <w:i/>
          <w:iCs/>
          <w:sz w:val="24"/>
          <w:szCs w:val="24"/>
        </w:rPr>
        <w:t>.</w:t>
      </w:r>
      <w:r w:rsidRPr="00975EEE">
        <w:rPr>
          <w:rFonts w:ascii="Arial" w:hAnsi="Arial" w:cs="Arial"/>
          <w:sz w:val="24"/>
          <w:szCs w:val="24"/>
        </w:rPr>
        <w:t xml:space="preserve"> Available at: </w:t>
      </w:r>
      <w:hyperlink r:id="rId36" w:history="1">
        <w:r w:rsidRPr="00975EEE">
          <w:rPr>
            <w:rStyle w:val="Hyperlink"/>
            <w:rFonts w:ascii="Arial" w:hAnsi="Arial" w:cs="Arial"/>
            <w:sz w:val="24"/>
            <w:szCs w:val="24"/>
          </w:rPr>
          <w:t>https://www.acas.org.uk/working-time-rules</w:t>
        </w:r>
      </w:hyperlink>
      <w:r w:rsidRPr="00975EEE">
        <w:rPr>
          <w:rFonts w:ascii="Arial" w:hAnsi="Arial" w:cs="Arial"/>
          <w:sz w:val="24"/>
          <w:szCs w:val="24"/>
        </w:rPr>
        <w:t xml:space="preserve"> (Accessed: 17 May 2023)</w:t>
      </w:r>
    </w:p>
    <w:p w14:paraId="475852A4" w14:textId="753DC1BC" w:rsidR="00B6524A" w:rsidRPr="00975EEE" w:rsidRDefault="00B6524A">
      <w:pPr>
        <w:rPr>
          <w:rFonts w:ascii="Arial" w:hAnsi="Arial" w:cs="Arial"/>
          <w:sz w:val="24"/>
          <w:szCs w:val="24"/>
        </w:rPr>
      </w:pPr>
      <w:r w:rsidRPr="00975EEE">
        <w:rPr>
          <w:rFonts w:ascii="Arial" w:hAnsi="Arial" w:cs="Arial"/>
          <w:sz w:val="24"/>
          <w:szCs w:val="24"/>
        </w:rPr>
        <w:t xml:space="preserve">Bhatnagar, J. (1992) ‘Understanding Political Behaviour in Organizations: A Framework’ Available at: </w:t>
      </w:r>
      <w:hyperlink r:id="rId37" w:anchor=":~:text=Political%20behaviour%20consists%20of%20influence,ary" w:history="1">
        <w:r w:rsidRPr="00975EEE">
          <w:rPr>
            <w:rStyle w:val="Hyperlink"/>
            <w:rFonts w:ascii="Arial" w:hAnsi="Arial" w:cs="Arial"/>
            <w:sz w:val="24"/>
            <w:szCs w:val="24"/>
          </w:rPr>
          <w:t>https://journals.sagepub.com/doi/pdf/10.1177/0256090919920202#:~:text=Political%20behaviour%20consists%20of%20influence,ary</w:t>
        </w:r>
      </w:hyperlink>
      <w:r w:rsidRPr="00975EEE">
        <w:rPr>
          <w:rFonts w:ascii="Arial" w:hAnsi="Arial" w:cs="Arial"/>
          <w:sz w:val="24"/>
          <w:szCs w:val="24"/>
        </w:rPr>
        <w:t xml:space="preserve"> (Accessed: 25 May 2023)</w:t>
      </w:r>
    </w:p>
    <w:p w14:paraId="21BE8566" w14:textId="45FF3F29" w:rsidR="0082451E" w:rsidRPr="00975EEE" w:rsidRDefault="0082451E">
      <w:pPr>
        <w:rPr>
          <w:rFonts w:ascii="Arial" w:hAnsi="Arial" w:cs="Arial"/>
          <w:sz w:val="24"/>
          <w:szCs w:val="24"/>
        </w:rPr>
      </w:pPr>
      <w:r w:rsidRPr="00975EEE">
        <w:rPr>
          <w:rFonts w:ascii="Arial" w:hAnsi="Arial" w:cs="Arial"/>
          <w:sz w:val="24"/>
          <w:szCs w:val="24"/>
        </w:rPr>
        <w:t xml:space="preserve">Business Balls (no date) </w:t>
      </w:r>
      <w:r w:rsidRPr="00975EEE">
        <w:rPr>
          <w:rFonts w:ascii="Arial" w:hAnsi="Arial" w:cs="Arial"/>
          <w:i/>
          <w:iCs/>
          <w:sz w:val="24"/>
          <w:szCs w:val="24"/>
        </w:rPr>
        <w:t>What is distributed leadership?</w:t>
      </w:r>
      <w:r w:rsidRPr="00975EEE">
        <w:rPr>
          <w:rFonts w:ascii="Arial" w:hAnsi="Arial" w:cs="Arial"/>
          <w:sz w:val="24"/>
          <w:szCs w:val="24"/>
        </w:rPr>
        <w:t xml:space="preserve"> Available at: </w:t>
      </w:r>
      <w:hyperlink r:id="rId38" w:history="1">
        <w:r w:rsidRPr="00975EEE">
          <w:rPr>
            <w:rStyle w:val="Hyperlink"/>
            <w:rFonts w:ascii="Arial" w:hAnsi="Arial" w:cs="Arial"/>
            <w:sz w:val="24"/>
            <w:szCs w:val="24"/>
          </w:rPr>
          <w:t>https://www.businessballs.com/leadership-styles/distributed-leadership/</w:t>
        </w:r>
      </w:hyperlink>
      <w:r w:rsidRPr="00975EEE">
        <w:rPr>
          <w:rFonts w:ascii="Arial" w:hAnsi="Arial" w:cs="Arial"/>
          <w:sz w:val="24"/>
          <w:szCs w:val="24"/>
        </w:rPr>
        <w:t xml:space="preserve"> (Accessed: 24 May 2023)</w:t>
      </w:r>
    </w:p>
    <w:p w14:paraId="242011AE" w14:textId="3494C509" w:rsidR="00472683" w:rsidRPr="00975EEE" w:rsidRDefault="00472683">
      <w:pPr>
        <w:rPr>
          <w:rFonts w:ascii="Arial" w:hAnsi="Arial" w:cs="Arial"/>
          <w:sz w:val="24"/>
          <w:szCs w:val="24"/>
        </w:rPr>
      </w:pPr>
      <w:r w:rsidRPr="00975EEE">
        <w:rPr>
          <w:rFonts w:ascii="Arial" w:hAnsi="Arial" w:cs="Arial"/>
          <w:sz w:val="24"/>
          <w:szCs w:val="24"/>
        </w:rPr>
        <w:t xml:space="preserve">Cherry, K. (2023) </w:t>
      </w:r>
      <w:r w:rsidRPr="00975EEE">
        <w:rPr>
          <w:rFonts w:ascii="Arial" w:hAnsi="Arial" w:cs="Arial"/>
          <w:i/>
          <w:iCs/>
          <w:sz w:val="24"/>
          <w:szCs w:val="24"/>
        </w:rPr>
        <w:t>Situational Leadership Theory.</w:t>
      </w:r>
      <w:r w:rsidRPr="00975EEE">
        <w:rPr>
          <w:rFonts w:ascii="Arial" w:hAnsi="Arial" w:cs="Arial"/>
          <w:sz w:val="24"/>
          <w:szCs w:val="24"/>
        </w:rPr>
        <w:t xml:space="preserve"> Available at: </w:t>
      </w:r>
      <w:hyperlink r:id="rId39" w:history="1">
        <w:r w:rsidRPr="00975EEE">
          <w:rPr>
            <w:rStyle w:val="Hyperlink"/>
            <w:rFonts w:ascii="Arial" w:hAnsi="Arial" w:cs="Arial"/>
            <w:sz w:val="24"/>
            <w:szCs w:val="24"/>
          </w:rPr>
          <w:t>https://www.verywellmind.com/what-is-the-situational-theory-of-leadership-2795321</w:t>
        </w:r>
      </w:hyperlink>
      <w:r w:rsidRPr="00975EEE">
        <w:rPr>
          <w:rFonts w:ascii="Arial" w:hAnsi="Arial" w:cs="Arial"/>
          <w:sz w:val="24"/>
          <w:szCs w:val="24"/>
        </w:rPr>
        <w:t xml:space="preserve"> (Accessed: 24 May 2023)</w:t>
      </w:r>
    </w:p>
    <w:p w14:paraId="4E9458EB" w14:textId="7F575AE1" w:rsidR="00E43FE0" w:rsidRPr="00975EEE" w:rsidRDefault="00607A11">
      <w:pPr>
        <w:rPr>
          <w:rFonts w:ascii="Arial" w:hAnsi="Arial" w:cs="Arial"/>
          <w:sz w:val="24"/>
          <w:szCs w:val="24"/>
        </w:rPr>
      </w:pPr>
      <w:r w:rsidRPr="00975EEE">
        <w:rPr>
          <w:rFonts w:ascii="Arial" w:hAnsi="Arial" w:cs="Arial"/>
          <w:sz w:val="24"/>
          <w:szCs w:val="24"/>
        </w:rPr>
        <w:t>Ceredigion County Council (2023) ‘Establishment report’ Ceredigion County Council. Unpublished</w:t>
      </w:r>
    </w:p>
    <w:p w14:paraId="3C0D946A" w14:textId="0E4C4F82" w:rsidR="00FE3088" w:rsidRPr="00975EEE" w:rsidRDefault="00964737">
      <w:pPr>
        <w:rPr>
          <w:rFonts w:ascii="Arial" w:hAnsi="Arial" w:cs="Arial"/>
          <w:sz w:val="24"/>
          <w:szCs w:val="24"/>
        </w:rPr>
      </w:pPr>
      <w:proofErr w:type="spellStart"/>
      <w:r w:rsidRPr="00975EEE">
        <w:rPr>
          <w:rFonts w:ascii="Arial" w:hAnsi="Arial" w:cs="Arial"/>
          <w:sz w:val="24"/>
          <w:szCs w:val="24"/>
        </w:rPr>
        <w:t>Cholteeva</w:t>
      </w:r>
      <w:proofErr w:type="spellEnd"/>
      <w:r w:rsidRPr="00975EEE">
        <w:rPr>
          <w:rFonts w:ascii="Arial" w:hAnsi="Arial" w:cs="Arial"/>
          <w:sz w:val="24"/>
          <w:szCs w:val="24"/>
        </w:rPr>
        <w:t>, Y. (2023) ‘</w:t>
      </w:r>
      <w:r w:rsidRPr="00975EEE">
        <w:rPr>
          <w:rFonts w:ascii="Arial" w:hAnsi="Arial" w:cs="Arial"/>
          <w:i/>
          <w:iCs/>
          <w:sz w:val="24"/>
          <w:szCs w:val="24"/>
        </w:rPr>
        <w:t xml:space="preserve">One in seven UK workers set to job hop in the next six months, research </w:t>
      </w:r>
      <w:proofErr w:type="gramStart"/>
      <w:r w:rsidRPr="00975EEE">
        <w:rPr>
          <w:rFonts w:ascii="Arial" w:hAnsi="Arial" w:cs="Arial"/>
          <w:i/>
          <w:iCs/>
          <w:sz w:val="24"/>
          <w:szCs w:val="24"/>
        </w:rPr>
        <w:t>shows’</w:t>
      </w:r>
      <w:proofErr w:type="gramEnd"/>
      <w:r w:rsidRPr="00975EEE">
        <w:rPr>
          <w:rFonts w:ascii="Arial" w:hAnsi="Arial" w:cs="Arial"/>
          <w:i/>
          <w:iCs/>
          <w:sz w:val="24"/>
          <w:szCs w:val="24"/>
        </w:rPr>
        <w:t xml:space="preserve">. </w:t>
      </w:r>
      <w:r w:rsidRPr="00975EEE">
        <w:rPr>
          <w:rFonts w:ascii="Arial" w:hAnsi="Arial" w:cs="Arial"/>
          <w:sz w:val="24"/>
          <w:szCs w:val="24"/>
        </w:rPr>
        <w:t xml:space="preserve">Available at: </w:t>
      </w:r>
      <w:hyperlink r:id="rId40" w:history="1">
        <w:r w:rsidRPr="00975EEE">
          <w:rPr>
            <w:rStyle w:val="Hyperlink"/>
            <w:rFonts w:ascii="Arial" w:hAnsi="Arial" w:cs="Arial"/>
            <w:sz w:val="24"/>
            <w:szCs w:val="24"/>
          </w:rPr>
          <w:t>https://www.peoplemanagement.co.uk/article/1822941/one-seven-uk-workers-set-job-hop-next-six-months-research-shows</w:t>
        </w:r>
      </w:hyperlink>
      <w:r w:rsidRPr="00975EEE">
        <w:rPr>
          <w:rFonts w:ascii="Arial" w:hAnsi="Arial" w:cs="Arial"/>
          <w:sz w:val="24"/>
          <w:szCs w:val="24"/>
        </w:rPr>
        <w:t xml:space="preserve"> (Accessed: 17 May 2023)</w:t>
      </w:r>
    </w:p>
    <w:p w14:paraId="2092F8DB" w14:textId="63BA540C" w:rsidR="00EC7850" w:rsidRPr="00975EEE" w:rsidRDefault="00EC7850">
      <w:pPr>
        <w:rPr>
          <w:rFonts w:ascii="Arial" w:hAnsi="Arial" w:cs="Arial"/>
          <w:sz w:val="24"/>
          <w:szCs w:val="24"/>
        </w:rPr>
      </w:pPr>
      <w:r w:rsidRPr="00975EEE">
        <w:rPr>
          <w:rFonts w:ascii="Arial" w:hAnsi="Arial" w:cs="Arial"/>
          <w:sz w:val="24"/>
          <w:szCs w:val="24"/>
        </w:rPr>
        <w:t xml:space="preserve">CIPD. (2020) </w:t>
      </w:r>
      <w:r w:rsidRPr="00975EEE">
        <w:rPr>
          <w:rFonts w:ascii="Arial" w:hAnsi="Arial" w:cs="Arial"/>
          <w:i/>
          <w:iCs/>
          <w:sz w:val="24"/>
          <w:szCs w:val="24"/>
        </w:rPr>
        <w:t>The role of compassion in the workplace</w:t>
      </w:r>
      <w:r w:rsidRPr="00975EEE">
        <w:rPr>
          <w:rFonts w:ascii="Arial" w:hAnsi="Arial" w:cs="Arial"/>
          <w:sz w:val="24"/>
          <w:szCs w:val="24"/>
        </w:rPr>
        <w:t xml:space="preserve">. Available at: </w:t>
      </w:r>
      <w:hyperlink r:id="rId41" w:history="1">
        <w:r w:rsidRPr="00975EEE">
          <w:rPr>
            <w:rStyle w:val="Hyperlink"/>
            <w:rFonts w:ascii="Arial" w:hAnsi="Arial" w:cs="Arial"/>
            <w:sz w:val="24"/>
            <w:szCs w:val="24"/>
          </w:rPr>
          <w:t>https://www.cipd.org/uk/views-and-insights/thought-leadership/the-world-of-work/compassion-workplace/</w:t>
        </w:r>
      </w:hyperlink>
      <w:r w:rsidRPr="00975EEE">
        <w:rPr>
          <w:rFonts w:ascii="Arial" w:hAnsi="Arial" w:cs="Arial"/>
          <w:sz w:val="24"/>
          <w:szCs w:val="24"/>
        </w:rPr>
        <w:t xml:space="preserve"> (Accessed: 24 May 2023)</w:t>
      </w:r>
    </w:p>
    <w:p w14:paraId="391318E0" w14:textId="1E6C702A" w:rsidR="00883E61" w:rsidRPr="00975EEE" w:rsidRDefault="00883E61" w:rsidP="00B978F8">
      <w:pPr>
        <w:rPr>
          <w:rFonts w:ascii="Arial" w:hAnsi="Arial" w:cs="Arial"/>
          <w:sz w:val="24"/>
          <w:szCs w:val="24"/>
        </w:rPr>
      </w:pPr>
      <w:r w:rsidRPr="00975EEE">
        <w:rPr>
          <w:rFonts w:ascii="Arial" w:hAnsi="Arial" w:cs="Arial"/>
          <w:sz w:val="24"/>
          <w:szCs w:val="24"/>
        </w:rPr>
        <w:t xml:space="preserve">CIPD. (2021) </w:t>
      </w:r>
      <w:r w:rsidRPr="00975EEE">
        <w:rPr>
          <w:rFonts w:ascii="Arial" w:hAnsi="Arial" w:cs="Arial"/>
          <w:i/>
          <w:iCs/>
          <w:sz w:val="24"/>
          <w:szCs w:val="24"/>
        </w:rPr>
        <w:t>Managing and supporting remote workers: a guide for managers</w:t>
      </w:r>
      <w:r w:rsidR="00245006" w:rsidRPr="00975EEE">
        <w:rPr>
          <w:rFonts w:ascii="Arial" w:hAnsi="Arial" w:cs="Arial"/>
          <w:sz w:val="24"/>
          <w:szCs w:val="24"/>
        </w:rPr>
        <w:t>.</w:t>
      </w:r>
      <w:r w:rsidRPr="00975EEE">
        <w:rPr>
          <w:rFonts w:ascii="Arial" w:hAnsi="Arial" w:cs="Arial"/>
          <w:sz w:val="24"/>
          <w:szCs w:val="24"/>
        </w:rPr>
        <w:t xml:space="preserve"> Available at: </w:t>
      </w:r>
      <w:hyperlink r:id="rId42" w:anchor="why-is-it-important-for-managers-to-consider-how-they-manage-remote-workers" w:history="1">
        <w:r w:rsidRPr="00975EEE">
          <w:rPr>
            <w:rStyle w:val="Hyperlink"/>
            <w:rFonts w:ascii="Arial" w:hAnsi="Arial" w:cs="Arial"/>
            <w:sz w:val="24"/>
            <w:szCs w:val="24"/>
          </w:rPr>
          <w:t>https://www.cipd.org/uk/knowledge/guides/remote-working-line-manager-guide/#why-is-it-important-for-managers-to-consider-how-they-manage-remote-workers</w:t>
        </w:r>
      </w:hyperlink>
      <w:r w:rsidRPr="00975EEE">
        <w:rPr>
          <w:rFonts w:ascii="Arial" w:hAnsi="Arial" w:cs="Arial"/>
          <w:sz w:val="24"/>
          <w:szCs w:val="24"/>
        </w:rPr>
        <w:t xml:space="preserve"> (Accessed: 27 May 2023)</w:t>
      </w:r>
    </w:p>
    <w:p w14:paraId="09371B1F" w14:textId="344C7052" w:rsidR="008E7D0E" w:rsidRPr="00975EEE" w:rsidRDefault="008E7D0E" w:rsidP="00B978F8">
      <w:pPr>
        <w:rPr>
          <w:rFonts w:ascii="Arial" w:hAnsi="Arial" w:cs="Arial"/>
          <w:sz w:val="24"/>
          <w:szCs w:val="24"/>
        </w:rPr>
      </w:pPr>
      <w:r w:rsidRPr="00975EEE">
        <w:rPr>
          <w:rFonts w:ascii="Arial" w:hAnsi="Arial" w:cs="Arial"/>
          <w:sz w:val="24"/>
          <w:szCs w:val="24"/>
        </w:rPr>
        <w:t xml:space="preserve">CIPD. (2021a) </w:t>
      </w:r>
      <w:r w:rsidRPr="00975EEE">
        <w:rPr>
          <w:rFonts w:ascii="Arial" w:hAnsi="Arial" w:cs="Arial"/>
          <w:i/>
          <w:iCs/>
          <w:sz w:val="24"/>
          <w:szCs w:val="24"/>
        </w:rPr>
        <w:t>Employee turnover and retention</w:t>
      </w:r>
      <w:r w:rsidRPr="00975EEE">
        <w:rPr>
          <w:rFonts w:ascii="Arial" w:hAnsi="Arial" w:cs="Arial"/>
          <w:sz w:val="24"/>
          <w:szCs w:val="24"/>
        </w:rPr>
        <w:t xml:space="preserve">. Available at: </w:t>
      </w:r>
      <w:hyperlink r:id="rId43" w:history="1">
        <w:r w:rsidRPr="00975EEE">
          <w:rPr>
            <w:rStyle w:val="Hyperlink"/>
            <w:rFonts w:ascii="Arial" w:hAnsi="Arial" w:cs="Arial"/>
            <w:sz w:val="24"/>
            <w:szCs w:val="24"/>
          </w:rPr>
          <w:t>https://www.cipd.org/uk/knowledge/factsheets/turnover-retention-factsheet/</w:t>
        </w:r>
      </w:hyperlink>
      <w:r w:rsidRPr="00975EEE">
        <w:rPr>
          <w:rFonts w:ascii="Arial" w:hAnsi="Arial" w:cs="Arial"/>
          <w:sz w:val="24"/>
          <w:szCs w:val="24"/>
        </w:rPr>
        <w:t xml:space="preserve"> (Accessed: 25 May 2023)</w:t>
      </w:r>
    </w:p>
    <w:p w14:paraId="337BCA6B" w14:textId="06C42740" w:rsidR="00DD6912" w:rsidRPr="00975EEE" w:rsidRDefault="00DD6912">
      <w:pPr>
        <w:rPr>
          <w:rFonts w:ascii="Arial" w:hAnsi="Arial" w:cs="Arial"/>
          <w:sz w:val="24"/>
          <w:szCs w:val="24"/>
        </w:rPr>
      </w:pPr>
      <w:r w:rsidRPr="00975EEE">
        <w:rPr>
          <w:rFonts w:ascii="Arial" w:hAnsi="Arial" w:cs="Arial"/>
          <w:sz w:val="24"/>
          <w:szCs w:val="24"/>
        </w:rPr>
        <w:lastRenderedPageBreak/>
        <w:t>CIPD</w:t>
      </w:r>
      <w:r w:rsidR="00B978F8" w:rsidRPr="00975EEE">
        <w:rPr>
          <w:rFonts w:ascii="Arial" w:hAnsi="Arial" w:cs="Arial"/>
          <w:sz w:val="24"/>
          <w:szCs w:val="24"/>
        </w:rPr>
        <w:t>.</w:t>
      </w:r>
      <w:r w:rsidRPr="00975EEE">
        <w:rPr>
          <w:rFonts w:ascii="Arial" w:hAnsi="Arial" w:cs="Arial"/>
          <w:sz w:val="24"/>
          <w:szCs w:val="24"/>
        </w:rPr>
        <w:t xml:space="preserve"> (2022) </w:t>
      </w:r>
      <w:r w:rsidRPr="00975EEE">
        <w:rPr>
          <w:rFonts w:ascii="Arial" w:hAnsi="Arial" w:cs="Arial"/>
          <w:i/>
          <w:iCs/>
          <w:sz w:val="24"/>
          <w:szCs w:val="24"/>
        </w:rPr>
        <w:t>The psychological contract.</w:t>
      </w:r>
      <w:r w:rsidRPr="00975EEE">
        <w:rPr>
          <w:rFonts w:ascii="Arial" w:hAnsi="Arial" w:cs="Arial"/>
          <w:sz w:val="24"/>
          <w:szCs w:val="24"/>
        </w:rPr>
        <w:t xml:space="preserve"> Available at: </w:t>
      </w:r>
      <w:hyperlink r:id="rId44" w:history="1">
        <w:r w:rsidRPr="00975EEE">
          <w:rPr>
            <w:rStyle w:val="Hyperlink"/>
            <w:rFonts w:ascii="Arial" w:hAnsi="Arial" w:cs="Arial"/>
            <w:sz w:val="24"/>
            <w:szCs w:val="24"/>
          </w:rPr>
          <w:t>https://www.cipd.org/uk/knowledge/factsheets/psychological-factsheet/</w:t>
        </w:r>
      </w:hyperlink>
      <w:r w:rsidRPr="00975EEE">
        <w:rPr>
          <w:rFonts w:ascii="Arial" w:hAnsi="Arial" w:cs="Arial"/>
          <w:sz w:val="24"/>
          <w:szCs w:val="24"/>
        </w:rPr>
        <w:t xml:space="preserve"> (Accessed: 17 May 2023)</w:t>
      </w:r>
    </w:p>
    <w:p w14:paraId="6612DA02" w14:textId="13288B4E" w:rsidR="00DD6912" w:rsidRPr="00975EEE" w:rsidRDefault="00DD6912">
      <w:pPr>
        <w:rPr>
          <w:rFonts w:ascii="Arial" w:hAnsi="Arial" w:cs="Arial"/>
          <w:sz w:val="24"/>
          <w:szCs w:val="24"/>
        </w:rPr>
      </w:pPr>
      <w:r w:rsidRPr="00975EEE">
        <w:rPr>
          <w:rFonts w:ascii="Arial" w:hAnsi="Arial" w:cs="Arial"/>
          <w:sz w:val="24"/>
          <w:szCs w:val="24"/>
        </w:rPr>
        <w:t>CIPD</w:t>
      </w:r>
      <w:r w:rsidR="00B978F8" w:rsidRPr="00975EEE">
        <w:rPr>
          <w:rFonts w:ascii="Arial" w:hAnsi="Arial" w:cs="Arial"/>
          <w:sz w:val="24"/>
          <w:szCs w:val="24"/>
        </w:rPr>
        <w:t>.</w:t>
      </w:r>
      <w:r w:rsidRPr="00975EEE">
        <w:rPr>
          <w:rFonts w:ascii="Arial" w:hAnsi="Arial" w:cs="Arial"/>
          <w:sz w:val="24"/>
          <w:szCs w:val="24"/>
        </w:rPr>
        <w:t xml:space="preserve"> (2022a) </w:t>
      </w:r>
      <w:r w:rsidRPr="00975EEE">
        <w:rPr>
          <w:rFonts w:ascii="Arial" w:hAnsi="Arial" w:cs="Arial"/>
          <w:i/>
          <w:iCs/>
          <w:sz w:val="24"/>
          <w:szCs w:val="24"/>
        </w:rPr>
        <w:t>Line managers’ role in supporting the people profession</w:t>
      </w:r>
      <w:r w:rsidRPr="00975EEE">
        <w:rPr>
          <w:rFonts w:ascii="Arial" w:hAnsi="Arial" w:cs="Arial"/>
          <w:sz w:val="24"/>
          <w:szCs w:val="24"/>
        </w:rPr>
        <w:t xml:space="preserve">. Available at: </w:t>
      </w:r>
      <w:hyperlink r:id="rId45" w:history="1">
        <w:r w:rsidRPr="00975EEE">
          <w:rPr>
            <w:rStyle w:val="Hyperlink"/>
            <w:rFonts w:ascii="Arial" w:hAnsi="Arial" w:cs="Arial"/>
            <w:sz w:val="24"/>
            <w:szCs w:val="24"/>
          </w:rPr>
          <w:t>https://www.cipd.org/uk/knowledge/factsheets/line-managers-factsheet/?_gl=1*110t63q*_ga*MTQxMjAwMjk4MC4xNjU1MjgxMTY2*_ga_D9HN5GYHYY*MTY4NDMzOTUzMi4yMS4wLjE2ODQzMzk1MzIuNjAuMC4w</w:t>
        </w:r>
      </w:hyperlink>
      <w:r w:rsidRPr="00975EEE">
        <w:rPr>
          <w:rFonts w:ascii="Arial" w:hAnsi="Arial" w:cs="Arial"/>
          <w:sz w:val="24"/>
          <w:szCs w:val="24"/>
        </w:rPr>
        <w:t xml:space="preserve"> (Accessed: 17 May 2023)</w:t>
      </w:r>
    </w:p>
    <w:p w14:paraId="1574DA7F" w14:textId="50B98E22" w:rsidR="00450926" w:rsidRPr="00975EEE" w:rsidRDefault="00450926">
      <w:pPr>
        <w:rPr>
          <w:rFonts w:ascii="Arial" w:hAnsi="Arial" w:cs="Arial"/>
          <w:color w:val="FF0000"/>
          <w:sz w:val="24"/>
          <w:szCs w:val="24"/>
        </w:rPr>
      </w:pPr>
      <w:r w:rsidRPr="00975EEE">
        <w:rPr>
          <w:rFonts w:ascii="Arial" w:hAnsi="Arial" w:cs="Arial"/>
          <w:sz w:val="24"/>
          <w:szCs w:val="24"/>
        </w:rPr>
        <w:t>CIPD. (2022</w:t>
      </w:r>
      <w:r w:rsidR="00F3026A" w:rsidRPr="00975EEE">
        <w:rPr>
          <w:rFonts w:ascii="Arial" w:hAnsi="Arial" w:cs="Arial"/>
          <w:sz w:val="24"/>
          <w:szCs w:val="24"/>
        </w:rPr>
        <w:t>ab</w:t>
      </w:r>
      <w:r w:rsidRPr="00975EEE">
        <w:rPr>
          <w:rFonts w:ascii="Arial" w:hAnsi="Arial" w:cs="Arial"/>
          <w:sz w:val="24"/>
          <w:szCs w:val="24"/>
        </w:rPr>
        <w:t xml:space="preserve">) </w:t>
      </w:r>
      <w:r w:rsidRPr="00975EEE">
        <w:rPr>
          <w:rFonts w:ascii="Arial" w:hAnsi="Arial" w:cs="Arial"/>
          <w:i/>
          <w:iCs/>
          <w:sz w:val="24"/>
          <w:szCs w:val="24"/>
        </w:rPr>
        <w:t>Leadership in the workplace</w:t>
      </w:r>
      <w:r w:rsidRPr="00975EEE">
        <w:rPr>
          <w:rFonts w:ascii="Arial" w:hAnsi="Arial" w:cs="Arial"/>
          <w:sz w:val="24"/>
          <w:szCs w:val="24"/>
        </w:rPr>
        <w:t xml:space="preserve">. Available at: </w:t>
      </w:r>
      <w:hyperlink r:id="rId46" w:history="1">
        <w:r w:rsidR="00F3026A" w:rsidRPr="00975EEE">
          <w:rPr>
            <w:rStyle w:val="Hyperlink"/>
            <w:rFonts w:ascii="Arial" w:hAnsi="Arial" w:cs="Arial"/>
            <w:sz w:val="24"/>
            <w:szCs w:val="24"/>
          </w:rPr>
          <w:t>https://www.cipd.org/uk/knowledge/factsheets/leadership-factsheet/</w:t>
        </w:r>
      </w:hyperlink>
      <w:r w:rsidR="00F3026A" w:rsidRPr="00975EEE">
        <w:rPr>
          <w:rFonts w:ascii="Arial" w:hAnsi="Arial" w:cs="Arial"/>
          <w:color w:val="FF0000"/>
          <w:sz w:val="24"/>
          <w:szCs w:val="24"/>
        </w:rPr>
        <w:t xml:space="preserve"> </w:t>
      </w:r>
      <w:r w:rsidR="00F3026A" w:rsidRPr="00975EEE">
        <w:rPr>
          <w:rFonts w:ascii="Arial" w:hAnsi="Arial" w:cs="Arial"/>
          <w:sz w:val="24"/>
          <w:szCs w:val="24"/>
        </w:rPr>
        <w:t>(Accessed: 28 May 2023)</w:t>
      </w:r>
    </w:p>
    <w:p w14:paraId="78E5EC64" w14:textId="7DF86EEC" w:rsidR="00585344" w:rsidRPr="00975EEE" w:rsidRDefault="00585344">
      <w:pPr>
        <w:rPr>
          <w:rFonts w:ascii="Arial" w:hAnsi="Arial" w:cs="Arial"/>
          <w:sz w:val="24"/>
          <w:szCs w:val="24"/>
        </w:rPr>
      </w:pPr>
      <w:r w:rsidRPr="00975EEE">
        <w:rPr>
          <w:rFonts w:ascii="Arial" w:hAnsi="Arial" w:cs="Arial"/>
          <w:sz w:val="24"/>
          <w:szCs w:val="24"/>
        </w:rPr>
        <w:t>CIPD. (2022c) Health and wellbeing at work survey 2022. London: Chartered Institute of Personnel and Development.</w:t>
      </w:r>
    </w:p>
    <w:p w14:paraId="4109697E" w14:textId="3695C9D2" w:rsidR="00F97567" w:rsidRPr="00975EEE" w:rsidRDefault="00F97567">
      <w:pPr>
        <w:rPr>
          <w:rFonts w:ascii="Arial" w:hAnsi="Arial" w:cs="Arial"/>
          <w:sz w:val="24"/>
          <w:szCs w:val="24"/>
        </w:rPr>
      </w:pPr>
      <w:r w:rsidRPr="00975EEE">
        <w:rPr>
          <w:rFonts w:ascii="Arial" w:hAnsi="Arial" w:cs="Arial"/>
          <w:sz w:val="24"/>
          <w:szCs w:val="24"/>
        </w:rPr>
        <w:t xml:space="preserve">CIPD. (2022c) </w:t>
      </w:r>
      <w:r w:rsidRPr="00975EEE">
        <w:rPr>
          <w:rFonts w:ascii="Arial" w:hAnsi="Arial" w:cs="Arial"/>
          <w:i/>
          <w:iCs/>
          <w:sz w:val="24"/>
          <w:szCs w:val="24"/>
        </w:rPr>
        <w:t>Reward: an introduction</w:t>
      </w:r>
      <w:r w:rsidR="005F4FA2" w:rsidRPr="00975EEE">
        <w:rPr>
          <w:rFonts w:ascii="Arial" w:hAnsi="Arial" w:cs="Arial"/>
          <w:i/>
          <w:iCs/>
          <w:sz w:val="24"/>
          <w:szCs w:val="24"/>
        </w:rPr>
        <w:t>.</w:t>
      </w:r>
      <w:r w:rsidRPr="00975EEE">
        <w:rPr>
          <w:rFonts w:ascii="Arial" w:hAnsi="Arial" w:cs="Arial"/>
          <w:sz w:val="24"/>
          <w:szCs w:val="24"/>
        </w:rPr>
        <w:t xml:space="preserve"> Available at: </w:t>
      </w:r>
      <w:hyperlink r:id="rId47" w:anchor="reward" w:history="1">
        <w:r w:rsidRPr="00975EEE">
          <w:rPr>
            <w:rStyle w:val="Hyperlink"/>
            <w:rFonts w:ascii="Arial" w:hAnsi="Arial" w:cs="Arial"/>
            <w:sz w:val="24"/>
            <w:szCs w:val="24"/>
          </w:rPr>
          <w:t>https://www.cipd.org/uk/knowledge/factsheets/reward-factsheet/#reward</w:t>
        </w:r>
      </w:hyperlink>
      <w:r w:rsidRPr="00975EEE">
        <w:rPr>
          <w:rFonts w:ascii="Arial" w:hAnsi="Arial" w:cs="Arial"/>
          <w:sz w:val="24"/>
          <w:szCs w:val="24"/>
        </w:rPr>
        <w:t xml:space="preserve">  (Accessed: 28 May 2023) </w:t>
      </w:r>
    </w:p>
    <w:p w14:paraId="173CE2DB" w14:textId="75B173D9" w:rsidR="00D00FCF" w:rsidRPr="00975EEE" w:rsidRDefault="00D00FCF">
      <w:pPr>
        <w:rPr>
          <w:rFonts w:ascii="Arial" w:hAnsi="Arial" w:cs="Arial"/>
          <w:sz w:val="24"/>
          <w:szCs w:val="24"/>
        </w:rPr>
      </w:pPr>
      <w:r w:rsidRPr="00975EEE">
        <w:rPr>
          <w:rFonts w:ascii="Arial" w:hAnsi="Arial" w:cs="Arial"/>
          <w:sz w:val="24"/>
          <w:szCs w:val="24"/>
        </w:rPr>
        <w:t xml:space="preserve">CIPD. (2022d) </w:t>
      </w:r>
      <w:r w:rsidRPr="00975EEE">
        <w:rPr>
          <w:rFonts w:ascii="Arial" w:hAnsi="Arial" w:cs="Arial"/>
          <w:i/>
          <w:iCs/>
          <w:sz w:val="24"/>
          <w:szCs w:val="24"/>
        </w:rPr>
        <w:t>Strategic reward and total reward</w:t>
      </w:r>
      <w:r w:rsidR="005F4FA2" w:rsidRPr="00975EEE">
        <w:rPr>
          <w:rFonts w:ascii="Arial" w:hAnsi="Arial" w:cs="Arial"/>
          <w:sz w:val="24"/>
          <w:szCs w:val="24"/>
        </w:rPr>
        <w:t>.</w:t>
      </w:r>
      <w:r w:rsidRPr="00975EEE">
        <w:rPr>
          <w:rFonts w:ascii="Arial" w:hAnsi="Arial" w:cs="Arial"/>
          <w:sz w:val="24"/>
          <w:szCs w:val="24"/>
        </w:rPr>
        <w:t xml:space="preserve"> Available at: </w:t>
      </w:r>
      <w:hyperlink r:id="rId48" w:history="1">
        <w:r w:rsidRPr="00975EEE">
          <w:rPr>
            <w:rStyle w:val="Hyperlink"/>
            <w:rFonts w:ascii="Arial" w:hAnsi="Arial" w:cs="Arial"/>
            <w:sz w:val="24"/>
            <w:szCs w:val="24"/>
          </w:rPr>
          <w:t>https://www.cipd.org/uk/knowledge/factsheets/strategic-total-factsheet/?_gl=1*rrugnq*_ga*MTQxMjAwMjk4MC4xNjU1MjgxMTY2*_ga_D9HN5GYHYY*MTY4NTI3NDQ2Mi41Mi4xLjE2ODUyNzUyOTEuMjIuMC4w</w:t>
        </w:r>
      </w:hyperlink>
      <w:r w:rsidRPr="00975EEE">
        <w:rPr>
          <w:rFonts w:ascii="Arial" w:hAnsi="Arial" w:cs="Arial"/>
          <w:sz w:val="24"/>
          <w:szCs w:val="24"/>
        </w:rPr>
        <w:t xml:space="preserve"> (Accessed: 28 May 2023) </w:t>
      </w:r>
    </w:p>
    <w:p w14:paraId="2E6FA27F" w14:textId="5DB1E6A0" w:rsidR="00D00FCF" w:rsidRPr="00975EEE" w:rsidRDefault="00D00FCF">
      <w:pPr>
        <w:rPr>
          <w:rFonts w:ascii="Arial" w:hAnsi="Arial" w:cs="Arial"/>
          <w:sz w:val="24"/>
          <w:szCs w:val="24"/>
        </w:rPr>
      </w:pPr>
      <w:r w:rsidRPr="00975EEE">
        <w:rPr>
          <w:rFonts w:ascii="Arial" w:hAnsi="Arial" w:cs="Arial"/>
          <w:sz w:val="24"/>
          <w:szCs w:val="24"/>
        </w:rPr>
        <w:t>CIPD. (2022e)</w:t>
      </w:r>
      <w:r w:rsidR="00585344" w:rsidRPr="00975EEE">
        <w:rPr>
          <w:rFonts w:ascii="Arial" w:hAnsi="Arial" w:cs="Arial"/>
          <w:sz w:val="24"/>
          <w:szCs w:val="24"/>
        </w:rPr>
        <w:t xml:space="preserve"> </w:t>
      </w:r>
      <w:r w:rsidR="00585344" w:rsidRPr="00975EEE">
        <w:rPr>
          <w:rFonts w:ascii="Arial" w:hAnsi="Arial" w:cs="Arial"/>
          <w:i/>
          <w:iCs/>
          <w:sz w:val="24"/>
          <w:szCs w:val="24"/>
        </w:rPr>
        <w:t xml:space="preserve">Absence measurement and </w:t>
      </w:r>
      <w:r w:rsidR="005F4FA2" w:rsidRPr="00975EEE">
        <w:rPr>
          <w:rFonts w:ascii="Arial" w:hAnsi="Arial" w:cs="Arial"/>
          <w:i/>
          <w:iCs/>
          <w:sz w:val="24"/>
          <w:szCs w:val="24"/>
        </w:rPr>
        <w:t>management</w:t>
      </w:r>
      <w:r w:rsidR="005F4FA2" w:rsidRPr="00975EEE">
        <w:rPr>
          <w:rFonts w:ascii="Arial" w:hAnsi="Arial" w:cs="Arial"/>
          <w:sz w:val="24"/>
          <w:szCs w:val="24"/>
        </w:rPr>
        <w:t>. Available</w:t>
      </w:r>
      <w:r w:rsidRPr="00975EEE">
        <w:rPr>
          <w:rFonts w:ascii="Arial" w:hAnsi="Arial" w:cs="Arial"/>
          <w:sz w:val="24"/>
          <w:szCs w:val="24"/>
        </w:rPr>
        <w:t xml:space="preserve"> at:</w:t>
      </w:r>
      <w:r w:rsidR="00585344" w:rsidRPr="00975EEE">
        <w:rPr>
          <w:rFonts w:ascii="Arial" w:hAnsi="Arial" w:cs="Arial"/>
          <w:sz w:val="24"/>
          <w:szCs w:val="24"/>
        </w:rPr>
        <w:t xml:space="preserve"> </w:t>
      </w:r>
      <w:hyperlink r:id="rId49" w:anchor="UK" w:history="1">
        <w:r w:rsidR="00585344" w:rsidRPr="00975EEE">
          <w:rPr>
            <w:rStyle w:val="Hyperlink"/>
            <w:rFonts w:ascii="Arial" w:hAnsi="Arial" w:cs="Arial"/>
            <w:sz w:val="24"/>
            <w:szCs w:val="24"/>
          </w:rPr>
          <w:t>https://www.cipd.org/uk/knowledge/factsheets/absence-factsheet/#UK</w:t>
        </w:r>
      </w:hyperlink>
      <w:r w:rsidR="00585344" w:rsidRPr="00975EEE">
        <w:rPr>
          <w:rFonts w:ascii="Arial" w:hAnsi="Arial" w:cs="Arial"/>
          <w:sz w:val="24"/>
          <w:szCs w:val="24"/>
        </w:rPr>
        <w:t xml:space="preserve"> </w:t>
      </w:r>
      <w:r w:rsidRPr="00975EEE">
        <w:rPr>
          <w:rFonts w:ascii="Arial" w:hAnsi="Arial" w:cs="Arial"/>
          <w:sz w:val="24"/>
          <w:szCs w:val="24"/>
        </w:rPr>
        <w:t xml:space="preserve"> (Accessed: 27 May 2023)</w:t>
      </w:r>
    </w:p>
    <w:p w14:paraId="768F824A" w14:textId="15E3A1B1" w:rsidR="00585344" w:rsidRPr="00975EEE" w:rsidRDefault="00585344">
      <w:pPr>
        <w:rPr>
          <w:rFonts w:ascii="Arial" w:hAnsi="Arial" w:cs="Arial"/>
          <w:sz w:val="24"/>
          <w:szCs w:val="24"/>
        </w:rPr>
      </w:pPr>
      <w:r w:rsidRPr="00975EEE">
        <w:rPr>
          <w:rFonts w:ascii="Arial" w:hAnsi="Arial" w:cs="Arial"/>
          <w:sz w:val="24"/>
          <w:szCs w:val="24"/>
        </w:rPr>
        <w:t xml:space="preserve">CIPD. (2022f) </w:t>
      </w:r>
      <w:r w:rsidRPr="00975EEE">
        <w:rPr>
          <w:rFonts w:ascii="Arial" w:hAnsi="Arial" w:cs="Arial"/>
          <w:i/>
          <w:iCs/>
          <w:sz w:val="24"/>
          <w:szCs w:val="24"/>
        </w:rPr>
        <w:t>Disability and employment</w:t>
      </w:r>
      <w:r w:rsidR="005F4FA2" w:rsidRPr="00975EEE">
        <w:rPr>
          <w:rFonts w:ascii="Arial" w:hAnsi="Arial" w:cs="Arial"/>
          <w:sz w:val="24"/>
          <w:szCs w:val="24"/>
        </w:rPr>
        <w:t>.</w:t>
      </w:r>
      <w:r w:rsidRPr="00975EEE">
        <w:rPr>
          <w:rFonts w:ascii="Arial" w:hAnsi="Arial" w:cs="Arial"/>
          <w:sz w:val="24"/>
          <w:szCs w:val="24"/>
        </w:rPr>
        <w:t xml:space="preserve"> Available at: </w:t>
      </w:r>
      <w:hyperlink r:id="rId50" w:history="1">
        <w:r w:rsidRPr="00975EEE">
          <w:rPr>
            <w:rStyle w:val="Hyperlink"/>
            <w:rFonts w:ascii="Arial" w:hAnsi="Arial" w:cs="Arial"/>
            <w:sz w:val="24"/>
            <w:szCs w:val="24"/>
          </w:rPr>
          <w:t>https://www.cipd.org/uk/knowledge/factsheets/disability-discrimination-factsheet/?_gl=1*54l2kw*_ga*MTQxMjAwMjk4MC4xNjU1MjgxMTY2*_ga_D9HN5GYHYY*MTY4NTI3NzE1MC41My4xLjE2ODUyNzkzNDUuNTkuMC4w</w:t>
        </w:r>
      </w:hyperlink>
      <w:r w:rsidRPr="00975EEE">
        <w:rPr>
          <w:rFonts w:ascii="Arial" w:hAnsi="Arial" w:cs="Arial"/>
          <w:sz w:val="24"/>
          <w:szCs w:val="24"/>
        </w:rPr>
        <w:t xml:space="preserve"> (Accessed: 28 May 2023)</w:t>
      </w:r>
    </w:p>
    <w:p w14:paraId="58BED19A" w14:textId="55CA891B" w:rsidR="00EE204E" w:rsidRPr="00975EEE" w:rsidRDefault="00EE204E">
      <w:pPr>
        <w:rPr>
          <w:rFonts w:ascii="Arial" w:hAnsi="Arial" w:cs="Arial"/>
          <w:sz w:val="24"/>
          <w:szCs w:val="24"/>
        </w:rPr>
      </w:pPr>
      <w:r w:rsidRPr="00975EEE">
        <w:rPr>
          <w:rFonts w:ascii="Arial" w:hAnsi="Arial" w:cs="Arial"/>
          <w:sz w:val="24"/>
          <w:szCs w:val="24"/>
        </w:rPr>
        <w:t xml:space="preserve">CIPD. (2023) </w:t>
      </w:r>
      <w:r w:rsidRPr="00975EEE">
        <w:rPr>
          <w:rFonts w:ascii="Arial" w:hAnsi="Arial" w:cs="Arial"/>
          <w:i/>
          <w:iCs/>
          <w:sz w:val="24"/>
          <w:szCs w:val="24"/>
        </w:rPr>
        <w:t xml:space="preserve">Development exercises for people managers. </w:t>
      </w:r>
      <w:r w:rsidRPr="00975EEE">
        <w:rPr>
          <w:rFonts w:ascii="Arial" w:hAnsi="Arial" w:cs="Arial"/>
          <w:sz w:val="24"/>
          <w:szCs w:val="24"/>
        </w:rPr>
        <w:t xml:space="preserve">Available at: </w:t>
      </w:r>
      <w:hyperlink r:id="rId51" w:history="1">
        <w:r w:rsidRPr="00975EEE">
          <w:rPr>
            <w:rStyle w:val="Hyperlink"/>
            <w:rFonts w:ascii="Arial" w:hAnsi="Arial" w:cs="Arial"/>
            <w:sz w:val="24"/>
            <w:szCs w:val="24"/>
          </w:rPr>
          <w:t>https://www.cipd.org/uk/knowledge/tools/line-manager-development-exercises/</w:t>
        </w:r>
      </w:hyperlink>
      <w:r w:rsidRPr="00975EEE">
        <w:rPr>
          <w:rFonts w:ascii="Arial" w:hAnsi="Arial" w:cs="Arial"/>
          <w:sz w:val="24"/>
          <w:szCs w:val="24"/>
        </w:rPr>
        <w:t xml:space="preserve"> (Accessed: 28 May 2023)</w:t>
      </w:r>
    </w:p>
    <w:p w14:paraId="659218EF" w14:textId="1E2B9DA9" w:rsidR="00DC765B" w:rsidRPr="00975EEE" w:rsidRDefault="00DC765B" w:rsidP="00DC765B">
      <w:pPr>
        <w:rPr>
          <w:rFonts w:ascii="Arial" w:hAnsi="Arial" w:cs="Arial"/>
          <w:sz w:val="24"/>
          <w:szCs w:val="24"/>
        </w:rPr>
      </w:pPr>
      <w:r w:rsidRPr="00975EEE">
        <w:rPr>
          <w:rFonts w:ascii="Arial" w:hAnsi="Arial" w:cs="Arial"/>
          <w:sz w:val="24"/>
          <w:szCs w:val="24"/>
        </w:rPr>
        <w:t>Crowley, E. and Overton, L. (2021) Learning and skills at work survey 2021. London: Chartered Institute of Personnel and Development.</w:t>
      </w:r>
    </w:p>
    <w:p w14:paraId="0639341A" w14:textId="42D5AE68" w:rsidR="009C733A" w:rsidRPr="00975EEE" w:rsidRDefault="009C733A">
      <w:pPr>
        <w:rPr>
          <w:rFonts w:ascii="Arial" w:hAnsi="Arial" w:cs="Arial"/>
          <w:sz w:val="24"/>
          <w:szCs w:val="24"/>
        </w:rPr>
      </w:pPr>
      <w:r w:rsidRPr="00975EEE">
        <w:rPr>
          <w:rFonts w:ascii="Arial" w:hAnsi="Arial" w:cs="Arial"/>
          <w:sz w:val="24"/>
          <w:szCs w:val="24"/>
        </w:rPr>
        <w:t>Emma-Louise (2022</w:t>
      </w:r>
      <w:r w:rsidR="005F4FA2" w:rsidRPr="00975EEE">
        <w:rPr>
          <w:rFonts w:ascii="Arial" w:hAnsi="Arial" w:cs="Arial"/>
          <w:sz w:val="24"/>
          <w:szCs w:val="24"/>
        </w:rPr>
        <w:t>) Tuckman’s</w:t>
      </w:r>
      <w:r w:rsidRPr="00975EEE">
        <w:rPr>
          <w:rFonts w:ascii="Arial" w:hAnsi="Arial" w:cs="Arial"/>
          <w:i/>
          <w:iCs/>
          <w:sz w:val="24"/>
          <w:szCs w:val="24"/>
        </w:rPr>
        <w:t xml:space="preserve"> 5 Stages of Teams Development Model &amp; How to use it</w:t>
      </w:r>
      <w:r w:rsidR="005F4FA2" w:rsidRPr="00975EEE">
        <w:rPr>
          <w:rFonts w:ascii="Arial" w:hAnsi="Arial" w:cs="Arial"/>
          <w:sz w:val="24"/>
          <w:szCs w:val="24"/>
        </w:rPr>
        <w:t>.</w:t>
      </w:r>
      <w:r w:rsidRPr="00975EEE">
        <w:rPr>
          <w:rFonts w:ascii="Arial" w:hAnsi="Arial" w:cs="Arial"/>
          <w:sz w:val="24"/>
          <w:szCs w:val="24"/>
        </w:rPr>
        <w:t xml:space="preserve"> Available at: </w:t>
      </w:r>
      <w:hyperlink r:id="rId52" w:history="1">
        <w:r w:rsidRPr="00975EEE">
          <w:rPr>
            <w:rStyle w:val="Hyperlink"/>
            <w:rFonts w:ascii="Arial" w:hAnsi="Arial" w:cs="Arial"/>
            <w:sz w:val="24"/>
            <w:szCs w:val="24"/>
          </w:rPr>
          <w:t>https://www.thecoachingtoolscompany.com/get-your-team-performing-beautifully-with-this-powerful-group-development-model/</w:t>
        </w:r>
      </w:hyperlink>
      <w:r w:rsidRPr="00975EEE">
        <w:rPr>
          <w:rFonts w:ascii="Arial" w:hAnsi="Arial" w:cs="Arial"/>
          <w:sz w:val="24"/>
          <w:szCs w:val="24"/>
        </w:rPr>
        <w:t xml:space="preserve"> (Accessed: 27 May 2023)</w:t>
      </w:r>
    </w:p>
    <w:p w14:paraId="18AF09C6" w14:textId="4DC79614" w:rsidR="00040C97" w:rsidRPr="00975EEE" w:rsidRDefault="00040C97">
      <w:pPr>
        <w:rPr>
          <w:rFonts w:ascii="Arial" w:hAnsi="Arial" w:cs="Arial"/>
          <w:sz w:val="24"/>
          <w:szCs w:val="24"/>
        </w:rPr>
      </w:pPr>
      <w:r w:rsidRPr="00975EEE">
        <w:rPr>
          <w:rFonts w:ascii="Arial" w:hAnsi="Arial" w:cs="Arial"/>
          <w:sz w:val="24"/>
          <w:szCs w:val="24"/>
        </w:rPr>
        <w:lastRenderedPageBreak/>
        <w:t>Evans, M. (2022)</w:t>
      </w:r>
      <w:r w:rsidR="00B24443" w:rsidRPr="00975EEE">
        <w:rPr>
          <w:rFonts w:ascii="Arial" w:hAnsi="Arial" w:cs="Arial"/>
          <w:sz w:val="24"/>
          <w:szCs w:val="24"/>
        </w:rPr>
        <w:t xml:space="preserve"> </w:t>
      </w:r>
      <w:r w:rsidR="00B24443" w:rsidRPr="00975EEE">
        <w:rPr>
          <w:rFonts w:ascii="Arial" w:hAnsi="Arial" w:cs="Arial"/>
          <w:i/>
          <w:iCs/>
          <w:sz w:val="24"/>
          <w:szCs w:val="24"/>
        </w:rPr>
        <w:t>Psychological Safety: Building High-Performing Teams</w:t>
      </w:r>
      <w:r w:rsidR="005F4FA2" w:rsidRPr="00975EEE">
        <w:rPr>
          <w:rFonts w:ascii="Arial" w:hAnsi="Arial" w:cs="Arial"/>
          <w:sz w:val="24"/>
          <w:szCs w:val="24"/>
        </w:rPr>
        <w:t>.</w:t>
      </w:r>
      <w:r w:rsidR="00B24443" w:rsidRPr="00975EEE">
        <w:rPr>
          <w:rFonts w:ascii="Arial" w:hAnsi="Arial" w:cs="Arial"/>
          <w:sz w:val="24"/>
          <w:szCs w:val="24"/>
        </w:rPr>
        <w:t xml:space="preserve"> Available at: </w:t>
      </w:r>
      <w:hyperlink r:id="rId53" w:history="1">
        <w:r w:rsidR="00B24443" w:rsidRPr="00975EEE">
          <w:rPr>
            <w:rStyle w:val="Hyperlink"/>
            <w:rFonts w:ascii="Arial" w:hAnsi="Arial" w:cs="Arial"/>
            <w:sz w:val="24"/>
            <w:szCs w:val="24"/>
          </w:rPr>
          <w:t>https://www.forbes.com/sites/forbesbusinesscouncil/2022/10/12/psychological-safety-building-high-performing-teams/</w:t>
        </w:r>
      </w:hyperlink>
      <w:r w:rsidR="00B24443" w:rsidRPr="00975EEE">
        <w:rPr>
          <w:rFonts w:ascii="Arial" w:hAnsi="Arial" w:cs="Arial"/>
          <w:sz w:val="24"/>
          <w:szCs w:val="24"/>
        </w:rPr>
        <w:t xml:space="preserve"> (Accessed: 28 May 2023)</w:t>
      </w:r>
    </w:p>
    <w:p w14:paraId="2BC499C1" w14:textId="5C951A92" w:rsidR="00EC1EAF" w:rsidRPr="00975EEE" w:rsidRDefault="00EC1EAF">
      <w:pPr>
        <w:rPr>
          <w:rFonts w:ascii="Arial" w:hAnsi="Arial" w:cs="Arial"/>
          <w:sz w:val="24"/>
          <w:szCs w:val="24"/>
        </w:rPr>
      </w:pPr>
      <w:r w:rsidRPr="00975EEE">
        <w:rPr>
          <w:rFonts w:ascii="Arial" w:hAnsi="Arial" w:cs="Arial"/>
          <w:sz w:val="24"/>
          <w:szCs w:val="24"/>
        </w:rPr>
        <w:t xml:space="preserve">Forbes (2022) </w:t>
      </w:r>
      <w:r w:rsidRPr="00975EEE">
        <w:rPr>
          <w:rFonts w:ascii="Arial" w:hAnsi="Arial" w:cs="Arial"/>
          <w:i/>
          <w:iCs/>
          <w:sz w:val="24"/>
          <w:szCs w:val="24"/>
        </w:rPr>
        <w:t xml:space="preserve">’15 Bad Leadership Behaviours (And How </w:t>
      </w:r>
      <w:proofErr w:type="gramStart"/>
      <w:r w:rsidRPr="00975EEE">
        <w:rPr>
          <w:rFonts w:ascii="Arial" w:hAnsi="Arial" w:cs="Arial"/>
          <w:i/>
          <w:iCs/>
          <w:sz w:val="24"/>
          <w:szCs w:val="24"/>
        </w:rPr>
        <w:t>To</w:t>
      </w:r>
      <w:proofErr w:type="gramEnd"/>
      <w:r w:rsidRPr="00975EEE">
        <w:rPr>
          <w:rFonts w:ascii="Arial" w:hAnsi="Arial" w:cs="Arial"/>
          <w:i/>
          <w:iCs/>
          <w:sz w:val="24"/>
          <w:szCs w:val="24"/>
        </w:rPr>
        <w:t xml:space="preserve"> Fix Them)</w:t>
      </w:r>
      <w:r w:rsidR="005F4FA2" w:rsidRPr="00975EEE">
        <w:rPr>
          <w:rFonts w:ascii="Arial" w:hAnsi="Arial" w:cs="Arial"/>
          <w:i/>
          <w:iCs/>
          <w:sz w:val="24"/>
          <w:szCs w:val="24"/>
        </w:rPr>
        <w:t>’</w:t>
      </w:r>
      <w:r w:rsidR="005F4FA2" w:rsidRPr="00975EEE">
        <w:rPr>
          <w:rFonts w:ascii="Arial" w:hAnsi="Arial" w:cs="Arial"/>
          <w:sz w:val="24"/>
          <w:szCs w:val="24"/>
        </w:rPr>
        <w:t>.</w:t>
      </w:r>
      <w:r w:rsidRPr="00975EEE">
        <w:rPr>
          <w:rFonts w:ascii="Arial" w:hAnsi="Arial" w:cs="Arial"/>
          <w:sz w:val="24"/>
          <w:szCs w:val="24"/>
        </w:rPr>
        <w:t xml:space="preserve"> Available at: </w:t>
      </w:r>
      <w:hyperlink r:id="rId54" w:history="1">
        <w:r w:rsidRPr="00975EEE">
          <w:rPr>
            <w:rStyle w:val="Hyperlink"/>
            <w:rFonts w:ascii="Arial" w:hAnsi="Arial" w:cs="Arial"/>
            <w:sz w:val="24"/>
            <w:szCs w:val="24"/>
          </w:rPr>
          <w:t>https://forbes.com/sites/forbescoachescouncil/2022/03/01/15-bad-leadership-behaviours-and-how-to-fix-them/?sh=3a320cf710a2</w:t>
        </w:r>
      </w:hyperlink>
      <w:r w:rsidRPr="00975EEE">
        <w:rPr>
          <w:rFonts w:ascii="Arial" w:hAnsi="Arial" w:cs="Arial"/>
          <w:sz w:val="24"/>
          <w:szCs w:val="24"/>
        </w:rPr>
        <w:t xml:space="preserve"> (Accessed: 24 May 2023)</w:t>
      </w:r>
    </w:p>
    <w:p w14:paraId="4D7401A8" w14:textId="5F29484D" w:rsidR="002862C7" w:rsidRPr="00975EEE" w:rsidRDefault="002862C7">
      <w:pPr>
        <w:rPr>
          <w:rFonts w:ascii="Arial" w:hAnsi="Arial" w:cs="Arial"/>
          <w:sz w:val="24"/>
          <w:szCs w:val="24"/>
        </w:rPr>
      </w:pPr>
      <w:r w:rsidRPr="00975EEE">
        <w:rPr>
          <w:rFonts w:ascii="Arial" w:hAnsi="Arial" w:cs="Arial"/>
          <w:sz w:val="24"/>
          <w:szCs w:val="24"/>
        </w:rPr>
        <w:t xml:space="preserve">Forbes (2022a) </w:t>
      </w:r>
      <w:r w:rsidRPr="00975EEE">
        <w:rPr>
          <w:rFonts w:ascii="Arial" w:hAnsi="Arial" w:cs="Arial"/>
          <w:i/>
          <w:iCs/>
          <w:sz w:val="24"/>
          <w:szCs w:val="24"/>
        </w:rPr>
        <w:t>5 Executive Coaching Models Used by the Best Coaches</w:t>
      </w:r>
      <w:r w:rsidR="005F4FA2" w:rsidRPr="00975EEE">
        <w:rPr>
          <w:rFonts w:ascii="Arial" w:hAnsi="Arial" w:cs="Arial"/>
          <w:sz w:val="24"/>
          <w:szCs w:val="24"/>
        </w:rPr>
        <w:t>.</w:t>
      </w:r>
      <w:r w:rsidRPr="00975EEE">
        <w:rPr>
          <w:rFonts w:ascii="Arial" w:hAnsi="Arial" w:cs="Arial"/>
          <w:sz w:val="24"/>
          <w:szCs w:val="24"/>
        </w:rPr>
        <w:t xml:space="preserve"> Available at: </w:t>
      </w:r>
      <w:hyperlink r:id="rId55" w:anchor=":~:text=Out%20of%20all%20the%20executive,on%20solutions%20rather%20than%20problems" w:history="1">
        <w:r w:rsidRPr="00975EEE">
          <w:rPr>
            <w:rStyle w:val="Hyperlink"/>
            <w:rFonts w:ascii="Arial" w:hAnsi="Arial" w:cs="Arial"/>
            <w:sz w:val="24"/>
            <w:szCs w:val="24"/>
          </w:rPr>
          <w:t>https://councils.forbes.com/blog/best-executive-coaching-models#:~:text=Out%20of%20all%20the%20executive,on%20solutions%20rather%20than%20problems</w:t>
        </w:r>
      </w:hyperlink>
      <w:r w:rsidRPr="00975EEE">
        <w:rPr>
          <w:rFonts w:ascii="Arial" w:hAnsi="Arial" w:cs="Arial"/>
          <w:sz w:val="24"/>
          <w:szCs w:val="24"/>
        </w:rPr>
        <w:t>. (Accessed: 28 May 2023)</w:t>
      </w:r>
    </w:p>
    <w:p w14:paraId="4269E242" w14:textId="49856F23" w:rsidR="004C67F4" w:rsidRPr="00975EEE" w:rsidRDefault="004C67F4">
      <w:pPr>
        <w:rPr>
          <w:rFonts w:ascii="Arial" w:hAnsi="Arial" w:cs="Arial"/>
          <w:sz w:val="24"/>
          <w:szCs w:val="24"/>
        </w:rPr>
      </w:pPr>
      <w:r w:rsidRPr="00975EEE">
        <w:rPr>
          <w:rFonts w:ascii="Arial" w:hAnsi="Arial" w:cs="Arial"/>
          <w:sz w:val="24"/>
          <w:szCs w:val="24"/>
        </w:rPr>
        <w:t>Furnham, A. (</w:t>
      </w:r>
      <w:r w:rsidR="00D65886" w:rsidRPr="00975EEE">
        <w:rPr>
          <w:rFonts w:ascii="Arial" w:hAnsi="Arial" w:cs="Arial"/>
          <w:sz w:val="24"/>
          <w:szCs w:val="24"/>
        </w:rPr>
        <w:t>2005</w:t>
      </w:r>
      <w:r w:rsidRPr="00975EEE">
        <w:rPr>
          <w:rFonts w:ascii="Arial" w:hAnsi="Arial" w:cs="Arial"/>
          <w:sz w:val="24"/>
          <w:szCs w:val="24"/>
        </w:rPr>
        <w:t>)</w:t>
      </w:r>
      <w:r w:rsidR="00D65886" w:rsidRPr="00975EEE">
        <w:rPr>
          <w:rFonts w:ascii="Arial" w:hAnsi="Arial" w:cs="Arial"/>
          <w:sz w:val="24"/>
          <w:szCs w:val="24"/>
        </w:rPr>
        <w:t xml:space="preserve"> </w:t>
      </w:r>
      <w:r w:rsidR="00D65886" w:rsidRPr="00975EEE">
        <w:rPr>
          <w:rFonts w:ascii="Arial" w:hAnsi="Arial" w:cs="Arial"/>
          <w:i/>
          <w:iCs/>
          <w:sz w:val="24"/>
          <w:szCs w:val="24"/>
        </w:rPr>
        <w:t>The psychology of behaviour at work, the individual within the organisation.</w:t>
      </w:r>
      <w:r w:rsidR="00D65886" w:rsidRPr="00975EEE">
        <w:rPr>
          <w:rFonts w:ascii="Arial" w:hAnsi="Arial" w:cs="Arial"/>
          <w:sz w:val="24"/>
          <w:szCs w:val="24"/>
        </w:rPr>
        <w:t xml:space="preserve"> 2</w:t>
      </w:r>
      <w:r w:rsidR="00D65886" w:rsidRPr="00975EEE">
        <w:rPr>
          <w:rFonts w:ascii="Arial" w:hAnsi="Arial" w:cs="Arial"/>
          <w:sz w:val="24"/>
          <w:szCs w:val="24"/>
          <w:vertAlign w:val="superscript"/>
        </w:rPr>
        <w:t>nd</w:t>
      </w:r>
      <w:r w:rsidR="00D65886" w:rsidRPr="00975EEE">
        <w:rPr>
          <w:rFonts w:ascii="Arial" w:hAnsi="Arial" w:cs="Arial"/>
          <w:sz w:val="24"/>
          <w:szCs w:val="24"/>
        </w:rPr>
        <w:t xml:space="preserve"> ed.</w:t>
      </w:r>
      <w:r w:rsidRPr="00975EEE">
        <w:rPr>
          <w:rFonts w:ascii="Arial" w:hAnsi="Arial" w:cs="Arial"/>
          <w:sz w:val="24"/>
          <w:szCs w:val="24"/>
        </w:rPr>
        <w:t xml:space="preserve"> Hove: Psychology Press</w:t>
      </w:r>
    </w:p>
    <w:p w14:paraId="1F055E5E" w14:textId="0B88C023" w:rsidR="00C47C23" w:rsidRPr="00975EEE" w:rsidRDefault="00C47C23">
      <w:pPr>
        <w:rPr>
          <w:rFonts w:ascii="Arial" w:hAnsi="Arial" w:cs="Arial"/>
          <w:sz w:val="24"/>
          <w:szCs w:val="24"/>
        </w:rPr>
      </w:pPr>
      <w:r w:rsidRPr="00975EEE">
        <w:rPr>
          <w:rFonts w:ascii="Arial" w:hAnsi="Arial" w:cs="Arial"/>
          <w:sz w:val="24"/>
          <w:szCs w:val="24"/>
        </w:rPr>
        <w:t>Glazer, R. (2019) ‘</w:t>
      </w:r>
      <w:r w:rsidRPr="00975EEE">
        <w:rPr>
          <w:rFonts w:ascii="Arial" w:hAnsi="Arial" w:cs="Arial"/>
          <w:i/>
          <w:iCs/>
          <w:sz w:val="24"/>
          <w:szCs w:val="24"/>
        </w:rPr>
        <w:t xml:space="preserve">Command and control leadership is dead. Here’s what’s taking </w:t>
      </w:r>
      <w:proofErr w:type="spellStart"/>
      <w:proofErr w:type="gramStart"/>
      <w:r w:rsidRPr="00975EEE">
        <w:rPr>
          <w:rFonts w:ascii="Arial" w:hAnsi="Arial" w:cs="Arial"/>
          <w:i/>
          <w:iCs/>
          <w:sz w:val="24"/>
          <w:szCs w:val="24"/>
        </w:rPr>
        <w:t>it’s</w:t>
      </w:r>
      <w:proofErr w:type="spellEnd"/>
      <w:proofErr w:type="gramEnd"/>
      <w:r w:rsidRPr="00975EEE">
        <w:rPr>
          <w:rFonts w:ascii="Arial" w:hAnsi="Arial" w:cs="Arial"/>
          <w:i/>
          <w:iCs/>
          <w:sz w:val="24"/>
          <w:szCs w:val="24"/>
        </w:rPr>
        <w:t xml:space="preserve"> place’</w:t>
      </w:r>
      <w:r w:rsidRPr="00975EEE">
        <w:rPr>
          <w:rFonts w:ascii="Arial" w:hAnsi="Arial" w:cs="Arial"/>
          <w:sz w:val="24"/>
          <w:szCs w:val="24"/>
        </w:rPr>
        <w:t xml:space="preserve">. Available at: </w:t>
      </w:r>
      <w:hyperlink r:id="rId56" w:history="1">
        <w:r w:rsidRPr="00975EEE">
          <w:rPr>
            <w:rStyle w:val="Hyperlink"/>
            <w:rFonts w:ascii="Arial" w:hAnsi="Arial" w:cs="Arial"/>
            <w:sz w:val="24"/>
            <w:szCs w:val="24"/>
          </w:rPr>
          <w:t>https://www.inc.com/robert-glazer/command-control-leadership-is-dead-heres-whats-taking-its-place.html</w:t>
        </w:r>
      </w:hyperlink>
      <w:r w:rsidRPr="00975EEE">
        <w:rPr>
          <w:rFonts w:ascii="Arial" w:hAnsi="Arial" w:cs="Arial"/>
          <w:sz w:val="24"/>
          <w:szCs w:val="24"/>
        </w:rPr>
        <w:t xml:space="preserve"> (Accessed: 24 May 2023)</w:t>
      </w:r>
    </w:p>
    <w:p w14:paraId="183FAD79" w14:textId="1D988E36" w:rsidR="003E5082" w:rsidRPr="00975EEE" w:rsidRDefault="003E5082">
      <w:pPr>
        <w:rPr>
          <w:rFonts w:ascii="Arial" w:hAnsi="Arial" w:cs="Arial"/>
          <w:sz w:val="24"/>
          <w:szCs w:val="24"/>
        </w:rPr>
      </w:pPr>
      <w:r w:rsidRPr="00975EEE">
        <w:rPr>
          <w:rFonts w:ascii="Arial" w:hAnsi="Arial" w:cs="Arial"/>
          <w:sz w:val="24"/>
          <w:szCs w:val="24"/>
        </w:rPr>
        <w:t xml:space="preserve">Gleeson, B. (2023) </w:t>
      </w:r>
      <w:r w:rsidRPr="00975EEE">
        <w:rPr>
          <w:rFonts w:ascii="Arial" w:hAnsi="Arial" w:cs="Arial"/>
          <w:i/>
          <w:iCs/>
          <w:sz w:val="24"/>
          <w:szCs w:val="24"/>
        </w:rPr>
        <w:t xml:space="preserve">The Hidden Secrets </w:t>
      </w:r>
      <w:proofErr w:type="gramStart"/>
      <w:r w:rsidRPr="00975EEE">
        <w:rPr>
          <w:rFonts w:ascii="Arial" w:hAnsi="Arial" w:cs="Arial"/>
          <w:i/>
          <w:iCs/>
          <w:sz w:val="24"/>
          <w:szCs w:val="24"/>
        </w:rPr>
        <w:t>To</w:t>
      </w:r>
      <w:proofErr w:type="gramEnd"/>
      <w:r w:rsidRPr="00975EEE">
        <w:rPr>
          <w:rFonts w:ascii="Arial" w:hAnsi="Arial" w:cs="Arial"/>
          <w:i/>
          <w:iCs/>
          <w:sz w:val="24"/>
          <w:szCs w:val="24"/>
        </w:rPr>
        <w:t xml:space="preserve"> High-Performing Teams</w:t>
      </w:r>
      <w:r w:rsidR="005F4FA2" w:rsidRPr="00975EEE">
        <w:rPr>
          <w:rFonts w:ascii="Arial" w:hAnsi="Arial" w:cs="Arial"/>
          <w:i/>
          <w:iCs/>
          <w:sz w:val="24"/>
          <w:szCs w:val="24"/>
        </w:rPr>
        <w:t>.</w:t>
      </w:r>
      <w:r w:rsidRPr="00975EEE">
        <w:rPr>
          <w:rFonts w:ascii="Arial" w:hAnsi="Arial" w:cs="Arial"/>
          <w:sz w:val="24"/>
          <w:szCs w:val="24"/>
        </w:rPr>
        <w:t xml:space="preserve"> Available at: </w:t>
      </w:r>
      <w:hyperlink r:id="rId57" w:history="1">
        <w:r w:rsidR="00CE3318" w:rsidRPr="00975EEE">
          <w:rPr>
            <w:rStyle w:val="Hyperlink"/>
            <w:rFonts w:ascii="Arial" w:hAnsi="Arial" w:cs="Arial"/>
            <w:sz w:val="24"/>
            <w:szCs w:val="24"/>
          </w:rPr>
          <w:t>https://www.forbes.com/sites/brentgleeson/2023/04/24/the-hidden-secrets-to-high-performing-teams/</w:t>
        </w:r>
      </w:hyperlink>
      <w:r w:rsidR="00CE3318" w:rsidRPr="00975EEE">
        <w:rPr>
          <w:rFonts w:ascii="Arial" w:hAnsi="Arial" w:cs="Arial"/>
          <w:sz w:val="24"/>
          <w:szCs w:val="24"/>
        </w:rPr>
        <w:t xml:space="preserve"> (Accessed: 28 May 2023)</w:t>
      </w:r>
    </w:p>
    <w:p w14:paraId="5EF6BB67" w14:textId="076BC9C3" w:rsidR="00B978F8" w:rsidRPr="00975EEE" w:rsidRDefault="00B978F8">
      <w:pPr>
        <w:rPr>
          <w:rFonts w:ascii="Arial" w:hAnsi="Arial" w:cs="Arial"/>
          <w:sz w:val="24"/>
          <w:szCs w:val="24"/>
        </w:rPr>
      </w:pPr>
      <w:r w:rsidRPr="00975EEE">
        <w:rPr>
          <w:rFonts w:ascii="Arial" w:hAnsi="Arial" w:cs="Arial"/>
          <w:sz w:val="24"/>
          <w:szCs w:val="24"/>
        </w:rPr>
        <w:t xml:space="preserve">Guardian Support (2023) </w:t>
      </w:r>
      <w:r w:rsidRPr="00975EEE">
        <w:rPr>
          <w:rFonts w:ascii="Arial" w:hAnsi="Arial" w:cs="Arial"/>
          <w:i/>
          <w:iCs/>
          <w:sz w:val="24"/>
          <w:szCs w:val="24"/>
        </w:rPr>
        <w:t xml:space="preserve">What is </w:t>
      </w:r>
      <w:proofErr w:type="spellStart"/>
      <w:r w:rsidRPr="00975EEE">
        <w:rPr>
          <w:rFonts w:ascii="Arial" w:hAnsi="Arial" w:cs="Arial"/>
          <w:i/>
          <w:iCs/>
          <w:sz w:val="24"/>
          <w:szCs w:val="24"/>
        </w:rPr>
        <w:t>Leavism</w:t>
      </w:r>
      <w:proofErr w:type="spellEnd"/>
      <w:r w:rsidRPr="00975EEE">
        <w:rPr>
          <w:rFonts w:ascii="Arial" w:hAnsi="Arial" w:cs="Arial"/>
          <w:i/>
          <w:iCs/>
          <w:sz w:val="24"/>
          <w:szCs w:val="24"/>
        </w:rPr>
        <w:t xml:space="preserve"> and how do I stop it? Available </w:t>
      </w:r>
      <w:r w:rsidRPr="00975EEE">
        <w:rPr>
          <w:rFonts w:ascii="Arial" w:hAnsi="Arial" w:cs="Arial"/>
          <w:sz w:val="24"/>
          <w:szCs w:val="24"/>
        </w:rPr>
        <w:t xml:space="preserve">at: </w:t>
      </w:r>
      <w:hyperlink r:id="rId58" w:history="1">
        <w:r w:rsidRPr="00975EEE">
          <w:rPr>
            <w:rStyle w:val="Hyperlink"/>
            <w:rFonts w:ascii="Arial" w:hAnsi="Arial" w:cs="Arial"/>
            <w:sz w:val="24"/>
            <w:szCs w:val="24"/>
          </w:rPr>
          <w:t>https://www.guardiansupport.co.uk/blog/what-is-leavism-and-how-do-i-stop-it/</w:t>
        </w:r>
      </w:hyperlink>
      <w:r w:rsidRPr="00975EEE">
        <w:rPr>
          <w:rFonts w:ascii="Arial" w:hAnsi="Arial" w:cs="Arial"/>
          <w:sz w:val="24"/>
          <w:szCs w:val="24"/>
        </w:rPr>
        <w:t xml:space="preserve"> (Accessed: 17 May 2023)</w:t>
      </w:r>
    </w:p>
    <w:p w14:paraId="4D27F5BC" w14:textId="7435B1E4" w:rsidR="008C3FF7" w:rsidRPr="00975EEE" w:rsidRDefault="008C3FF7">
      <w:pPr>
        <w:rPr>
          <w:rFonts w:ascii="Arial" w:hAnsi="Arial" w:cs="Arial"/>
          <w:sz w:val="24"/>
          <w:szCs w:val="24"/>
        </w:rPr>
      </w:pPr>
      <w:r w:rsidRPr="00975EEE">
        <w:rPr>
          <w:rFonts w:ascii="Arial" w:hAnsi="Arial" w:cs="Arial"/>
          <w:sz w:val="24"/>
          <w:szCs w:val="24"/>
        </w:rPr>
        <w:t xml:space="preserve">Guest, D.E., and Conway N. (2006) Communicating the psychological contract: an employer perspective. Human Resource Management Journal Volume 12 Issue 2 pages 22-38. </w:t>
      </w:r>
      <w:hyperlink r:id="rId59" w:history="1">
        <w:r w:rsidRPr="00975EEE">
          <w:rPr>
            <w:rStyle w:val="Hyperlink"/>
            <w:rFonts w:ascii="Arial" w:hAnsi="Arial" w:cs="Arial"/>
            <w:sz w:val="24"/>
            <w:szCs w:val="24"/>
          </w:rPr>
          <w:t>https://doi.org/10.1111/j.1748-8583.2002.tb00062.x</w:t>
        </w:r>
      </w:hyperlink>
      <w:r w:rsidRPr="00975EEE">
        <w:rPr>
          <w:rFonts w:ascii="Arial" w:hAnsi="Arial" w:cs="Arial"/>
          <w:sz w:val="24"/>
          <w:szCs w:val="24"/>
        </w:rPr>
        <w:t xml:space="preserve"> (Accessed: 28 May 2023)</w:t>
      </w:r>
    </w:p>
    <w:p w14:paraId="65EEE205" w14:textId="04C7D3A3" w:rsidR="008018F4" w:rsidRPr="00975EEE" w:rsidRDefault="008018F4">
      <w:pPr>
        <w:rPr>
          <w:rFonts w:ascii="Arial" w:hAnsi="Arial" w:cs="Arial"/>
          <w:sz w:val="24"/>
          <w:szCs w:val="24"/>
        </w:rPr>
      </w:pPr>
      <w:r w:rsidRPr="00975EEE">
        <w:rPr>
          <w:rFonts w:ascii="Arial" w:hAnsi="Arial" w:cs="Arial"/>
          <w:sz w:val="24"/>
          <w:szCs w:val="24"/>
        </w:rPr>
        <w:t xml:space="preserve">Health and Safety Executive (2023) </w:t>
      </w:r>
      <w:r w:rsidRPr="00975EEE">
        <w:rPr>
          <w:rFonts w:ascii="Arial" w:hAnsi="Arial" w:cs="Arial"/>
          <w:i/>
          <w:iCs/>
          <w:sz w:val="24"/>
          <w:szCs w:val="24"/>
        </w:rPr>
        <w:t xml:space="preserve">Employer’s responsibilities </w:t>
      </w:r>
      <w:r w:rsidRPr="00975EEE">
        <w:rPr>
          <w:rFonts w:ascii="Arial" w:hAnsi="Arial" w:cs="Arial"/>
          <w:sz w:val="24"/>
          <w:szCs w:val="24"/>
        </w:rPr>
        <w:t xml:space="preserve">Available at: </w:t>
      </w:r>
      <w:hyperlink r:id="rId60" w:history="1">
        <w:r w:rsidRPr="00975EEE">
          <w:rPr>
            <w:rStyle w:val="Hyperlink"/>
            <w:rFonts w:ascii="Arial" w:hAnsi="Arial" w:cs="Arial"/>
            <w:sz w:val="24"/>
            <w:szCs w:val="24"/>
          </w:rPr>
          <w:t>https://www.hse.gov.uk/workers/employers.htm</w:t>
        </w:r>
      </w:hyperlink>
      <w:r w:rsidRPr="00975EEE">
        <w:rPr>
          <w:rFonts w:ascii="Arial" w:hAnsi="Arial" w:cs="Arial"/>
          <w:sz w:val="24"/>
          <w:szCs w:val="24"/>
        </w:rPr>
        <w:t xml:space="preserve"> (Accessed: 17 May 2023)</w:t>
      </w:r>
    </w:p>
    <w:p w14:paraId="010ECBBE" w14:textId="0D1AE7F7" w:rsidR="00F03957" w:rsidRPr="00975EEE" w:rsidRDefault="00F03957">
      <w:pPr>
        <w:rPr>
          <w:rFonts w:ascii="Arial" w:hAnsi="Arial" w:cs="Arial"/>
          <w:sz w:val="24"/>
          <w:szCs w:val="24"/>
        </w:rPr>
      </w:pPr>
      <w:r w:rsidRPr="00975EEE">
        <w:rPr>
          <w:rFonts w:ascii="Arial" w:hAnsi="Arial" w:cs="Arial"/>
          <w:sz w:val="24"/>
          <w:szCs w:val="24"/>
        </w:rPr>
        <w:t xml:space="preserve">Hersey, P., Blanchard, K. and Johnson, D. (2001) </w:t>
      </w:r>
      <w:r w:rsidRPr="00975EEE">
        <w:rPr>
          <w:rFonts w:ascii="Arial" w:hAnsi="Arial" w:cs="Arial"/>
          <w:i/>
          <w:iCs/>
          <w:sz w:val="24"/>
          <w:szCs w:val="24"/>
        </w:rPr>
        <w:t>Management of Organisational Behaviour: Leading Human Resources.</w:t>
      </w:r>
      <w:r w:rsidRPr="00975EEE">
        <w:rPr>
          <w:rFonts w:ascii="Arial" w:hAnsi="Arial" w:cs="Arial"/>
          <w:sz w:val="24"/>
          <w:szCs w:val="24"/>
        </w:rPr>
        <w:t xml:space="preserve"> 8</w:t>
      </w:r>
      <w:r w:rsidRPr="00975EEE">
        <w:rPr>
          <w:rFonts w:ascii="Arial" w:hAnsi="Arial" w:cs="Arial"/>
          <w:sz w:val="24"/>
          <w:szCs w:val="24"/>
          <w:vertAlign w:val="superscript"/>
        </w:rPr>
        <w:t>th</w:t>
      </w:r>
      <w:r w:rsidRPr="00975EEE">
        <w:rPr>
          <w:rFonts w:ascii="Arial" w:hAnsi="Arial" w:cs="Arial"/>
          <w:sz w:val="24"/>
          <w:szCs w:val="24"/>
        </w:rPr>
        <w:t xml:space="preserve"> ed. London: Prentice Hall. </w:t>
      </w:r>
    </w:p>
    <w:p w14:paraId="5C419B9C" w14:textId="6F0D8025" w:rsidR="00AC6C96" w:rsidRPr="00975EEE" w:rsidRDefault="00AC6C96">
      <w:pPr>
        <w:rPr>
          <w:rFonts w:ascii="Arial" w:hAnsi="Arial" w:cs="Arial"/>
          <w:sz w:val="24"/>
          <w:szCs w:val="24"/>
        </w:rPr>
      </w:pPr>
      <w:r w:rsidRPr="00975EEE">
        <w:rPr>
          <w:rFonts w:ascii="Arial" w:hAnsi="Arial" w:cs="Arial"/>
          <w:sz w:val="24"/>
          <w:szCs w:val="24"/>
        </w:rPr>
        <w:t xml:space="preserve">Kelly, J. (2023) </w:t>
      </w:r>
      <w:r w:rsidRPr="00975EEE">
        <w:rPr>
          <w:rFonts w:ascii="Arial" w:hAnsi="Arial" w:cs="Arial"/>
          <w:i/>
          <w:iCs/>
          <w:sz w:val="24"/>
          <w:szCs w:val="24"/>
        </w:rPr>
        <w:t>Can 5 Generations Coexist in the workplace?</w:t>
      </w:r>
      <w:r w:rsidRPr="00975EEE">
        <w:rPr>
          <w:rFonts w:ascii="Arial" w:hAnsi="Arial" w:cs="Arial"/>
          <w:sz w:val="24"/>
          <w:szCs w:val="24"/>
        </w:rPr>
        <w:t xml:space="preserve"> Available at: </w:t>
      </w:r>
      <w:hyperlink r:id="rId61" w:history="1">
        <w:r w:rsidRPr="00975EEE">
          <w:rPr>
            <w:rStyle w:val="Hyperlink"/>
            <w:rFonts w:ascii="Arial" w:hAnsi="Arial" w:cs="Arial"/>
            <w:sz w:val="24"/>
            <w:szCs w:val="24"/>
          </w:rPr>
          <w:t>https://www.forbes.com/sites/jackkelly/2023/03/01/can-five-generations-coexist-in-the-workplace/</w:t>
        </w:r>
      </w:hyperlink>
      <w:r w:rsidRPr="00975EEE">
        <w:rPr>
          <w:rFonts w:ascii="Arial" w:hAnsi="Arial" w:cs="Arial"/>
          <w:sz w:val="24"/>
          <w:szCs w:val="24"/>
        </w:rPr>
        <w:t xml:space="preserve"> (Accessed: 25 May 2023)</w:t>
      </w:r>
    </w:p>
    <w:p w14:paraId="442501A0" w14:textId="20270E77" w:rsidR="00897948" w:rsidRPr="00975EEE" w:rsidRDefault="00897948">
      <w:pPr>
        <w:rPr>
          <w:rFonts w:ascii="Arial" w:hAnsi="Arial" w:cs="Arial"/>
          <w:sz w:val="24"/>
          <w:szCs w:val="24"/>
        </w:rPr>
      </w:pPr>
      <w:r w:rsidRPr="00975EEE">
        <w:rPr>
          <w:rFonts w:ascii="Arial" w:hAnsi="Arial" w:cs="Arial"/>
          <w:sz w:val="24"/>
          <w:szCs w:val="24"/>
        </w:rPr>
        <w:t xml:space="preserve">Lewis, D. and </w:t>
      </w:r>
      <w:proofErr w:type="spellStart"/>
      <w:r w:rsidRPr="00975EEE">
        <w:rPr>
          <w:rFonts w:ascii="Arial" w:hAnsi="Arial" w:cs="Arial"/>
          <w:sz w:val="24"/>
          <w:szCs w:val="24"/>
        </w:rPr>
        <w:t>Sargeant</w:t>
      </w:r>
      <w:proofErr w:type="spellEnd"/>
      <w:r w:rsidRPr="00975EEE">
        <w:rPr>
          <w:rFonts w:ascii="Arial" w:hAnsi="Arial" w:cs="Arial"/>
          <w:sz w:val="24"/>
          <w:szCs w:val="24"/>
        </w:rPr>
        <w:t xml:space="preserve">, M. (2020) </w:t>
      </w:r>
      <w:r w:rsidRPr="00975EEE">
        <w:rPr>
          <w:rFonts w:ascii="Arial" w:hAnsi="Arial" w:cs="Arial"/>
          <w:i/>
          <w:iCs/>
          <w:sz w:val="24"/>
          <w:szCs w:val="24"/>
        </w:rPr>
        <w:t>Employment Law the Essentials</w:t>
      </w:r>
      <w:r w:rsidRPr="00975EEE">
        <w:rPr>
          <w:rFonts w:ascii="Arial" w:hAnsi="Arial" w:cs="Arial"/>
          <w:sz w:val="24"/>
          <w:szCs w:val="24"/>
        </w:rPr>
        <w:t>. 15</w:t>
      </w:r>
      <w:r w:rsidRPr="00975EEE">
        <w:rPr>
          <w:rFonts w:ascii="Arial" w:hAnsi="Arial" w:cs="Arial"/>
          <w:sz w:val="24"/>
          <w:szCs w:val="24"/>
          <w:vertAlign w:val="superscript"/>
        </w:rPr>
        <w:t>th</w:t>
      </w:r>
      <w:r w:rsidRPr="00975EEE">
        <w:rPr>
          <w:rFonts w:ascii="Arial" w:hAnsi="Arial" w:cs="Arial"/>
          <w:sz w:val="24"/>
          <w:szCs w:val="24"/>
        </w:rPr>
        <w:t xml:space="preserve"> ed. London: Konan page</w:t>
      </w:r>
    </w:p>
    <w:p w14:paraId="0D3C909D" w14:textId="6DA90426" w:rsidR="001A554E" w:rsidRPr="00975EEE" w:rsidRDefault="00871A13">
      <w:pPr>
        <w:rPr>
          <w:rFonts w:ascii="Arial" w:hAnsi="Arial" w:cs="Arial"/>
          <w:sz w:val="24"/>
          <w:szCs w:val="24"/>
        </w:rPr>
      </w:pPr>
      <w:proofErr w:type="spellStart"/>
      <w:r w:rsidRPr="00975EEE">
        <w:rPr>
          <w:rFonts w:ascii="Arial" w:hAnsi="Arial" w:cs="Arial"/>
          <w:sz w:val="24"/>
          <w:szCs w:val="24"/>
        </w:rPr>
        <w:t>Macafee</w:t>
      </w:r>
      <w:proofErr w:type="spellEnd"/>
      <w:r w:rsidRPr="00975EEE">
        <w:rPr>
          <w:rFonts w:ascii="Arial" w:hAnsi="Arial" w:cs="Arial"/>
          <w:sz w:val="24"/>
          <w:szCs w:val="24"/>
        </w:rPr>
        <w:t>, M. (2007) ‘</w:t>
      </w:r>
      <w:r w:rsidRPr="00975EEE">
        <w:rPr>
          <w:rFonts w:ascii="Arial" w:hAnsi="Arial" w:cs="Arial"/>
          <w:i/>
          <w:iCs/>
          <w:sz w:val="24"/>
          <w:szCs w:val="24"/>
        </w:rPr>
        <w:t>How to…conduct exit interviews.’</w:t>
      </w:r>
      <w:r w:rsidRPr="00975EEE">
        <w:rPr>
          <w:rFonts w:ascii="Arial" w:hAnsi="Arial" w:cs="Arial"/>
          <w:sz w:val="24"/>
          <w:szCs w:val="24"/>
        </w:rPr>
        <w:t xml:space="preserve"> Available at: </w:t>
      </w:r>
      <w:hyperlink r:id="rId62" w:history="1">
        <w:r w:rsidRPr="00975EEE">
          <w:rPr>
            <w:rStyle w:val="Hyperlink"/>
            <w:rFonts w:ascii="Arial" w:hAnsi="Arial" w:cs="Arial"/>
            <w:sz w:val="24"/>
            <w:szCs w:val="24"/>
          </w:rPr>
          <w:t>https://www.peoplemanagement.co.uk/article/1743217/conducting-exit-interviews</w:t>
        </w:r>
      </w:hyperlink>
      <w:r w:rsidRPr="00975EEE">
        <w:rPr>
          <w:rFonts w:ascii="Arial" w:hAnsi="Arial" w:cs="Arial"/>
          <w:sz w:val="24"/>
          <w:szCs w:val="24"/>
        </w:rPr>
        <w:t xml:space="preserve"> (Accessed: 17 May 2023)</w:t>
      </w:r>
    </w:p>
    <w:p w14:paraId="56C312A1" w14:textId="00946298" w:rsidR="003C65B0" w:rsidRPr="00975EEE" w:rsidRDefault="003C65B0">
      <w:pPr>
        <w:rPr>
          <w:rFonts w:ascii="Arial" w:hAnsi="Arial" w:cs="Arial"/>
          <w:sz w:val="24"/>
          <w:szCs w:val="24"/>
        </w:rPr>
      </w:pPr>
      <w:r w:rsidRPr="00975EEE">
        <w:rPr>
          <w:rFonts w:ascii="Arial" w:hAnsi="Arial" w:cs="Arial"/>
          <w:sz w:val="24"/>
          <w:szCs w:val="24"/>
        </w:rPr>
        <w:lastRenderedPageBreak/>
        <w:t xml:space="preserve">Mind Tools (no date) </w:t>
      </w:r>
      <w:r w:rsidRPr="00975EEE">
        <w:rPr>
          <w:rFonts w:ascii="Arial" w:hAnsi="Arial" w:cs="Arial"/>
          <w:i/>
          <w:iCs/>
          <w:sz w:val="24"/>
          <w:szCs w:val="24"/>
        </w:rPr>
        <w:t>Improving group dynamics</w:t>
      </w:r>
      <w:r w:rsidR="005F4FA2" w:rsidRPr="00975EEE">
        <w:rPr>
          <w:rFonts w:ascii="Arial" w:hAnsi="Arial" w:cs="Arial"/>
          <w:i/>
          <w:iCs/>
          <w:sz w:val="24"/>
          <w:szCs w:val="24"/>
        </w:rPr>
        <w:t>.</w:t>
      </w:r>
      <w:r w:rsidRPr="00975EEE">
        <w:rPr>
          <w:rFonts w:ascii="Arial" w:hAnsi="Arial" w:cs="Arial"/>
          <w:sz w:val="24"/>
          <w:szCs w:val="24"/>
        </w:rPr>
        <w:t xml:space="preserve"> Available at: </w:t>
      </w:r>
      <w:hyperlink r:id="rId63" w:history="1">
        <w:r w:rsidRPr="00975EEE">
          <w:rPr>
            <w:rStyle w:val="Hyperlink"/>
            <w:rFonts w:ascii="Arial" w:hAnsi="Arial" w:cs="Arial"/>
            <w:sz w:val="24"/>
            <w:szCs w:val="24"/>
          </w:rPr>
          <w:t>https://www.mindtools.com/ad3z8yv/improving-group-dynamics</w:t>
        </w:r>
      </w:hyperlink>
      <w:r w:rsidRPr="00975EEE">
        <w:rPr>
          <w:rFonts w:ascii="Arial" w:hAnsi="Arial" w:cs="Arial"/>
          <w:sz w:val="24"/>
          <w:szCs w:val="24"/>
        </w:rPr>
        <w:t xml:space="preserve"> (Accessed: 28 May 2023)</w:t>
      </w:r>
    </w:p>
    <w:p w14:paraId="024CD505" w14:textId="579724CE" w:rsidR="006B5E4D" w:rsidRPr="00975EEE" w:rsidRDefault="006B5E4D">
      <w:pPr>
        <w:rPr>
          <w:rFonts w:ascii="Arial" w:hAnsi="Arial" w:cs="Arial"/>
          <w:sz w:val="24"/>
          <w:szCs w:val="24"/>
        </w:rPr>
      </w:pPr>
      <w:r w:rsidRPr="00975EEE">
        <w:rPr>
          <w:rFonts w:ascii="Arial" w:hAnsi="Arial" w:cs="Arial"/>
          <w:sz w:val="24"/>
          <w:szCs w:val="24"/>
        </w:rPr>
        <w:t xml:space="preserve">Mind Tools (no date1) </w:t>
      </w:r>
      <w:r w:rsidRPr="00975EEE">
        <w:rPr>
          <w:rFonts w:ascii="Arial" w:hAnsi="Arial" w:cs="Arial"/>
          <w:i/>
          <w:iCs/>
          <w:sz w:val="24"/>
          <w:szCs w:val="24"/>
        </w:rPr>
        <w:t>The GROW model of coaching and mentoring</w:t>
      </w:r>
      <w:r w:rsidR="005F4FA2" w:rsidRPr="00975EEE">
        <w:rPr>
          <w:rFonts w:ascii="Arial" w:hAnsi="Arial" w:cs="Arial"/>
          <w:i/>
          <w:iCs/>
          <w:sz w:val="24"/>
          <w:szCs w:val="24"/>
        </w:rPr>
        <w:t>.</w:t>
      </w:r>
      <w:r w:rsidRPr="00975EEE">
        <w:rPr>
          <w:rFonts w:ascii="Arial" w:hAnsi="Arial" w:cs="Arial"/>
          <w:i/>
          <w:iCs/>
          <w:sz w:val="24"/>
          <w:szCs w:val="24"/>
        </w:rPr>
        <w:t xml:space="preserve"> </w:t>
      </w:r>
      <w:r w:rsidRPr="00975EEE">
        <w:rPr>
          <w:rFonts w:ascii="Arial" w:hAnsi="Arial" w:cs="Arial"/>
          <w:sz w:val="24"/>
          <w:szCs w:val="24"/>
        </w:rPr>
        <w:t xml:space="preserve">Available at: </w:t>
      </w:r>
      <w:hyperlink r:id="rId64" w:history="1">
        <w:r w:rsidRPr="00975EEE">
          <w:rPr>
            <w:rStyle w:val="Hyperlink"/>
            <w:rFonts w:ascii="Arial" w:hAnsi="Arial" w:cs="Arial"/>
            <w:sz w:val="24"/>
            <w:szCs w:val="24"/>
          </w:rPr>
          <w:t>https://www.mindtools.com/an0fzpz/the-grow-model-of-coaching-and-mentoring</w:t>
        </w:r>
      </w:hyperlink>
      <w:r w:rsidRPr="00975EEE">
        <w:rPr>
          <w:rFonts w:ascii="Arial" w:hAnsi="Arial" w:cs="Arial"/>
          <w:sz w:val="24"/>
          <w:szCs w:val="24"/>
        </w:rPr>
        <w:t xml:space="preserve"> (Accessed: 28 May 2023)</w:t>
      </w:r>
    </w:p>
    <w:p w14:paraId="1B702C41" w14:textId="5C6BC688" w:rsidR="00040C97" w:rsidRPr="00975EEE" w:rsidRDefault="00040C97">
      <w:pPr>
        <w:rPr>
          <w:rFonts w:ascii="Arial" w:hAnsi="Arial" w:cs="Arial"/>
          <w:sz w:val="24"/>
          <w:szCs w:val="24"/>
        </w:rPr>
      </w:pPr>
      <w:r w:rsidRPr="00975EEE">
        <w:rPr>
          <w:rFonts w:ascii="Arial" w:hAnsi="Arial" w:cs="Arial"/>
          <w:sz w:val="24"/>
          <w:szCs w:val="24"/>
        </w:rPr>
        <w:t xml:space="preserve">Monet, T. (2021) </w:t>
      </w:r>
      <w:r w:rsidRPr="00975EEE">
        <w:rPr>
          <w:rFonts w:ascii="Arial" w:hAnsi="Arial" w:cs="Arial"/>
          <w:i/>
          <w:iCs/>
          <w:sz w:val="24"/>
          <w:szCs w:val="24"/>
        </w:rPr>
        <w:t>Why psychological safety at work matters to business</w:t>
      </w:r>
      <w:r w:rsidR="005F4FA2" w:rsidRPr="00975EEE">
        <w:rPr>
          <w:rFonts w:ascii="Arial" w:hAnsi="Arial" w:cs="Arial"/>
          <w:sz w:val="24"/>
          <w:szCs w:val="24"/>
        </w:rPr>
        <w:t>.</w:t>
      </w:r>
      <w:r w:rsidRPr="00975EEE">
        <w:rPr>
          <w:rFonts w:ascii="Arial" w:hAnsi="Arial" w:cs="Arial"/>
          <w:sz w:val="24"/>
          <w:szCs w:val="24"/>
        </w:rPr>
        <w:t xml:space="preserve"> Available at: </w:t>
      </w:r>
      <w:hyperlink r:id="rId65" w:history="1">
        <w:r w:rsidRPr="00975EEE">
          <w:rPr>
            <w:rStyle w:val="Hyperlink"/>
            <w:rFonts w:ascii="Arial" w:hAnsi="Arial" w:cs="Arial"/>
            <w:sz w:val="24"/>
            <w:szCs w:val="24"/>
          </w:rPr>
          <w:t>https://www.accenture.com/us-en/blogs/business-functions-blog/work-psychological-safety</w:t>
        </w:r>
      </w:hyperlink>
      <w:r w:rsidRPr="00975EEE">
        <w:rPr>
          <w:rFonts w:ascii="Arial" w:hAnsi="Arial" w:cs="Arial"/>
          <w:sz w:val="24"/>
          <w:szCs w:val="24"/>
        </w:rPr>
        <w:t xml:space="preserve"> (Accessed: 28 May 2023)</w:t>
      </w:r>
    </w:p>
    <w:p w14:paraId="22BC820C" w14:textId="575E9246" w:rsidR="0009730E" w:rsidRPr="00975EEE" w:rsidRDefault="0009730E">
      <w:pPr>
        <w:rPr>
          <w:rFonts w:ascii="Arial" w:hAnsi="Arial" w:cs="Arial"/>
          <w:sz w:val="24"/>
          <w:szCs w:val="24"/>
        </w:rPr>
      </w:pPr>
      <w:r w:rsidRPr="00975EEE">
        <w:rPr>
          <w:rFonts w:ascii="Arial" w:hAnsi="Arial" w:cs="Arial"/>
          <w:sz w:val="24"/>
          <w:szCs w:val="24"/>
        </w:rPr>
        <w:t xml:space="preserve">ONS (2022) </w:t>
      </w:r>
      <w:r w:rsidRPr="00975EEE">
        <w:rPr>
          <w:rFonts w:ascii="Arial" w:hAnsi="Arial" w:cs="Arial"/>
          <w:i/>
          <w:iCs/>
          <w:sz w:val="24"/>
          <w:szCs w:val="24"/>
        </w:rPr>
        <w:t>Is hybrid working here to stay?</w:t>
      </w:r>
      <w:r w:rsidRPr="00975EEE">
        <w:rPr>
          <w:rFonts w:ascii="Arial" w:hAnsi="Arial" w:cs="Arial"/>
          <w:sz w:val="24"/>
          <w:szCs w:val="24"/>
        </w:rPr>
        <w:t xml:space="preserve">  Available at: </w:t>
      </w:r>
      <w:hyperlink r:id="rId66" w:anchor=":~:text=Since%20then%2C%20the%20proportion%20of,14%25%20in%20the%20same%20period" w:history="1">
        <w:r w:rsidRPr="00975EEE">
          <w:rPr>
            <w:rStyle w:val="Hyperlink"/>
            <w:rFonts w:ascii="Arial" w:hAnsi="Arial" w:cs="Arial"/>
            <w:sz w:val="24"/>
            <w:szCs w:val="24"/>
          </w:rPr>
          <w:t>https://www.ons.gov.uk/employmentandlabourmarket/peopleinwork/employmentandemployeetypes/articles/ishybridworkingheretostay/2022-05-23#:~:text=Since%20then%2C%20the%20proportion%20of,14%25%20in%20the%20same%20period</w:t>
        </w:r>
      </w:hyperlink>
      <w:r w:rsidRPr="00975EEE">
        <w:rPr>
          <w:rFonts w:ascii="Arial" w:hAnsi="Arial" w:cs="Arial"/>
          <w:sz w:val="24"/>
          <w:szCs w:val="24"/>
        </w:rPr>
        <w:t xml:space="preserve"> (Accessed: 17 May 2023)</w:t>
      </w:r>
    </w:p>
    <w:p w14:paraId="621E6790" w14:textId="040F3349" w:rsidR="0009730E" w:rsidRPr="00975EEE" w:rsidRDefault="0009730E">
      <w:pPr>
        <w:rPr>
          <w:rFonts w:ascii="Arial" w:hAnsi="Arial" w:cs="Arial"/>
          <w:sz w:val="24"/>
          <w:szCs w:val="24"/>
        </w:rPr>
      </w:pPr>
      <w:r w:rsidRPr="00975EEE">
        <w:rPr>
          <w:rFonts w:ascii="Arial" w:hAnsi="Arial" w:cs="Arial"/>
          <w:sz w:val="24"/>
          <w:szCs w:val="24"/>
        </w:rPr>
        <w:t xml:space="preserve">ONS (2023) </w:t>
      </w:r>
      <w:r w:rsidRPr="00975EEE">
        <w:rPr>
          <w:rFonts w:ascii="Arial" w:hAnsi="Arial" w:cs="Arial"/>
          <w:i/>
          <w:iCs/>
          <w:sz w:val="24"/>
          <w:szCs w:val="24"/>
        </w:rPr>
        <w:t>Labour market overview, UK: May 2023</w:t>
      </w:r>
      <w:r w:rsidR="005F4FA2" w:rsidRPr="00975EEE">
        <w:rPr>
          <w:rFonts w:ascii="Arial" w:hAnsi="Arial" w:cs="Arial"/>
          <w:sz w:val="24"/>
          <w:szCs w:val="24"/>
        </w:rPr>
        <w:t>.</w:t>
      </w:r>
      <w:r w:rsidRPr="00975EEE">
        <w:rPr>
          <w:rFonts w:ascii="Arial" w:hAnsi="Arial" w:cs="Arial"/>
          <w:sz w:val="24"/>
          <w:szCs w:val="24"/>
        </w:rPr>
        <w:t xml:space="preserve"> Available at: </w:t>
      </w:r>
      <w:hyperlink r:id="rId67" w:history="1">
        <w:r w:rsidRPr="00975EEE">
          <w:rPr>
            <w:rStyle w:val="Hyperlink"/>
            <w:rFonts w:ascii="Arial" w:hAnsi="Arial" w:cs="Arial"/>
            <w:sz w:val="24"/>
            <w:szCs w:val="24"/>
          </w:rPr>
          <w:t>https://www.ons.gov.uk/employmentandlabourmarket/peopleinwork/employmentandemployeetypes/bulletins/uklabourmarket/may2023</w:t>
        </w:r>
      </w:hyperlink>
      <w:r w:rsidRPr="00975EEE">
        <w:rPr>
          <w:rFonts w:ascii="Arial" w:hAnsi="Arial" w:cs="Arial"/>
          <w:sz w:val="24"/>
          <w:szCs w:val="24"/>
        </w:rPr>
        <w:t xml:space="preserve"> (Accessed: 17 May 2023)</w:t>
      </w:r>
    </w:p>
    <w:p w14:paraId="562F326A" w14:textId="4E207C45" w:rsidR="00774E77" w:rsidRPr="00975EEE" w:rsidRDefault="00774E77">
      <w:pPr>
        <w:rPr>
          <w:rFonts w:ascii="Arial" w:hAnsi="Arial" w:cs="Arial"/>
          <w:sz w:val="24"/>
          <w:szCs w:val="24"/>
        </w:rPr>
      </w:pPr>
      <w:r w:rsidRPr="00975EEE">
        <w:rPr>
          <w:rFonts w:ascii="Arial" w:hAnsi="Arial" w:cs="Arial"/>
          <w:sz w:val="24"/>
          <w:szCs w:val="24"/>
        </w:rPr>
        <w:t xml:space="preserve">Rees, G. and French, R. (2013) Leading Managing and Developing People. 4th </w:t>
      </w:r>
      <w:proofErr w:type="spellStart"/>
      <w:r w:rsidRPr="00975EEE">
        <w:rPr>
          <w:rFonts w:ascii="Arial" w:hAnsi="Arial" w:cs="Arial"/>
          <w:sz w:val="24"/>
          <w:szCs w:val="24"/>
        </w:rPr>
        <w:t>edn</w:t>
      </w:r>
      <w:proofErr w:type="spellEnd"/>
      <w:r w:rsidRPr="00975EEE">
        <w:rPr>
          <w:rFonts w:ascii="Arial" w:hAnsi="Arial" w:cs="Arial"/>
          <w:sz w:val="24"/>
          <w:szCs w:val="24"/>
        </w:rPr>
        <w:t>. Glasgow: Bell &amp; Bain</w:t>
      </w:r>
    </w:p>
    <w:p w14:paraId="4F4C333E" w14:textId="0E16307A" w:rsidR="00F3026A" w:rsidRPr="00975EEE" w:rsidRDefault="00F3026A">
      <w:pPr>
        <w:rPr>
          <w:rFonts w:ascii="Arial" w:hAnsi="Arial" w:cs="Arial"/>
          <w:sz w:val="24"/>
          <w:szCs w:val="24"/>
        </w:rPr>
      </w:pPr>
      <w:r w:rsidRPr="00975EEE">
        <w:rPr>
          <w:rFonts w:ascii="Arial" w:hAnsi="Arial" w:cs="Arial"/>
          <w:sz w:val="24"/>
          <w:szCs w:val="24"/>
        </w:rPr>
        <w:t xml:space="preserve">Resourceful Manager (no date) </w:t>
      </w:r>
      <w:r w:rsidRPr="00975EEE">
        <w:rPr>
          <w:rFonts w:ascii="Arial" w:hAnsi="Arial" w:cs="Arial"/>
          <w:i/>
          <w:iCs/>
          <w:sz w:val="24"/>
          <w:szCs w:val="24"/>
        </w:rPr>
        <w:t>11 Great Leaders: How They Achieved Success</w:t>
      </w:r>
      <w:r w:rsidRPr="00975EEE">
        <w:rPr>
          <w:rFonts w:ascii="Arial" w:hAnsi="Arial" w:cs="Arial"/>
          <w:sz w:val="24"/>
          <w:szCs w:val="24"/>
        </w:rPr>
        <w:t xml:space="preserve">. Available at: </w:t>
      </w:r>
      <w:hyperlink r:id="rId68" w:history="1">
        <w:r w:rsidRPr="00975EEE">
          <w:rPr>
            <w:rStyle w:val="Hyperlink"/>
            <w:rFonts w:ascii="Arial" w:hAnsi="Arial" w:cs="Arial"/>
            <w:sz w:val="24"/>
            <w:szCs w:val="24"/>
          </w:rPr>
          <w:t>https://www.resourcefulmanager.com/guides/successful-leaders/</w:t>
        </w:r>
      </w:hyperlink>
      <w:r w:rsidRPr="00975EEE">
        <w:rPr>
          <w:rFonts w:ascii="Arial" w:hAnsi="Arial" w:cs="Arial"/>
          <w:sz w:val="24"/>
          <w:szCs w:val="24"/>
        </w:rPr>
        <w:t xml:space="preserve"> (Accessed: 28 May 2023)</w:t>
      </w:r>
    </w:p>
    <w:p w14:paraId="2BD030A8" w14:textId="3B8554D0" w:rsidR="00BF3223" w:rsidRPr="00975EEE" w:rsidRDefault="00BF3223">
      <w:pPr>
        <w:rPr>
          <w:rFonts w:ascii="Arial" w:hAnsi="Arial" w:cs="Arial"/>
          <w:sz w:val="24"/>
          <w:szCs w:val="24"/>
        </w:rPr>
      </w:pPr>
      <w:r w:rsidRPr="00975EEE">
        <w:rPr>
          <w:rFonts w:ascii="Arial" w:hAnsi="Arial" w:cs="Arial"/>
          <w:sz w:val="24"/>
          <w:szCs w:val="24"/>
        </w:rPr>
        <w:t xml:space="preserve">Wilshere, J. (2023) </w:t>
      </w:r>
      <w:r w:rsidRPr="00975EEE">
        <w:rPr>
          <w:rFonts w:ascii="Arial" w:hAnsi="Arial" w:cs="Arial"/>
          <w:i/>
          <w:iCs/>
          <w:sz w:val="24"/>
          <w:szCs w:val="24"/>
        </w:rPr>
        <w:t>Belbin Team Roles</w:t>
      </w:r>
      <w:r w:rsidR="005F4FA2" w:rsidRPr="00975EEE">
        <w:rPr>
          <w:rFonts w:ascii="Arial" w:hAnsi="Arial" w:cs="Arial"/>
          <w:sz w:val="24"/>
          <w:szCs w:val="24"/>
        </w:rPr>
        <w:t>.</w:t>
      </w:r>
      <w:r w:rsidRPr="00975EEE">
        <w:rPr>
          <w:rFonts w:ascii="Arial" w:hAnsi="Arial" w:cs="Arial"/>
          <w:sz w:val="24"/>
          <w:szCs w:val="24"/>
        </w:rPr>
        <w:t xml:space="preserve"> Available at: </w:t>
      </w:r>
      <w:hyperlink r:id="rId69" w:history="1">
        <w:r w:rsidRPr="00975EEE">
          <w:rPr>
            <w:rStyle w:val="Hyperlink"/>
            <w:rFonts w:ascii="Arial" w:hAnsi="Arial" w:cs="Arial"/>
            <w:sz w:val="24"/>
            <w:szCs w:val="24"/>
          </w:rPr>
          <w:t>https://www.oneeducation.org.uk/belbin-team-roles/</w:t>
        </w:r>
      </w:hyperlink>
      <w:r w:rsidRPr="00975EEE">
        <w:rPr>
          <w:rFonts w:ascii="Arial" w:hAnsi="Arial" w:cs="Arial"/>
          <w:sz w:val="24"/>
          <w:szCs w:val="24"/>
        </w:rPr>
        <w:t xml:space="preserve"> (Accessed: 27 May 2023)</w:t>
      </w:r>
    </w:p>
    <w:p w14:paraId="05139086" w14:textId="1E6C4754" w:rsidR="00FC34DD" w:rsidRPr="00975EEE" w:rsidRDefault="00FC34DD">
      <w:pPr>
        <w:rPr>
          <w:rFonts w:ascii="Arial" w:hAnsi="Arial" w:cs="Arial"/>
          <w:sz w:val="24"/>
          <w:szCs w:val="24"/>
        </w:rPr>
      </w:pPr>
      <w:r w:rsidRPr="00975EEE">
        <w:rPr>
          <w:rFonts w:ascii="Arial" w:hAnsi="Arial" w:cs="Arial"/>
          <w:sz w:val="24"/>
          <w:szCs w:val="24"/>
        </w:rPr>
        <w:t xml:space="preserve">Silvester, A. (2020) Exclusive: Barclays installs Big Brother-style spyware on employees’ computers Available at: </w:t>
      </w:r>
      <w:hyperlink r:id="rId70" w:history="1">
        <w:r w:rsidRPr="00975EEE">
          <w:rPr>
            <w:rStyle w:val="Hyperlink"/>
            <w:rFonts w:ascii="Arial" w:hAnsi="Arial" w:cs="Arial"/>
            <w:sz w:val="24"/>
            <w:szCs w:val="24"/>
          </w:rPr>
          <w:t>https://www.cityam.com/exclusive-barclays-installs-big-brother-style-spyware-on-employees-computers/</w:t>
        </w:r>
      </w:hyperlink>
      <w:r w:rsidRPr="00975EEE">
        <w:rPr>
          <w:rFonts w:ascii="Arial" w:hAnsi="Arial" w:cs="Arial"/>
          <w:sz w:val="24"/>
          <w:szCs w:val="24"/>
        </w:rPr>
        <w:t xml:space="preserve"> (Accessed: 27 May 2023)</w:t>
      </w:r>
    </w:p>
    <w:p w14:paraId="4F09C2E7" w14:textId="6542358E" w:rsidR="00FE3088" w:rsidRPr="00975EEE" w:rsidRDefault="0097598F">
      <w:pPr>
        <w:rPr>
          <w:rFonts w:ascii="Arial" w:hAnsi="Arial" w:cs="Arial"/>
          <w:sz w:val="24"/>
          <w:szCs w:val="24"/>
        </w:rPr>
      </w:pPr>
      <w:r w:rsidRPr="00975EEE">
        <w:rPr>
          <w:rFonts w:ascii="Arial" w:hAnsi="Arial" w:cs="Arial"/>
          <w:sz w:val="24"/>
          <w:szCs w:val="24"/>
        </w:rPr>
        <w:t xml:space="preserve">Taylor, S. (2019) </w:t>
      </w:r>
      <w:r w:rsidRPr="00975EEE">
        <w:rPr>
          <w:rFonts w:ascii="Arial" w:hAnsi="Arial" w:cs="Arial"/>
          <w:i/>
          <w:iCs/>
          <w:sz w:val="24"/>
          <w:szCs w:val="24"/>
        </w:rPr>
        <w:t xml:space="preserve">Resourcing and Talent Management. </w:t>
      </w:r>
      <w:r w:rsidRPr="00975EEE">
        <w:rPr>
          <w:rFonts w:ascii="Arial" w:hAnsi="Arial" w:cs="Arial"/>
          <w:sz w:val="24"/>
          <w:szCs w:val="24"/>
        </w:rPr>
        <w:t>9</w:t>
      </w:r>
      <w:r w:rsidRPr="00975EEE">
        <w:rPr>
          <w:rFonts w:ascii="Arial" w:hAnsi="Arial" w:cs="Arial"/>
          <w:sz w:val="24"/>
          <w:szCs w:val="24"/>
          <w:vertAlign w:val="superscript"/>
        </w:rPr>
        <w:t>th</w:t>
      </w:r>
      <w:r w:rsidRPr="00975EEE">
        <w:rPr>
          <w:rFonts w:ascii="Arial" w:hAnsi="Arial" w:cs="Arial"/>
          <w:sz w:val="24"/>
          <w:szCs w:val="24"/>
        </w:rPr>
        <w:t xml:space="preserve"> ed. London: Konan Page Limited </w:t>
      </w:r>
    </w:p>
    <w:p w14:paraId="21A851E1" w14:textId="504554C6" w:rsidR="00FC2551" w:rsidRPr="00975EEE" w:rsidRDefault="00FC2551">
      <w:pPr>
        <w:rPr>
          <w:rFonts w:ascii="Arial" w:hAnsi="Arial" w:cs="Arial"/>
          <w:sz w:val="24"/>
          <w:szCs w:val="24"/>
        </w:rPr>
      </w:pPr>
    </w:p>
    <w:p w14:paraId="0ED20F51" w14:textId="2BA252AB" w:rsidR="00494E72" w:rsidRPr="00975EEE" w:rsidRDefault="00494E72">
      <w:pPr>
        <w:rPr>
          <w:rFonts w:ascii="Arial" w:hAnsi="Arial" w:cs="Arial"/>
          <w:sz w:val="24"/>
          <w:szCs w:val="24"/>
        </w:rPr>
      </w:pPr>
    </w:p>
    <w:p w14:paraId="0D4A4576" w14:textId="75578373" w:rsidR="00494E72" w:rsidRPr="00975EEE" w:rsidRDefault="00494E72">
      <w:pPr>
        <w:rPr>
          <w:rFonts w:ascii="Arial" w:hAnsi="Arial" w:cs="Arial"/>
          <w:sz w:val="24"/>
          <w:szCs w:val="24"/>
        </w:rPr>
      </w:pPr>
    </w:p>
    <w:p w14:paraId="395ACCD6" w14:textId="6B710388" w:rsidR="00494E72" w:rsidRPr="00975EEE" w:rsidRDefault="00494E72">
      <w:pPr>
        <w:rPr>
          <w:rFonts w:ascii="Arial" w:hAnsi="Arial" w:cs="Arial"/>
          <w:sz w:val="24"/>
          <w:szCs w:val="24"/>
        </w:rPr>
      </w:pPr>
    </w:p>
    <w:p w14:paraId="69A177C8" w14:textId="727D2BC3" w:rsidR="00494E72" w:rsidRPr="00975EEE" w:rsidRDefault="00494E72">
      <w:pPr>
        <w:rPr>
          <w:rFonts w:ascii="Arial" w:hAnsi="Arial" w:cs="Arial"/>
          <w:sz w:val="24"/>
          <w:szCs w:val="24"/>
        </w:rPr>
      </w:pPr>
    </w:p>
    <w:p w14:paraId="4704DE90" w14:textId="20DB0492" w:rsidR="00494E72" w:rsidRPr="00975EEE" w:rsidRDefault="00494E72">
      <w:pPr>
        <w:rPr>
          <w:rFonts w:ascii="Arial" w:hAnsi="Arial" w:cs="Arial"/>
          <w:sz w:val="24"/>
          <w:szCs w:val="24"/>
        </w:rPr>
      </w:pPr>
    </w:p>
    <w:p w14:paraId="0D4B08BE" w14:textId="129B213D" w:rsidR="00494E72" w:rsidRPr="00975EEE" w:rsidRDefault="00494E72">
      <w:pPr>
        <w:rPr>
          <w:rFonts w:ascii="Arial" w:hAnsi="Arial" w:cs="Arial"/>
          <w:sz w:val="24"/>
          <w:szCs w:val="24"/>
        </w:rPr>
      </w:pPr>
    </w:p>
    <w:p w14:paraId="6456EE2F" w14:textId="75FC76C9" w:rsidR="00494E72" w:rsidRPr="00975EEE" w:rsidRDefault="00494E72">
      <w:pPr>
        <w:rPr>
          <w:rFonts w:ascii="Arial" w:hAnsi="Arial" w:cs="Arial"/>
          <w:sz w:val="24"/>
          <w:szCs w:val="24"/>
        </w:rPr>
      </w:pPr>
    </w:p>
    <w:p w14:paraId="7165E491" w14:textId="6CFE9013" w:rsidR="00494E72" w:rsidRPr="00975EEE" w:rsidRDefault="00494E72">
      <w:pPr>
        <w:rPr>
          <w:rFonts w:ascii="Arial" w:hAnsi="Arial" w:cs="Arial"/>
          <w:sz w:val="24"/>
          <w:szCs w:val="24"/>
        </w:rPr>
      </w:pPr>
    </w:p>
    <w:p w14:paraId="7CEA1D6A" w14:textId="3C7756BB" w:rsidR="00494E72" w:rsidRPr="00975EEE" w:rsidRDefault="00494E72">
      <w:pPr>
        <w:rPr>
          <w:rFonts w:ascii="Arial" w:hAnsi="Arial" w:cs="Arial"/>
          <w:sz w:val="24"/>
          <w:szCs w:val="24"/>
        </w:rPr>
      </w:pPr>
    </w:p>
    <w:p w14:paraId="49471B13" w14:textId="47E68B42" w:rsidR="00494E72" w:rsidRPr="00975EEE" w:rsidRDefault="00494E72">
      <w:pPr>
        <w:rPr>
          <w:rFonts w:ascii="Arial" w:hAnsi="Arial" w:cs="Arial"/>
          <w:sz w:val="24"/>
          <w:szCs w:val="24"/>
        </w:rPr>
      </w:pPr>
    </w:p>
    <w:p w14:paraId="72793745" w14:textId="2F4A392B" w:rsidR="00494E72" w:rsidRPr="00975EEE" w:rsidRDefault="00494E72">
      <w:pPr>
        <w:rPr>
          <w:rFonts w:ascii="Arial" w:hAnsi="Arial" w:cs="Arial"/>
          <w:sz w:val="24"/>
          <w:szCs w:val="24"/>
        </w:rPr>
      </w:pPr>
    </w:p>
    <w:p w14:paraId="4D7FFE10" w14:textId="424284AD" w:rsidR="00494E72" w:rsidRPr="00975EEE" w:rsidRDefault="00494E72">
      <w:pPr>
        <w:rPr>
          <w:rFonts w:ascii="Arial" w:hAnsi="Arial" w:cs="Arial"/>
          <w:sz w:val="24"/>
          <w:szCs w:val="24"/>
        </w:rPr>
      </w:pPr>
    </w:p>
    <w:p w14:paraId="3BFA4E8C" w14:textId="77777777" w:rsidR="00975EEE" w:rsidRDefault="00975EEE">
      <w:pPr>
        <w:rPr>
          <w:rFonts w:ascii="Arial" w:hAnsi="Arial" w:cs="Arial"/>
          <w:sz w:val="24"/>
          <w:szCs w:val="24"/>
        </w:rPr>
      </w:pPr>
      <w:bookmarkStart w:id="18" w:name="_Hlk135745056"/>
    </w:p>
    <w:p w14:paraId="55C12CAC" w14:textId="1A0B3B9A" w:rsidR="005664CA" w:rsidRPr="00975EEE" w:rsidRDefault="0098317E" w:rsidP="00975EEE">
      <w:pPr>
        <w:spacing w:line="480" w:lineRule="auto"/>
        <w:rPr>
          <w:rFonts w:ascii="Arial" w:hAnsi="Arial" w:cs="Arial"/>
          <w:sz w:val="24"/>
          <w:szCs w:val="24"/>
          <w:u w:val="single"/>
        </w:rPr>
      </w:pPr>
      <w:r w:rsidRPr="00975EEE">
        <w:rPr>
          <w:rFonts w:ascii="Arial" w:hAnsi="Arial" w:cs="Arial"/>
          <w:sz w:val="24"/>
          <w:szCs w:val="24"/>
          <w:u w:val="single"/>
        </w:rPr>
        <w:t>The</w:t>
      </w:r>
      <w:r w:rsidR="005664CA" w:rsidRPr="00975EEE">
        <w:rPr>
          <w:rFonts w:ascii="Arial" w:hAnsi="Arial" w:cs="Arial"/>
          <w:sz w:val="24"/>
          <w:szCs w:val="24"/>
          <w:u w:val="single"/>
        </w:rPr>
        <w:t xml:space="preserve"> effectiveness of </w:t>
      </w:r>
      <w:r w:rsidR="00963CD6" w:rsidRPr="00975EEE">
        <w:rPr>
          <w:rFonts w:ascii="Arial" w:hAnsi="Arial" w:cs="Arial"/>
          <w:sz w:val="24"/>
          <w:szCs w:val="24"/>
          <w:u w:val="single"/>
        </w:rPr>
        <w:t>performance appraisals</w:t>
      </w:r>
    </w:p>
    <w:p w14:paraId="5C4D21D9" w14:textId="27742CA6" w:rsidR="005664CA" w:rsidRPr="00975EEE" w:rsidRDefault="005664CA" w:rsidP="00975EEE">
      <w:pPr>
        <w:spacing w:line="480" w:lineRule="auto"/>
        <w:rPr>
          <w:rFonts w:ascii="Arial" w:hAnsi="Arial" w:cs="Arial"/>
          <w:sz w:val="24"/>
          <w:szCs w:val="24"/>
          <w:u w:val="single"/>
        </w:rPr>
      </w:pPr>
      <w:r w:rsidRPr="00975EEE">
        <w:rPr>
          <w:rFonts w:ascii="Arial" w:hAnsi="Arial" w:cs="Arial"/>
          <w:sz w:val="24"/>
          <w:szCs w:val="24"/>
          <w:u w:val="single"/>
        </w:rPr>
        <w:t xml:space="preserve">Executive summary </w:t>
      </w:r>
    </w:p>
    <w:p w14:paraId="14A94F11" w14:textId="45AA9ABA" w:rsidR="00776581" w:rsidRPr="00975EEE" w:rsidRDefault="00776581" w:rsidP="00975EEE">
      <w:pPr>
        <w:spacing w:line="480" w:lineRule="auto"/>
        <w:rPr>
          <w:rFonts w:ascii="Arial" w:hAnsi="Arial" w:cs="Arial"/>
          <w:sz w:val="24"/>
          <w:szCs w:val="24"/>
        </w:rPr>
      </w:pPr>
      <w:r w:rsidRPr="00975EEE">
        <w:rPr>
          <w:rFonts w:ascii="Arial" w:hAnsi="Arial" w:cs="Arial"/>
          <w:sz w:val="24"/>
          <w:szCs w:val="24"/>
        </w:rPr>
        <w:t xml:space="preserve">This report presents and discusses </w:t>
      </w:r>
      <w:r w:rsidR="00DA7351" w:rsidRPr="00975EEE">
        <w:rPr>
          <w:rFonts w:ascii="Arial" w:hAnsi="Arial" w:cs="Arial"/>
          <w:sz w:val="24"/>
          <w:szCs w:val="24"/>
        </w:rPr>
        <w:t xml:space="preserve">the effectiveness of performance appraisals by looking at </w:t>
      </w:r>
      <w:r w:rsidR="00A548B3" w:rsidRPr="00975EEE">
        <w:rPr>
          <w:rFonts w:ascii="Arial" w:hAnsi="Arial" w:cs="Arial"/>
          <w:sz w:val="24"/>
          <w:szCs w:val="24"/>
        </w:rPr>
        <w:t xml:space="preserve">why appraisals are done, </w:t>
      </w:r>
      <w:r w:rsidR="00DA7351" w:rsidRPr="00975EEE">
        <w:rPr>
          <w:rFonts w:ascii="Arial" w:hAnsi="Arial" w:cs="Arial"/>
          <w:sz w:val="24"/>
          <w:szCs w:val="24"/>
        </w:rPr>
        <w:t>some of the different methods of monitoring performance</w:t>
      </w:r>
      <w:r w:rsidR="00A548B3" w:rsidRPr="00975EEE">
        <w:rPr>
          <w:rFonts w:ascii="Arial" w:hAnsi="Arial" w:cs="Arial"/>
          <w:sz w:val="24"/>
          <w:szCs w:val="24"/>
        </w:rPr>
        <w:t xml:space="preserve"> and appraisals</w:t>
      </w:r>
      <w:r w:rsidR="00DA7351" w:rsidRPr="00975EEE">
        <w:rPr>
          <w:rFonts w:ascii="Arial" w:hAnsi="Arial" w:cs="Arial"/>
          <w:sz w:val="24"/>
          <w:szCs w:val="24"/>
        </w:rPr>
        <w:t xml:space="preserve">. </w:t>
      </w:r>
    </w:p>
    <w:p w14:paraId="761AB55C" w14:textId="59C110EA" w:rsidR="00DA7351" w:rsidRPr="00975EEE" w:rsidRDefault="00A548B3" w:rsidP="00975EEE">
      <w:pPr>
        <w:spacing w:line="480" w:lineRule="auto"/>
        <w:rPr>
          <w:rFonts w:ascii="Arial" w:hAnsi="Arial" w:cs="Arial"/>
          <w:sz w:val="24"/>
          <w:szCs w:val="24"/>
        </w:rPr>
      </w:pPr>
      <w:r w:rsidRPr="00975EEE">
        <w:rPr>
          <w:rFonts w:ascii="Arial" w:hAnsi="Arial" w:cs="Arial"/>
          <w:sz w:val="24"/>
          <w:szCs w:val="24"/>
        </w:rPr>
        <w:t xml:space="preserve">The author has collated some differing views regarding the value of appraisals and how their outputs differ within sectors. There are models of influence presented along with views on how to influence, persuade and negotiate with </w:t>
      </w:r>
    </w:p>
    <w:p w14:paraId="4A1D2F29" w14:textId="2BBBF0B1" w:rsidR="00815E03" w:rsidRPr="00975EEE" w:rsidRDefault="00815E03" w:rsidP="00975EEE">
      <w:pPr>
        <w:spacing w:line="480" w:lineRule="auto"/>
        <w:rPr>
          <w:rFonts w:ascii="Arial" w:hAnsi="Arial" w:cs="Arial"/>
          <w:sz w:val="24"/>
          <w:szCs w:val="24"/>
        </w:rPr>
      </w:pPr>
      <w:r w:rsidRPr="00975EEE">
        <w:rPr>
          <w:rFonts w:ascii="Arial" w:hAnsi="Arial" w:cs="Arial"/>
          <w:sz w:val="24"/>
          <w:szCs w:val="24"/>
        </w:rPr>
        <w:t xml:space="preserve">Given the restricted wordcount, </w:t>
      </w:r>
      <w:r w:rsidR="007B2F47" w:rsidRPr="00975EEE">
        <w:rPr>
          <w:rFonts w:ascii="Arial" w:hAnsi="Arial" w:cs="Arial"/>
          <w:sz w:val="24"/>
          <w:szCs w:val="24"/>
        </w:rPr>
        <w:t xml:space="preserve">this report provides a limited overview of the effectiveness of performance appraisals and a more thorough report </w:t>
      </w:r>
      <w:r w:rsidR="00DA7351" w:rsidRPr="00975EEE">
        <w:rPr>
          <w:rFonts w:ascii="Arial" w:hAnsi="Arial" w:cs="Arial"/>
          <w:sz w:val="24"/>
          <w:szCs w:val="24"/>
        </w:rPr>
        <w:t>could be provided were it not for the restriction.</w:t>
      </w:r>
    </w:p>
    <w:p w14:paraId="383BD5D9" w14:textId="680A1583" w:rsidR="005664CA" w:rsidRPr="00975EEE" w:rsidRDefault="005664CA" w:rsidP="00975EEE">
      <w:pPr>
        <w:spacing w:line="480" w:lineRule="auto"/>
        <w:rPr>
          <w:rFonts w:ascii="Arial" w:hAnsi="Arial" w:cs="Arial"/>
          <w:sz w:val="24"/>
          <w:szCs w:val="24"/>
          <w:u w:val="single"/>
        </w:rPr>
      </w:pPr>
      <w:r w:rsidRPr="00975EEE">
        <w:rPr>
          <w:rFonts w:ascii="Arial" w:hAnsi="Arial" w:cs="Arial"/>
          <w:sz w:val="24"/>
          <w:szCs w:val="24"/>
          <w:u w:val="single"/>
        </w:rPr>
        <w:t>Introduction</w:t>
      </w:r>
      <w:r w:rsidR="00963CD6" w:rsidRPr="00975EEE">
        <w:rPr>
          <w:rFonts w:ascii="Arial" w:hAnsi="Arial" w:cs="Arial"/>
          <w:sz w:val="24"/>
          <w:szCs w:val="24"/>
          <w:u w:val="single"/>
        </w:rPr>
        <w:t xml:space="preserve"> </w:t>
      </w:r>
    </w:p>
    <w:p w14:paraId="2AF7A6CC" w14:textId="1E9C8E3C" w:rsidR="00EC23AD" w:rsidRPr="00975EEE" w:rsidRDefault="006450F4" w:rsidP="00975EEE">
      <w:pPr>
        <w:spacing w:line="480" w:lineRule="auto"/>
        <w:rPr>
          <w:rFonts w:ascii="Arial" w:hAnsi="Arial" w:cs="Arial"/>
          <w:sz w:val="24"/>
          <w:szCs w:val="24"/>
        </w:rPr>
      </w:pPr>
      <w:r w:rsidRPr="00975EEE">
        <w:rPr>
          <w:rFonts w:ascii="Arial" w:hAnsi="Arial" w:cs="Arial"/>
          <w:sz w:val="24"/>
          <w:szCs w:val="24"/>
        </w:rPr>
        <w:t xml:space="preserve">Performance appraisals have been present in one form or another for over a century if the graphic below is to be believed. An important element of the </w:t>
      </w:r>
      <w:r w:rsidR="00031748" w:rsidRPr="00975EEE">
        <w:rPr>
          <w:rFonts w:ascii="Arial" w:hAnsi="Arial" w:cs="Arial"/>
          <w:sz w:val="24"/>
          <w:szCs w:val="24"/>
        </w:rPr>
        <w:t>performance management processes, appraisals give the opportunity for Managers to support professional growth and improvement along with possible contribution to pay, bonuses, promotions, and redundancy in some cases</w:t>
      </w:r>
      <w:r w:rsidR="00DF2CC7" w:rsidRPr="00975EEE">
        <w:rPr>
          <w:rFonts w:ascii="Arial" w:hAnsi="Arial" w:cs="Arial"/>
          <w:sz w:val="24"/>
          <w:szCs w:val="24"/>
        </w:rPr>
        <w:t xml:space="preserve"> (CIPD, 2022a)</w:t>
      </w:r>
      <w:r w:rsidR="00031748" w:rsidRPr="00975EEE">
        <w:rPr>
          <w:rFonts w:ascii="Arial" w:hAnsi="Arial" w:cs="Arial"/>
          <w:sz w:val="24"/>
          <w:szCs w:val="24"/>
        </w:rPr>
        <w:t xml:space="preserve">.  </w:t>
      </w:r>
      <w:r w:rsidRPr="00975EEE">
        <w:rPr>
          <w:rFonts w:ascii="Arial" w:hAnsi="Arial" w:cs="Arial"/>
          <w:sz w:val="24"/>
          <w:szCs w:val="24"/>
        </w:rPr>
        <w:t xml:space="preserve"> </w:t>
      </w:r>
    </w:p>
    <w:p w14:paraId="3113C9BC" w14:textId="3114FD52" w:rsidR="00B72495" w:rsidRPr="00975EEE" w:rsidRDefault="00BC5CD5" w:rsidP="00975EEE">
      <w:pPr>
        <w:spacing w:line="480" w:lineRule="auto"/>
        <w:rPr>
          <w:rFonts w:ascii="Arial" w:hAnsi="Arial" w:cs="Arial"/>
          <w:sz w:val="24"/>
          <w:szCs w:val="24"/>
        </w:rPr>
      </w:pPr>
      <w:r w:rsidRPr="00975EEE">
        <w:rPr>
          <w:rFonts w:ascii="Arial" w:hAnsi="Arial" w:cs="Arial"/>
          <w:sz w:val="24"/>
          <w:szCs w:val="24"/>
        </w:rPr>
        <w:lastRenderedPageBreak/>
        <w:t xml:space="preserve">During appraisals there is the opportunity for a </w:t>
      </w:r>
      <w:r w:rsidR="00B1616E" w:rsidRPr="00975EEE">
        <w:rPr>
          <w:rFonts w:ascii="Arial" w:hAnsi="Arial" w:cs="Arial"/>
          <w:sz w:val="24"/>
          <w:szCs w:val="24"/>
        </w:rPr>
        <w:t>manager</w:t>
      </w:r>
      <w:r w:rsidRPr="00975EEE">
        <w:rPr>
          <w:rFonts w:ascii="Arial" w:hAnsi="Arial" w:cs="Arial"/>
          <w:sz w:val="24"/>
          <w:szCs w:val="24"/>
        </w:rPr>
        <w:t xml:space="preserve"> to discuss the employee’s performance with them </w:t>
      </w:r>
      <w:r w:rsidR="00B1616E" w:rsidRPr="00975EEE">
        <w:rPr>
          <w:rFonts w:ascii="Arial" w:hAnsi="Arial" w:cs="Arial"/>
          <w:sz w:val="24"/>
          <w:szCs w:val="24"/>
        </w:rPr>
        <w:t xml:space="preserve">after the manager has completed an assessment of the employee’s performance. CIPD (2022c) notes that the wisdom of performance reviews has been questioned lately and the main changes driven from that seem to be minimising focus on what’s gone before, the process and the appraisal and </w:t>
      </w:r>
      <w:r w:rsidR="00B72495" w:rsidRPr="00975EEE">
        <w:rPr>
          <w:rFonts w:ascii="Arial" w:hAnsi="Arial" w:cs="Arial"/>
          <w:sz w:val="24"/>
          <w:szCs w:val="24"/>
        </w:rPr>
        <w:t>increasing the focus on high quality conversations and focus on the current challenges as opposed to those that have passed. More of a shift from accountability to a more developmental appraisal system perhaps?</w:t>
      </w:r>
    </w:p>
    <w:p w14:paraId="653DA622" w14:textId="1F685CAD" w:rsidR="00E43FE0" w:rsidRPr="00975EEE" w:rsidRDefault="00E43FE0" w:rsidP="00975EEE">
      <w:pPr>
        <w:spacing w:line="480" w:lineRule="auto"/>
        <w:rPr>
          <w:rFonts w:ascii="Arial" w:hAnsi="Arial" w:cs="Arial"/>
          <w:sz w:val="24"/>
          <w:szCs w:val="24"/>
        </w:rPr>
      </w:pPr>
      <w:r w:rsidRPr="00975EEE">
        <w:rPr>
          <w:rFonts w:ascii="Arial" w:hAnsi="Arial" w:cs="Arial"/>
          <w:noProof/>
          <w:sz w:val="24"/>
          <w:szCs w:val="24"/>
        </w:rPr>
        <w:lastRenderedPageBreak/>
        <w:drawing>
          <wp:inline distT="0" distB="0" distL="0" distR="0" wp14:anchorId="7BE89D25" wp14:editId="33F041D4">
            <wp:extent cx="3094293" cy="9367973"/>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3152680" cy="9544739"/>
                    </a:xfrm>
                    <a:prstGeom prst="rect">
                      <a:avLst/>
                    </a:prstGeom>
                    <a:noFill/>
                  </pic:spPr>
                </pic:pic>
              </a:graphicData>
            </a:graphic>
          </wp:inline>
        </w:drawing>
      </w:r>
      <w:r w:rsidR="009428DA" w:rsidRPr="00975EEE">
        <w:rPr>
          <w:rFonts w:ascii="Arial" w:hAnsi="Arial" w:cs="Arial"/>
          <w:sz w:val="24"/>
          <w:szCs w:val="24"/>
        </w:rPr>
        <w:t xml:space="preserve">  </w:t>
      </w:r>
      <w:r w:rsidR="00CF7AD6" w:rsidRPr="00975EEE">
        <w:rPr>
          <w:rFonts w:ascii="Arial" w:hAnsi="Arial" w:cs="Arial"/>
          <w:sz w:val="24"/>
          <w:szCs w:val="24"/>
        </w:rPr>
        <w:t>(Cappelli et al, 2016)</w:t>
      </w:r>
    </w:p>
    <w:p w14:paraId="00745FA9" w14:textId="2FEDF398" w:rsidR="006450F4" w:rsidRPr="00975EEE" w:rsidRDefault="006450F4" w:rsidP="00975EEE">
      <w:pPr>
        <w:spacing w:line="480" w:lineRule="auto"/>
        <w:rPr>
          <w:rFonts w:ascii="Arial" w:hAnsi="Arial" w:cs="Arial"/>
          <w:sz w:val="24"/>
          <w:szCs w:val="24"/>
          <w:u w:val="single"/>
        </w:rPr>
      </w:pPr>
      <w:r w:rsidRPr="00975EEE">
        <w:rPr>
          <w:rFonts w:ascii="Arial" w:hAnsi="Arial" w:cs="Arial"/>
          <w:sz w:val="24"/>
          <w:szCs w:val="24"/>
          <w:u w:val="single"/>
        </w:rPr>
        <w:lastRenderedPageBreak/>
        <w:t>Main findings</w:t>
      </w:r>
    </w:p>
    <w:p w14:paraId="56A6ED74" w14:textId="2FE1A613" w:rsidR="00506D0D" w:rsidRPr="00975EEE" w:rsidRDefault="00506D0D" w:rsidP="00975EEE">
      <w:pPr>
        <w:spacing w:line="480" w:lineRule="auto"/>
        <w:rPr>
          <w:rFonts w:ascii="Arial" w:hAnsi="Arial" w:cs="Arial"/>
          <w:sz w:val="24"/>
          <w:szCs w:val="24"/>
          <w:u w:val="single"/>
        </w:rPr>
      </w:pPr>
      <w:r w:rsidRPr="00975EEE">
        <w:rPr>
          <w:rFonts w:ascii="Arial" w:hAnsi="Arial" w:cs="Arial"/>
          <w:sz w:val="24"/>
          <w:szCs w:val="24"/>
          <w:u w:val="single"/>
        </w:rPr>
        <w:t>Variety of methods</w:t>
      </w:r>
    </w:p>
    <w:p w14:paraId="5ACE5FC2" w14:textId="241DB399" w:rsidR="006450F4" w:rsidRPr="00975EEE" w:rsidRDefault="003026B9" w:rsidP="00975EEE">
      <w:pPr>
        <w:spacing w:line="480" w:lineRule="auto"/>
        <w:rPr>
          <w:rFonts w:ascii="Arial" w:hAnsi="Arial" w:cs="Arial"/>
          <w:sz w:val="24"/>
          <w:szCs w:val="24"/>
        </w:rPr>
      </w:pPr>
      <w:r w:rsidRPr="00975EEE">
        <w:rPr>
          <w:rFonts w:ascii="Arial" w:hAnsi="Arial" w:cs="Arial"/>
          <w:sz w:val="24"/>
          <w:szCs w:val="24"/>
        </w:rPr>
        <w:t xml:space="preserve">There are numerous types of </w:t>
      </w:r>
      <w:r w:rsidR="004E2FE9" w:rsidRPr="00975EEE">
        <w:rPr>
          <w:rFonts w:ascii="Arial" w:hAnsi="Arial" w:cs="Arial"/>
          <w:sz w:val="24"/>
          <w:szCs w:val="24"/>
        </w:rPr>
        <w:t>appraisals,</w:t>
      </w:r>
      <w:r w:rsidRPr="00975EEE">
        <w:rPr>
          <w:rFonts w:ascii="Arial" w:hAnsi="Arial" w:cs="Arial"/>
          <w:sz w:val="24"/>
          <w:szCs w:val="24"/>
        </w:rPr>
        <w:t xml:space="preserve"> but they can be split in to two methods, those geared towards measuring the output of the employee and those geared towards measuring the input that the employee </w:t>
      </w:r>
      <w:r w:rsidR="004E2FE9" w:rsidRPr="00975EEE">
        <w:rPr>
          <w:rFonts w:ascii="Arial" w:hAnsi="Arial" w:cs="Arial"/>
          <w:sz w:val="24"/>
          <w:szCs w:val="24"/>
        </w:rPr>
        <w:t>provides</w:t>
      </w:r>
      <w:r w:rsidRPr="00975EEE">
        <w:rPr>
          <w:rFonts w:ascii="Arial" w:hAnsi="Arial" w:cs="Arial"/>
          <w:sz w:val="24"/>
          <w:szCs w:val="24"/>
        </w:rPr>
        <w:t xml:space="preserve">. </w:t>
      </w:r>
      <w:r w:rsidR="004E2FE9" w:rsidRPr="00975EEE">
        <w:rPr>
          <w:rFonts w:ascii="Arial" w:hAnsi="Arial" w:cs="Arial"/>
          <w:sz w:val="24"/>
          <w:szCs w:val="24"/>
        </w:rPr>
        <w:t xml:space="preserve">There has been a tendency to combine both to attempt to get dual benefits (Rees et al, 2013) however there is little evidence to suggest that this works and CIPD (2016) suggests separating the two to focus on one at a time. </w:t>
      </w:r>
    </w:p>
    <w:p w14:paraId="54C47120" w14:textId="7B0EE980" w:rsidR="00234941" w:rsidRPr="00975EEE" w:rsidRDefault="00BC7FCC" w:rsidP="00975EEE">
      <w:pPr>
        <w:spacing w:line="480" w:lineRule="auto"/>
        <w:rPr>
          <w:rFonts w:ascii="Arial" w:hAnsi="Arial" w:cs="Arial"/>
          <w:sz w:val="24"/>
          <w:szCs w:val="24"/>
        </w:rPr>
      </w:pPr>
      <w:r w:rsidRPr="00975EEE">
        <w:rPr>
          <w:rFonts w:ascii="Arial" w:hAnsi="Arial" w:cs="Arial"/>
          <w:sz w:val="24"/>
          <w:szCs w:val="24"/>
        </w:rPr>
        <w:t>R</w:t>
      </w:r>
      <w:r w:rsidR="00FC2551" w:rsidRPr="00975EEE">
        <w:rPr>
          <w:rFonts w:ascii="Arial" w:hAnsi="Arial" w:cs="Arial"/>
          <w:sz w:val="24"/>
          <w:szCs w:val="24"/>
        </w:rPr>
        <w:t>atings</w:t>
      </w:r>
      <w:r w:rsidRPr="00975EEE">
        <w:rPr>
          <w:rFonts w:ascii="Arial" w:hAnsi="Arial" w:cs="Arial"/>
          <w:sz w:val="24"/>
          <w:szCs w:val="24"/>
        </w:rPr>
        <w:t xml:space="preserve"> are used in some companies to</w:t>
      </w:r>
      <w:r w:rsidR="00796460" w:rsidRPr="00975EEE">
        <w:rPr>
          <w:rFonts w:ascii="Arial" w:hAnsi="Arial" w:cs="Arial"/>
          <w:sz w:val="24"/>
          <w:szCs w:val="24"/>
        </w:rPr>
        <w:t xml:space="preserve"> measure performance however the number is reducing. General Electricity moved away from the “rank and yank” system in the 2000’s and by now have moved away from annual performance cycles as well (</w:t>
      </w:r>
      <w:proofErr w:type="spellStart"/>
      <w:r w:rsidR="00796460" w:rsidRPr="00975EEE">
        <w:rPr>
          <w:rFonts w:ascii="Arial" w:hAnsi="Arial" w:cs="Arial"/>
          <w:sz w:val="24"/>
          <w:szCs w:val="24"/>
        </w:rPr>
        <w:t>Nisen</w:t>
      </w:r>
      <w:proofErr w:type="spellEnd"/>
      <w:r w:rsidR="00796460" w:rsidRPr="00975EEE">
        <w:rPr>
          <w:rFonts w:ascii="Arial" w:hAnsi="Arial" w:cs="Arial"/>
          <w:sz w:val="24"/>
          <w:szCs w:val="24"/>
        </w:rPr>
        <w:t>, 2016).</w:t>
      </w:r>
      <w:r w:rsidR="00954581" w:rsidRPr="00975EEE">
        <w:rPr>
          <w:rFonts w:ascii="Arial" w:hAnsi="Arial" w:cs="Arial"/>
          <w:sz w:val="24"/>
          <w:szCs w:val="24"/>
        </w:rPr>
        <w:t xml:space="preserve"> CIPD (2016) reports that performance ratings can work however there are caveats, including avoiding using forced distributions and opt for scales with more categories. The report goes on to highlight numerous forms of manager </w:t>
      </w:r>
      <w:r w:rsidR="007958D2" w:rsidRPr="00975EEE">
        <w:rPr>
          <w:rFonts w:ascii="Arial" w:hAnsi="Arial" w:cs="Arial"/>
          <w:sz w:val="24"/>
          <w:szCs w:val="24"/>
        </w:rPr>
        <w:t>bias but</w:t>
      </w:r>
      <w:r w:rsidR="00954581" w:rsidRPr="00975EEE">
        <w:rPr>
          <w:rFonts w:ascii="Arial" w:hAnsi="Arial" w:cs="Arial"/>
          <w:sz w:val="24"/>
          <w:szCs w:val="24"/>
        </w:rPr>
        <w:t xml:space="preserve"> highlights that there are methods to solve them but importantly, ensuring manager accountability for the ratings they give will generally reduce the bias. </w:t>
      </w:r>
    </w:p>
    <w:p w14:paraId="4D792BFC" w14:textId="6FB21A2B" w:rsidR="00234941" w:rsidRPr="00975EEE" w:rsidRDefault="00234941" w:rsidP="00975EEE">
      <w:pPr>
        <w:spacing w:line="480" w:lineRule="auto"/>
        <w:rPr>
          <w:rFonts w:ascii="Arial" w:hAnsi="Arial" w:cs="Arial"/>
          <w:sz w:val="24"/>
          <w:szCs w:val="24"/>
        </w:rPr>
      </w:pPr>
      <w:r w:rsidRPr="00975EEE">
        <w:rPr>
          <w:rFonts w:ascii="Arial" w:hAnsi="Arial" w:cs="Arial"/>
          <w:sz w:val="24"/>
          <w:szCs w:val="24"/>
        </w:rPr>
        <w:t xml:space="preserve">Strengths-based </w:t>
      </w:r>
      <w:r w:rsidR="00815E03" w:rsidRPr="00975EEE">
        <w:rPr>
          <w:rFonts w:ascii="Arial" w:hAnsi="Arial" w:cs="Arial"/>
          <w:sz w:val="24"/>
          <w:szCs w:val="24"/>
        </w:rPr>
        <w:t>concentrates on the output of the employee’s efforts and celebrates the areas where they excel to empower them to continue developing and apply their strengths to other areas of work</w:t>
      </w:r>
      <w:r w:rsidR="00F37441" w:rsidRPr="00975EEE">
        <w:rPr>
          <w:rFonts w:ascii="Arial" w:hAnsi="Arial" w:cs="Arial"/>
          <w:sz w:val="24"/>
          <w:szCs w:val="24"/>
        </w:rPr>
        <w:t xml:space="preserve"> (CIPD, 2022a)</w:t>
      </w:r>
      <w:r w:rsidR="00815E03" w:rsidRPr="00975EEE">
        <w:rPr>
          <w:rFonts w:ascii="Arial" w:hAnsi="Arial" w:cs="Arial"/>
          <w:sz w:val="24"/>
          <w:szCs w:val="24"/>
        </w:rPr>
        <w:t xml:space="preserve">. </w:t>
      </w:r>
      <w:r w:rsidR="00B56FDF" w:rsidRPr="00975EEE">
        <w:rPr>
          <w:rFonts w:ascii="Arial" w:hAnsi="Arial" w:cs="Arial"/>
          <w:sz w:val="24"/>
          <w:szCs w:val="24"/>
        </w:rPr>
        <w:t>In their journal, (</w:t>
      </w:r>
      <w:r w:rsidR="00F37441" w:rsidRPr="00975EEE">
        <w:rPr>
          <w:rFonts w:ascii="Arial" w:hAnsi="Arial" w:cs="Arial"/>
          <w:sz w:val="24"/>
          <w:szCs w:val="24"/>
        </w:rPr>
        <w:t>Kluger et a</w:t>
      </w:r>
      <w:r w:rsidR="00B56FDF" w:rsidRPr="00975EEE">
        <w:rPr>
          <w:rFonts w:ascii="Arial" w:hAnsi="Arial" w:cs="Arial"/>
          <w:sz w:val="24"/>
          <w:szCs w:val="24"/>
        </w:rPr>
        <w:t>l., 2010</w:t>
      </w:r>
      <w:r w:rsidR="00F37441" w:rsidRPr="00975EEE">
        <w:rPr>
          <w:rFonts w:ascii="Arial" w:hAnsi="Arial" w:cs="Arial"/>
          <w:sz w:val="24"/>
          <w:szCs w:val="24"/>
        </w:rPr>
        <w:t>) have guidance to Managers on how to structure a strengths-based conversation</w:t>
      </w:r>
      <w:r w:rsidR="00B56FDF" w:rsidRPr="00975EEE">
        <w:rPr>
          <w:rFonts w:ascii="Arial" w:hAnsi="Arial" w:cs="Arial"/>
          <w:sz w:val="24"/>
          <w:szCs w:val="24"/>
        </w:rPr>
        <w:t xml:space="preserve"> which includes the skills that the manager needs to apply including active listening.</w:t>
      </w:r>
      <w:r w:rsidR="00541574" w:rsidRPr="00975EEE">
        <w:rPr>
          <w:rFonts w:ascii="Arial" w:hAnsi="Arial" w:cs="Arial"/>
          <w:sz w:val="24"/>
          <w:szCs w:val="24"/>
        </w:rPr>
        <w:t xml:space="preserve"> A</w:t>
      </w:r>
      <w:r w:rsidR="00B56FDF" w:rsidRPr="00975EEE">
        <w:rPr>
          <w:rFonts w:ascii="Arial" w:hAnsi="Arial" w:cs="Arial"/>
          <w:sz w:val="24"/>
          <w:szCs w:val="24"/>
        </w:rPr>
        <w:t xml:space="preserve"> </w:t>
      </w:r>
      <w:r w:rsidR="00541574" w:rsidRPr="00975EEE">
        <w:rPr>
          <w:rFonts w:ascii="Arial" w:hAnsi="Arial" w:cs="Arial"/>
          <w:sz w:val="24"/>
          <w:szCs w:val="24"/>
        </w:rPr>
        <w:t>CIPD (2017) report on a trial of strengths-based performance management in the public sector did not produce a ‘statistically significant’ finding of the manager’s views on the impact of the conversations</w:t>
      </w:r>
      <w:r w:rsidR="007C596C" w:rsidRPr="00975EEE">
        <w:rPr>
          <w:rFonts w:ascii="Arial" w:hAnsi="Arial" w:cs="Arial"/>
          <w:sz w:val="24"/>
          <w:szCs w:val="24"/>
        </w:rPr>
        <w:t>,</w:t>
      </w:r>
      <w:r w:rsidR="00541574" w:rsidRPr="00975EEE">
        <w:rPr>
          <w:rFonts w:ascii="Arial" w:hAnsi="Arial" w:cs="Arial"/>
          <w:sz w:val="24"/>
          <w:szCs w:val="24"/>
        </w:rPr>
        <w:t xml:space="preserve"> however</w:t>
      </w:r>
      <w:r w:rsidR="007C596C" w:rsidRPr="00975EEE">
        <w:rPr>
          <w:rFonts w:ascii="Arial" w:hAnsi="Arial" w:cs="Arial"/>
          <w:sz w:val="24"/>
          <w:szCs w:val="24"/>
        </w:rPr>
        <w:t xml:space="preserve"> 9.7% of</w:t>
      </w:r>
      <w:r w:rsidR="00541574" w:rsidRPr="00975EEE">
        <w:rPr>
          <w:rFonts w:ascii="Arial" w:hAnsi="Arial" w:cs="Arial"/>
          <w:sz w:val="24"/>
          <w:szCs w:val="24"/>
        </w:rPr>
        <w:t xml:space="preserve"> </w:t>
      </w:r>
      <w:r w:rsidR="007C596C" w:rsidRPr="00975EEE">
        <w:rPr>
          <w:rFonts w:ascii="Arial" w:hAnsi="Arial" w:cs="Arial"/>
          <w:sz w:val="24"/>
          <w:szCs w:val="24"/>
        </w:rPr>
        <w:t xml:space="preserve">employees felt the </w:t>
      </w:r>
      <w:r w:rsidR="007C596C" w:rsidRPr="00975EEE">
        <w:rPr>
          <w:rFonts w:ascii="Arial" w:hAnsi="Arial" w:cs="Arial"/>
          <w:sz w:val="24"/>
          <w:szCs w:val="24"/>
        </w:rPr>
        <w:lastRenderedPageBreak/>
        <w:t xml:space="preserve">conversations had a positive impact on </w:t>
      </w:r>
      <w:r w:rsidR="00BD24C0" w:rsidRPr="00975EEE">
        <w:rPr>
          <w:rFonts w:ascii="Arial" w:hAnsi="Arial" w:cs="Arial"/>
          <w:sz w:val="24"/>
          <w:szCs w:val="24"/>
        </w:rPr>
        <w:t xml:space="preserve">their learning and </w:t>
      </w:r>
      <w:r w:rsidR="00DC437C" w:rsidRPr="00975EEE">
        <w:rPr>
          <w:rFonts w:ascii="Arial" w:hAnsi="Arial" w:cs="Arial"/>
          <w:sz w:val="24"/>
          <w:szCs w:val="24"/>
        </w:rPr>
        <w:t>development (</w:t>
      </w:r>
      <w:r w:rsidR="00BD24C0" w:rsidRPr="00975EEE">
        <w:rPr>
          <w:rFonts w:ascii="Arial" w:hAnsi="Arial" w:cs="Arial"/>
          <w:sz w:val="24"/>
          <w:szCs w:val="24"/>
        </w:rPr>
        <w:t xml:space="preserve">up from a baseline of </w:t>
      </w:r>
      <w:r w:rsidR="00DC437C" w:rsidRPr="00975EEE">
        <w:rPr>
          <w:rFonts w:ascii="Arial" w:hAnsi="Arial" w:cs="Arial"/>
          <w:sz w:val="24"/>
          <w:szCs w:val="24"/>
        </w:rPr>
        <w:t>circa 52%</w:t>
      </w:r>
      <w:r w:rsidR="00BD24C0" w:rsidRPr="00975EEE">
        <w:rPr>
          <w:rFonts w:ascii="Arial" w:hAnsi="Arial" w:cs="Arial"/>
          <w:sz w:val="24"/>
          <w:szCs w:val="24"/>
        </w:rPr>
        <w:t xml:space="preserve">). </w:t>
      </w:r>
    </w:p>
    <w:p w14:paraId="3A3C772F" w14:textId="7B115E4C" w:rsidR="006450F4" w:rsidRPr="00975EEE" w:rsidRDefault="006450F4" w:rsidP="00975EEE">
      <w:pPr>
        <w:spacing w:line="480" w:lineRule="auto"/>
        <w:rPr>
          <w:rFonts w:ascii="Arial" w:hAnsi="Arial" w:cs="Arial"/>
          <w:sz w:val="24"/>
          <w:szCs w:val="24"/>
        </w:rPr>
      </w:pPr>
      <w:r w:rsidRPr="00975EEE">
        <w:rPr>
          <w:rFonts w:ascii="Arial" w:hAnsi="Arial" w:cs="Arial"/>
          <w:sz w:val="24"/>
          <w:szCs w:val="24"/>
        </w:rPr>
        <w:t xml:space="preserve">360 </w:t>
      </w:r>
      <w:proofErr w:type="gramStart"/>
      <w:r w:rsidRPr="00975EEE">
        <w:rPr>
          <w:rFonts w:ascii="Arial" w:hAnsi="Arial" w:cs="Arial"/>
          <w:sz w:val="24"/>
          <w:szCs w:val="24"/>
        </w:rPr>
        <w:t>feedback</w:t>
      </w:r>
      <w:proofErr w:type="gramEnd"/>
      <w:r w:rsidRPr="00975EEE">
        <w:rPr>
          <w:rFonts w:ascii="Arial" w:hAnsi="Arial" w:cs="Arial"/>
          <w:sz w:val="24"/>
          <w:szCs w:val="24"/>
        </w:rPr>
        <w:t xml:space="preserve"> </w:t>
      </w:r>
      <w:r w:rsidR="00274AC5" w:rsidRPr="00975EEE">
        <w:rPr>
          <w:rFonts w:ascii="Arial" w:hAnsi="Arial" w:cs="Arial"/>
          <w:sz w:val="24"/>
          <w:szCs w:val="24"/>
        </w:rPr>
        <w:t>has been brought to the fore after Netflix decided to use this method instead of appraisals. All employees can provide feedback on all other staff working for the organisation using a test box</w:t>
      </w:r>
      <w:r w:rsidR="00DF2168" w:rsidRPr="00975EEE">
        <w:rPr>
          <w:rFonts w:ascii="Arial" w:hAnsi="Arial" w:cs="Arial"/>
          <w:sz w:val="24"/>
          <w:szCs w:val="24"/>
        </w:rPr>
        <w:t xml:space="preserve"> which </w:t>
      </w:r>
      <w:r w:rsidR="00274AC5" w:rsidRPr="00975EEE">
        <w:rPr>
          <w:rFonts w:ascii="Arial" w:hAnsi="Arial" w:cs="Arial"/>
          <w:sz w:val="24"/>
          <w:szCs w:val="24"/>
        </w:rPr>
        <w:t>is not anonymised and n</w:t>
      </w:r>
      <w:r w:rsidR="00DF2168" w:rsidRPr="00975EEE">
        <w:rPr>
          <w:rFonts w:ascii="Arial" w:hAnsi="Arial" w:cs="Arial"/>
          <w:sz w:val="24"/>
          <w:szCs w:val="24"/>
        </w:rPr>
        <w:t>o</w:t>
      </w:r>
      <w:r w:rsidR="00274AC5" w:rsidRPr="00975EEE">
        <w:rPr>
          <w:rFonts w:ascii="Arial" w:hAnsi="Arial" w:cs="Arial"/>
          <w:sz w:val="24"/>
          <w:szCs w:val="24"/>
        </w:rPr>
        <w:t>r does it influence pay</w:t>
      </w:r>
      <w:r w:rsidR="00DF2168" w:rsidRPr="00975EEE">
        <w:rPr>
          <w:rFonts w:ascii="Arial" w:hAnsi="Arial" w:cs="Arial"/>
          <w:sz w:val="24"/>
          <w:szCs w:val="24"/>
        </w:rPr>
        <w:t xml:space="preserve"> in Netflix’s case</w:t>
      </w:r>
      <w:r w:rsidR="00A63B8B" w:rsidRPr="00975EEE">
        <w:rPr>
          <w:rFonts w:ascii="Arial" w:hAnsi="Arial" w:cs="Arial"/>
          <w:sz w:val="24"/>
          <w:szCs w:val="24"/>
        </w:rPr>
        <w:t xml:space="preserve"> (McCord, 2014)</w:t>
      </w:r>
      <w:r w:rsidR="00274AC5" w:rsidRPr="00975EEE">
        <w:rPr>
          <w:rFonts w:ascii="Arial" w:hAnsi="Arial" w:cs="Arial"/>
          <w:sz w:val="24"/>
          <w:szCs w:val="24"/>
        </w:rPr>
        <w:t>.</w:t>
      </w:r>
      <w:r w:rsidR="00B55CCB" w:rsidRPr="00975EEE">
        <w:rPr>
          <w:rFonts w:ascii="Arial" w:hAnsi="Arial" w:cs="Arial"/>
          <w:sz w:val="24"/>
          <w:szCs w:val="24"/>
        </w:rPr>
        <w:t xml:space="preserve"> The 360 </w:t>
      </w:r>
      <w:proofErr w:type="gramStart"/>
      <w:r w:rsidR="00B55CCB" w:rsidRPr="00975EEE">
        <w:rPr>
          <w:rFonts w:ascii="Arial" w:hAnsi="Arial" w:cs="Arial"/>
          <w:sz w:val="24"/>
          <w:szCs w:val="24"/>
        </w:rPr>
        <w:t>method</w:t>
      </w:r>
      <w:proofErr w:type="gramEnd"/>
      <w:r w:rsidR="00B55CCB" w:rsidRPr="00975EEE">
        <w:rPr>
          <w:rFonts w:ascii="Arial" w:hAnsi="Arial" w:cs="Arial"/>
          <w:sz w:val="24"/>
          <w:szCs w:val="24"/>
        </w:rPr>
        <w:t xml:space="preserve"> has been popular in Netflix with an overall rating of 4.3 start and 86% of employees would recommend the workplace to a friend (Glassdoor, 2023).</w:t>
      </w:r>
      <w:r w:rsidR="00A63B8B" w:rsidRPr="00975EEE">
        <w:rPr>
          <w:rFonts w:ascii="Arial" w:hAnsi="Arial" w:cs="Arial"/>
          <w:sz w:val="24"/>
          <w:szCs w:val="24"/>
        </w:rPr>
        <w:t xml:space="preserve"> </w:t>
      </w:r>
      <w:r w:rsidR="00B55CCB" w:rsidRPr="00975EEE">
        <w:rPr>
          <w:rFonts w:ascii="Arial" w:hAnsi="Arial" w:cs="Arial"/>
          <w:sz w:val="24"/>
          <w:szCs w:val="24"/>
        </w:rPr>
        <w:t xml:space="preserve">360 has shown to work well in a </w:t>
      </w:r>
      <w:r w:rsidR="00E8679D" w:rsidRPr="00975EEE">
        <w:rPr>
          <w:rFonts w:ascii="Arial" w:hAnsi="Arial" w:cs="Arial"/>
          <w:sz w:val="24"/>
          <w:szCs w:val="24"/>
        </w:rPr>
        <w:t>high-performance</w:t>
      </w:r>
      <w:r w:rsidR="00B55CCB" w:rsidRPr="00975EEE">
        <w:rPr>
          <w:rFonts w:ascii="Arial" w:hAnsi="Arial" w:cs="Arial"/>
          <w:sz w:val="24"/>
          <w:szCs w:val="24"/>
        </w:rPr>
        <w:t xml:space="preserve"> culture like Netflix, but would it automatically transfer to other organisations? </w:t>
      </w:r>
      <w:r w:rsidR="00E8679D" w:rsidRPr="00975EEE">
        <w:rPr>
          <w:rFonts w:ascii="Arial" w:hAnsi="Arial" w:cs="Arial"/>
          <w:sz w:val="24"/>
          <w:szCs w:val="24"/>
        </w:rPr>
        <w:t xml:space="preserve">CIPD (2022a) highlight that the 360 process can be unfairly influenced by colleagues or stakeholders who have a vested interest – positive or negative in the employee. It does suggest methods to try and minimise the occurrence of influence, however </w:t>
      </w:r>
      <w:r w:rsidR="00506D0D" w:rsidRPr="00975EEE">
        <w:rPr>
          <w:rFonts w:ascii="Arial" w:hAnsi="Arial" w:cs="Arial"/>
          <w:sz w:val="24"/>
          <w:szCs w:val="24"/>
        </w:rPr>
        <w:t xml:space="preserve">given the possible multiple number of respondents, it would only be possible to minimise the </w:t>
      </w:r>
      <w:r w:rsidR="00A548B3" w:rsidRPr="00975EEE">
        <w:rPr>
          <w:rFonts w:ascii="Arial" w:hAnsi="Arial" w:cs="Arial"/>
          <w:sz w:val="24"/>
          <w:szCs w:val="24"/>
        </w:rPr>
        <w:t>influence</w:t>
      </w:r>
      <w:r w:rsidR="00506D0D" w:rsidRPr="00975EEE">
        <w:rPr>
          <w:rFonts w:ascii="Arial" w:hAnsi="Arial" w:cs="Arial"/>
          <w:sz w:val="24"/>
          <w:szCs w:val="24"/>
        </w:rPr>
        <w:t xml:space="preserve"> and not negate it.  </w:t>
      </w:r>
    </w:p>
    <w:p w14:paraId="5F0D1C92" w14:textId="23130092" w:rsidR="006450F4" w:rsidRPr="00975EEE" w:rsidRDefault="009428DA" w:rsidP="00975EEE">
      <w:pPr>
        <w:spacing w:line="480" w:lineRule="auto"/>
        <w:rPr>
          <w:rFonts w:ascii="Arial" w:hAnsi="Arial" w:cs="Arial"/>
          <w:sz w:val="24"/>
          <w:szCs w:val="24"/>
          <w:u w:val="single"/>
        </w:rPr>
      </w:pPr>
      <w:r w:rsidRPr="00975EEE">
        <w:rPr>
          <w:rFonts w:ascii="Arial" w:hAnsi="Arial" w:cs="Arial"/>
          <w:sz w:val="24"/>
          <w:szCs w:val="24"/>
          <w:u w:val="single"/>
        </w:rPr>
        <w:t>T</w:t>
      </w:r>
      <w:r w:rsidR="006450F4" w:rsidRPr="00975EEE">
        <w:rPr>
          <w:rFonts w:ascii="Arial" w:hAnsi="Arial" w:cs="Arial"/>
          <w:sz w:val="24"/>
          <w:szCs w:val="24"/>
          <w:u w:val="single"/>
        </w:rPr>
        <w:t>he value of appraisals</w:t>
      </w:r>
    </w:p>
    <w:p w14:paraId="495D29DF" w14:textId="6214D0F2" w:rsidR="006450F4" w:rsidRPr="00975EEE" w:rsidRDefault="006450F4" w:rsidP="00975EEE">
      <w:pPr>
        <w:spacing w:line="480" w:lineRule="auto"/>
        <w:rPr>
          <w:rFonts w:ascii="Arial" w:hAnsi="Arial" w:cs="Arial"/>
          <w:sz w:val="24"/>
          <w:szCs w:val="24"/>
        </w:rPr>
      </w:pPr>
      <w:r w:rsidRPr="00975EEE">
        <w:rPr>
          <w:rFonts w:ascii="Arial" w:hAnsi="Arial" w:cs="Arial"/>
          <w:sz w:val="24"/>
          <w:szCs w:val="24"/>
        </w:rPr>
        <w:t>Cespedes (2022) notes that performance reviews are seen as time consuming, demotivating, inaccurate, biased, and unfair. If this statement is to be believed, why do we do them? Adams (2021) believes that there are two reasons, namely we can’t imagine an alternative and we do not know what else to do. CIPD</w:t>
      </w:r>
      <w:r w:rsidR="00196A2E" w:rsidRPr="00975EEE">
        <w:rPr>
          <w:rFonts w:ascii="Arial" w:hAnsi="Arial" w:cs="Arial"/>
          <w:sz w:val="24"/>
          <w:szCs w:val="24"/>
        </w:rPr>
        <w:t xml:space="preserve"> (2016)</w:t>
      </w:r>
      <w:r w:rsidRPr="00975EEE">
        <w:rPr>
          <w:rFonts w:ascii="Arial" w:hAnsi="Arial" w:cs="Arial"/>
          <w:sz w:val="24"/>
          <w:szCs w:val="24"/>
        </w:rPr>
        <w:t xml:space="preserve"> disagrees and says that research demonstrates feedback generally contributes to performance.</w:t>
      </w:r>
      <w:r w:rsidR="00196A2E" w:rsidRPr="00975EEE">
        <w:rPr>
          <w:rFonts w:ascii="Arial" w:hAnsi="Arial" w:cs="Arial"/>
          <w:sz w:val="24"/>
          <w:szCs w:val="24"/>
        </w:rPr>
        <w:t xml:space="preserve"> Armstrong (2016, </w:t>
      </w:r>
      <w:proofErr w:type="spellStart"/>
      <w:r w:rsidR="00196A2E" w:rsidRPr="00975EEE">
        <w:rPr>
          <w:rFonts w:ascii="Arial" w:hAnsi="Arial" w:cs="Arial"/>
          <w:sz w:val="24"/>
          <w:szCs w:val="24"/>
        </w:rPr>
        <w:t>ch</w:t>
      </w:r>
      <w:r w:rsidR="00274AC5" w:rsidRPr="00975EEE">
        <w:rPr>
          <w:rFonts w:ascii="Arial" w:hAnsi="Arial" w:cs="Arial"/>
          <w:sz w:val="24"/>
          <w:szCs w:val="24"/>
        </w:rPr>
        <w:t>.</w:t>
      </w:r>
      <w:proofErr w:type="spellEnd"/>
      <w:r w:rsidR="00274AC5" w:rsidRPr="00975EEE">
        <w:rPr>
          <w:rFonts w:ascii="Arial" w:hAnsi="Arial" w:cs="Arial"/>
          <w:sz w:val="24"/>
          <w:szCs w:val="24"/>
        </w:rPr>
        <w:t xml:space="preserve"> 9, p. 4</w:t>
      </w:r>
      <w:r w:rsidR="00196A2E" w:rsidRPr="00975EEE">
        <w:rPr>
          <w:rFonts w:ascii="Arial" w:hAnsi="Arial" w:cs="Arial"/>
          <w:sz w:val="24"/>
          <w:szCs w:val="24"/>
        </w:rPr>
        <w:t xml:space="preserve">) notes that an appraisal in one guise or another is desirable, there have been numerous examples of companies rethinking their performance management operation. </w:t>
      </w:r>
    </w:p>
    <w:p w14:paraId="0F79DB23" w14:textId="3A674871" w:rsidR="006450F4" w:rsidRPr="00975EEE" w:rsidRDefault="006450F4" w:rsidP="00975EEE">
      <w:pPr>
        <w:spacing w:line="480" w:lineRule="auto"/>
        <w:rPr>
          <w:rFonts w:ascii="Arial" w:hAnsi="Arial" w:cs="Arial"/>
          <w:sz w:val="24"/>
          <w:szCs w:val="24"/>
        </w:rPr>
      </w:pPr>
      <w:r w:rsidRPr="00975EEE">
        <w:rPr>
          <w:rFonts w:ascii="Arial" w:hAnsi="Arial" w:cs="Arial"/>
          <w:sz w:val="24"/>
          <w:szCs w:val="24"/>
        </w:rPr>
        <w:lastRenderedPageBreak/>
        <w:t>Baker (2021) outlines that in the next few years, there will be a shift away from annual appraisals to measure performance in a different way which includes incorporating personal goals, that Managers will no longer manage performance and that Team performance will be a separate focus.</w:t>
      </w:r>
    </w:p>
    <w:p w14:paraId="07E9814D" w14:textId="60704027" w:rsidR="009428DA" w:rsidRPr="00975EEE" w:rsidRDefault="009428DA" w:rsidP="00975EEE">
      <w:pPr>
        <w:spacing w:line="480" w:lineRule="auto"/>
        <w:rPr>
          <w:rFonts w:ascii="Arial" w:hAnsi="Arial" w:cs="Arial"/>
          <w:sz w:val="24"/>
          <w:szCs w:val="24"/>
          <w:u w:val="single"/>
        </w:rPr>
      </w:pPr>
      <w:r w:rsidRPr="00975EEE">
        <w:rPr>
          <w:rFonts w:ascii="Arial" w:hAnsi="Arial" w:cs="Arial"/>
          <w:sz w:val="24"/>
          <w:szCs w:val="24"/>
          <w:u w:val="single"/>
        </w:rPr>
        <w:t>More variety?</w:t>
      </w:r>
    </w:p>
    <w:p w14:paraId="52C3875F" w14:textId="0D441515" w:rsidR="006450F4" w:rsidRPr="00975EEE" w:rsidRDefault="006450F4" w:rsidP="00975EEE">
      <w:pPr>
        <w:spacing w:line="480" w:lineRule="auto"/>
        <w:rPr>
          <w:rFonts w:ascii="Arial" w:hAnsi="Arial" w:cs="Arial"/>
          <w:sz w:val="24"/>
          <w:szCs w:val="24"/>
        </w:rPr>
      </w:pPr>
      <w:r w:rsidRPr="00975EEE">
        <w:rPr>
          <w:rFonts w:ascii="Arial" w:hAnsi="Arial" w:cs="Arial"/>
          <w:sz w:val="24"/>
          <w:szCs w:val="24"/>
        </w:rPr>
        <w:t>Variety in</w:t>
      </w:r>
      <w:r w:rsidR="00850ACA" w:rsidRPr="00975EEE">
        <w:rPr>
          <w:rFonts w:ascii="Arial" w:hAnsi="Arial" w:cs="Arial"/>
          <w:sz w:val="24"/>
          <w:szCs w:val="24"/>
        </w:rPr>
        <w:t xml:space="preserve"> the output of</w:t>
      </w:r>
      <w:r w:rsidRPr="00975EEE">
        <w:rPr>
          <w:rFonts w:ascii="Arial" w:hAnsi="Arial" w:cs="Arial"/>
          <w:sz w:val="24"/>
          <w:szCs w:val="24"/>
        </w:rPr>
        <w:t xml:space="preserve"> performance appraisals can be found not only between the public, private and third sector, but also within the sectors themselves. Public sector varies with the NHS (NHS, 2019) and Local Authorities (LGA, 2013) having Pay Progression</w:t>
      </w:r>
      <w:r w:rsidR="00850ACA" w:rsidRPr="00975EEE">
        <w:rPr>
          <w:rFonts w:ascii="Arial" w:hAnsi="Arial" w:cs="Arial"/>
          <w:sz w:val="24"/>
          <w:szCs w:val="24"/>
        </w:rPr>
        <w:t xml:space="preserve"> as standard and not linked to performance</w:t>
      </w:r>
      <w:r w:rsidRPr="00975EEE">
        <w:rPr>
          <w:rFonts w:ascii="Arial" w:hAnsi="Arial" w:cs="Arial"/>
          <w:sz w:val="24"/>
          <w:szCs w:val="24"/>
        </w:rPr>
        <w:t xml:space="preserve"> but not performance related pay, but Civil Service staff have access to annual bonuses dependent on performance (Clyne et al 2023). </w:t>
      </w:r>
      <w:r w:rsidR="00850ACA" w:rsidRPr="00975EEE">
        <w:rPr>
          <w:rFonts w:ascii="Arial" w:hAnsi="Arial" w:cs="Arial"/>
          <w:sz w:val="24"/>
          <w:szCs w:val="24"/>
        </w:rPr>
        <w:t xml:space="preserve"> Taylor et al (2021 p,225</w:t>
      </w:r>
      <w:r w:rsidR="007B2F47" w:rsidRPr="00975EEE">
        <w:rPr>
          <w:rFonts w:ascii="Arial" w:hAnsi="Arial" w:cs="Arial"/>
          <w:sz w:val="24"/>
          <w:szCs w:val="24"/>
        </w:rPr>
        <w:t>-226</w:t>
      </w:r>
      <w:r w:rsidR="00850ACA" w:rsidRPr="00975EEE">
        <w:rPr>
          <w:rFonts w:ascii="Arial" w:hAnsi="Arial" w:cs="Arial"/>
          <w:sz w:val="24"/>
          <w:szCs w:val="24"/>
        </w:rPr>
        <w:t xml:space="preserve">) views Performance </w:t>
      </w:r>
      <w:r w:rsidR="007B2F47" w:rsidRPr="00975EEE">
        <w:rPr>
          <w:rFonts w:ascii="Arial" w:hAnsi="Arial" w:cs="Arial"/>
          <w:sz w:val="24"/>
          <w:szCs w:val="24"/>
        </w:rPr>
        <w:t>R</w:t>
      </w:r>
      <w:r w:rsidR="00850ACA" w:rsidRPr="00975EEE">
        <w:rPr>
          <w:rFonts w:ascii="Arial" w:hAnsi="Arial" w:cs="Arial"/>
          <w:sz w:val="24"/>
          <w:szCs w:val="24"/>
        </w:rPr>
        <w:t xml:space="preserve">elated </w:t>
      </w:r>
      <w:r w:rsidR="007B2F47" w:rsidRPr="00975EEE">
        <w:rPr>
          <w:rFonts w:ascii="Arial" w:hAnsi="Arial" w:cs="Arial"/>
          <w:sz w:val="24"/>
          <w:szCs w:val="24"/>
        </w:rPr>
        <w:t>Pay (PRP)</w:t>
      </w:r>
      <w:r w:rsidR="00850ACA" w:rsidRPr="00975EEE">
        <w:rPr>
          <w:rFonts w:ascii="Arial" w:hAnsi="Arial" w:cs="Arial"/>
          <w:sz w:val="24"/>
          <w:szCs w:val="24"/>
        </w:rPr>
        <w:t xml:space="preserve"> as ‘one of the most significant developments in the field of reward management in recent times’</w:t>
      </w:r>
      <w:r w:rsidR="007B2F47" w:rsidRPr="00975EEE">
        <w:rPr>
          <w:rFonts w:ascii="Arial" w:hAnsi="Arial" w:cs="Arial"/>
          <w:sz w:val="24"/>
          <w:szCs w:val="24"/>
        </w:rPr>
        <w:t xml:space="preserve"> and in general views its introduction as a positive in improving performance of individuals and corporately. </w:t>
      </w:r>
    </w:p>
    <w:p w14:paraId="0C3C5F24" w14:textId="6415877B" w:rsidR="006450F4" w:rsidRPr="00975EEE" w:rsidRDefault="006450F4" w:rsidP="00975EEE">
      <w:pPr>
        <w:spacing w:line="480" w:lineRule="auto"/>
        <w:rPr>
          <w:rFonts w:ascii="Arial" w:hAnsi="Arial" w:cs="Arial"/>
          <w:sz w:val="24"/>
          <w:szCs w:val="24"/>
          <w:u w:val="single"/>
        </w:rPr>
      </w:pPr>
      <w:r w:rsidRPr="00975EEE">
        <w:rPr>
          <w:rFonts w:ascii="Arial" w:hAnsi="Arial" w:cs="Arial"/>
          <w:sz w:val="24"/>
          <w:szCs w:val="24"/>
          <w:u w:val="single"/>
        </w:rPr>
        <w:t>How to use models of influence</w:t>
      </w:r>
    </w:p>
    <w:p w14:paraId="22681E9B" w14:textId="2C461E3C" w:rsidR="00C06B60" w:rsidRPr="00975EEE" w:rsidRDefault="00535961" w:rsidP="00975EEE">
      <w:pPr>
        <w:spacing w:line="480" w:lineRule="auto"/>
        <w:rPr>
          <w:rFonts w:ascii="Arial" w:hAnsi="Arial" w:cs="Arial"/>
          <w:sz w:val="24"/>
          <w:szCs w:val="24"/>
        </w:rPr>
      </w:pPr>
      <w:r w:rsidRPr="00975EEE">
        <w:rPr>
          <w:rFonts w:ascii="Arial" w:hAnsi="Arial" w:cs="Arial"/>
          <w:sz w:val="24"/>
          <w:szCs w:val="24"/>
        </w:rPr>
        <w:t>The Department of education’s employer skills survey 2017 showed that People and personal s</w:t>
      </w:r>
      <w:r w:rsidR="00C06B60" w:rsidRPr="00975EEE">
        <w:rPr>
          <w:rFonts w:ascii="Arial" w:hAnsi="Arial" w:cs="Arial"/>
          <w:sz w:val="24"/>
          <w:szCs w:val="24"/>
        </w:rPr>
        <w:t xml:space="preserve">kills related to ‘management and leadership’ were commonly reported to be lacking, </w:t>
      </w:r>
      <w:r w:rsidRPr="00975EEE">
        <w:rPr>
          <w:rFonts w:ascii="Arial" w:hAnsi="Arial" w:cs="Arial"/>
          <w:sz w:val="24"/>
          <w:szCs w:val="24"/>
        </w:rPr>
        <w:t xml:space="preserve">with 35% of respondents noting their employees had skills gaps with regards to </w:t>
      </w:r>
      <w:r w:rsidR="00C06B60" w:rsidRPr="00975EEE">
        <w:rPr>
          <w:rFonts w:ascii="Arial" w:hAnsi="Arial" w:cs="Arial"/>
          <w:sz w:val="24"/>
          <w:szCs w:val="24"/>
        </w:rPr>
        <w:t>persuading and influencing others</w:t>
      </w:r>
      <w:r w:rsidRPr="00975EEE">
        <w:rPr>
          <w:rFonts w:ascii="Arial" w:hAnsi="Arial" w:cs="Arial"/>
          <w:sz w:val="24"/>
          <w:szCs w:val="24"/>
        </w:rPr>
        <w:t xml:space="preserve"> (DOE, 2018).</w:t>
      </w:r>
      <w:r w:rsidR="008E660C" w:rsidRPr="00975EEE">
        <w:rPr>
          <w:rFonts w:ascii="Arial" w:hAnsi="Arial" w:cs="Arial"/>
          <w:sz w:val="24"/>
          <w:szCs w:val="24"/>
        </w:rPr>
        <w:t xml:space="preserve"> The skills gap identified affect processes and services (CIPD, 2019) including appraisals</w:t>
      </w:r>
      <w:r w:rsidR="00DE58B1" w:rsidRPr="00975EEE">
        <w:rPr>
          <w:rFonts w:ascii="Arial" w:hAnsi="Arial" w:cs="Arial"/>
          <w:sz w:val="24"/>
          <w:szCs w:val="24"/>
        </w:rPr>
        <w:t>.</w:t>
      </w:r>
    </w:p>
    <w:p w14:paraId="47C29F52" w14:textId="42A4785F" w:rsidR="00DC437C" w:rsidRPr="00975EEE" w:rsidRDefault="00FE3088" w:rsidP="00975EEE">
      <w:pPr>
        <w:spacing w:line="480" w:lineRule="auto"/>
        <w:rPr>
          <w:rFonts w:ascii="Arial" w:hAnsi="Arial" w:cs="Arial"/>
          <w:sz w:val="24"/>
          <w:szCs w:val="24"/>
        </w:rPr>
      </w:pPr>
      <w:r w:rsidRPr="00975EEE">
        <w:rPr>
          <w:rFonts w:ascii="Arial" w:hAnsi="Arial" w:cs="Arial"/>
          <w:sz w:val="24"/>
          <w:szCs w:val="24"/>
        </w:rPr>
        <w:t xml:space="preserve">Gleeson (2016) has put forward the model ‘Leadership and the 7 I’s for influencing </w:t>
      </w:r>
      <w:proofErr w:type="gramStart"/>
      <w:r w:rsidRPr="00975EEE">
        <w:rPr>
          <w:rFonts w:ascii="Arial" w:hAnsi="Arial" w:cs="Arial"/>
          <w:sz w:val="24"/>
          <w:szCs w:val="24"/>
        </w:rPr>
        <w:t>others’</w:t>
      </w:r>
      <w:proofErr w:type="gramEnd"/>
      <w:r w:rsidRPr="00975EEE">
        <w:rPr>
          <w:rFonts w:ascii="Arial" w:hAnsi="Arial" w:cs="Arial"/>
          <w:sz w:val="24"/>
          <w:szCs w:val="24"/>
        </w:rPr>
        <w:t xml:space="preserve">. A former US Navy SEAL, he outlines that there must be brutal honesty and </w:t>
      </w:r>
      <w:r w:rsidR="00A66453" w:rsidRPr="00975EEE">
        <w:rPr>
          <w:rFonts w:ascii="Arial" w:hAnsi="Arial" w:cs="Arial"/>
          <w:sz w:val="24"/>
          <w:szCs w:val="24"/>
        </w:rPr>
        <w:t xml:space="preserve">to succeed you must identify the results you want, illustrate your credibility, invest the time in getting to know who you need to influence, invite them to share ideas, </w:t>
      </w:r>
      <w:r w:rsidR="00A66453" w:rsidRPr="00975EEE">
        <w:rPr>
          <w:rFonts w:ascii="Arial" w:hAnsi="Arial" w:cs="Arial"/>
          <w:sz w:val="24"/>
          <w:szCs w:val="24"/>
        </w:rPr>
        <w:lastRenderedPageBreak/>
        <w:t xml:space="preserve">investigate options that lead to common ground, intend an outcome that meets everyone’s needs and improvise as needed. </w:t>
      </w:r>
    </w:p>
    <w:p w14:paraId="1CD990B7" w14:textId="58AC2AF1" w:rsidR="00FE3088" w:rsidRPr="00975EEE" w:rsidRDefault="00FC2551" w:rsidP="00975EEE">
      <w:pPr>
        <w:spacing w:line="480" w:lineRule="auto"/>
        <w:rPr>
          <w:rFonts w:ascii="Arial" w:hAnsi="Arial" w:cs="Arial"/>
          <w:sz w:val="24"/>
          <w:szCs w:val="24"/>
        </w:rPr>
      </w:pPr>
      <w:proofErr w:type="spellStart"/>
      <w:r w:rsidRPr="00975EEE">
        <w:rPr>
          <w:rFonts w:ascii="Arial" w:hAnsi="Arial" w:cs="Arial"/>
          <w:sz w:val="24"/>
          <w:szCs w:val="24"/>
        </w:rPr>
        <w:t>Kambil</w:t>
      </w:r>
      <w:proofErr w:type="spellEnd"/>
      <w:r w:rsidRPr="00975EEE">
        <w:rPr>
          <w:rFonts w:ascii="Arial" w:hAnsi="Arial" w:cs="Arial"/>
          <w:sz w:val="24"/>
          <w:szCs w:val="24"/>
        </w:rPr>
        <w:t xml:space="preserve"> </w:t>
      </w:r>
      <w:r w:rsidR="00093673" w:rsidRPr="00975EEE">
        <w:rPr>
          <w:rFonts w:ascii="Arial" w:hAnsi="Arial" w:cs="Arial"/>
          <w:sz w:val="24"/>
          <w:szCs w:val="24"/>
        </w:rPr>
        <w:t xml:space="preserve">(2017) have similar themes </w:t>
      </w:r>
      <w:r w:rsidRPr="00975EEE">
        <w:rPr>
          <w:rFonts w:ascii="Arial" w:hAnsi="Arial" w:cs="Arial"/>
          <w:sz w:val="24"/>
          <w:szCs w:val="24"/>
        </w:rPr>
        <w:t xml:space="preserve">of planning where to invest your time and persuasion </w:t>
      </w:r>
      <w:r w:rsidR="00DA7351" w:rsidRPr="00975EEE">
        <w:rPr>
          <w:rFonts w:ascii="Arial" w:hAnsi="Arial" w:cs="Arial"/>
          <w:sz w:val="24"/>
          <w:szCs w:val="24"/>
        </w:rPr>
        <w:t>skills but</w:t>
      </w:r>
      <w:r w:rsidRPr="00975EEE">
        <w:rPr>
          <w:rFonts w:ascii="Arial" w:hAnsi="Arial" w:cs="Arial"/>
          <w:sz w:val="24"/>
          <w:szCs w:val="24"/>
        </w:rPr>
        <w:t xml:space="preserve"> go further by suggesting the RAG rating method as a way of informing what level of persuasion each stakeholder will require.</w:t>
      </w:r>
      <w:r w:rsidR="005E670F" w:rsidRPr="00975EEE">
        <w:rPr>
          <w:rFonts w:ascii="Arial" w:hAnsi="Arial" w:cs="Arial"/>
          <w:sz w:val="24"/>
          <w:szCs w:val="24"/>
        </w:rPr>
        <w:t xml:space="preserve"> Both approaches therefore apply</w:t>
      </w:r>
      <w:r w:rsidR="0048369E" w:rsidRPr="00975EEE">
        <w:rPr>
          <w:rFonts w:ascii="Arial" w:hAnsi="Arial" w:cs="Arial"/>
          <w:sz w:val="24"/>
          <w:szCs w:val="24"/>
        </w:rPr>
        <w:t xml:space="preserve"> the same principles as Mitchell et </w:t>
      </w:r>
      <w:proofErr w:type="spellStart"/>
      <w:r w:rsidR="0048369E" w:rsidRPr="00975EEE">
        <w:rPr>
          <w:rFonts w:ascii="Arial" w:hAnsi="Arial" w:cs="Arial"/>
          <w:sz w:val="24"/>
          <w:szCs w:val="24"/>
        </w:rPr>
        <w:t>al</w:t>
      </w:r>
      <w:r w:rsidR="00804C1F" w:rsidRPr="00975EEE">
        <w:rPr>
          <w:rFonts w:ascii="Arial" w:hAnsi="Arial" w:cs="Arial"/>
          <w:sz w:val="24"/>
          <w:szCs w:val="24"/>
        </w:rPr>
        <w:t>’s</w:t>
      </w:r>
      <w:proofErr w:type="spellEnd"/>
      <w:r w:rsidR="00804C1F" w:rsidRPr="00975EEE">
        <w:rPr>
          <w:rFonts w:ascii="Arial" w:hAnsi="Arial" w:cs="Arial"/>
          <w:sz w:val="24"/>
          <w:szCs w:val="24"/>
        </w:rPr>
        <w:t xml:space="preserve"> salient model (1997) outlined by </w:t>
      </w:r>
      <w:proofErr w:type="spellStart"/>
      <w:r w:rsidR="00804C1F" w:rsidRPr="00975EEE">
        <w:rPr>
          <w:rFonts w:ascii="Arial" w:hAnsi="Arial" w:cs="Arial"/>
          <w:sz w:val="24"/>
          <w:szCs w:val="24"/>
        </w:rPr>
        <w:t>Nicolescu</w:t>
      </w:r>
      <w:proofErr w:type="spellEnd"/>
      <w:r w:rsidR="00804C1F" w:rsidRPr="00975EEE">
        <w:rPr>
          <w:rFonts w:ascii="Arial" w:hAnsi="Arial" w:cs="Arial"/>
          <w:sz w:val="24"/>
          <w:szCs w:val="24"/>
        </w:rPr>
        <w:t xml:space="preserve"> (2022 p</w:t>
      </w:r>
      <w:r w:rsidR="0048369E" w:rsidRPr="00975EEE">
        <w:rPr>
          <w:rFonts w:ascii="Arial" w:hAnsi="Arial" w:cs="Arial"/>
          <w:sz w:val="24"/>
          <w:szCs w:val="24"/>
        </w:rPr>
        <w:t>86-88</w:t>
      </w:r>
      <w:r w:rsidR="00804C1F" w:rsidRPr="00975EEE">
        <w:rPr>
          <w:rFonts w:ascii="Arial" w:hAnsi="Arial" w:cs="Arial"/>
          <w:sz w:val="24"/>
          <w:szCs w:val="24"/>
        </w:rPr>
        <w:t>).</w:t>
      </w:r>
    </w:p>
    <w:p w14:paraId="031AA526" w14:textId="262D208A" w:rsidR="006450F4" w:rsidRPr="00975EEE" w:rsidRDefault="006450F4" w:rsidP="00975EEE">
      <w:pPr>
        <w:spacing w:line="480" w:lineRule="auto"/>
        <w:rPr>
          <w:rFonts w:ascii="Arial" w:hAnsi="Arial" w:cs="Arial"/>
          <w:sz w:val="24"/>
          <w:szCs w:val="24"/>
          <w:u w:val="single"/>
        </w:rPr>
      </w:pPr>
      <w:r w:rsidRPr="00975EEE">
        <w:rPr>
          <w:rFonts w:ascii="Arial" w:hAnsi="Arial" w:cs="Arial"/>
          <w:sz w:val="24"/>
          <w:szCs w:val="24"/>
          <w:u w:val="single"/>
        </w:rPr>
        <w:t>Ways to influence, persuade and negotiate</w:t>
      </w:r>
      <w:r w:rsidR="00BC5CD5" w:rsidRPr="00975EEE">
        <w:rPr>
          <w:rFonts w:ascii="Arial" w:hAnsi="Arial" w:cs="Arial"/>
          <w:sz w:val="24"/>
          <w:szCs w:val="24"/>
          <w:u w:val="single"/>
        </w:rPr>
        <w:t xml:space="preserve"> </w:t>
      </w:r>
    </w:p>
    <w:p w14:paraId="4B222F43" w14:textId="7B83EBE0" w:rsidR="00DE58B1" w:rsidRPr="00975EEE" w:rsidRDefault="000673D7" w:rsidP="00975EEE">
      <w:pPr>
        <w:spacing w:line="480" w:lineRule="auto"/>
        <w:rPr>
          <w:rFonts w:ascii="Arial" w:hAnsi="Arial" w:cs="Arial"/>
          <w:sz w:val="24"/>
          <w:szCs w:val="24"/>
        </w:rPr>
      </w:pPr>
      <w:proofErr w:type="spellStart"/>
      <w:r w:rsidRPr="00975EEE">
        <w:rPr>
          <w:rFonts w:ascii="Arial" w:hAnsi="Arial" w:cs="Arial"/>
          <w:sz w:val="24"/>
          <w:szCs w:val="24"/>
        </w:rPr>
        <w:t>Kambil</w:t>
      </w:r>
      <w:proofErr w:type="spellEnd"/>
      <w:r w:rsidRPr="00975EEE">
        <w:rPr>
          <w:rFonts w:ascii="Arial" w:hAnsi="Arial" w:cs="Arial"/>
          <w:sz w:val="24"/>
          <w:szCs w:val="24"/>
        </w:rPr>
        <w:t xml:space="preserve"> (2017)</w:t>
      </w:r>
      <w:r w:rsidR="00A548B3" w:rsidRPr="00975EEE">
        <w:rPr>
          <w:rFonts w:ascii="Arial" w:hAnsi="Arial" w:cs="Arial"/>
          <w:sz w:val="24"/>
          <w:szCs w:val="24"/>
        </w:rPr>
        <w:t xml:space="preserve"> report</w:t>
      </w:r>
      <w:r w:rsidR="00473121" w:rsidRPr="00975EEE">
        <w:rPr>
          <w:rFonts w:ascii="Arial" w:hAnsi="Arial" w:cs="Arial"/>
          <w:sz w:val="24"/>
          <w:szCs w:val="24"/>
        </w:rPr>
        <w:t>s that</w:t>
      </w:r>
      <w:r w:rsidR="000F2A9F" w:rsidRPr="00975EEE">
        <w:rPr>
          <w:rFonts w:ascii="Arial" w:hAnsi="Arial" w:cs="Arial"/>
          <w:sz w:val="24"/>
          <w:szCs w:val="24"/>
        </w:rPr>
        <w:t xml:space="preserve"> ‘ongoing investments in relationship building can generate the return of influence </w:t>
      </w:r>
      <w:r w:rsidR="00473121" w:rsidRPr="00975EEE">
        <w:rPr>
          <w:rFonts w:ascii="Arial" w:hAnsi="Arial" w:cs="Arial"/>
          <w:sz w:val="24"/>
          <w:szCs w:val="24"/>
        </w:rPr>
        <w:t>later</w:t>
      </w:r>
      <w:r w:rsidR="000F2A9F" w:rsidRPr="00975EEE">
        <w:rPr>
          <w:rFonts w:ascii="Arial" w:hAnsi="Arial" w:cs="Arial"/>
          <w:sz w:val="24"/>
          <w:szCs w:val="24"/>
        </w:rPr>
        <w:t xml:space="preserve"> when it is needed.</w:t>
      </w:r>
      <w:r w:rsidR="00E265E3" w:rsidRPr="00975EEE">
        <w:rPr>
          <w:rFonts w:ascii="Arial" w:hAnsi="Arial" w:cs="Arial"/>
          <w:sz w:val="24"/>
          <w:szCs w:val="24"/>
        </w:rPr>
        <w:t xml:space="preserve"> You scratch my back, I’ll scratch yours.</w:t>
      </w:r>
      <w:r w:rsidRPr="00975EEE">
        <w:rPr>
          <w:rFonts w:ascii="Arial" w:hAnsi="Arial" w:cs="Arial"/>
          <w:sz w:val="24"/>
          <w:szCs w:val="24"/>
        </w:rPr>
        <w:t xml:space="preserve"> </w:t>
      </w:r>
      <w:r w:rsidR="00DE58B1" w:rsidRPr="00975EEE">
        <w:rPr>
          <w:rFonts w:ascii="Arial" w:hAnsi="Arial" w:cs="Arial"/>
          <w:sz w:val="24"/>
          <w:szCs w:val="24"/>
        </w:rPr>
        <w:t xml:space="preserve">Of the three influence strategies </w:t>
      </w:r>
      <w:proofErr w:type="spellStart"/>
      <w:r w:rsidR="00DE58B1" w:rsidRPr="00975EEE">
        <w:rPr>
          <w:rFonts w:ascii="Arial" w:hAnsi="Arial" w:cs="Arial"/>
          <w:sz w:val="24"/>
          <w:szCs w:val="24"/>
        </w:rPr>
        <w:t>Kambil</w:t>
      </w:r>
      <w:proofErr w:type="spellEnd"/>
      <w:r w:rsidR="00DE58B1" w:rsidRPr="00975EEE">
        <w:rPr>
          <w:rFonts w:ascii="Arial" w:hAnsi="Arial" w:cs="Arial"/>
          <w:sz w:val="24"/>
          <w:szCs w:val="24"/>
        </w:rPr>
        <w:t xml:space="preserve"> (2017) proposes deal with resistance, gentle persuasion may be applied by ‘being direct, and thoughtful’ whils</w:t>
      </w:r>
      <w:r w:rsidR="0048369E" w:rsidRPr="00975EEE">
        <w:rPr>
          <w:rFonts w:ascii="Arial" w:hAnsi="Arial" w:cs="Arial"/>
          <w:sz w:val="24"/>
          <w:szCs w:val="24"/>
        </w:rPr>
        <w:t>t</w:t>
      </w:r>
      <w:r w:rsidR="00DE58B1" w:rsidRPr="00975EEE">
        <w:rPr>
          <w:rFonts w:ascii="Arial" w:hAnsi="Arial" w:cs="Arial"/>
          <w:sz w:val="24"/>
          <w:szCs w:val="24"/>
        </w:rPr>
        <w:t xml:space="preserve"> communicating simply</w:t>
      </w:r>
      <w:r w:rsidR="006868E2" w:rsidRPr="00975EEE">
        <w:rPr>
          <w:rFonts w:ascii="Arial" w:hAnsi="Arial" w:cs="Arial"/>
          <w:sz w:val="24"/>
          <w:szCs w:val="24"/>
        </w:rPr>
        <w:t>.</w:t>
      </w:r>
      <w:r w:rsidR="004537B6" w:rsidRPr="00975EEE">
        <w:rPr>
          <w:rFonts w:ascii="Arial" w:hAnsi="Arial" w:cs="Arial"/>
          <w:sz w:val="24"/>
          <w:szCs w:val="24"/>
        </w:rPr>
        <w:t xml:space="preserve"> </w:t>
      </w:r>
      <w:proofErr w:type="spellStart"/>
      <w:r w:rsidR="004537B6" w:rsidRPr="00975EEE">
        <w:rPr>
          <w:rFonts w:ascii="Arial" w:hAnsi="Arial" w:cs="Arial"/>
          <w:sz w:val="24"/>
          <w:szCs w:val="24"/>
        </w:rPr>
        <w:t>Kambil</w:t>
      </w:r>
      <w:proofErr w:type="spellEnd"/>
      <w:r w:rsidR="00CF7AD6" w:rsidRPr="00975EEE">
        <w:rPr>
          <w:rFonts w:ascii="Arial" w:hAnsi="Arial" w:cs="Arial"/>
          <w:sz w:val="24"/>
          <w:szCs w:val="24"/>
        </w:rPr>
        <w:t xml:space="preserve"> (2017)</w:t>
      </w:r>
      <w:r w:rsidR="004537B6" w:rsidRPr="00975EEE">
        <w:rPr>
          <w:rFonts w:ascii="Arial" w:hAnsi="Arial" w:cs="Arial"/>
          <w:sz w:val="24"/>
          <w:szCs w:val="24"/>
        </w:rPr>
        <w:t xml:space="preserve"> offers</w:t>
      </w:r>
      <w:r w:rsidR="0014511E" w:rsidRPr="00975EEE">
        <w:rPr>
          <w:rFonts w:ascii="Arial" w:hAnsi="Arial" w:cs="Arial"/>
          <w:sz w:val="24"/>
          <w:szCs w:val="24"/>
        </w:rPr>
        <w:t xml:space="preserve"> two other influence responses, Trade-Influence without authority and Power play.</w:t>
      </w:r>
      <w:r w:rsidR="004537B6" w:rsidRPr="00975EEE">
        <w:rPr>
          <w:rFonts w:ascii="Arial" w:hAnsi="Arial" w:cs="Arial"/>
          <w:sz w:val="24"/>
          <w:szCs w:val="24"/>
        </w:rPr>
        <w:t xml:space="preserve"> </w:t>
      </w:r>
      <w:r w:rsidR="00ED3994" w:rsidRPr="00975EEE">
        <w:rPr>
          <w:rFonts w:ascii="Arial" w:hAnsi="Arial" w:cs="Arial"/>
          <w:sz w:val="24"/>
          <w:szCs w:val="24"/>
        </w:rPr>
        <w:t xml:space="preserve">These principles are transferrable to appraisals and </w:t>
      </w:r>
      <w:r w:rsidR="0014511E" w:rsidRPr="00975EEE">
        <w:rPr>
          <w:rFonts w:ascii="Arial" w:hAnsi="Arial" w:cs="Arial"/>
          <w:sz w:val="24"/>
          <w:szCs w:val="24"/>
        </w:rPr>
        <w:t>recognising the influence needs early will yield success</w:t>
      </w:r>
      <w:r w:rsidR="00655D38" w:rsidRPr="00975EEE">
        <w:rPr>
          <w:rFonts w:ascii="Arial" w:hAnsi="Arial" w:cs="Arial"/>
          <w:sz w:val="24"/>
          <w:szCs w:val="24"/>
        </w:rPr>
        <w:t>.</w:t>
      </w:r>
    </w:p>
    <w:p w14:paraId="2C2D72E2" w14:textId="06EA015B" w:rsidR="000F2A9F" w:rsidRPr="00975EEE" w:rsidRDefault="0069737E" w:rsidP="00975EEE">
      <w:pPr>
        <w:spacing w:line="480" w:lineRule="auto"/>
        <w:rPr>
          <w:rFonts w:ascii="Arial" w:hAnsi="Arial" w:cs="Arial"/>
          <w:sz w:val="24"/>
          <w:szCs w:val="24"/>
        </w:rPr>
      </w:pPr>
      <w:proofErr w:type="spellStart"/>
      <w:r w:rsidRPr="00975EEE">
        <w:rPr>
          <w:rFonts w:ascii="Arial" w:hAnsi="Arial" w:cs="Arial"/>
          <w:sz w:val="24"/>
          <w:szCs w:val="24"/>
        </w:rPr>
        <w:t>Stothart</w:t>
      </w:r>
      <w:proofErr w:type="spellEnd"/>
      <w:r w:rsidRPr="00975EEE">
        <w:rPr>
          <w:rFonts w:ascii="Arial" w:hAnsi="Arial" w:cs="Arial"/>
          <w:sz w:val="24"/>
          <w:szCs w:val="24"/>
        </w:rPr>
        <w:t xml:space="preserve"> (2023) </w:t>
      </w:r>
      <w:r w:rsidR="00473121" w:rsidRPr="00975EEE">
        <w:rPr>
          <w:rFonts w:ascii="Arial" w:hAnsi="Arial" w:cs="Arial"/>
          <w:sz w:val="24"/>
          <w:szCs w:val="24"/>
        </w:rPr>
        <w:t>uses the motivation equation</w:t>
      </w:r>
      <w:r w:rsidR="00A13B52" w:rsidRPr="00975EEE">
        <w:rPr>
          <w:rFonts w:ascii="Arial" w:hAnsi="Arial" w:cs="Arial"/>
          <w:sz w:val="24"/>
          <w:szCs w:val="24"/>
        </w:rPr>
        <w:t xml:space="preserve"> MC = Purpose + Commitment + Actionable</w:t>
      </w:r>
      <w:r w:rsidR="00473121" w:rsidRPr="00975EEE">
        <w:rPr>
          <w:rFonts w:ascii="Arial" w:hAnsi="Arial" w:cs="Arial"/>
          <w:sz w:val="24"/>
          <w:szCs w:val="24"/>
        </w:rPr>
        <w:t xml:space="preserve"> </w:t>
      </w:r>
      <w:r w:rsidR="00A13B52" w:rsidRPr="00975EEE">
        <w:rPr>
          <w:rFonts w:ascii="Arial" w:hAnsi="Arial" w:cs="Arial"/>
          <w:sz w:val="24"/>
          <w:szCs w:val="24"/>
        </w:rPr>
        <w:t>to</w:t>
      </w:r>
      <w:r w:rsidR="00473121" w:rsidRPr="00975EEE">
        <w:rPr>
          <w:rFonts w:ascii="Arial" w:hAnsi="Arial" w:cs="Arial"/>
          <w:sz w:val="24"/>
          <w:szCs w:val="24"/>
        </w:rPr>
        <w:t xml:space="preserve"> influence </w:t>
      </w:r>
      <w:r w:rsidR="00A13B52" w:rsidRPr="00975EEE">
        <w:rPr>
          <w:rFonts w:ascii="Arial" w:hAnsi="Arial" w:cs="Arial"/>
          <w:sz w:val="24"/>
          <w:szCs w:val="24"/>
        </w:rPr>
        <w:t>people to change. A leader can work with employees to inspire commitment and set actionable steps once an agreed purpose has been put in place</w:t>
      </w:r>
      <w:r w:rsidR="00655D38" w:rsidRPr="00975EEE">
        <w:rPr>
          <w:rFonts w:ascii="Arial" w:hAnsi="Arial" w:cs="Arial"/>
          <w:sz w:val="24"/>
          <w:szCs w:val="24"/>
        </w:rPr>
        <w:t xml:space="preserve"> which aligns to several of Cespedes’ (2022) steps, but </w:t>
      </w:r>
      <w:proofErr w:type="spellStart"/>
      <w:r w:rsidR="00655D38" w:rsidRPr="00975EEE">
        <w:rPr>
          <w:rFonts w:ascii="Arial" w:hAnsi="Arial" w:cs="Arial"/>
          <w:sz w:val="24"/>
          <w:szCs w:val="24"/>
        </w:rPr>
        <w:t>Stothart</w:t>
      </w:r>
      <w:proofErr w:type="spellEnd"/>
      <w:r w:rsidR="00655D38" w:rsidRPr="00975EEE">
        <w:rPr>
          <w:rFonts w:ascii="Arial" w:hAnsi="Arial" w:cs="Arial"/>
          <w:sz w:val="24"/>
          <w:szCs w:val="24"/>
        </w:rPr>
        <w:t xml:space="preserve"> (2023) has no mechanism for input from the individual as </w:t>
      </w:r>
      <w:proofErr w:type="spellStart"/>
      <w:r w:rsidR="00655D38" w:rsidRPr="00975EEE">
        <w:rPr>
          <w:rFonts w:ascii="Arial" w:hAnsi="Arial" w:cs="Arial"/>
          <w:sz w:val="24"/>
          <w:szCs w:val="24"/>
        </w:rPr>
        <w:t>Cesedes</w:t>
      </w:r>
      <w:proofErr w:type="spellEnd"/>
      <w:r w:rsidR="00655D38" w:rsidRPr="00975EEE">
        <w:rPr>
          <w:rFonts w:ascii="Arial" w:hAnsi="Arial" w:cs="Arial"/>
          <w:sz w:val="24"/>
          <w:szCs w:val="24"/>
        </w:rPr>
        <w:t xml:space="preserve"> does, only from the leader which implies that </w:t>
      </w:r>
      <w:proofErr w:type="spellStart"/>
      <w:r w:rsidR="00655D38" w:rsidRPr="00975EEE">
        <w:rPr>
          <w:rFonts w:ascii="Arial" w:hAnsi="Arial" w:cs="Arial"/>
          <w:sz w:val="24"/>
          <w:szCs w:val="24"/>
        </w:rPr>
        <w:t>Stothart’s</w:t>
      </w:r>
      <w:proofErr w:type="spellEnd"/>
      <w:r w:rsidR="00655D38" w:rsidRPr="00975EEE">
        <w:rPr>
          <w:rFonts w:ascii="Arial" w:hAnsi="Arial" w:cs="Arial"/>
          <w:sz w:val="24"/>
          <w:szCs w:val="24"/>
        </w:rPr>
        <w:t xml:space="preserve"> strategy is not conducive to effective two-way communication.</w:t>
      </w:r>
    </w:p>
    <w:p w14:paraId="303E57B5" w14:textId="1EA2DCEF" w:rsidR="006450F4" w:rsidRPr="00975EEE" w:rsidRDefault="006450F4" w:rsidP="00975EEE">
      <w:pPr>
        <w:spacing w:line="480" w:lineRule="auto"/>
        <w:rPr>
          <w:rFonts w:ascii="Arial" w:hAnsi="Arial" w:cs="Arial"/>
          <w:sz w:val="24"/>
          <w:szCs w:val="24"/>
          <w:u w:val="single"/>
        </w:rPr>
      </w:pPr>
      <w:r w:rsidRPr="00975EEE">
        <w:rPr>
          <w:rFonts w:ascii="Arial" w:hAnsi="Arial" w:cs="Arial"/>
          <w:sz w:val="24"/>
          <w:szCs w:val="24"/>
          <w:u w:val="single"/>
        </w:rPr>
        <w:t>The role of people professionals as business partners</w:t>
      </w:r>
      <w:r w:rsidR="00BC5CD5" w:rsidRPr="00975EEE">
        <w:rPr>
          <w:rFonts w:ascii="Arial" w:hAnsi="Arial" w:cs="Arial"/>
          <w:sz w:val="24"/>
          <w:szCs w:val="24"/>
          <w:u w:val="single"/>
        </w:rPr>
        <w:t xml:space="preserve"> </w:t>
      </w:r>
    </w:p>
    <w:p w14:paraId="6102E0E2" w14:textId="77777777" w:rsidR="009733EA" w:rsidRPr="00975EEE" w:rsidRDefault="006450F4" w:rsidP="00975EEE">
      <w:pPr>
        <w:spacing w:line="480" w:lineRule="auto"/>
        <w:rPr>
          <w:rFonts w:ascii="Arial" w:hAnsi="Arial" w:cs="Arial"/>
          <w:sz w:val="24"/>
          <w:szCs w:val="24"/>
        </w:rPr>
      </w:pPr>
      <w:r w:rsidRPr="00975EEE">
        <w:rPr>
          <w:rFonts w:ascii="Arial" w:hAnsi="Arial" w:cs="Arial"/>
          <w:sz w:val="24"/>
          <w:szCs w:val="24"/>
        </w:rPr>
        <w:lastRenderedPageBreak/>
        <w:t>CIPD (2021) highlights that HR and L&amp;D both have a role to play in coaching business leaders to help them with the challenges that they face which includes the appraising of employees. The strategic skills that business partners have could be put into practice to review the organisation’s current appraisal process as per the BBC (CIPD, 2023).</w:t>
      </w:r>
      <w:r w:rsidR="0098317E" w:rsidRPr="00975EEE">
        <w:rPr>
          <w:rFonts w:ascii="Arial" w:hAnsi="Arial" w:cs="Arial"/>
          <w:sz w:val="24"/>
          <w:szCs w:val="24"/>
        </w:rPr>
        <w:t xml:space="preserve"> Business partners within organisations will need to understand four areas for this to happen, understanding the business model, getting insight from data, asking the right questions to the right people, and having the courage and confidence to challenge when required (CIPD, 2022b). </w:t>
      </w:r>
      <w:r w:rsidRPr="00975EEE">
        <w:rPr>
          <w:rFonts w:ascii="Arial" w:hAnsi="Arial" w:cs="Arial"/>
          <w:sz w:val="24"/>
          <w:szCs w:val="24"/>
        </w:rPr>
        <w:t xml:space="preserve"> For that to happen Line Managers must be empowered and have the time to take forward HR processes allowing the Business partners to have the opportunity to act on a strategic level – a challenge that many companies are not meeting (Stevens, 2015).</w:t>
      </w:r>
      <w:r w:rsidR="004A4DE5" w:rsidRPr="00975EEE">
        <w:rPr>
          <w:rFonts w:ascii="Arial" w:hAnsi="Arial" w:cs="Arial"/>
          <w:sz w:val="24"/>
          <w:szCs w:val="24"/>
        </w:rPr>
        <w:t xml:space="preserve"> </w:t>
      </w:r>
    </w:p>
    <w:p w14:paraId="60FAB503" w14:textId="75F9A620" w:rsidR="00963CD6" w:rsidRPr="00975EEE" w:rsidRDefault="004A4DE5" w:rsidP="00975EEE">
      <w:pPr>
        <w:spacing w:line="480" w:lineRule="auto"/>
        <w:rPr>
          <w:rFonts w:ascii="Arial" w:hAnsi="Arial" w:cs="Arial"/>
          <w:sz w:val="24"/>
          <w:szCs w:val="24"/>
        </w:rPr>
      </w:pPr>
      <w:r w:rsidRPr="00975EEE">
        <w:rPr>
          <w:rFonts w:ascii="Arial" w:hAnsi="Arial" w:cs="Arial"/>
          <w:sz w:val="24"/>
          <w:szCs w:val="24"/>
        </w:rPr>
        <w:t xml:space="preserve">Business Partners </w:t>
      </w:r>
      <w:r w:rsidR="009733EA" w:rsidRPr="00975EEE">
        <w:rPr>
          <w:rFonts w:ascii="Arial" w:hAnsi="Arial" w:cs="Arial"/>
          <w:sz w:val="24"/>
          <w:szCs w:val="24"/>
        </w:rPr>
        <w:t>would</w:t>
      </w:r>
      <w:r w:rsidRPr="00975EEE">
        <w:rPr>
          <w:rFonts w:ascii="Arial" w:hAnsi="Arial" w:cs="Arial"/>
          <w:sz w:val="24"/>
          <w:szCs w:val="24"/>
        </w:rPr>
        <w:t xml:space="preserve"> need to utilise a variety of problem solving and </w:t>
      </w:r>
      <w:r w:rsidR="00855A98" w:rsidRPr="00975EEE">
        <w:rPr>
          <w:rFonts w:ascii="Arial" w:hAnsi="Arial" w:cs="Arial"/>
          <w:sz w:val="24"/>
          <w:szCs w:val="24"/>
        </w:rPr>
        <w:t>decision-making</w:t>
      </w:r>
      <w:r w:rsidRPr="00975EEE">
        <w:rPr>
          <w:rFonts w:ascii="Arial" w:hAnsi="Arial" w:cs="Arial"/>
          <w:sz w:val="24"/>
          <w:szCs w:val="24"/>
        </w:rPr>
        <w:t xml:space="preserve"> tools </w:t>
      </w:r>
      <w:r w:rsidR="009733EA" w:rsidRPr="00975EEE">
        <w:rPr>
          <w:rFonts w:ascii="Arial" w:hAnsi="Arial" w:cs="Arial"/>
          <w:sz w:val="24"/>
          <w:szCs w:val="24"/>
        </w:rPr>
        <w:t>to</w:t>
      </w:r>
      <w:r w:rsidRPr="00975EEE">
        <w:rPr>
          <w:rFonts w:ascii="Arial" w:hAnsi="Arial" w:cs="Arial"/>
          <w:sz w:val="24"/>
          <w:szCs w:val="24"/>
        </w:rPr>
        <w:t xml:space="preserve"> </w:t>
      </w:r>
      <w:r w:rsidR="009733EA" w:rsidRPr="00975EEE">
        <w:rPr>
          <w:rFonts w:ascii="Arial" w:hAnsi="Arial" w:cs="Arial"/>
          <w:sz w:val="24"/>
          <w:szCs w:val="24"/>
        </w:rPr>
        <w:t>establish the effectiveness of appraisals within their organisation. They would look at the academic literature and journals for the latest information on a topic, before utilising organisational data to determine the cause of the problem and offering solutions and their implementation (CIPD, 2022d).</w:t>
      </w:r>
    </w:p>
    <w:p w14:paraId="3123683E" w14:textId="265FAA11" w:rsidR="00855A98" w:rsidRPr="00975EEE" w:rsidRDefault="00E2094A" w:rsidP="00975EEE">
      <w:pPr>
        <w:spacing w:line="480" w:lineRule="auto"/>
        <w:rPr>
          <w:rFonts w:ascii="Arial" w:hAnsi="Arial" w:cs="Arial"/>
          <w:sz w:val="24"/>
          <w:szCs w:val="24"/>
        </w:rPr>
      </w:pPr>
      <w:r w:rsidRPr="00975EEE">
        <w:rPr>
          <w:rFonts w:ascii="Arial" w:hAnsi="Arial" w:cs="Arial"/>
          <w:sz w:val="24"/>
          <w:szCs w:val="24"/>
        </w:rPr>
        <w:t>It is imperative for leaders and business partners alike to understand t</w:t>
      </w:r>
      <w:r w:rsidR="00DE58B1" w:rsidRPr="00975EEE">
        <w:rPr>
          <w:rFonts w:ascii="Arial" w:hAnsi="Arial" w:cs="Arial"/>
          <w:sz w:val="24"/>
          <w:szCs w:val="24"/>
        </w:rPr>
        <w:t>he role emotions</w:t>
      </w:r>
      <w:r w:rsidR="00800EA2" w:rsidRPr="00975EEE">
        <w:rPr>
          <w:rFonts w:ascii="Arial" w:hAnsi="Arial" w:cs="Arial"/>
          <w:sz w:val="24"/>
          <w:szCs w:val="24"/>
        </w:rPr>
        <w:t xml:space="preserve"> play in decision making</w:t>
      </w:r>
      <w:r w:rsidRPr="00975EEE">
        <w:rPr>
          <w:rFonts w:ascii="Arial" w:hAnsi="Arial" w:cs="Arial"/>
          <w:sz w:val="24"/>
          <w:szCs w:val="24"/>
        </w:rPr>
        <w:t xml:space="preserve"> and be prepared to utilise emotion-laden language when suitable according to West et </w:t>
      </w:r>
      <w:r w:rsidR="004A4DE5" w:rsidRPr="00975EEE">
        <w:rPr>
          <w:rFonts w:ascii="Arial" w:hAnsi="Arial" w:cs="Arial"/>
          <w:sz w:val="24"/>
          <w:szCs w:val="24"/>
        </w:rPr>
        <w:t>al (2019,</w:t>
      </w:r>
      <w:r w:rsidRPr="00975EEE">
        <w:rPr>
          <w:rFonts w:ascii="Arial" w:hAnsi="Arial" w:cs="Arial"/>
          <w:sz w:val="24"/>
          <w:szCs w:val="24"/>
        </w:rPr>
        <w:t xml:space="preserve"> p5). They go on to highlight the importance of differentiation between integral and incidental </w:t>
      </w:r>
      <w:r w:rsidR="00E80000" w:rsidRPr="00975EEE">
        <w:rPr>
          <w:rFonts w:ascii="Arial" w:hAnsi="Arial" w:cs="Arial"/>
          <w:sz w:val="24"/>
          <w:szCs w:val="24"/>
        </w:rPr>
        <w:t>emotions, and why integral emotions should be used in decision making. Ethically sound decisions can only be made when accepting the biases that we have as individuals (West et al,</w:t>
      </w:r>
      <w:r w:rsidR="004A4DE5" w:rsidRPr="00975EEE">
        <w:rPr>
          <w:rFonts w:ascii="Arial" w:hAnsi="Arial" w:cs="Arial"/>
          <w:sz w:val="24"/>
          <w:szCs w:val="24"/>
        </w:rPr>
        <w:t xml:space="preserve"> 2019</w:t>
      </w:r>
      <w:r w:rsidR="00E80000" w:rsidRPr="00975EEE">
        <w:rPr>
          <w:rFonts w:ascii="Arial" w:hAnsi="Arial" w:cs="Arial"/>
          <w:sz w:val="24"/>
          <w:szCs w:val="24"/>
        </w:rPr>
        <w:t xml:space="preserve"> p6). </w:t>
      </w:r>
    </w:p>
    <w:p w14:paraId="64E2B717" w14:textId="75F08994" w:rsidR="005664CA" w:rsidRPr="00975EEE" w:rsidRDefault="005664CA" w:rsidP="00975EEE">
      <w:pPr>
        <w:spacing w:line="480" w:lineRule="auto"/>
        <w:rPr>
          <w:rFonts w:ascii="Arial" w:hAnsi="Arial" w:cs="Arial"/>
          <w:sz w:val="24"/>
          <w:szCs w:val="24"/>
          <w:u w:val="single"/>
        </w:rPr>
      </w:pPr>
      <w:r w:rsidRPr="00975EEE">
        <w:rPr>
          <w:rFonts w:ascii="Arial" w:hAnsi="Arial" w:cs="Arial"/>
          <w:sz w:val="24"/>
          <w:szCs w:val="24"/>
          <w:u w:val="single"/>
        </w:rPr>
        <w:t>Recommendations</w:t>
      </w:r>
    </w:p>
    <w:p w14:paraId="21F31816" w14:textId="04B8C3E7" w:rsidR="00963CD6" w:rsidRPr="00975EEE" w:rsidRDefault="00A216B4" w:rsidP="00975EEE">
      <w:pPr>
        <w:spacing w:line="480" w:lineRule="auto"/>
        <w:rPr>
          <w:rFonts w:ascii="Arial" w:hAnsi="Arial" w:cs="Arial"/>
          <w:sz w:val="24"/>
          <w:szCs w:val="24"/>
        </w:rPr>
      </w:pPr>
      <w:r w:rsidRPr="00975EEE">
        <w:rPr>
          <w:rFonts w:ascii="Arial" w:hAnsi="Arial" w:cs="Arial"/>
          <w:sz w:val="24"/>
          <w:szCs w:val="24"/>
        </w:rPr>
        <w:lastRenderedPageBreak/>
        <w:t>HR Business Partner to review the</w:t>
      </w:r>
      <w:r w:rsidR="00CB4E3C" w:rsidRPr="00975EEE">
        <w:rPr>
          <w:rFonts w:ascii="Arial" w:hAnsi="Arial" w:cs="Arial"/>
          <w:sz w:val="24"/>
          <w:szCs w:val="24"/>
        </w:rPr>
        <w:t xml:space="preserve"> current annual appraisal system that is in place</w:t>
      </w:r>
      <w:r w:rsidR="006F675D" w:rsidRPr="00975EEE">
        <w:rPr>
          <w:rFonts w:ascii="Arial" w:hAnsi="Arial" w:cs="Arial"/>
          <w:sz w:val="24"/>
          <w:szCs w:val="24"/>
        </w:rPr>
        <w:t xml:space="preserve">. The appraisal model within the organisation has been in place since </w:t>
      </w:r>
      <w:r w:rsidR="00A55AAE" w:rsidRPr="00975EEE">
        <w:rPr>
          <w:rFonts w:ascii="Arial" w:hAnsi="Arial" w:cs="Arial"/>
          <w:sz w:val="24"/>
          <w:szCs w:val="24"/>
        </w:rPr>
        <w:t>2015 and</w:t>
      </w:r>
      <w:r w:rsidR="003026B9" w:rsidRPr="00975EEE">
        <w:rPr>
          <w:rFonts w:ascii="Arial" w:hAnsi="Arial" w:cs="Arial"/>
          <w:sz w:val="24"/>
          <w:szCs w:val="24"/>
        </w:rPr>
        <w:t xml:space="preserve"> does not include elements of the newly found ‘best practice’ </w:t>
      </w:r>
      <w:r w:rsidR="00274AC5" w:rsidRPr="00975EEE">
        <w:rPr>
          <w:rFonts w:ascii="Arial" w:hAnsi="Arial" w:cs="Arial"/>
          <w:sz w:val="24"/>
          <w:szCs w:val="24"/>
        </w:rPr>
        <w:t>regarding using</w:t>
      </w:r>
      <w:r w:rsidRPr="00975EEE">
        <w:rPr>
          <w:rFonts w:ascii="Arial" w:hAnsi="Arial" w:cs="Arial"/>
          <w:sz w:val="24"/>
          <w:szCs w:val="24"/>
        </w:rPr>
        <w:t xml:space="preserve"> their strategic thinking and organisational </w:t>
      </w:r>
      <w:r w:rsidR="00234941" w:rsidRPr="00975EEE">
        <w:rPr>
          <w:rFonts w:ascii="Arial" w:hAnsi="Arial" w:cs="Arial"/>
          <w:sz w:val="24"/>
          <w:szCs w:val="24"/>
        </w:rPr>
        <w:t xml:space="preserve">data coupled with the </w:t>
      </w:r>
      <w:r w:rsidR="00A55AAE" w:rsidRPr="00975EEE">
        <w:rPr>
          <w:rFonts w:ascii="Arial" w:hAnsi="Arial" w:cs="Arial"/>
          <w:sz w:val="24"/>
          <w:szCs w:val="24"/>
        </w:rPr>
        <w:t>information provided in this report.</w:t>
      </w:r>
    </w:p>
    <w:p w14:paraId="3F402745" w14:textId="49A911C2" w:rsidR="00A4082B" w:rsidRPr="00975EEE" w:rsidRDefault="00A4082B" w:rsidP="00975EEE">
      <w:pPr>
        <w:spacing w:line="480" w:lineRule="auto"/>
        <w:rPr>
          <w:rFonts w:ascii="Arial" w:hAnsi="Arial" w:cs="Arial"/>
          <w:sz w:val="24"/>
          <w:szCs w:val="24"/>
        </w:rPr>
      </w:pPr>
      <w:r w:rsidRPr="00975EEE">
        <w:rPr>
          <w:rFonts w:ascii="Arial" w:hAnsi="Arial" w:cs="Arial"/>
          <w:sz w:val="24"/>
          <w:szCs w:val="24"/>
        </w:rPr>
        <w:t>Review the use of continuous feedback, based on a series of short conversations around the cases /issues of the day where Managers give positive feedback and encouraging reflective practice like the Signs of safety model of what are we worried about, what’s working well and what needs to happen (Signs of Safety, no date)</w:t>
      </w:r>
    </w:p>
    <w:p w14:paraId="4609531D" w14:textId="1563F316" w:rsidR="00B72495" w:rsidRPr="00975EEE" w:rsidRDefault="005664CA" w:rsidP="00975EEE">
      <w:pPr>
        <w:spacing w:line="480" w:lineRule="auto"/>
        <w:rPr>
          <w:rFonts w:ascii="Arial" w:hAnsi="Arial" w:cs="Arial"/>
          <w:sz w:val="24"/>
          <w:szCs w:val="24"/>
          <w:u w:val="single"/>
        </w:rPr>
      </w:pPr>
      <w:r w:rsidRPr="00975EEE">
        <w:rPr>
          <w:rFonts w:ascii="Arial" w:hAnsi="Arial" w:cs="Arial"/>
          <w:sz w:val="24"/>
          <w:szCs w:val="24"/>
          <w:u w:val="single"/>
        </w:rPr>
        <w:t>Conclusion</w:t>
      </w:r>
      <w:r w:rsidR="00963CD6" w:rsidRPr="00975EEE">
        <w:rPr>
          <w:rFonts w:ascii="Arial" w:hAnsi="Arial" w:cs="Arial"/>
          <w:sz w:val="24"/>
          <w:szCs w:val="24"/>
          <w:u w:val="single"/>
        </w:rPr>
        <w:t xml:space="preserve"> </w:t>
      </w:r>
    </w:p>
    <w:p w14:paraId="32FAE040" w14:textId="30C67BD5" w:rsidR="00963CD6" w:rsidRPr="00975EEE" w:rsidRDefault="00776581" w:rsidP="00975EEE">
      <w:pPr>
        <w:spacing w:line="480" w:lineRule="auto"/>
        <w:rPr>
          <w:rFonts w:ascii="Arial" w:hAnsi="Arial" w:cs="Arial"/>
          <w:sz w:val="24"/>
          <w:szCs w:val="24"/>
        </w:rPr>
      </w:pPr>
      <w:r w:rsidRPr="00975EEE">
        <w:rPr>
          <w:rFonts w:ascii="Arial" w:hAnsi="Arial" w:cs="Arial"/>
          <w:sz w:val="24"/>
          <w:szCs w:val="24"/>
        </w:rPr>
        <w:t>The</w:t>
      </w:r>
      <w:r w:rsidR="00B72495" w:rsidRPr="00975EEE">
        <w:rPr>
          <w:rFonts w:ascii="Arial" w:hAnsi="Arial" w:cs="Arial"/>
          <w:sz w:val="24"/>
          <w:szCs w:val="24"/>
        </w:rPr>
        <w:t xml:space="preserve">re will always be a need for a way to measure the performance of individuals, </w:t>
      </w:r>
      <w:r w:rsidR="00234941" w:rsidRPr="00975EEE">
        <w:rPr>
          <w:rFonts w:ascii="Arial" w:hAnsi="Arial" w:cs="Arial"/>
          <w:sz w:val="24"/>
          <w:szCs w:val="24"/>
        </w:rPr>
        <w:t>teams,</w:t>
      </w:r>
      <w:r w:rsidR="00B72495" w:rsidRPr="00975EEE">
        <w:rPr>
          <w:rFonts w:ascii="Arial" w:hAnsi="Arial" w:cs="Arial"/>
          <w:sz w:val="24"/>
          <w:szCs w:val="24"/>
        </w:rPr>
        <w:t xml:space="preserve"> and organisations alike</w:t>
      </w:r>
      <w:r w:rsidR="007958D2" w:rsidRPr="00975EEE">
        <w:rPr>
          <w:rFonts w:ascii="Arial" w:hAnsi="Arial" w:cs="Arial"/>
          <w:sz w:val="24"/>
          <w:szCs w:val="24"/>
        </w:rPr>
        <w:t xml:space="preserve"> so that objectives can be met, performance will improve, and the value of each employee is maximised (CIPD, 2022). Given the options available, the debate will rage </w:t>
      </w:r>
      <w:r w:rsidR="009428DA" w:rsidRPr="00975EEE">
        <w:rPr>
          <w:rFonts w:ascii="Arial" w:hAnsi="Arial" w:cs="Arial"/>
          <w:sz w:val="24"/>
          <w:szCs w:val="24"/>
        </w:rPr>
        <w:t>on,</w:t>
      </w:r>
      <w:r w:rsidR="007958D2" w:rsidRPr="00975EEE">
        <w:rPr>
          <w:rFonts w:ascii="Arial" w:hAnsi="Arial" w:cs="Arial"/>
          <w:sz w:val="24"/>
          <w:szCs w:val="24"/>
        </w:rPr>
        <w:t xml:space="preserve"> but organisations need to appraise in the manner which aligns best with their organisational needs. </w:t>
      </w:r>
    </w:p>
    <w:p w14:paraId="2D6BFDA7" w14:textId="752280DC" w:rsidR="00EE6C81" w:rsidRPr="00975EEE" w:rsidRDefault="00EE6C81" w:rsidP="00975EEE">
      <w:pPr>
        <w:spacing w:line="480" w:lineRule="auto"/>
        <w:rPr>
          <w:rFonts w:ascii="Arial" w:hAnsi="Arial" w:cs="Arial"/>
          <w:sz w:val="24"/>
          <w:szCs w:val="24"/>
        </w:rPr>
      </w:pPr>
    </w:p>
    <w:p w14:paraId="47B666BE" w14:textId="05709006" w:rsidR="00CF7AD6" w:rsidRPr="00975EEE" w:rsidRDefault="00CF7AD6" w:rsidP="00975EEE">
      <w:pPr>
        <w:spacing w:line="480" w:lineRule="auto"/>
        <w:rPr>
          <w:rFonts w:ascii="Arial" w:hAnsi="Arial" w:cs="Arial"/>
          <w:sz w:val="24"/>
          <w:szCs w:val="24"/>
          <w:u w:val="single"/>
        </w:rPr>
      </w:pPr>
      <w:r w:rsidRPr="00975EEE">
        <w:rPr>
          <w:rFonts w:ascii="Arial" w:hAnsi="Arial" w:cs="Arial"/>
          <w:sz w:val="24"/>
          <w:szCs w:val="24"/>
          <w:u w:val="single"/>
        </w:rPr>
        <w:t>References</w:t>
      </w:r>
    </w:p>
    <w:bookmarkEnd w:id="18"/>
    <w:p w14:paraId="169DA7BA" w14:textId="410843EC" w:rsidR="002E501B" w:rsidRPr="00975EEE" w:rsidRDefault="00274AC5" w:rsidP="00975EEE">
      <w:pPr>
        <w:spacing w:line="480" w:lineRule="auto"/>
        <w:rPr>
          <w:rFonts w:ascii="Arial" w:hAnsi="Arial" w:cs="Arial"/>
          <w:sz w:val="24"/>
          <w:szCs w:val="24"/>
        </w:rPr>
      </w:pPr>
      <w:r w:rsidRPr="00975EEE">
        <w:rPr>
          <w:rFonts w:ascii="Arial" w:hAnsi="Arial" w:cs="Arial"/>
          <w:sz w:val="24"/>
          <w:szCs w:val="24"/>
        </w:rPr>
        <w:t>Armstrong</w:t>
      </w:r>
      <w:r w:rsidR="00447809" w:rsidRPr="00975EEE">
        <w:rPr>
          <w:rFonts w:ascii="Arial" w:hAnsi="Arial" w:cs="Arial"/>
          <w:sz w:val="24"/>
          <w:szCs w:val="24"/>
        </w:rPr>
        <w:t xml:space="preserve">, M. </w:t>
      </w:r>
      <w:r w:rsidR="00CF7AD6" w:rsidRPr="00975EEE">
        <w:rPr>
          <w:rFonts w:ascii="Arial" w:hAnsi="Arial" w:cs="Arial"/>
          <w:sz w:val="24"/>
          <w:szCs w:val="24"/>
        </w:rPr>
        <w:t xml:space="preserve">(2003) </w:t>
      </w:r>
      <w:r w:rsidR="00CF7AD6" w:rsidRPr="00975EEE">
        <w:rPr>
          <w:rFonts w:ascii="Arial" w:hAnsi="Arial" w:cs="Arial"/>
          <w:i/>
          <w:iCs/>
          <w:sz w:val="24"/>
          <w:szCs w:val="24"/>
        </w:rPr>
        <w:t>Human Resource Management Practice</w:t>
      </w:r>
      <w:r w:rsidR="00CF7AD6" w:rsidRPr="00975EEE">
        <w:rPr>
          <w:rFonts w:ascii="Arial" w:hAnsi="Arial" w:cs="Arial"/>
          <w:sz w:val="24"/>
          <w:szCs w:val="24"/>
        </w:rPr>
        <w:t>. 9</w:t>
      </w:r>
      <w:r w:rsidR="00CF7AD6" w:rsidRPr="00975EEE">
        <w:rPr>
          <w:rFonts w:ascii="Arial" w:hAnsi="Arial" w:cs="Arial"/>
          <w:sz w:val="24"/>
          <w:szCs w:val="24"/>
          <w:vertAlign w:val="superscript"/>
        </w:rPr>
        <w:t>th</w:t>
      </w:r>
      <w:r w:rsidR="00CF7AD6" w:rsidRPr="00975EEE">
        <w:rPr>
          <w:rFonts w:ascii="Arial" w:hAnsi="Arial" w:cs="Arial"/>
          <w:sz w:val="24"/>
          <w:szCs w:val="24"/>
        </w:rPr>
        <w:t xml:space="preserve"> </w:t>
      </w:r>
      <w:proofErr w:type="spellStart"/>
      <w:r w:rsidR="00CF7AD6" w:rsidRPr="00975EEE">
        <w:rPr>
          <w:rFonts w:ascii="Arial" w:hAnsi="Arial" w:cs="Arial"/>
          <w:sz w:val="24"/>
          <w:szCs w:val="24"/>
        </w:rPr>
        <w:t>edn</w:t>
      </w:r>
      <w:proofErr w:type="spellEnd"/>
      <w:r w:rsidR="00CF7AD6" w:rsidRPr="00975EEE">
        <w:rPr>
          <w:rFonts w:ascii="Arial" w:hAnsi="Arial" w:cs="Arial"/>
          <w:sz w:val="24"/>
          <w:szCs w:val="24"/>
        </w:rPr>
        <w:t xml:space="preserve">. London: Konan Page Limited  </w:t>
      </w:r>
    </w:p>
    <w:p w14:paraId="3D1BAAC2" w14:textId="01B822A8" w:rsidR="002E501B" w:rsidRPr="00975EEE" w:rsidRDefault="002E501B" w:rsidP="00975EEE">
      <w:pPr>
        <w:spacing w:line="480" w:lineRule="auto"/>
        <w:rPr>
          <w:rFonts w:ascii="Arial" w:hAnsi="Arial" w:cs="Arial"/>
          <w:sz w:val="24"/>
          <w:szCs w:val="24"/>
        </w:rPr>
      </w:pPr>
      <w:r w:rsidRPr="00975EEE">
        <w:rPr>
          <w:rFonts w:ascii="Arial" w:hAnsi="Arial" w:cs="Arial"/>
          <w:sz w:val="24"/>
          <w:szCs w:val="24"/>
        </w:rPr>
        <w:t>Baker, M. (2021) ‘</w:t>
      </w:r>
      <w:r w:rsidRPr="00975EEE">
        <w:rPr>
          <w:rFonts w:ascii="Arial" w:hAnsi="Arial" w:cs="Arial"/>
          <w:i/>
          <w:iCs/>
          <w:sz w:val="24"/>
          <w:szCs w:val="24"/>
        </w:rPr>
        <w:t>6 Predictions for the Future of Performance Management’</w:t>
      </w:r>
      <w:r w:rsidR="005F4FA2" w:rsidRPr="00975EEE">
        <w:rPr>
          <w:rFonts w:ascii="Arial" w:hAnsi="Arial" w:cs="Arial"/>
          <w:sz w:val="24"/>
          <w:szCs w:val="24"/>
        </w:rPr>
        <w:t>.</w:t>
      </w:r>
      <w:r w:rsidRPr="00975EEE">
        <w:rPr>
          <w:rFonts w:ascii="Arial" w:hAnsi="Arial" w:cs="Arial"/>
          <w:sz w:val="24"/>
          <w:szCs w:val="24"/>
        </w:rPr>
        <w:t xml:space="preserve"> Available at: </w:t>
      </w:r>
      <w:hyperlink r:id="rId72" w:history="1">
        <w:r w:rsidRPr="00975EEE">
          <w:rPr>
            <w:rStyle w:val="Hyperlink"/>
            <w:rFonts w:ascii="Arial" w:hAnsi="Arial" w:cs="Arial"/>
            <w:sz w:val="24"/>
            <w:szCs w:val="24"/>
          </w:rPr>
          <w:t>https://www.gartner.com/en/articles/6-predictions-for-the-future-of-performance-management</w:t>
        </w:r>
      </w:hyperlink>
      <w:r w:rsidRPr="00975EEE">
        <w:rPr>
          <w:rFonts w:ascii="Arial" w:hAnsi="Arial" w:cs="Arial"/>
          <w:sz w:val="24"/>
          <w:szCs w:val="24"/>
        </w:rPr>
        <w:t xml:space="preserve"> (Accessed: 15 May 2023)</w:t>
      </w:r>
    </w:p>
    <w:p w14:paraId="1016374A" w14:textId="5FAB015B" w:rsidR="00CF7AD6" w:rsidRPr="00975EEE" w:rsidRDefault="00CF7AD6" w:rsidP="00975EEE">
      <w:pPr>
        <w:spacing w:line="480" w:lineRule="auto"/>
        <w:rPr>
          <w:rFonts w:ascii="Arial" w:hAnsi="Arial" w:cs="Arial"/>
          <w:sz w:val="24"/>
          <w:szCs w:val="24"/>
        </w:rPr>
      </w:pPr>
      <w:r w:rsidRPr="00975EEE">
        <w:rPr>
          <w:rFonts w:ascii="Arial" w:hAnsi="Arial" w:cs="Arial"/>
          <w:sz w:val="24"/>
          <w:szCs w:val="24"/>
        </w:rPr>
        <w:lastRenderedPageBreak/>
        <w:t xml:space="preserve">Cappelli, P and Tavis, A. (2016) </w:t>
      </w:r>
      <w:r w:rsidRPr="00975EEE">
        <w:rPr>
          <w:rFonts w:ascii="Arial" w:hAnsi="Arial" w:cs="Arial"/>
          <w:i/>
          <w:iCs/>
          <w:sz w:val="24"/>
          <w:szCs w:val="24"/>
        </w:rPr>
        <w:t xml:space="preserve">The Performance Management Revolution. </w:t>
      </w:r>
      <w:r w:rsidRPr="00975EEE">
        <w:rPr>
          <w:rFonts w:ascii="Arial" w:hAnsi="Arial" w:cs="Arial"/>
          <w:sz w:val="24"/>
          <w:szCs w:val="24"/>
        </w:rPr>
        <w:t xml:space="preserve">Available at: </w:t>
      </w:r>
      <w:hyperlink r:id="rId73" w:history="1">
        <w:r w:rsidRPr="00975EEE">
          <w:rPr>
            <w:rStyle w:val="Hyperlink"/>
            <w:rFonts w:ascii="Arial" w:hAnsi="Arial" w:cs="Arial"/>
            <w:sz w:val="24"/>
            <w:szCs w:val="24"/>
          </w:rPr>
          <w:t>https://hbr.org/2016/10/the-performance-management-revolution</w:t>
        </w:r>
      </w:hyperlink>
      <w:r w:rsidRPr="00975EEE">
        <w:rPr>
          <w:rFonts w:ascii="Arial" w:hAnsi="Arial" w:cs="Arial"/>
          <w:sz w:val="24"/>
          <w:szCs w:val="24"/>
        </w:rPr>
        <w:t xml:space="preserve"> (Accessed: 15 May 2023)</w:t>
      </w:r>
    </w:p>
    <w:p w14:paraId="7BCFF917" w14:textId="2F240C6D" w:rsidR="003026B9" w:rsidRPr="00975EEE" w:rsidRDefault="003026B9" w:rsidP="00975EEE">
      <w:pPr>
        <w:spacing w:line="480" w:lineRule="auto"/>
        <w:rPr>
          <w:rFonts w:ascii="Arial" w:hAnsi="Arial" w:cs="Arial"/>
          <w:sz w:val="24"/>
          <w:szCs w:val="24"/>
        </w:rPr>
      </w:pPr>
      <w:r w:rsidRPr="00975EEE">
        <w:rPr>
          <w:rFonts w:ascii="Arial" w:hAnsi="Arial" w:cs="Arial"/>
          <w:sz w:val="24"/>
          <w:szCs w:val="24"/>
        </w:rPr>
        <w:t>Cespedes, F.V. (2022) ‘</w:t>
      </w:r>
      <w:r w:rsidRPr="00975EEE">
        <w:rPr>
          <w:rFonts w:ascii="Arial" w:hAnsi="Arial" w:cs="Arial"/>
          <w:i/>
          <w:iCs/>
          <w:sz w:val="24"/>
          <w:szCs w:val="24"/>
        </w:rPr>
        <w:t>How to Conduct a Great Performance Review’</w:t>
      </w:r>
      <w:r w:rsidRPr="00975EEE">
        <w:rPr>
          <w:rFonts w:ascii="Arial" w:hAnsi="Arial" w:cs="Arial"/>
          <w:sz w:val="24"/>
          <w:szCs w:val="24"/>
        </w:rPr>
        <w:t xml:space="preserve">. Available at: </w:t>
      </w:r>
      <w:hyperlink r:id="rId74" w:history="1">
        <w:r w:rsidRPr="00975EEE">
          <w:rPr>
            <w:rStyle w:val="Hyperlink"/>
            <w:rFonts w:ascii="Arial" w:hAnsi="Arial" w:cs="Arial"/>
            <w:sz w:val="24"/>
            <w:szCs w:val="24"/>
          </w:rPr>
          <w:t>https://hbr.org/2022/07/how-to-conduct-a-great-performance-review</w:t>
        </w:r>
      </w:hyperlink>
      <w:r w:rsidRPr="00975EEE">
        <w:rPr>
          <w:rFonts w:ascii="Arial" w:hAnsi="Arial" w:cs="Arial"/>
          <w:sz w:val="24"/>
          <w:szCs w:val="24"/>
        </w:rPr>
        <w:t xml:space="preserve"> (Accessed 15 May 2023)</w:t>
      </w:r>
    </w:p>
    <w:p w14:paraId="14FD73EA" w14:textId="53DD582F" w:rsidR="008E660C" w:rsidRPr="00975EEE" w:rsidRDefault="008E660C" w:rsidP="00975EEE">
      <w:pPr>
        <w:spacing w:line="480" w:lineRule="auto"/>
        <w:rPr>
          <w:rFonts w:ascii="Arial" w:hAnsi="Arial" w:cs="Arial"/>
          <w:sz w:val="24"/>
          <w:szCs w:val="24"/>
        </w:rPr>
      </w:pPr>
      <w:r w:rsidRPr="00975EEE">
        <w:rPr>
          <w:rFonts w:ascii="Arial" w:hAnsi="Arial" w:cs="Arial"/>
          <w:sz w:val="24"/>
          <w:szCs w:val="24"/>
        </w:rPr>
        <w:t>CIPD</w:t>
      </w:r>
      <w:r w:rsidR="00E709A8" w:rsidRPr="00975EEE">
        <w:rPr>
          <w:rFonts w:ascii="Arial" w:hAnsi="Arial" w:cs="Arial"/>
          <w:sz w:val="24"/>
          <w:szCs w:val="24"/>
        </w:rPr>
        <w:t>.</w:t>
      </w:r>
      <w:r w:rsidRPr="00975EEE">
        <w:rPr>
          <w:rFonts w:ascii="Arial" w:hAnsi="Arial" w:cs="Arial"/>
          <w:sz w:val="24"/>
          <w:szCs w:val="24"/>
        </w:rPr>
        <w:t xml:space="preserve"> (2019) </w:t>
      </w:r>
      <w:r w:rsidRPr="00975EEE">
        <w:rPr>
          <w:rFonts w:ascii="Arial" w:hAnsi="Arial" w:cs="Arial"/>
          <w:i/>
          <w:iCs/>
          <w:sz w:val="24"/>
          <w:szCs w:val="24"/>
        </w:rPr>
        <w:t>Tackling the future ‘human’ skills deficit together</w:t>
      </w:r>
      <w:r w:rsidR="005F4FA2" w:rsidRPr="00975EEE">
        <w:rPr>
          <w:rFonts w:ascii="Arial" w:hAnsi="Arial" w:cs="Arial"/>
          <w:sz w:val="24"/>
          <w:szCs w:val="24"/>
        </w:rPr>
        <w:t>.</w:t>
      </w:r>
      <w:r w:rsidRPr="00975EEE">
        <w:rPr>
          <w:rFonts w:ascii="Arial" w:hAnsi="Arial" w:cs="Arial"/>
          <w:sz w:val="24"/>
          <w:szCs w:val="24"/>
        </w:rPr>
        <w:t xml:space="preserve"> Available at: </w:t>
      </w:r>
      <w:hyperlink r:id="rId75" w:history="1">
        <w:r w:rsidRPr="00975EEE">
          <w:rPr>
            <w:rStyle w:val="Hyperlink"/>
            <w:rFonts w:ascii="Arial" w:hAnsi="Arial" w:cs="Arial"/>
            <w:sz w:val="24"/>
            <w:szCs w:val="24"/>
          </w:rPr>
          <w:t>https://www.cipd.org/uk/views-and-insights/thought-leadership/cipd-voice/tackling-human-skills-deficit/</w:t>
        </w:r>
      </w:hyperlink>
      <w:r w:rsidRPr="00975EEE">
        <w:rPr>
          <w:rFonts w:ascii="Arial" w:hAnsi="Arial" w:cs="Arial"/>
          <w:sz w:val="24"/>
          <w:szCs w:val="24"/>
        </w:rPr>
        <w:t xml:space="preserve"> (Accessed: 22 May 2023)</w:t>
      </w:r>
    </w:p>
    <w:p w14:paraId="710D152A" w14:textId="444DC0A6" w:rsidR="006F675D" w:rsidRPr="00975EEE" w:rsidRDefault="006F675D" w:rsidP="00975EEE">
      <w:pPr>
        <w:spacing w:line="480" w:lineRule="auto"/>
        <w:rPr>
          <w:rFonts w:ascii="Arial" w:hAnsi="Arial" w:cs="Arial"/>
          <w:sz w:val="24"/>
          <w:szCs w:val="24"/>
        </w:rPr>
      </w:pPr>
      <w:r w:rsidRPr="00975EEE">
        <w:rPr>
          <w:rFonts w:ascii="Arial" w:hAnsi="Arial" w:cs="Arial"/>
          <w:sz w:val="24"/>
          <w:szCs w:val="24"/>
        </w:rPr>
        <w:t>CIPD</w:t>
      </w:r>
      <w:r w:rsidR="00E709A8" w:rsidRPr="00975EEE">
        <w:rPr>
          <w:rFonts w:ascii="Arial" w:hAnsi="Arial" w:cs="Arial"/>
          <w:sz w:val="24"/>
          <w:szCs w:val="24"/>
        </w:rPr>
        <w:t>.</w:t>
      </w:r>
      <w:r w:rsidRPr="00975EEE">
        <w:rPr>
          <w:rFonts w:ascii="Arial" w:hAnsi="Arial" w:cs="Arial"/>
          <w:sz w:val="24"/>
          <w:szCs w:val="24"/>
        </w:rPr>
        <w:t xml:space="preserve"> (20</w:t>
      </w:r>
      <w:r w:rsidR="00E709A8" w:rsidRPr="00975EEE">
        <w:rPr>
          <w:rFonts w:ascii="Arial" w:hAnsi="Arial" w:cs="Arial"/>
          <w:sz w:val="24"/>
          <w:szCs w:val="24"/>
        </w:rPr>
        <w:t>16</w:t>
      </w:r>
      <w:r w:rsidRPr="00975EEE">
        <w:rPr>
          <w:rFonts w:ascii="Arial" w:hAnsi="Arial" w:cs="Arial"/>
          <w:sz w:val="24"/>
          <w:szCs w:val="24"/>
        </w:rPr>
        <w:t>) ‘</w:t>
      </w:r>
      <w:r w:rsidRPr="00975EEE">
        <w:rPr>
          <w:rFonts w:ascii="Arial" w:hAnsi="Arial" w:cs="Arial"/>
          <w:i/>
          <w:iCs/>
          <w:sz w:val="24"/>
          <w:szCs w:val="24"/>
        </w:rPr>
        <w:t>Could do better</w:t>
      </w:r>
      <w:r w:rsidR="00E709A8" w:rsidRPr="00975EEE">
        <w:rPr>
          <w:rFonts w:ascii="Arial" w:hAnsi="Arial" w:cs="Arial"/>
          <w:i/>
          <w:iCs/>
          <w:sz w:val="24"/>
          <w:szCs w:val="24"/>
        </w:rPr>
        <w:t>’</w:t>
      </w:r>
      <w:r w:rsidR="00E709A8" w:rsidRPr="00975EEE">
        <w:rPr>
          <w:rFonts w:ascii="Arial" w:hAnsi="Arial" w:cs="Arial"/>
          <w:sz w:val="24"/>
          <w:szCs w:val="24"/>
        </w:rPr>
        <w:t>.</w:t>
      </w:r>
      <w:r w:rsidRPr="00975EEE">
        <w:rPr>
          <w:rFonts w:ascii="Arial" w:hAnsi="Arial" w:cs="Arial"/>
          <w:sz w:val="24"/>
          <w:szCs w:val="24"/>
        </w:rPr>
        <w:t xml:space="preserve"> Available at: </w:t>
      </w:r>
      <w:hyperlink r:id="rId76" w:history="1">
        <w:r w:rsidRPr="00975EEE">
          <w:rPr>
            <w:rStyle w:val="Hyperlink"/>
            <w:rFonts w:ascii="Arial" w:hAnsi="Arial" w:cs="Arial"/>
            <w:sz w:val="24"/>
            <w:szCs w:val="24"/>
          </w:rPr>
          <w:t>https://www.cipd.org/globalassets/media/knowledge/knowledge-hub/reports/could-do-better_2016-assessing-what-works-in-performance-management_tcm18-16874.pdf</w:t>
        </w:r>
      </w:hyperlink>
      <w:r w:rsidRPr="00975EEE">
        <w:rPr>
          <w:rFonts w:ascii="Arial" w:hAnsi="Arial" w:cs="Arial"/>
          <w:sz w:val="24"/>
          <w:szCs w:val="24"/>
        </w:rPr>
        <w:t xml:space="preserve"> (Accessed: 15 May 2023)</w:t>
      </w:r>
    </w:p>
    <w:p w14:paraId="3E8B50F0" w14:textId="7DE83143" w:rsidR="00892C7F" w:rsidRPr="00975EEE" w:rsidRDefault="00892C7F" w:rsidP="00975EEE">
      <w:pPr>
        <w:spacing w:line="480" w:lineRule="auto"/>
        <w:rPr>
          <w:rFonts w:ascii="Arial" w:hAnsi="Arial" w:cs="Arial"/>
          <w:sz w:val="24"/>
          <w:szCs w:val="24"/>
        </w:rPr>
      </w:pPr>
      <w:r w:rsidRPr="00975EEE">
        <w:rPr>
          <w:rFonts w:ascii="Arial" w:hAnsi="Arial" w:cs="Arial"/>
          <w:sz w:val="24"/>
          <w:szCs w:val="24"/>
        </w:rPr>
        <w:t>CIPD</w:t>
      </w:r>
      <w:r w:rsidR="00B978F8" w:rsidRPr="00975EEE">
        <w:rPr>
          <w:rFonts w:ascii="Arial" w:hAnsi="Arial" w:cs="Arial"/>
          <w:sz w:val="24"/>
          <w:szCs w:val="24"/>
        </w:rPr>
        <w:t>.</w:t>
      </w:r>
      <w:r w:rsidRPr="00975EEE">
        <w:rPr>
          <w:rFonts w:ascii="Arial" w:hAnsi="Arial" w:cs="Arial"/>
          <w:sz w:val="24"/>
          <w:szCs w:val="24"/>
        </w:rPr>
        <w:t xml:space="preserve"> (2021) ‘</w:t>
      </w:r>
      <w:r w:rsidRPr="00975EEE">
        <w:rPr>
          <w:rFonts w:ascii="Arial" w:hAnsi="Arial" w:cs="Arial"/>
          <w:i/>
          <w:iCs/>
          <w:sz w:val="24"/>
          <w:szCs w:val="24"/>
        </w:rPr>
        <w:t>Coaching and Mentoring’</w:t>
      </w:r>
      <w:r w:rsidRPr="00975EEE">
        <w:rPr>
          <w:rFonts w:ascii="Arial" w:hAnsi="Arial" w:cs="Arial"/>
          <w:sz w:val="24"/>
          <w:szCs w:val="24"/>
        </w:rPr>
        <w:t xml:space="preserve">. Available at: </w:t>
      </w:r>
      <w:hyperlink r:id="rId77" w:history="1">
        <w:r w:rsidRPr="00975EEE">
          <w:rPr>
            <w:rStyle w:val="Hyperlink"/>
            <w:rFonts w:ascii="Arial" w:hAnsi="Arial" w:cs="Arial"/>
            <w:sz w:val="24"/>
            <w:szCs w:val="24"/>
          </w:rPr>
          <w:t>https://www.cipd.org/uk/knowledge/factsheets/coaching-mentoring-factsheet/</w:t>
        </w:r>
      </w:hyperlink>
      <w:r w:rsidRPr="00975EEE">
        <w:rPr>
          <w:rFonts w:ascii="Arial" w:hAnsi="Arial" w:cs="Arial"/>
          <w:sz w:val="24"/>
          <w:szCs w:val="24"/>
        </w:rPr>
        <w:t xml:space="preserve"> (Accessed: 15 May 2023)</w:t>
      </w:r>
    </w:p>
    <w:p w14:paraId="36867D31" w14:textId="4FB6C808" w:rsidR="00DF2CC7" w:rsidRPr="00975EEE" w:rsidRDefault="00DF2CC7" w:rsidP="00975EEE">
      <w:pPr>
        <w:spacing w:line="480" w:lineRule="auto"/>
        <w:rPr>
          <w:rFonts w:ascii="Arial" w:hAnsi="Arial" w:cs="Arial"/>
          <w:sz w:val="24"/>
          <w:szCs w:val="24"/>
        </w:rPr>
      </w:pPr>
      <w:r w:rsidRPr="00975EEE">
        <w:rPr>
          <w:rFonts w:ascii="Arial" w:hAnsi="Arial" w:cs="Arial"/>
          <w:sz w:val="24"/>
          <w:szCs w:val="24"/>
        </w:rPr>
        <w:t>CIPD</w:t>
      </w:r>
      <w:r w:rsidR="00B978F8" w:rsidRPr="00975EEE">
        <w:rPr>
          <w:rFonts w:ascii="Arial" w:hAnsi="Arial" w:cs="Arial"/>
          <w:sz w:val="24"/>
          <w:szCs w:val="24"/>
        </w:rPr>
        <w:t>.</w:t>
      </w:r>
      <w:r w:rsidRPr="00975EEE">
        <w:rPr>
          <w:rFonts w:ascii="Arial" w:hAnsi="Arial" w:cs="Arial"/>
          <w:sz w:val="24"/>
          <w:szCs w:val="24"/>
        </w:rPr>
        <w:t xml:space="preserve"> (2022a) ‘</w:t>
      </w:r>
      <w:r w:rsidRPr="00975EEE">
        <w:rPr>
          <w:rFonts w:ascii="Arial" w:hAnsi="Arial" w:cs="Arial"/>
          <w:i/>
          <w:iCs/>
          <w:sz w:val="24"/>
          <w:szCs w:val="24"/>
        </w:rPr>
        <w:t xml:space="preserve">Performance </w:t>
      </w:r>
      <w:proofErr w:type="gramStart"/>
      <w:r w:rsidRPr="00975EEE">
        <w:rPr>
          <w:rFonts w:ascii="Arial" w:hAnsi="Arial" w:cs="Arial"/>
          <w:i/>
          <w:iCs/>
          <w:sz w:val="24"/>
          <w:szCs w:val="24"/>
        </w:rPr>
        <w:t>reviews’</w:t>
      </w:r>
      <w:proofErr w:type="gramEnd"/>
      <w:r w:rsidRPr="00975EEE">
        <w:rPr>
          <w:rFonts w:ascii="Arial" w:hAnsi="Arial" w:cs="Arial"/>
          <w:sz w:val="24"/>
          <w:szCs w:val="24"/>
        </w:rPr>
        <w:t xml:space="preserve">. Available at: </w:t>
      </w:r>
      <w:hyperlink r:id="rId78" w:history="1">
        <w:r w:rsidRPr="00975EEE">
          <w:rPr>
            <w:rStyle w:val="Hyperlink"/>
            <w:rFonts w:ascii="Arial" w:hAnsi="Arial" w:cs="Arial"/>
            <w:sz w:val="24"/>
            <w:szCs w:val="24"/>
          </w:rPr>
          <w:t>https://www.cipd.org/uk/knowledge/factsheets/appraisals-factsheet/?_gl=1*7s6bft*_ga*MTQxMjAwMjk4MC4xNjU1MjgxMTY2*_ga_D9HN5GYHYY*MTY4NDE2NTg0NC45LjEuMTY4NDE2OTEwNy40MS4wLjA</w:t>
        </w:r>
      </w:hyperlink>
      <w:r w:rsidRPr="00975EEE">
        <w:rPr>
          <w:rFonts w:ascii="Arial" w:hAnsi="Arial" w:cs="Arial"/>
          <w:sz w:val="24"/>
          <w:szCs w:val="24"/>
        </w:rPr>
        <w:t>. (Accessed: 15 May 2023)</w:t>
      </w:r>
    </w:p>
    <w:p w14:paraId="56449D19" w14:textId="3224BBF1" w:rsidR="006C6C33" w:rsidRPr="00975EEE" w:rsidRDefault="006C6C33" w:rsidP="00975EEE">
      <w:pPr>
        <w:spacing w:line="480" w:lineRule="auto"/>
        <w:rPr>
          <w:rFonts w:ascii="Arial" w:hAnsi="Arial" w:cs="Arial"/>
          <w:sz w:val="24"/>
          <w:szCs w:val="24"/>
        </w:rPr>
      </w:pPr>
      <w:r w:rsidRPr="00975EEE">
        <w:rPr>
          <w:rFonts w:ascii="Arial" w:hAnsi="Arial" w:cs="Arial"/>
          <w:sz w:val="24"/>
          <w:szCs w:val="24"/>
        </w:rPr>
        <w:lastRenderedPageBreak/>
        <w:t>CIPD</w:t>
      </w:r>
      <w:r w:rsidR="00B978F8" w:rsidRPr="00975EEE">
        <w:rPr>
          <w:rFonts w:ascii="Arial" w:hAnsi="Arial" w:cs="Arial"/>
          <w:sz w:val="24"/>
          <w:szCs w:val="24"/>
        </w:rPr>
        <w:t>.</w:t>
      </w:r>
      <w:r w:rsidRPr="00975EEE">
        <w:rPr>
          <w:rFonts w:ascii="Arial" w:hAnsi="Arial" w:cs="Arial"/>
          <w:sz w:val="24"/>
          <w:szCs w:val="24"/>
        </w:rPr>
        <w:t xml:space="preserve"> (2022b) ‘</w:t>
      </w:r>
      <w:r w:rsidRPr="00975EEE">
        <w:rPr>
          <w:rFonts w:ascii="Arial" w:hAnsi="Arial" w:cs="Arial"/>
          <w:i/>
          <w:iCs/>
          <w:sz w:val="24"/>
          <w:szCs w:val="24"/>
        </w:rPr>
        <w:t>Business Partnering’.</w:t>
      </w:r>
      <w:r w:rsidRPr="00975EEE">
        <w:rPr>
          <w:rFonts w:ascii="Arial" w:hAnsi="Arial" w:cs="Arial"/>
          <w:sz w:val="24"/>
          <w:szCs w:val="24"/>
        </w:rPr>
        <w:t xml:space="preserve"> </w:t>
      </w:r>
      <w:r w:rsidR="0098317E" w:rsidRPr="00975EEE">
        <w:rPr>
          <w:rFonts w:ascii="Arial" w:hAnsi="Arial" w:cs="Arial"/>
          <w:sz w:val="24"/>
          <w:szCs w:val="24"/>
        </w:rPr>
        <w:t xml:space="preserve">Available at: </w:t>
      </w:r>
      <w:hyperlink r:id="rId79" w:anchor="create" w:history="1">
        <w:r w:rsidR="0098317E" w:rsidRPr="00975EEE">
          <w:rPr>
            <w:rStyle w:val="Hyperlink"/>
            <w:rFonts w:ascii="Arial" w:hAnsi="Arial" w:cs="Arial"/>
            <w:sz w:val="24"/>
            <w:szCs w:val="24"/>
          </w:rPr>
          <w:t>https://www.cipd.org/uk/knowledge/factsheets/business-partnering-factsheet/#create</w:t>
        </w:r>
      </w:hyperlink>
      <w:r w:rsidR="0098317E" w:rsidRPr="00975EEE">
        <w:rPr>
          <w:rFonts w:ascii="Arial" w:hAnsi="Arial" w:cs="Arial"/>
          <w:sz w:val="24"/>
          <w:szCs w:val="24"/>
        </w:rPr>
        <w:t xml:space="preserve"> (Accessed: 15 May 2023)</w:t>
      </w:r>
    </w:p>
    <w:p w14:paraId="7EE7F550" w14:textId="34A89D51" w:rsidR="00B1616E" w:rsidRPr="00975EEE" w:rsidRDefault="00B1616E" w:rsidP="00975EEE">
      <w:pPr>
        <w:spacing w:line="480" w:lineRule="auto"/>
        <w:rPr>
          <w:rFonts w:ascii="Arial" w:hAnsi="Arial" w:cs="Arial"/>
          <w:sz w:val="24"/>
          <w:szCs w:val="24"/>
        </w:rPr>
      </w:pPr>
      <w:r w:rsidRPr="00975EEE">
        <w:rPr>
          <w:rFonts w:ascii="Arial" w:hAnsi="Arial" w:cs="Arial"/>
          <w:sz w:val="24"/>
          <w:szCs w:val="24"/>
        </w:rPr>
        <w:t>CIPD</w:t>
      </w:r>
      <w:r w:rsidR="00B978F8" w:rsidRPr="00975EEE">
        <w:rPr>
          <w:rFonts w:ascii="Arial" w:hAnsi="Arial" w:cs="Arial"/>
          <w:sz w:val="24"/>
          <w:szCs w:val="24"/>
        </w:rPr>
        <w:t>.</w:t>
      </w:r>
      <w:r w:rsidRPr="00975EEE">
        <w:rPr>
          <w:rFonts w:ascii="Arial" w:hAnsi="Arial" w:cs="Arial"/>
          <w:sz w:val="24"/>
          <w:szCs w:val="24"/>
        </w:rPr>
        <w:t xml:space="preserve"> (2022c) ‘</w:t>
      </w:r>
      <w:r w:rsidRPr="00975EEE">
        <w:rPr>
          <w:rFonts w:ascii="Arial" w:hAnsi="Arial" w:cs="Arial"/>
          <w:i/>
          <w:iCs/>
          <w:sz w:val="24"/>
          <w:szCs w:val="24"/>
        </w:rPr>
        <w:t>Performance Management: an introduction’</w:t>
      </w:r>
      <w:r w:rsidRPr="00975EEE">
        <w:rPr>
          <w:rFonts w:ascii="Arial" w:hAnsi="Arial" w:cs="Arial"/>
          <w:sz w:val="24"/>
          <w:szCs w:val="24"/>
        </w:rPr>
        <w:t xml:space="preserve">. Available at: </w:t>
      </w:r>
      <w:hyperlink r:id="rId80" w:anchor="two" w:history="1">
        <w:r w:rsidRPr="00975EEE">
          <w:rPr>
            <w:rStyle w:val="Hyperlink"/>
            <w:rFonts w:ascii="Arial" w:hAnsi="Arial" w:cs="Arial"/>
            <w:sz w:val="24"/>
            <w:szCs w:val="24"/>
          </w:rPr>
          <w:t>https://www.cipd.org/uk/knowledge/factsheets/performance-factsheet/#two</w:t>
        </w:r>
      </w:hyperlink>
      <w:r w:rsidRPr="00975EEE">
        <w:rPr>
          <w:rFonts w:ascii="Arial" w:hAnsi="Arial" w:cs="Arial"/>
          <w:sz w:val="24"/>
          <w:szCs w:val="24"/>
        </w:rPr>
        <w:t xml:space="preserve"> (Accessed</w:t>
      </w:r>
      <w:r w:rsidR="00CF7AD6" w:rsidRPr="00975EEE">
        <w:rPr>
          <w:rFonts w:ascii="Arial" w:hAnsi="Arial" w:cs="Arial"/>
          <w:sz w:val="24"/>
          <w:szCs w:val="24"/>
        </w:rPr>
        <w:t>:</w:t>
      </w:r>
      <w:r w:rsidRPr="00975EEE">
        <w:rPr>
          <w:rFonts w:ascii="Arial" w:hAnsi="Arial" w:cs="Arial"/>
          <w:sz w:val="24"/>
          <w:szCs w:val="24"/>
        </w:rPr>
        <w:t xml:space="preserve"> 16 May 2023)</w:t>
      </w:r>
    </w:p>
    <w:p w14:paraId="0BC6F7C6" w14:textId="43A7EDB0" w:rsidR="009733EA" w:rsidRPr="00975EEE" w:rsidRDefault="009733EA" w:rsidP="00975EEE">
      <w:pPr>
        <w:spacing w:line="480" w:lineRule="auto"/>
        <w:rPr>
          <w:rFonts w:ascii="Arial" w:hAnsi="Arial" w:cs="Arial"/>
          <w:sz w:val="24"/>
          <w:szCs w:val="24"/>
        </w:rPr>
      </w:pPr>
      <w:r w:rsidRPr="00975EEE">
        <w:rPr>
          <w:rFonts w:ascii="Arial" w:hAnsi="Arial" w:cs="Arial"/>
          <w:sz w:val="24"/>
          <w:szCs w:val="24"/>
        </w:rPr>
        <w:t>CIPD. (2022d) ‘</w:t>
      </w:r>
      <w:r w:rsidRPr="00975EEE">
        <w:rPr>
          <w:rFonts w:ascii="Arial" w:hAnsi="Arial" w:cs="Arial"/>
          <w:i/>
          <w:iCs/>
          <w:sz w:val="24"/>
          <w:szCs w:val="24"/>
        </w:rPr>
        <w:t>Evidence-based practice for effective decision making’</w:t>
      </w:r>
      <w:r w:rsidRPr="00975EEE">
        <w:rPr>
          <w:rFonts w:ascii="Arial" w:hAnsi="Arial" w:cs="Arial"/>
          <w:sz w:val="24"/>
          <w:szCs w:val="24"/>
        </w:rPr>
        <w:t xml:space="preserve">. Available at: </w:t>
      </w:r>
      <w:hyperlink r:id="rId81" w:anchor="title3" w:history="1">
        <w:r w:rsidRPr="00975EEE">
          <w:rPr>
            <w:rStyle w:val="Hyperlink"/>
            <w:rFonts w:ascii="Arial" w:hAnsi="Arial" w:cs="Arial"/>
            <w:sz w:val="24"/>
            <w:szCs w:val="24"/>
          </w:rPr>
          <w:t>https://www.cipd.org/uk/knowledge/factsheets/evidence-based-practice-factsheet/?_gl=1*d5mafg*_ga*MTQxMjAwMjk4MC4xNjU1MjgxMTY2*_ga_D9HN5GYHYY*MTY4NDg0NzAzMi4zNC4xLjE2ODQ4NDgzNTEuNjAuMC4w#title3</w:t>
        </w:r>
      </w:hyperlink>
      <w:r w:rsidRPr="00975EEE">
        <w:rPr>
          <w:rFonts w:ascii="Arial" w:hAnsi="Arial" w:cs="Arial"/>
          <w:sz w:val="24"/>
          <w:szCs w:val="24"/>
        </w:rPr>
        <w:t xml:space="preserve"> (Accessed: 23 May 023)</w:t>
      </w:r>
    </w:p>
    <w:p w14:paraId="7BB33DF9" w14:textId="3E002F58" w:rsidR="00A216B4" w:rsidRPr="00975EEE" w:rsidRDefault="00A216B4" w:rsidP="00975EEE">
      <w:pPr>
        <w:spacing w:line="480" w:lineRule="auto"/>
        <w:rPr>
          <w:rFonts w:ascii="Arial" w:hAnsi="Arial" w:cs="Arial"/>
          <w:sz w:val="24"/>
          <w:szCs w:val="24"/>
        </w:rPr>
      </w:pPr>
      <w:r w:rsidRPr="00975EEE">
        <w:rPr>
          <w:rFonts w:ascii="Arial" w:hAnsi="Arial" w:cs="Arial"/>
          <w:sz w:val="24"/>
          <w:szCs w:val="24"/>
        </w:rPr>
        <w:t>CIPD</w:t>
      </w:r>
      <w:r w:rsidR="00B978F8" w:rsidRPr="00975EEE">
        <w:rPr>
          <w:rFonts w:ascii="Arial" w:hAnsi="Arial" w:cs="Arial"/>
          <w:sz w:val="24"/>
          <w:szCs w:val="24"/>
        </w:rPr>
        <w:t>.</w:t>
      </w:r>
      <w:r w:rsidRPr="00975EEE">
        <w:rPr>
          <w:rFonts w:ascii="Arial" w:hAnsi="Arial" w:cs="Arial"/>
          <w:sz w:val="24"/>
          <w:szCs w:val="24"/>
        </w:rPr>
        <w:t xml:space="preserve"> (2023) ‘</w:t>
      </w:r>
      <w:r w:rsidRPr="00975EEE">
        <w:rPr>
          <w:rFonts w:ascii="Arial" w:hAnsi="Arial" w:cs="Arial"/>
          <w:i/>
          <w:iCs/>
          <w:sz w:val="24"/>
          <w:szCs w:val="24"/>
        </w:rPr>
        <w:t>Performance Management: BBC’</w:t>
      </w:r>
      <w:r w:rsidRPr="00975EEE">
        <w:rPr>
          <w:rFonts w:ascii="Arial" w:hAnsi="Arial" w:cs="Arial"/>
          <w:sz w:val="24"/>
          <w:szCs w:val="24"/>
        </w:rPr>
        <w:t xml:space="preserve"> Available at: </w:t>
      </w:r>
      <w:hyperlink r:id="rId82" w:history="1">
        <w:r w:rsidR="00E43FE0" w:rsidRPr="00975EEE">
          <w:rPr>
            <w:rStyle w:val="Hyperlink"/>
            <w:rFonts w:ascii="Arial" w:hAnsi="Arial" w:cs="Arial"/>
            <w:sz w:val="24"/>
            <w:szCs w:val="24"/>
          </w:rPr>
          <w:t>https://www.cipd.org/uk/knowledge/case-studies/bbc/</w:t>
        </w:r>
      </w:hyperlink>
      <w:r w:rsidR="00E43FE0" w:rsidRPr="00975EEE">
        <w:rPr>
          <w:rFonts w:ascii="Arial" w:hAnsi="Arial" w:cs="Arial"/>
          <w:sz w:val="24"/>
          <w:szCs w:val="24"/>
        </w:rPr>
        <w:t xml:space="preserve"> (Accessed: 15 May 2023)</w:t>
      </w:r>
    </w:p>
    <w:p w14:paraId="17A5C979" w14:textId="522DE115" w:rsidR="00540233" w:rsidRPr="00975EEE" w:rsidRDefault="00540233" w:rsidP="00975EEE">
      <w:pPr>
        <w:spacing w:line="480" w:lineRule="auto"/>
        <w:rPr>
          <w:rFonts w:ascii="Arial" w:hAnsi="Arial" w:cs="Arial"/>
          <w:sz w:val="24"/>
          <w:szCs w:val="24"/>
        </w:rPr>
      </w:pPr>
      <w:r w:rsidRPr="00975EEE">
        <w:rPr>
          <w:rFonts w:ascii="Arial" w:hAnsi="Arial" w:cs="Arial"/>
          <w:sz w:val="24"/>
          <w:szCs w:val="24"/>
        </w:rPr>
        <w:t xml:space="preserve">Clyne, R. and </w:t>
      </w:r>
      <w:proofErr w:type="spellStart"/>
      <w:r w:rsidRPr="00975EEE">
        <w:rPr>
          <w:rFonts w:ascii="Arial" w:hAnsi="Arial" w:cs="Arial"/>
          <w:sz w:val="24"/>
          <w:szCs w:val="24"/>
        </w:rPr>
        <w:t>Savur</w:t>
      </w:r>
      <w:proofErr w:type="spellEnd"/>
      <w:r w:rsidRPr="00975EEE">
        <w:rPr>
          <w:rFonts w:ascii="Arial" w:hAnsi="Arial" w:cs="Arial"/>
          <w:sz w:val="24"/>
          <w:szCs w:val="24"/>
        </w:rPr>
        <w:t>, S. (2023) ‘</w:t>
      </w:r>
      <w:r w:rsidRPr="00975EEE">
        <w:rPr>
          <w:rFonts w:ascii="Arial" w:hAnsi="Arial" w:cs="Arial"/>
          <w:i/>
          <w:iCs/>
          <w:sz w:val="24"/>
          <w:szCs w:val="24"/>
        </w:rPr>
        <w:t>Civil Service Pay’</w:t>
      </w:r>
      <w:r w:rsidRPr="00975EEE">
        <w:rPr>
          <w:rFonts w:ascii="Arial" w:hAnsi="Arial" w:cs="Arial"/>
          <w:sz w:val="24"/>
          <w:szCs w:val="24"/>
        </w:rPr>
        <w:t xml:space="preserve">. Available at: </w:t>
      </w:r>
      <w:hyperlink r:id="rId83" w:history="1">
        <w:r w:rsidRPr="00975EEE">
          <w:rPr>
            <w:rStyle w:val="Hyperlink"/>
            <w:rFonts w:ascii="Arial" w:hAnsi="Arial" w:cs="Arial"/>
            <w:sz w:val="24"/>
            <w:szCs w:val="24"/>
          </w:rPr>
          <w:t>https://www.instituteforgovernment.org.uk/explainer/civil-service-pay</w:t>
        </w:r>
      </w:hyperlink>
      <w:r w:rsidRPr="00975EEE">
        <w:rPr>
          <w:rFonts w:ascii="Arial" w:hAnsi="Arial" w:cs="Arial"/>
          <w:sz w:val="24"/>
          <w:szCs w:val="24"/>
        </w:rPr>
        <w:t xml:space="preserve"> (Accessed: 15 May 2023)</w:t>
      </w:r>
    </w:p>
    <w:p w14:paraId="4520B6C6" w14:textId="74ECDA49" w:rsidR="00535961" w:rsidRPr="00975EEE" w:rsidRDefault="00535961" w:rsidP="00975EEE">
      <w:pPr>
        <w:spacing w:line="480" w:lineRule="auto"/>
        <w:rPr>
          <w:rFonts w:ascii="Arial" w:hAnsi="Arial" w:cs="Arial"/>
          <w:sz w:val="24"/>
          <w:szCs w:val="24"/>
        </w:rPr>
      </w:pPr>
      <w:r w:rsidRPr="00975EEE">
        <w:rPr>
          <w:rFonts w:ascii="Arial" w:hAnsi="Arial" w:cs="Arial"/>
          <w:sz w:val="24"/>
          <w:szCs w:val="24"/>
        </w:rPr>
        <w:t xml:space="preserve">DOE (2018) </w:t>
      </w:r>
      <w:r w:rsidRPr="00975EEE">
        <w:rPr>
          <w:rFonts w:ascii="Arial" w:hAnsi="Arial" w:cs="Arial"/>
          <w:i/>
          <w:iCs/>
          <w:sz w:val="24"/>
          <w:szCs w:val="24"/>
        </w:rPr>
        <w:t>Employer skills survey 2017</w:t>
      </w:r>
      <w:r w:rsidRPr="00975EEE">
        <w:rPr>
          <w:rFonts w:ascii="Arial" w:hAnsi="Arial" w:cs="Arial"/>
          <w:sz w:val="24"/>
          <w:szCs w:val="24"/>
        </w:rPr>
        <w:t xml:space="preserve">. Available at: </w:t>
      </w:r>
      <w:hyperlink r:id="rId84" w:history="1">
        <w:r w:rsidRPr="00975EEE">
          <w:rPr>
            <w:rStyle w:val="Hyperlink"/>
            <w:rFonts w:ascii="Arial" w:hAnsi="Arial" w:cs="Arial"/>
            <w:sz w:val="24"/>
            <w:szCs w:val="24"/>
          </w:rPr>
          <w:t>https://assets.publishing.service.gov.uk/government/uploads/system/uploads/attachment_data/file/746493/ESS_2017_UK_Report_Controlled_v06.00.pdf</w:t>
        </w:r>
      </w:hyperlink>
      <w:r w:rsidRPr="00975EEE">
        <w:rPr>
          <w:rFonts w:ascii="Arial" w:hAnsi="Arial" w:cs="Arial"/>
          <w:sz w:val="24"/>
          <w:szCs w:val="24"/>
        </w:rPr>
        <w:t xml:space="preserve"> (Accessed: 22 May 2023)</w:t>
      </w:r>
    </w:p>
    <w:p w14:paraId="40402C42" w14:textId="2CA1BDF5" w:rsidR="00A66453" w:rsidRPr="00975EEE" w:rsidRDefault="00A66453" w:rsidP="00975EEE">
      <w:pPr>
        <w:spacing w:line="480" w:lineRule="auto"/>
        <w:rPr>
          <w:rFonts w:ascii="Arial" w:hAnsi="Arial" w:cs="Arial"/>
          <w:sz w:val="24"/>
          <w:szCs w:val="24"/>
        </w:rPr>
      </w:pPr>
      <w:proofErr w:type="spellStart"/>
      <w:r w:rsidRPr="00975EEE">
        <w:rPr>
          <w:rFonts w:ascii="Arial" w:hAnsi="Arial" w:cs="Arial"/>
          <w:sz w:val="24"/>
          <w:szCs w:val="24"/>
        </w:rPr>
        <w:t>Feser</w:t>
      </w:r>
      <w:proofErr w:type="spellEnd"/>
      <w:r w:rsidRPr="00975EEE">
        <w:rPr>
          <w:rFonts w:ascii="Arial" w:hAnsi="Arial" w:cs="Arial"/>
          <w:sz w:val="24"/>
          <w:szCs w:val="24"/>
        </w:rPr>
        <w:t>, C. (2016) ‘</w:t>
      </w:r>
      <w:r w:rsidRPr="00975EEE">
        <w:rPr>
          <w:rFonts w:ascii="Arial" w:hAnsi="Arial" w:cs="Arial"/>
          <w:i/>
          <w:iCs/>
          <w:sz w:val="24"/>
          <w:szCs w:val="24"/>
        </w:rPr>
        <w:t>When Execution Isn’t Enough: Decoding Inspirational Leadership’</w:t>
      </w:r>
      <w:r w:rsidRPr="00975EEE">
        <w:rPr>
          <w:rFonts w:ascii="Arial" w:hAnsi="Arial" w:cs="Arial"/>
          <w:sz w:val="24"/>
          <w:szCs w:val="24"/>
        </w:rPr>
        <w:t xml:space="preserve">. Chapter 3 Available at: </w:t>
      </w:r>
      <w:hyperlink r:id="rId85" w:history="1">
        <w:r w:rsidRPr="00975EEE">
          <w:rPr>
            <w:rStyle w:val="Hyperlink"/>
            <w:rFonts w:ascii="Arial" w:hAnsi="Arial" w:cs="Arial"/>
            <w:sz w:val="24"/>
            <w:szCs w:val="24"/>
          </w:rPr>
          <w:t>https://www.mckinsey.com/~/media/mckinsey/featured%20insights/leadership/when</w:t>
        </w:r>
        <w:r w:rsidRPr="00975EEE">
          <w:rPr>
            <w:rStyle w:val="Hyperlink"/>
            <w:rFonts w:ascii="Arial" w:hAnsi="Arial" w:cs="Arial"/>
            <w:sz w:val="24"/>
            <w:szCs w:val="24"/>
          </w:rPr>
          <w:lastRenderedPageBreak/>
          <w:t>%20execution%20isnt%20enough/when-execution-isnt-enough-chapter-3.pdf</w:t>
        </w:r>
      </w:hyperlink>
      <w:r w:rsidRPr="00975EEE">
        <w:rPr>
          <w:rFonts w:ascii="Arial" w:hAnsi="Arial" w:cs="Arial"/>
          <w:sz w:val="24"/>
          <w:szCs w:val="24"/>
        </w:rPr>
        <w:t xml:space="preserve"> </w:t>
      </w:r>
      <w:r w:rsidR="005F4FA2" w:rsidRPr="00975EEE">
        <w:rPr>
          <w:rFonts w:ascii="Arial" w:hAnsi="Arial" w:cs="Arial"/>
          <w:sz w:val="24"/>
          <w:szCs w:val="24"/>
        </w:rPr>
        <w:t>(Accessed: 18 May 2023)</w:t>
      </w:r>
    </w:p>
    <w:p w14:paraId="68DA08A6" w14:textId="40288061" w:rsidR="00B55CCB" w:rsidRPr="00975EEE" w:rsidRDefault="00B55CCB" w:rsidP="00975EEE">
      <w:pPr>
        <w:spacing w:line="480" w:lineRule="auto"/>
        <w:rPr>
          <w:rFonts w:ascii="Arial" w:hAnsi="Arial" w:cs="Arial"/>
          <w:sz w:val="24"/>
          <w:szCs w:val="24"/>
        </w:rPr>
      </w:pPr>
      <w:r w:rsidRPr="00975EEE">
        <w:rPr>
          <w:rFonts w:ascii="Arial" w:hAnsi="Arial" w:cs="Arial"/>
          <w:sz w:val="24"/>
          <w:szCs w:val="24"/>
        </w:rPr>
        <w:t>Glassdoor (2023) ‘</w:t>
      </w:r>
      <w:r w:rsidRPr="00975EEE">
        <w:rPr>
          <w:rFonts w:ascii="Arial" w:hAnsi="Arial" w:cs="Arial"/>
          <w:i/>
          <w:iCs/>
          <w:sz w:val="24"/>
          <w:szCs w:val="24"/>
        </w:rPr>
        <w:t>Netflix overview’</w:t>
      </w:r>
      <w:r w:rsidRPr="00975EEE">
        <w:rPr>
          <w:rFonts w:ascii="Arial" w:hAnsi="Arial" w:cs="Arial"/>
          <w:sz w:val="24"/>
          <w:szCs w:val="24"/>
        </w:rPr>
        <w:t xml:space="preserve">. Available at: </w:t>
      </w:r>
      <w:hyperlink r:id="rId86" w:history="1">
        <w:r w:rsidRPr="00975EEE">
          <w:rPr>
            <w:rStyle w:val="Hyperlink"/>
            <w:rFonts w:ascii="Arial" w:hAnsi="Arial" w:cs="Arial"/>
            <w:sz w:val="24"/>
            <w:szCs w:val="24"/>
          </w:rPr>
          <w:t>https://www.glassdoor.co.uk/Overview/Working-at-Netflix-EI_IE11891.11,18.htm</w:t>
        </w:r>
      </w:hyperlink>
      <w:r w:rsidRPr="00975EEE">
        <w:rPr>
          <w:rFonts w:ascii="Arial" w:hAnsi="Arial" w:cs="Arial"/>
          <w:sz w:val="24"/>
          <w:szCs w:val="24"/>
        </w:rPr>
        <w:t xml:space="preserve"> (Accessed: 16 May 2023)</w:t>
      </w:r>
    </w:p>
    <w:p w14:paraId="6CD1DF67" w14:textId="54012862" w:rsidR="000673D7" w:rsidRPr="00975EEE" w:rsidRDefault="000673D7" w:rsidP="00975EEE">
      <w:pPr>
        <w:spacing w:line="480" w:lineRule="auto"/>
        <w:rPr>
          <w:rFonts w:ascii="Arial" w:hAnsi="Arial" w:cs="Arial"/>
          <w:sz w:val="24"/>
          <w:szCs w:val="24"/>
        </w:rPr>
      </w:pPr>
      <w:proofErr w:type="spellStart"/>
      <w:r w:rsidRPr="00975EEE">
        <w:rPr>
          <w:rFonts w:ascii="Arial" w:hAnsi="Arial" w:cs="Arial"/>
          <w:sz w:val="24"/>
          <w:szCs w:val="24"/>
        </w:rPr>
        <w:t>Kambil</w:t>
      </w:r>
      <w:proofErr w:type="spellEnd"/>
      <w:r w:rsidRPr="00975EEE">
        <w:rPr>
          <w:rFonts w:ascii="Arial" w:hAnsi="Arial" w:cs="Arial"/>
          <w:sz w:val="24"/>
          <w:szCs w:val="24"/>
        </w:rPr>
        <w:t xml:space="preserve">, </w:t>
      </w:r>
      <w:r w:rsidR="005E670F" w:rsidRPr="00975EEE">
        <w:rPr>
          <w:rFonts w:ascii="Arial" w:hAnsi="Arial" w:cs="Arial"/>
          <w:sz w:val="24"/>
          <w:szCs w:val="24"/>
        </w:rPr>
        <w:t xml:space="preserve">A (2017) </w:t>
      </w:r>
      <w:r w:rsidR="005E670F" w:rsidRPr="00975EEE">
        <w:rPr>
          <w:rFonts w:ascii="Arial" w:hAnsi="Arial" w:cs="Arial"/>
          <w:i/>
          <w:iCs/>
          <w:sz w:val="24"/>
          <w:szCs w:val="24"/>
        </w:rPr>
        <w:t xml:space="preserve">Influencing stakeholders: Persuade, </w:t>
      </w:r>
      <w:proofErr w:type="gramStart"/>
      <w:r w:rsidR="005E670F" w:rsidRPr="00975EEE">
        <w:rPr>
          <w:rFonts w:ascii="Arial" w:hAnsi="Arial" w:cs="Arial"/>
          <w:i/>
          <w:iCs/>
          <w:sz w:val="24"/>
          <w:szCs w:val="24"/>
        </w:rPr>
        <w:t>trade</w:t>
      </w:r>
      <w:proofErr w:type="gramEnd"/>
      <w:r w:rsidR="005E670F" w:rsidRPr="00975EEE">
        <w:rPr>
          <w:rFonts w:ascii="Arial" w:hAnsi="Arial" w:cs="Arial"/>
          <w:i/>
          <w:iCs/>
          <w:sz w:val="24"/>
          <w:szCs w:val="24"/>
        </w:rPr>
        <w:t xml:space="preserve"> or compel</w:t>
      </w:r>
      <w:r w:rsidR="005F4FA2" w:rsidRPr="00975EEE">
        <w:rPr>
          <w:rFonts w:ascii="Arial" w:hAnsi="Arial" w:cs="Arial"/>
          <w:sz w:val="24"/>
          <w:szCs w:val="24"/>
        </w:rPr>
        <w:t>.</w:t>
      </w:r>
      <w:r w:rsidR="005E670F" w:rsidRPr="00975EEE">
        <w:rPr>
          <w:rFonts w:ascii="Arial" w:hAnsi="Arial" w:cs="Arial"/>
          <w:sz w:val="24"/>
          <w:szCs w:val="24"/>
        </w:rPr>
        <w:t xml:space="preserve"> Available at: </w:t>
      </w:r>
      <w:hyperlink r:id="rId87" w:history="1">
        <w:r w:rsidR="005E670F" w:rsidRPr="00975EEE">
          <w:rPr>
            <w:rStyle w:val="Hyperlink"/>
            <w:rFonts w:ascii="Arial" w:hAnsi="Arial" w:cs="Arial"/>
            <w:sz w:val="24"/>
            <w:szCs w:val="24"/>
          </w:rPr>
          <w:t>https://www2.deloitte.com/us/en/insights/focus/executive-transitions/influencing-stakeholders.html</w:t>
        </w:r>
      </w:hyperlink>
      <w:r w:rsidR="005E670F" w:rsidRPr="00975EEE">
        <w:rPr>
          <w:rFonts w:ascii="Arial" w:hAnsi="Arial" w:cs="Arial"/>
          <w:sz w:val="24"/>
          <w:szCs w:val="24"/>
        </w:rPr>
        <w:t xml:space="preserve"> (Accessed: 22 May 2023)</w:t>
      </w:r>
    </w:p>
    <w:p w14:paraId="392B4A00" w14:textId="2FC9E220" w:rsidR="00F37441" w:rsidRPr="00975EEE" w:rsidRDefault="00F37441" w:rsidP="00975EEE">
      <w:pPr>
        <w:spacing w:line="480" w:lineRule="auto"/>
        <w:rPr>
          <w:rFonts w:ascii="Arial" w:hAnsi="Arial" w:cs="Arial"/>
          <w:sz w:val="24"/>
          <w:szCs w:val="24"/>
        </w:rPr>
      </w:pPr>
      <w:r w:rsidRPr="00975EEE">
        <w:rPr>
          <w:rFonts w:ascii="Arial" w:hAnsi="Arial" w:cs="Arial"/>
          <w:sz w:val="24"/>
          <w:szCs w:val="24"/>
        </w:rPr>
        <w:t>Kluger,</w:t>
      </w:r>
      <w:r w:rsidR="00B56FDF" w:rsidRPr="00975EEE">
        <w:rPr>
          <w:rFonts w:ascii="Arial" w:hAnsi="Arial" w:cs="Arial"/>
          <w:sz w:val="24"/>
          <w:szCs w:val="24"/>
        </w:rPr>
        <w:t xml:space="preserve"> A.N. and Nir, D. (2010) ‘The feedforward interview’.</w:t>
      </w:r>
      <w:r w:rsidRPr="00975EEE">
        <w:rPr>
          <w:rFonts w:ascii="Arial" w:hAnsi="Arial" w:cs="Arial"/>
          <w:sz w:val="24"/>
          <w:szCs w:val="24"/>
        </w:rPr>
        <w:t xml:space="preserve"> </w:t>
      </w:r>
      <w:r w:rsidR="00B56FDF" w:rsidRPr="00975EEE">
        <w:rPr>
          <w:rFonts w:ascii="Arial" w:hAnsi="Arial" w:cs="Arial"/>
          <w:i/>
          <w:iCs/>
          <w:sz w:val="24"/>
          <w:szCs w:val="24"/>
        </w:rPr>
        <w:t>Human Resource Management Review.</w:t>
      </w:r>
      <w:r w:rsidRPr="00975EEE">
        <w:rPr>
          <w:rFonts w:ascii="Arial" w:hAnsi="Arial" w:cs="Arial"/>
          <w:sz w:val="24"/>
          <w:szCs w:val="24"/>
        </w:rPr>
        <w:t xml:space="preserve"> </w:t>
      </w:r>
      <w:r w:rsidR="00B56FDF" w:rsidRPr="00975EEE">
        <w:rPr>
          <w:rFonts w:ascii="Arial" w:hAnsi="Arial" w:cs="Arial"/>
          <w:sz w:val="24"/>
          <w:szCs w:val="24"/>
        </w:rPr>
        <w:t xml:space="preserve">20 pp. 237. </w:t>
      </w:r>
      <w:r w:rsidRPr="00975EEE">
        <w:rPr>
          <w:rFonts w:ascii="Arial" w:hAnsi="Arial" w:cs="Arial"/>
          <w:sz w:val="24"/>
          <w:szCs w:val="24"/>
        </w:rPr>
        <w:t xml:space="preserve">Available at: </w:t>
      </w:r>
      <w:hyperlink r:id="rId88" w:history="1">
        <w:r w:rsidRPr="00975EEE">
          <w:rPr>
            <w:rStyle w:val="Hyperlink"/>
            <w:rFonts w:ascii="Arial" w:hAnsi="Arial" w:cs="Arial"/>
            <w:sz w:val="24"/>
            <w:szCs w:val="24"/>
          </w:rPr>
          <w:t>https://wholebeinginstitute.com/wp-content/uploads/Kluger_The-Feedforward-Interview.pdf</w:t>
        </w:r>
      </w:hyperlink>
      <w:r w:rsidRPr="00975EEE">
        <w:rPr>
          <w:rFonts w:ascii="Arial" w:hAnsi="Arial" w:cs="Arial"/>
          <w:sz w:val="24"/>
          <w:szCs w:val="24"/>
        </w:rPr>
        <w:t xml:space="preserve"> (Accessed: 15 May 2023)</w:t>
      </w:r>
    </w:p>
    <w:p w14:paraId="281F9C0A" w14:textId="33601614" w:rsidR="002D0D68" w:rsidRPr="00975EEE" w:rsidRDefault="002D0D68" w:rsidP="00975EEE">
      <w:pPr>
        <w:spacing w:line="480" w:lineRule="auto"/>
        <w:rPr>
          <w:rFonts w:ascii="Arial" w:hAnsi="Arial" w:cs="Arial"/>
          <w:sz w:val="24"/>
          <w:szCs w:val="24"/>
        </w:rPr>
      </w:pPr>
      <w:r w:rsidRPr="00975EEE">
        <w:rPr>
          <w:rFonts w:ascii="Arial" w:hAnsi="Arial" w:cs="Arial"/>
          <w:sz w:val="24"/>
          <w:szCs w:val="24"/>
        </w:rPr>
        <w:t>Local Government Association (2013)</w:t>
      </w:r>
      <w:r w:rsidRPr="00975EEE">
        <w:rPr>
          <w:rFonts w:ascii="Arial" w:hAnsi="Arial" w:cs="Arial"/>
          <w:i/>
          <w:iCs/>
          <w:sz w:val="24"/>
          <w:szCs w:val="24"/>
        </w:rPr>
        <w:t xml:space="preserve"> ‘Pay policy and practice in local </w:t>
      </w:r>
      <w:proofErr w:type="gramStart"/>
      <w:r w:rsidRPr="00975EEE">
        <w:rPr>
          <w:rFonts w:ascii="Arial" w:hAnsi="Arial" w:cs="Arial"/>
          <w:i/>
          <w:iCs/>
          <w:sz w:val="24"/>
          <w:szCs w:val="24"/>
        </w:rPr>
        <w:t>authorities’</w:t>
      </w:r>
      <w:proofErr w:type="gramEnd"/>
      <w:r w:rsidRPr="00975EEE">
        <w:rPr>
          <w:rFonts w:ascii="Arial" w:hAnsi="Arial" w:cs="Arial"/>
          <w:sz w:val="24"/>
          <w:szCs w:val="24"/>
        </w:rPr>
        <w:t xml:space="preserve">. Available at: </w:t>
      </w:r>
      <w:hyperlink r:id="rId89" w:history="1">
        <w:r w:rsidRPr="00975EEE">
          <w:rPr>
            <w:rStyle w:val="Hyperlink"/>
            <w:rFonts w:ascii="Arial" w:hAnsi="Arial" w:cs="Arial"/>
            <w:sz w:val="24"/>
            <w:szCs w:val="24"/>
          </w:rPr>
          <w:t>https://www.local.gov.uk/sites/default/files/documents/guide-pay-and-rewards-mem-4b6.pdf</w:t>
        </w:r>
      </w:hyperlink>
      <w:r w:rsidRPr="00975EEE">
        <w:rPr>
          <w:rFonts w:ascii="Arial" w:hAnsi="Arial" w:cs="Arial"/>
          <w:sz w:val="24"/>
          <w:szCs w:val="24"/>
        </w:rPr>
        <w:t xml:space="preserve"> (Accessed:15 May 2023)</w:t>
      </w:r>
    </w:p>
    <w:p w14:paraId="083BBD7C" w14:textId="157F7A46" w:rsidR="00A63B8B" w:rsidRPr="00975EEE" w:rsidRDefault="00A63B8B" w:rsidP="00975EEE">
      <w:pPr>
        <w:spacing w:line="480" w:lineRule="auto"/>
        <w:rPr>
          <w:rFonts w:ascii="Arial" w:hAnsi="Arial" w:cs="Arial"/>
          <w:sz w:val="24"/>
          <w:szCs w:val="24"/>
        </w:rPr>
      </w:pPr>
      <w:r w:rsidRPr="00975EEE">
        <w:rPr>
          <w:rFonts w:ascii="Arial" w:hAnsi="Arial" w:cs="Arial"/>
          <w:sz w:val="24"/>
          <w:szCs w:val="24"/>
        </w:rPr>
        <w:t>McCord, P. (2014) ‘</w:t>
      </w:r>
      <w:r w:rsidRPr="00975EEE">
        <w:rPr>
          <w:rFonts w:ascii="Arial" w:hAnsi="Arial" w:cs="Arial"/>
          <w:i/>
          <w:iCs/>
          <w:sz w:val="24"/>
          <w:szCs w:val="24"/>
        </w:rPr>
        <w:t>How Netflix reinvented HR’</w:t>
      </w:r>
      <w:r w:rsidRPr="00975EEE">
        <w:rPr>
          <w:rFonts w:ascii="Arial" w:hAnsi="Arial" w:cs="Arial"/>
          <w:sz w:val="24"/>
          <w:szCs w:val="24"/>
        </w:rPr>
        <w:t xml:space="preserve">. Available at: </w:t>
      </w:r>
      <w:hyperlink r:id="rId90" w:history="1">
        <w:r w:rsidRPr="00975EEE">
          <w:rPr>
            <w:rStyle w:val="Hyperlink"/>
            <w:rFonts w:ascii="Arial" w:hAnsi="Arial" w:cs="Arial"/>
            <w:sz w:val="24"/>
            <w:szCs w:val="24"/>
          </w:rPr>
          <w:t>https://hbr.org/2014/01/how-netflix-reinvented-hr</w:t>
        </w:r>
      </w:hyperlink>
      <w:r w:rsidRPr="00975EEE">
        <w:rPr>
          <w:rFonts w:ascii="Arial" w:hAnsi="Arial" w:cs="Arial"/>
          <w:sz w:val="24"/>
          <w:szCs w:val="24"/>
        </w:rPr>
        <w:t xml:space="preserve"> (Accessed: 16 May 2023)</w:t>
      </w:r>
    </w:p>
    <w:p w14:paraId="0F955069" w14:textId="182725C3" w:rsidR="00405FFA" w:rsidRPr="00975EEE" w:rsidRDefault="00405FFA" w:rsidP="00975EEE">
      <w:pPr>
        <w:spacing w:line="480" w:lineRule="auto"/>
        <w:rPr>
          <w:rFonts w:ascii="Arial" w:hAnsi="Arial" w:cs="Arial"/>
          <w:sz w:val="24"/>
          <w:szCs w:val="24"/>
        </w:rPr>
      </w:pPr>
      <w:r w:rsidRPr="00975EEE">
        <w:rPr>
          <w:rFonts w:ascii="Arial" w:hAnsi="Arial" w:cs="Arial"/>
          <w:sz w:val="24"/>
          <w:szCs w:val="24"/>
        </w:rPr>
        <w:t>NHS (2019) ‘</w:t>
      </w:r>
      <w:r w:rsidRPr="00975EEE">
        <w:rPr>
          <w:rFonts w:ascii="Arial" w:hAnsi="Arial" w:cs="Arial"/>
          <w:i/>
          <w:iCs/>
          <w:sz w:val="24"/>
          <w:szCs w:val="24"/>
        </w:rPr>
        <w:t>Pay progression’</w:t>
      </w:r>
      <w:r w:rsidRPr="00975EEE">
        <w:rPr>
          <w:rFonts w:ascii="Arial" w:hAnsi="Arial" w:cs="Arial"/>
          <w:sz w:val="24"/>
          <w:szCs w:val="24"/>
        </w:rPr>
        <w:t xml:space="preserve">. Available at: </w:t>
      </w:r>
      <w:hyperlink r:id="rId91" w:history="1">
        <w:r w:rsidRPr="00975EEE">
          <w:rPr>
            <w:rStyle w:val="Hyperlink"/>
            <w:rFonts w:ascii="Arial" w:hAnsi="Arial" w:cs="Arial"/>
            <w:sz w:val="24"/>
            <w:szCs w:val="24"/>
          </w:rPr>
          <w:t>https://www.nhsemployers.org/articles/pay-progression</w:t>
        </w:r>
      </w:hyperlink>
      <w:r w:rsidRPr="00975EEE">
        <w:rPr>
          <w:rFonts w:ascii="Arial" w:hAnsi="Arial" w:cs="Arial"/>
          <w:sz w:val="24"/>
          <w:szCs w:val="24"/>
        </w:rPr>
        <w:t xml:space="preserve"> (Accessed 15 May 2023)</w:t>
      </w:r>
    </w:p>
    <w:p w14:paraId="30E0713F" w14:textId="6171C3E8" w:rsidR="00A55AAE" w:rsidRPr="00975EEE" w:rsidRDefault="00A55AAE" w:rsidP="00975EEE">
      <w:pPr>
        <w:spacing w:line="480" w:lineRule="auto"/>
        <w:rPr>
          <w:rFonts w:ascii="Arial" w:hAnsi="Arial" w:cs="Arial"/>
          <w:sz w:val="24"/>
          <w:szCs w:val="24"/>
        </w:rPr>
      </w:pPr>
      <w:proofErr w:type="spellStart"/>
      <w:r w:rsidRPr="00975EEE">
        <w:rPr>
          <w:rFonts w:ascii="Arial" w:hAnsi="Arial" w:cs="Arial"/>
          <w:sz w:val="24"/>
          <w:szCs w:val="24"/>
        </w:rPr>
        <w:t>Nicolescu</w:t>
      </w:r>
      <w:proofErr w:type="spellEnd"/>
      <w:r w:rsidRPr="00975EEE">
        <w:rPr>
          <w:rFonts w:ascii="Arial" w:hAnsi="Arial" w:cs="Arial"/>
          <w:sz w:val="24"/>
          <w:szCs w:val="24"/>
        </w:rPr>
        <w:t xml:space="preserve">, O., and </w:t>
      </w:r>
      <w:proofErr w:type="spellStart"/>
      <w:r w:rsidRPr="00975EEE">
        <w:rPr>
          <w:rFonts w:ascii="Arial" w:hAnsi="Arial" w:cs="Arial"/>
          <w:sz w:val="24"/>
          <w:szCs w:val="24"/>
        </w:rPr>
        <w:t>Nicolescu</w:t>
      </w:r>
      <w:proofErr w:type="spellEnd"/>
      <w:r w:rsidRPr="00975EEE">
        <w:rPr>
          <w:rFonts w:ascii="Arial" w:hAnsi="Arial" w:cs="Arial"/>
          <w:sz w:val="24"/>
          <w:szCs w:val="24"/>
        </w:rPr>
        <w:t xml:space="preserve"> C. (2022) </w:t>
      </w:r>
      <w:r w:rsidRPr="00975EEE">
        <w:rPr>
          <w:rFonts w:ascii="Arial" w:hAnsi="Arial" w:cs="Arial"/>
          <w:i/>
          <w:iCs/>
          <w:sz w:val="24"/>
          <w:szCs w:val="24"/>
        </w:rPr>
        <w:t xml:space="preserve">Stakeholder management and social responsibility: concepts, </w:t>
      </w:r>
      <w:proofErr w:type="gramStart"/>
      <w:r w:rsidRPr="00975EEE">
        <w:rPr>
          <w:rFonts w:ascii="Arial" w:hAnsi="Arial" w:cs="Arial"/>
          <w:i/>
          <w:iCs/>
          <w:sz w:val="24"/>
          <w:szCs w:val="24"/>
        </w:rPr>
        <w:t>approaches</w:t>
      </w:r>
      <w:proofErr w:type="gramEnd"/>
      <w:r w:rsidRPr="00975EEE">
        <w:rPr>
          <w:rFonts w:ascii="Arial" w:hAnsi="Arial" w:cs="Arial"/>
          <w:i/>
          <w:iCs/>
          <w:sz w:val="24"/>
          <w:szCs w:val="24"/>
        </w:rPr>
        <w:t xml:space="preserve"> and tools in the Covid context</w:t>
      </w:r>
      <w:r w:rsidRPr="00975EEE">
        <w:rPr>
          <w:rFonts w:ascii="Arial" w:hAnsi="Arial" w:cs="Arial"/>
          <w:sz w:val="24"/>
          <w:szCs w:val="24"/>
        </w:rPr>
        <w:t>.  First edition. New York, NY: Taylor and Francis</w:t>
      </w:r>
    </w:p>
    <w:p w14:paraId="12C6E740" w14:textId="34910EF2" w:rsidR="00954581" w:rsidRPr="00975EEE" w:rsidRDefault="00954581" w:rsidP="00975EEE">
      <w:pPr>
        <w:spacing w:line="480" w:lineRule="auto"/>
        <w:rPr>
          <w:rFonts w:ascii="Arial" w:hAnsi="Arial" w:cs="Arial"/>
          <w:sz w:val="24"/>
          <w:szCs w:val="24"/>
        </w:rPr>
      </w:pPr>
      <w:proofErr w:type="spellStart"/>
      <w:r w:rsidRPr="00975EEE">
        <w:rPr>
          <w:rFonts w:ascii="Arial" w:hAnsi="Arial" w:cs="Arial"/>
          <w:sz w:val="24"/>
          <w:szCs w:val="24"/>
        </w:rPr>
        <w:lastRenderedPageBreak/>
        <w:t>Nisen</w:t>
      </w:r>
      <w:proofErr w:type="spellEnd"/>
      <w:r w:rsidRPr="00975EEE">
        <w:rPr>
          <w:rFonts w:ascii="Arial" w:hAnsi="Arial" w:cs="Arial"/>
          <w:sz w:val="24"/>
          <w:szCs w:val="24"/>
        </w:rPr>
        <w:t xml:space="preserve">, M. (2015) </w:t>
      </w:r>
      <w:r w:rsidR="005F4FA2" w:rsidRPr="00975EEE">
        <w:rPr>
          <w:rFonts w:ascii="Arial" w:hAnsi="Arial" w:cs="Arial"/>
          <w:i/>
          <w:iCs/>
          <w:sz w:val="24"/>
          <w:szCs w:val="24"/>
        </w:rPr>
        <w:t>‘How</w:t>
      </w:r>
      <w:r w:rsidRPr="00975EEE">
        <w:rPr>
          <w:rFonts w:ascii="Arial" w:hAnsi="Arial" w:cs="Arial"/>
          <w:i/>
          <w:iCs/>
          <w:sz w:val="24"/>
          <w:szCs w:val="24"/>
        </w:rPr>
        <w:t xml:space="preserve"> Millennials Forced GE to Scrap Performance Reviews’.</w:t>
      </w:r>
      <w:r w:rsidRPr="00975EEE">
        <w:rPr>
          <w:rFonts w:ascii="Arial" w:hAnsi="Arial" w:cs="Arial"/>
          <w:sz w:val="24"/>
          <w:szCs w:val="24"/>
        </w:rPr>
        <w:t xml:space="preserve"> Available at: </w:t>
      </w:r>
      <w:hyperlink r:id="rId92" w:history="1">
        <w:r w:rsidRPr="00975EEE">
          <w:rPr>
            <w:rStyle w:val="Hyperlink"/>
            <w:rFonts w:ascii="Arial" w:hAnsi="Arial" w:cs="Arial"/>
            <w:sz w:val="24"/>
            <w:szCs w:val="24"/>
          </w:rPr>
          <w:t>https://www.theatlantic.com/politics/archive/2015/08/how-millennials-forced-ge-to-scrap-performance-reviews/432585/</w:t>
        </w:r>
      </w:hyperlink>
      <w:r w:rsidRPr="00975EEE">
        <w:rPr>
          <w:rFonts w:ascii="Arial" w:hAnsi="Arial" w:cs="Arial"/>
          <w:sz w:val="24"/>
          <w:szCs w:val="24"/>
        </w:rPr>
        <w:t xml:space="preserve"> (Accessed: 17 May 2023)</w:t>
      </w:r>
    </w:p>
    <w:p w14:paraId="40FE67FA" w14:textId="58B96C26" w:rsidR="007C596C" w:rsidRPr="00975EEE" w:rsidRDefault="007C596C" w:rsidP="00975EEE">
      <w:pPr>
        <w:spacing w:line="480" w:lineRule="auto"/>
        <w:rPr>
          <w:rFonts w:ascii="Arial" w:hAnsi="Arial" w:cs="Arial"/>
          <w:sz w:val="24"/>
          <w:szCs w:val="24"/>
        </w:rPr>
      </w:pPr>
      <w:bookmarkStart w:id="19" w:name="_Hlk136184314"/>
      <w:r w:rsidRPr="00975EEE">
        <w:rPr>
          <w:rFonts w:ascii="Arial" w:hAnsi="Arial" w:cs="Arial"/>
          <w:sz w:val="24"/>
          <w:szCs w:val="24"/>
        </w:rPr>
        <w:t>Rees, G. and French, R. (2013)</w:t>
      </w:r>
      <w:r w:rsidR="00774E77" w:rsidRPr="00975EEE">
        <w:rPr>
          <w:rFonts w:ascii="Arial" w:hAnsi="Arial" w:cs="Arial"/>
          <w:sz w:val="24"/>
          <w:szCs w:val="24"/>
        </w:rPr>
        <w:t xml:space="preserve"> </w:t>
      </w:r>
      <w:r w:rsidR="00774E77" w:rsidRPr="00975EEE">
        <w:rPr>
          <w:rFonts w:ascii="Arial" w:hAnsi="Arial" w:cs="Arial"/>
          <w:i/>
          <w:iCs/>
          <w:sz w:val="24"/>
          <w:szCs w:val="24"/>
        </w:rPr>
        <w:t xml:space="preserve">Leading Managing and Developing People. </w:t>
      </w:r>
      <w:r w:rsidR="00774E77" w:rsidRPr="00975EEE">
        <w:rPr>
          <w:rFonts w:ascii="Arial" w:hAnsi="Arial" w:cs="Arial"/>
          <w:sz w:val="24"/>
          <w:szCs w:val="24"/>
        </w:rPr>
        <w:t>4</w:t>
      </w:r>
      <w:r w:rsidR="00774E77" w:rsidRPr="00975EEE">
        <w:rPr>
          <w:rFonts w:ascii="Arial" w:hAnsi="Arial" w:cs="Arial"/>
          <w:sz w:val="24"/>
          <w:szCs w:val="24"/>
          <w:vertAlign w:val="superscript"/>
        </w:rPr>
        <w:t>th</w:t>
      </w:r>
      <w:r w:rsidR="00774E77" w:rsidRPr="00975EEE">
        <w:rPr>
          <w:rFonts w:ascii="Arial" w:hAnsi="Arial" w:cs="Arial"/>
          <w:sz w:val="24"/>
          <w:szCs w:val="24"/>
        </w:rPr>
        <w:t xml:space="preserve"> </w:t>
      </w:r>
      <w:proofErr w:type="spellStart"/>
      <w:r w:rsidR="00774E77" w:rsidRPr="00975EEE">
        <w:rPr>
          <w:rFonts w:ascii="Arial" w:hAnsi="Arial" w:cs="Arial"/>
          <w:sz w:val="24"/>
          <w:szCs w:val="24"/>
        </w:rPr>
        <w:t>edn</w:t>
      </w:r>
      <w:proofErr w:type="spellEnd"/>
      <w:r w:rsidR="00774E77" w:rsidRPr="00975EEE">
        <w:rPr>
          <w:rFonts w:ascii="Arial" w:hAnsi="Arial" w:cs="Arial"/>
          <w:sz w:val="24"/>
          <w:szCs w:val="24"/>
        </w:rPr>
        <w:t>. Glasgow: Bell &amp; Bain</w:t>
      </w:r>
    </w:p>
    <w:bookmarkEnd w:id="19"/>
    <w:p w14:paraId="06D27F2E" w14:textId="63EFF5D7" w:rsidR="00A4082B" w:rsidRPr="00975EEE" w:rsidRDefault="00A4082B" w:rsidP="00975EEE">
      <w:pPr>
        <w:spacing w:line="480" w:lineRule="auto"/>
        <w:rPr>
          <w:rFonts w:ascii="Arial" w:hAnsi="Arial" w:cs="Arial"/>
          <w:sz w:val="24"/>
          <w:szCs w:val="24"/>
        </w:rPr>
      </w:pPr>
      <w:r w:rsidRPr="00975EEE">
        <w:rPr>
          <w:rFonts w:ascii="Arial" w:hAnsi="Arial" w:cs="Arial"/>
          <w:sz w:val="24"/>
          <w:szCs w:val="24"/>
        </w:rPr>
        <w:t xml:space="preserve">Signs of Safety (no date) </w:t>
      </w:r>
      <w:r w:rsidRPr="00975EEE">
        <w:rPr>
          <w:rFonts w:ascii="Arial" w:hAnsi="Arial" w:cs="Arial"/>
          <w:i/>
          <w:iCs/>
          <w:sz w:val="24"/>
          <w:szCs w:val="24"/>
        </w:rPr>
        <w:t>What is Signs of Safety?</w:t>
      </w:r>
      <w:r w:rsidRPr="00975EEE">
        <w:rPr>
          <w:rFonts w:ascii="Arial" w:hAnsi="Arial" w:cs="Arial"/>
          <w:sz w:val="24"/>
          <w:szCs w:val="24"/>
        </w:rPr>
        <w:t xml:space="preserve"> Available at: </w:t>
      </w:r>
      <w:hyperlink r:id="rId93" w:history="1">
        <w:r w:rsidRPr="00975EEE">
          <w:rPr>
            <w:rStyle w:val="Hyperlink"/>
            <w:rFonts w:ascii="Arial" w:hAnsi="Arial" w:cs="Arial"/>
            <w:sz w:val="24"/>
            <w:szCs w:val="24"/>
          </w:rPr>
          <w:t>https://www.signsofsafety.net/what-is-sofs/</w:t>
        </w:r>
      </w:hyperlink>
      <w:r w:rsidRPr="00975EEE">
        <w:rPr>
          <w:rFonts w:ascii="Arial" w:hAnsi="Arial" w:cs="Arial"/>
          <w:sz w:val="24"/>
          <w:szCs w:val="24"/>
        </w:rPr>
        <w:t xml:space="preserve"> (Accessed: 27 May 2023)</w:t>
      </w:r>
    </w:p>
    <w:p w14:paraId="7B7FA56F" w14:textId="48C1D4CA" w:rsidR="00E43FE0" w:rsidRPr="00975EEE" w:rsidRDefault="00E43FE0" w:rsidP="00975EEE">
      <w:pPr>
        <w:spacing w:line="480" w:lineRule="auto"/>
        <w:rPr>
          <w:rFonts w:ascii="Arial" w:hAnsi="Arial" w:cs="Arial"/>
          <w:sz w:val="24"/>
          <w:szCs w:val="24"/>
        </w:rPr>
      </w:pPr>
      <w:r w:rsidRPr="00975EEE">
        <w:rPr>
          <w:rFonts w:ascii="Arial" w:hAnsi="Arial" w:cs="Arial"/>
          <w:sz w:val="24"/>
          <w:szCs w:val="24"/>
        </w:rPr>
        <w:t>Stevens, C. (2015) ‘</w:t>
      </w:r>
      <w:r w:rsidRPr="00975EEE">
        <w:rPr>
          <w:rFonts w:ascii="Arial" w:hAnsi="Arial" w:cs="Arial"/>
          <w:i/>
          <w:iCs/>
          <w:sz w:val="24"/>
          <w:szCs w:val="24"/>
        </w:rPr>
        <w:t>Are HR business partners a dying breed?’</w:t>
      </w:r>
      <w:r w:rsidRPr="00975EEE">
        <w:rPr>
          <w:rFonts w:ascii="Arial" w:hAnsi="Arial" w:cs="Arial"/>
          <w:sz w:val="24"/>
          <w:szCs w:val="24"/>
        </w:rPr>
        <w:t xml:space="preserve"> Available at: </w:t>
      </w:r>
      <w:hyperlink r:id="rId94" w:history="1">
        <w:r w:rsidRPr="00975EEE">
          <w:rPr>
            <w:rStyle w:val="Hyperlink"/>
            <w:rFonts w:ascii="Arial" w:hAnsi="Arial" w:cs="Arial"/>
            <w:sz w:val="24"/>
            <w:szCs w:val="24"/>
          </w:rPr>
          <w:t>https://www.peoplemanagement.co.uk/article/1744259/hr-business-partners-dying-breed</w:t>
        </w:r>
      </w:hyperlink>
      <w:r w:rsidRPr="00975EEE">
        <w:rPr>
          <w:rFonts w:ascii="Arial" w:hAnsi="Arial" w:cs="Arial"/>
          <w:sz w:val="24"/>
          <w:szCs w:val="24"/>
        </w:rPr>
        <w:t xml:space="preserve"> (Accessed: 15 May 2023)</w:t>
      </w:r>
    </w:p>
    <w:p w14:paraId="4F0D35BB" w14:textId="1F2C19AB" w:rsidR="007B2F47" w:rsidRPr="00975EEE" w:rsidRDefault="007B2F47" w:rsidP="00975EEE">
      <w:pPr>
        <w:spacing w:line="480" w:lineRule="auto"/>
        <w:rPr>
          <w:rFonts w:ascii="Arial" w:hAnsi="Arial" w:cs="Arial"/>
          <w:sz w:val="24"/>
          <w:szCs w:val="24"/>
        </w:rPr>
      </w:pPr>
      <w:r w:rsidRPr="00975EEE">
        <w:rPr>
          <w:rFonts w:ascii="Arial" w:hAnsi="Arial" w:cs="Arial"/>
          <w:sz w:val="24"/>
          <w:szCs w:val="24"/>
        </w:rPr>
        <w:t xml:space="preserve">Taylor, S. and Perkins, G. (2021) </w:t>
      </w:r>
      <w:r w:rsidRPr="00975EEE">
        <w:rPr>
          <w:rFonts w:ascii="Arial" w:hAnsi="Arial" w:cs="Arial"/>
          <w:i/>
          <w:iCs/>
          <w:sz w:val="24"/>
          <w:szCs w:val="24"/>
        </w:rPr>
        <w:t>Work and employment in a changing business environment</w:t>
      </w:r>
      <w:r w:rsidRPr="00975EEE">
        <w:rPr>
          <w:rFonts w:ascii="Arial" w:hAnsi="Arial" w:cs="Arial"/>
          <w:sz w:val="24"/>
          <w:szCs w:val="24"/>
        </w:rPr>
        <w:t>.</w:t>
      </w:r>
      <w:r w:rsidR="005F4FA2" w:rsidRPr="00975EEE">
        <w:rPr>
          <w:rFonts w:ascii="Arial" w:hAnsi="Arial" w:cs="Arial"/>
          <w:sz w:val="24"/>
          <w:szCs w:val="24"/>
        </w:rPr>
        <w:t xml:space="preserve"> </w:t>
      </w:r>
      <w:r w:rsidR="00774E77" w:rsidRPr="00975EEE">
        <w:rPr>
          <w:rFonts w:ascii="Arial" w:hAnsi="Arial" w:cs="Arial"/>
          <w:sz w:val="24"/>
          <w:szCs w:val="24"/>
        </w:rPr>
        <w:t>London: Konan Page Limited</w:t>
      </w:r>
    </w:p>
    <w:p w14:paraId="0713CDF8" w14:textId="1F46B1EC" w:rsidR="004A4DE5" w:rsidRPr="00975EEE" w:rsidRDefault="004A4DE5" w:rsidP="00975EEE">
      <w:pPr>
        <w:spacing w:line="480" w:lineRule="auto"/>
        <w:rPr>
          <w:rFonts w:ascii="Arial" w:hAnsi="Arial" w:cs="Arial"/>
          <w:sz w:val="24"/>
          <w:szCs w:val="24"/>
        </w:rPr>
      </w:pPr>
      <w:r w:rsidRPr="00975EEE">
        <w:rPr>
          <w:rFonts w:ascii="Arial" w:hAnsi="Arial" w:cs="Arial"/>
          <w:sz w:val="24"/>
          <w:szCs w:val="24"/>
        </w:rPr>
        <w:t>West,</w:t>
      </w:r>
      <w:r w:rsidR="00774E77" w:rsidRPr="00975EEE">
        <w:rPr>
          <w:rFonts w:ascii="Arial" w:hAnsi="Arial" w:cs="Arial"/>
          <w:sz w:val="24"/>
          <w:szCs w:val="24"/>
        </w:rPr>
        <w:t xml:space="preserve"> C., and</w:t>
      </w:r>
      <w:r w:rsidRPr="00975EEE">
        <w:rPr>
          <w:rFonts w:ascii="Arial" w:hAnsi="Arial" w:cs="Arial"/>
          <w:sz w:val="24"/>
          <w:szCs w:val="24"/>
        </w:rPr>
        <w:t xml:space="preserve"> </w:t>
      </w:r>
      <w:r w:rsidR="00774E77" w:rsidRPr="00975EEE">
        <w:rPr>
          <w:rFonts w:ascii="Arial" w:hAnsi="Arial" w:cs="Arial"/>
          <w:sz w:val="24"/>
          <w:szCs w:val="24"/>
        </w:rPr>
        <w:t>Zhong, C.-B. (2019</w:t>
      </w:r>
      <w:r w:rsidR="00975EEE" w:rsidRPr="00975EEE">
        <w:rPr>
          <w:rFonts w:ascii="Arial" w:hAnsi="Arial" w:cs="Arial"/>
          <w:sz w:val="24"/>
          <w:szCs w:val="24"/>
        </w:rPr>
        <w:t>) How</w:t>
      </w:r>
      <w:r w:rsidRPr="00975EEE">
        <w:rPr>
          <w:rFonts w:ascii="Arial" w:hAnsi="Arial" w:cs="Arial"/>
          <w:i/>
          <w:iCs/>
          <w:sz w:val="24"/>
          <w:szCs w:val="24"/>
        </w:rPr>
        <w:t xml:space="preserve"> to decide when facing ethical conflicts of </w:t>
      </w:r>
      <w:proofErr w:type="gramStart"/>
      <w:r w:rsidRPr="00975EEE">
        <w:rPr>
          <w:rFonts w:ascii="Arial" w:hAnsi="Arial" w:cs="Arial"/>
          <w:i/>
          <w:iCs/>
          <w:sz w:val="24"/>
          <w:szCs w:val="24"/>
        </w:rPr>
        <w:t>interest</w:t>
      </w:r>
      <w:r w:rsidRPr="00975EEE">
        <w:rPr>
          <w:rFonts w:ascii="Arial" w:hAnsi="Arial" w:cs="Arial"/>
          <w:sz w:val="24"/>
          <w:szCs w:val="24"/>
        </w:rPr>
        <w:t>?,</w:t>
      </w:r>
      <w:proofErr w:type="gramEnd"/>
      <w:r w:rsidRPr="00975EEE">
        <w:rPr>
          <w:rFonts w:ascii="Arial" w:hAnsi="Arial" w:cs="Arial"/>
          <w:sz w:val="24"/>
          <w:szCs w:val="24"/>
        </w:rPr>
        <w:t xml:space="preserve"> Organ </w:t>
      </w:r>
      <w:proofErr w:type="spellStart"/>
      <w:r w:rsidRPr="00975EEE">
        <w:rPr>
          <w:rFonts w:ascii="Arial" w:hAnsi="Arial" w:cs="Arial"/>
          <w:sz w:val="24"/>
          <w:szCs w:val="24"/>
        </w:rPr>
        <w:t>Dyn</w:t>
      </w:r>
      <w:proofErr w:type="spellEnd"/>
      <w:r w:rsidR="005F4FA2" w:rsidRPr="00975EEE">
        <w:rPr>
          <w:rFonts w:ascii="Arial" w:hAnsi="Arial" w:cs="Arial"/>
          <w:sz w:val="24"/>
          <w:szCs w:val="24"/>
        </w:rPr>
        <w:t xml:space="preserve"> </w:t>
      </w:r>
      <w:hyperlink r:id="rId95" w:history="1">
        <w:r w:rsidR="005F4FA2" w:rsidRPr="00975EEE">
          <w:rPr>
            <w:rStyle w:val="Hyperlink"/>
            <w:rFonts w:ascii="Arial" w:hAnsi="Arial" w:cs="Arial"/>
            <w:sz w:val="24"/>
            <w:szCs w:val="24"/>
          </w:rPr>
          <w:t>https://doi.org/10.1016/j.orgdyn.2019.02.002</w:t>
        </w:r>
      </w:hyperlink>
      <w:r w:rsidR="005F4FA2" w:rsidRPr="00975EEE">
        <w:rPr>
          <w:rFonts w:ascii="Arial" w:hAnsi="Arial" w:cs="Arial"/>
          <w:sz w:val="24"/>
          <w:szCs w:val="24"/>
        </w:rPr>
        <w:t xml:space="preserve"> (Accessed: 23 May 2023)</w:t>
      </w:r>
    </w:p>
    <w:sectPr w:rsidR="004A4DE5" w:rsidRPr="00975EEE">
      <w:footerReference w:type="default" r:id="rId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71492" w14:textId="77777777" w:rsidR="00975EEE" w:rsidRDefault="00975EEE" w:rsidP="00975EEE">
      <w:pPr>
        <w:spacing w:after="0" w:line="240" w:lineRule="auto"/>
      </w:pPr>
      <w:r>
        <w:separator/>
      </w:r>
    </w:p>
  </w:endnote>
  <w:endnote w:type="continuationSeparator" w:id="0">
    <w:p w14:paraId="1DE93696" w14:textId="77777777" w:rsidR="00975EEE" w:rsidRDefault="00975EEE" w:rsidP="00975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7256502"/>
      <w:docPartObj>
        <w:docPartGallery w:val="Page Numbers (Bottom of Page)"/>
        <w:docPartUnique/>
      </w:docPartObj>
    </w:sdtPr>
    <w:sdtEndPr>
      <w:rPr>
        <w:noProof/>
      </w:rPr>
    </w:sdtEndPr>
    <w:sdtContent>
      <w:p w14:paraId="5CA684B8" w14:textId="02ED083D" w:rsidR="00975EEE" w:rsidRDefault="00975EEE" w:rsidP="00975EEE">
        <w:pPr>
          <w:pStyle w:val="Footer"/>
          <w:spacing w:line="480" w:lineRule="auto"/>
          <w:jc w:val="center"/>
        </w:pPr>
        <w:r>
          <w:fldChar w:fldCharType="begin"/>
        </w:r>
        <w:r>
          <w:instrText xml:space="preserve"> PAGE   \* MERGEFORMAT </w:instrText>
        </w:r>
        <w:r>
          <w:fldChar w:fldCharType="separate"/>
        </w:r>
        <w:r>
          <w:rPr>
            <w:noProof/>
          </w:rPr>
          <w:t>2</w:t>
        </w:r>
        <w:r>
          <w:rPr>
            <w:noProof/>
          </w:rPr>
          <w:fldChar w:fldCharType="end"/>
        </w:r>
      </w:p>
    </w:sdtContent>
  </w:sdt>
  <w:p w14:paraId="6E52CD10" w14:textId="77777777" w:rsidR="00975EEE" w:rsidRDefault="00975E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72E00A" w14:textId="77777777" w:rsidR="00975EEE" w:rsidRDefault="00975EEE" w:rsidP="00975EEE">
      <w:pPr>
        <w:spacing w:after="0" w:line="240" w:lineRule="auto"/>
      </w:pPr>
      <w:r>
        <w:separator/>
      </w:r>
    </w:p>
  </w:footnote>
  <w:footnote w:type="continuationSeparator" w:id="0">
    <w:p w14:paraId="429B51FD" w14:textId="77777777" w:rsidR="00975EEE" w:rsidRDefault="00975EEE" w:rsidP="00975E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44FD9"/>
    <w:multiLevelType w:val="hybridMultilevel"/>
    <w:tmpl w:val="EBD62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8880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7D71"/>
    <w:rsid w:val="00020834"/>
    <w:rsid w:val="00020AF5"/>
    <w:rsid w:val="0002487C"/>
    <w:rsid w:val="00031748"/>
    <w:rsid w:val="00040B77"/>
    <w:rsid w:val="00040C97"/>
    <w:rsid w:val="000673D7"/>
    <w:rsid w:val="00076BFD"/>
    <w:rsid w:val="00076DAB"/>
    <w:rsid w:val="00087DDD"/>
    <w:rsid w:val="00093673"/>
    <w:rsid w:val="0009730E"/>
    <w:rsid w:val="000A09E8"/>
    <w:rsid w:val="000A25CC"/>
    <w:rsid w:val="000B2A8D"/>
    <w:rsid w:val="000E641E"/>
    <w:rsid w:val="000F2A9F"/>
    <w:rsid w:val="000F3BE5"/>
    <w:rsid w:val="00101F54"/>
    <w:rsid w:val="00103178"/>
    <w:rsid w:val="001050DD"/>
    <w:rsid w:val="001136AA"/>
    <w:rsid w:val="00124369"/>
    <w:rsid w:val="00126BA2"/>
    <w:rsid w:val="00131D6D"/>
    <w:rsid w:val="00131F4E"/>
    <w:rsid w:val="001341DD"/>
    <w:rsid w:val="0014511E"/>
    <w:rsid w:val="00174493"/>
    <w:rsid w:val="00174DD1"/>
    <w:rsid w:val="00174EF7"/>
    <w:rsid w:val="00196A2E"/>
    <w:rsid w:val="001A1F5F"/>
    <w:rsid w:val="001A554E"/>
    <w:rsid w:val="001C0934"/>
    <w:rsid w:val="001C434C"/>
    <w:rsid w:val="002049C6"/>
    <w:rsid w:val="00216071"/>
    <w:rsid w:val="0022511A"/>
    <w:rsid w:val="00234941"/>
    <w:rsid w:val="002355C8"/>
    <w:rsid w:val="0023785A"/>
    <w:rsid w:val="00245006"/>
    <w:rsid w:val="00256B9E"/>
    <w:rsid w:val="00274AC5"/>
    <w:rsid w:val="00274CB5"/>
    <w:rsid w:val="002862C7"/>
    <w:rsid w:val="00286AAE"/>
    <w:rsid w:val="00294B5E"/>
    <w:rsid w:val="002B58D4"/>
    <w:rsid w:val="002C192D"/>
    <w:rsid w:val="002C7510"/>
    <w:rsid w:val="002D0D68"/>
    <w:rsid w:val="002E501B"/>
    <w:rsid w:val="002E586C"/>
    <w:rsid w:val="003026B9"/>
    <w:rsid w:val="00304687"/>
    <w:rsid w:val="00314CD4"/>
    <w:rsid w:val="00343A7F"/>
    <w:rsid w:val="00356C6E"/>
    <w:rsid w:val="0037212F"/>
    <w:rsid w:val="00373CDC"/>
    <w:rsid w:val="003C65B0"/>
    <w:rsid w:val="003D6B4F"/>
    <w:rsid w:val="003E5082"/>
    <w:rsid w:val="00405FFA"/>
    <w:rsid w:val="00425A31"/>
    <w:rsid w:val="004339EA"/>
    <w:rsid w:val="00447809"/>
    <w:rsid w:val="00450926"/>
    <w:rsid w:val="004537B6"/>
    <w:rsid w:val="004547FD"/>
    <w:rsid w:val="0047241F"/>
    <w:rsid w:val="00472683"/>
    <w:rsid w:val="00472A9A"/>
    <w:rsid w:val="00473121"/>
    <w:rsid w:val="0048369E"/>
    <w:rsid w:val="00494E72"/>
    <w:rsid w:val="00495CD6"/>
    <w:rsid w:val="004A4DE5"/>
    <w:rsid w:val="004C67F4"/>
    <w:rsid w:val="004D2FD5"/>
    <w:rsid w:val="004E06BA"/>
    <w:rsid w:val="004E2FE9"/>
    <w:rsid w:val="005051B2"/>
    <w:rsid w:val="00506D0D"/>
    <w:rsid w:val="0051407F"/>
    <w:rsid w:val="00520DFE"/>
    <w:rsid w:val="005259C5"/>
    <w:rsid w:val="005270BE"/>
    <w:rsid w:val="00535961"/>
    <w:rsid w:val="00540233"/>
    <w:rsid w:val="00541574"/>
    <w:rsid w:val="00550633"/>
    <w:rsid w:val="00557A59"/>
    <w:rsid w:val="005664CA"/>
    <w:rsid w:val="00572845"/>
    <w:rsid w:val="00585344"/>
    <w:rsid w:val="00594ACC"/>
    <w:rsid w:val="005B09A4"/>
    <w:rsid w:val="005B2FC1"/>
    <w:rsid w:val="005D20FE"/>
    <w:rsid w:val="005D74EC"/>
    <w:rsid w:val="005E670F"/>
    <w:rsid w:val="005F4FA2"/>
    <w:rsid w:val="005F71B8"/>
    <w:rsid w:val="00607A11"/>
    <w:rsid w:val="00617AF0"/>
    <w:rsid w:val="00626FC3"/>
    <w:rsid w:val="00642F26"/>
    <w:rsid w:val="006450F4"/>
    <w:rsid w:val="00654BBB"/>
    <w:rsid w:val="00655D38"/>
    <w:rsid w:val="00681BF3"/>
    <w:rsid w:val="006868E2"/>
    <w:rsid w:val="0069737E"/>
    <w:rsid w:val="006B5E4D"/>
    <w:rsid w:val="006C6C33"/>
    <w:rsid w:val="006D54CC"/>
    <w:rsid w:val="006D687E"/>
    <w:rsid w:val="006F4119"/>
    <w:rsid w:val="006F675D"/>
    <w:rsid w:val="00714C6D"/>
    <w:rsid w:val="007155AC"/>
    <w:rsid w:val="00726CEA"/>
    <w:rsid w:val="007316A2"/>
    <w:rsid w:val="00757868"/>
    <w:rsid w:val="0076678A"/>
    <w:rsid w:val="00774E77"/>
    <w:rsid w:val="00776581"/>
    <w:rsid w:val="007767BC"/>
    <w:rsid w:val="00777D71"/>
    <w:rsid w:val="007838C6"/>
    <w:rsid w:val="007958D2"/>
    <w:rsid w:val="00796460"/>
    <w:rsid w:val="007A0AA4"/>
    <w:rsid w:val="007B2F47"/>
    <w:rsid w:val="007B6BF7"/>
    <w:rsid w:val="007B7ADD"/>
    <w:rsid w:val="007C5288"/>
    <w:rsid w:val="007C578A"/>
    <w:rsid w:val="007C596C"/>
    <w:rsid w:val="007F6F52"/>
    <w:rsid w:val="00800EA2"/>
    <w:rsid w:val="008018F4"/>
    <w:rsid w:val="00804C1F"/>
    <w:rsid w:val="00805836"/>
    <w:rsid w:val="00815E03"/>
    <w:rsid w:val="0082451E"/>
    <w:rsid w:val="00850ACA"/>
    <w:rsid w:val="00853D3A"/>
    <w:rsid w:val="00854B72"/>
    <w:rsid w:val="00855A98"/>
    <w:rsid w:val="008561BD"/>
    <w:rsid w:val="00863352"/>
    <w:rsid w:val="00871A13"/>
    <w:rsid w:val="00880FD2"/>
    <w:rsid w:val="00883E61"/>
    <w:rsid w:val="00892C7F"/>
    <w:rsid w:val="00897948"/>
    <w:rsid w:val="008C3FF7"/>
    <w:rsid w:val="008E660C"/>
    <w:rsid w:val="008E7D0E"/>
    <w:rsid w:val="008F714F"/>
    <w:rsid w:val="00901D4C"/>
    <w:rsid w:val="009217FE"/>
    <w:rsid w:val="0092571C"/>
    <w:rsid w:val="009428DA"/>
    <w:rsid w:val="00954581"/>
    <w:rsid w:val="00956FA8"/>
    <w:rsid w:val="00963CD6"/>
    <w:rsid w:val="00963EAA"/>
    <w:rsid w:val="00964737"/>
    <w:rsid w:val="009733EA"/>
    <w:rsid w:val="009741C2"/>
    <w:rsid w:val="0097598F"/>
    <w:rsid w:val="00975EEE"/>
    <w:rsid w:val="0098317E"/>
    <w:rsid w:val="00997B36"/>
    <w:rsid w:val="009B0000"/>
    <w:rsid w:val="009C733A"/>
    <w:rsid w:val="009E1035"/>
    <w:rsid w:val="009F4506"/>
    <w:rsid w:val="00A108C9"/>
    <w:rsid w:val="00A13B52"/>
    <w:rsid w:val="00A216B4"/>
    <w:rsid w:val="00A401FC"/>
    <w:rsid w:val="00A4082B"/>
    <w:rsid w:val="00A40EC4"/>
    <w:rsid w:val="00A51A20"/>
    <w:rsid w:val="00A548B3"/>
    <w:rsid w:val="00A55AAE"/>
    <w:rsid w:val="00A63B8B"/>
    <w:rsid w:val="00A65973"/>
    <w:rsid w:val="00A66453"/>
    <w:rsid w:val="00A70C29"/>
    <w:rsid w:val="00A71F4C"/>
    <w:rsid w:val="00AC11F7"/>
    <w:rsid w:val="00AC35A2"/>
    <w:rsid w:val="00AC6C96"/>
    <w:rsid w:val="00AD37B9"/>
    <w:rsid w:val="00AF2DBA"/>
    <w:rsid w:val="00B00316"/>
    <w:rsid w:val="00B128C1"/>
    <w:rsid w:val="00B1616E"/>
    <w:rsid w:val="00B24443"/>
    <w:rsid w:val="00B31710"/>
    <w:rsid w:val="00B32C32"/>
    <w:rsid w:val="00B55CCB"/>
    <w:rsid w:val="00B55FA4"/>
    <w:rsid w:val="00B56FDF"/>
    <w:rsid w:val="00B6524A"/>
    <w:rsid w:val="00B72495"/>
    <w:rsid w:val="00B876FB"/>
    <w:rsid w:val="00B978F8"/>
    <w:rsid w:val="00BB18CE"/>
    <w:rsid w:val="00BC5CD5"/>
    <w:rsid w:val="00BC7FCC"/>
    <w:rsid w:val="00BD24C0"/>
    <w:rsid w:val="00BD6233"/>
    <w:rsid w:val="00BF3223"/>
    <w:rsid w:val="00BF5D67"/>
    <w:rsid w:val="00C01EE0"/>
    <w:rsid w:val="00C06B60"/>
    <w:rsid w:val="00C26C64"/>
    <w:rsid w:val="00C352C6"/>
    <w:rsid w:val="00C357A2"/>
    <w:rsid w:val="00C47346"/>
    <w:rsid w:val="00C47C23"/>
    <w:rsid w:val="00C5791C"/>
    <w:rsid w:val="00C71734"/>
    <w:rsid w:val="00C8191C"/>
    <w:rsid w:val="00C81BCA"/>
    <w:rsid w:val="00C8302A"/>
    <w:rsid w:val="00C910C4"/>
    <w:rsid w:val="00C93875"/>
    <w:rsid w:val="00C97A18"/>
    <w:rsid w:val="00CB4E3C"/>
    <w:rsid w:val="00CD6AB9"/>
    <w:rsid w:val="00CE3318"/>
    <w:rsid w:val="00CE40C3"/>
    <w:rsid w:val="00CE7E5C"/>
    <w:rsid w:val="00CF50E8"/>
    <w:rsid w:val="00CF6A75"/>
    <w:rsid w:val="00CF7AD6"/>
    <w:rsid w:val="00D00DF7"/>
    <w:rsid w:val="00D00FCF"/>
    <w:rsid w:val="00D11409"/>
    <w:rsid w:val="00D200D7"/>
    <w:rsid w:val="00D26CF2"/>
    <w:rsid w:val="00D307DC"/>
    <w:rsid w:val="00D53F0C"/>
    <w:rsid w:val="00D65886"/>
    <w:rsid w:val="00D6613A"/>
    <w:rsid w:val="00D663C8"/>
    <w:rsid w:val="00DA2CCF"/>
    <w:rsid w:val="00DA7351"/>
    <w:rsid w:val="00DC437C"/>
    <w:rsid w:val="00DC765B"/>
    <w:rsid w:val="00DD1BA8"/>
    <w:rsid w:val="00DD6912"/>
    <w:rsid w:val="00DE58B1"/>
    <w:rsid w:val="00DF07F6"/>
    <w:rsid w:val="00DF2168"/>
    <w:rsid w:val="00DF2CC7"/>
    <w:rsid w:val="00E2094A"/>
    <w:rsid w:val="00E265E3"/>
    <w:rsid w:val="00E266E5"/>
    <w:rsid w:val="00E30E55"/>
    <w:rsid w:val="00E43FE0"/>
    <w:rsid w:val="00E5317B"/>
    <w:rsid w:val="00E55A4B"/>
    <w:rsid w:val="00E709A8"/>
    <w:rsid w:val="00E80000"/>
    <w:rsid w:val="00E8679D"/>
    <w:rsid w:val="00EC1EAF"/>
    <w:rsid w:val="00EC23AD"/>
    <w:rsid w:val="00EC7850"/>
    <w:rsid w:val="00ED3994"/>
    <w:rsid w:val="00EE204E"/>
    <w:rsid w:val="00EE6C81"/>
    <w:rsid w:val="00EF70FA"/>
    <w:rsid w:val="00F03957"/>
    <w:rsid w:val="00F1057F"/>
    <w:rsid w:val="00F133BB"/>
    <w:rsid w:val="00F3026A"/>
    <w:rsid w:val="00F354F8"/>
    <w:rsid w:val="00F37441"/>
    <w:rsid w:val="00F52DDD"/>
    <w:rsid w:val="00F614B2"/>
    <w:rsid w:val="00F6209D"/>
    <w:rsid w:val="00F6239D"/>
    <w:rsid w:val="00F627D2"/>
    <w:rsid w:val="00F64E69"/>
    <w:rsid w:val="00F67DE2"/>
    <w:rsid w:val="00F72DE9"/>
    <w:rsid w:val="00F91F6B"/>
    <w:rsid w:val="00F97567"/>
    <w:rsid w:val="00FB0D93"/>
    <w:rsid w:val="00FB6D89"/>
    <w:rsid w:val="00FC2551"/>
    <w:rsid w:val="00FC34DD"/>
    <w:rsid w:val="00FD5091"/>
    <w:rsid w:val="00FE2DEB"/>
    <w:rsid w:val="00FE3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rules v:ext="edit">
        <o:r id="V:Rule1" type="connector" idref="#Straight Arrow Connector 2"/>
        <o:r id="V:Rule2" type="connector" idref="#Straight Arrow Connector 3"/>
        <o:r id="V:Rule3" type="connector" idref="#Straight Arrow Connector 13"/>
        <o:r id="V:Rule4" type="connector" idref="#Straight Arrow Connector 15"/>
        <o:r id="V:Rule5" type="connector" idref="#Straight Arrow Connector 20"/>
        <o:r id="V:Rule6" type="connector" idref="#Straight Arrow Connector 21"/>
        <o:r id="V:Rule7" type="connector" idref="#Straight Arrow Connector 22"/>
        <o:r id="V:Rule8" type="connector" idref="#Straight Arrow Connector 23"/>
        <o:r id="V:Rule9" type="connector" idref="#Straight Arrow Connector 60"/>
        <o:r id="V:Rule10" type="connector" idref="#Straight Arrow Connector 61"/>
        <o:r id="V:Rule11" type="connector" idref="#Straight Arrow Connector 62"/>
        <o:r id="V:Rule12" type="connector" idref="#Straight Arrow Connector 63"/>
        <o:r id="V:Rule13" type="connector" idref="#Straight Arrow Connector 64"/>
        <o:r id="V:Rule14" type="connector" idref="#Straight Arrow Connector 65"/>
        <o:r id="V:Rule15" type="connector" idref="#Straight Arrow Connector 66"/>
        <o:r id="V:Rule16" type="connector" idref="#Straight Arrow Connector 67"/>
        <o:r id="V:Rule17" type="connector" idref="#Straight Arrow Connector 68"/>
        <o:r id="V:Rule18" type="connector" idref="#Straight Arrow Connector 69"/>
        <o:r id="V:Rule19" type="connector" idref="#Straight Arrow Connector 70"/>
        <o:r id="V:Rule20" type="connector" idref="#Straight Arrow Connector 71"/>
        <o:r id="V:Rule21" type="connector" idref="#Straight Arrow Connector 72"/>
        <o:r id="V:Rule22" type="connector" idref="#Straight Arrow Connector 73"/>
        <o:r id="V:Rule23" type="connector" idref="#Straight Arrow Connector 74"/>
        <o:r id="V:Rule24" type="connector" idref="#Straight Arrow Connector 44"/>
        <o:r id="V:Rule25" type="connector" idref="#Straight Arrow Connector 45"/>
        <o:r id="V:Rule26" type="connector" idref="#Straight Arrow Connector 46"/>
        <o:r id="V:Rule27" type="connector" idref="#Straight Arrow Connector 47"/>
        <o:r id="V:Rule28" type="connector" idref="#Straight Arrow Connector 48"/>
        <o:r id="V:Rule29" type="connector" idref="#Straight Arrow Connector 49"/>
        <o:r id="V:Rule30" type="connector" idref="#Straight Arrow Connector 50"/>
        <o:r id="V:Rule31" type="connector" idref="#Straight Arrow Connector 51"/>
        <o:r id="V:Rule32" type="connector" idref="#Straight Arrow Connector 52"/>
        <o:r id="V:Rule33" type="connector" idref="#Straight Arrow Connector 53"/>
        <o:r id="V:Rule34" type="connector" idref="#Straight Arrow Connector 54"/>
        <o:r id="V:Rule35" type="connector" idref="#Straight Arrow Connector 55"/>
        <o:r id="V:Rule36" type="connector" idref="#Straight Arrow Connector 56"/>
        <o:r id="V:Rule37" type="connector" idref="#Straight Arrow Connector 57"/>
        <o:r id="V:Rule38" type="connector" idref="#Straight Arrow Connector 58"/>
        <o:r id="V:Rule39" type="connector" idref="#Straight Arrow Connector 59"/>
        <o:r id="V:Rule40" type="connector" idref="#Straight Arrow Connector 24"/>
        <o:r id="V:Rule41" type="connector" idref="#Straight Arrow Connector 25"/>
        <o:r id="V:Rule42" type="connector" idref="#Straight Arrow Connector 26"/>
        <o:r id="V:Rule43" type="connector" idref="#Straight Arrow Connector 27"/>
        <o:r id="V:Rule44" type="connector" idref="#Straight Arrow Connector 28"/>
        <o:r id="V:Rule45" type="connector" idref="#Straight Arrow Connector 29"/>
        <o:r id="V:Rule46" type="connector" idref="#Straight Arrow Connector 30"/>
        <o:r id="V:Rule47" type="connector" idref="#Straight Arrow Connector 31"/>
        <o:r id="V:Rule48" type="connector" idref="#Straight Arrow Connector 32"/>
        <o:r id="V:Rule49" type="connector" idref="#Straight Arrow Connector 33"/>
        <o:r id="V:Rule50" type="connector" idref="#Straight Arrow Connector 34"/>
        <o:r id="V:Rule51" type="connector" idref="#Straight Arrow Connector 35"/>
        <o:r id="V:Rule52" type="connector" idref="#Straight Arrow Connector 36"/>
        <o:r id="V:Rule53" type="connector" idref="#Straight Arrow Connector 37"/>
        <o:r id="V:Rule54" type="connector" idref="#Straight Arrow Connector 38"/>
        <o:r id="V:Rule55" type="connector" idref="#Straight Arrow Connector 39"/>
        <o:r id="V:Rule56" type="connector" idref="#Straight Arrow Connector 40"/>
        <o:r id="V:Rule57" type="connector" idref="#Straight Arrow Connector 41"/>
        <o:r id="V:Rule58" type="connector" idref="#Straight Arrow Connector 42"/>
        <o:r id="V:Rule59" type="connector" idref="#Straight Arrow Connector 43"/>
      </o:rules>
    </o:shapelayout>
  </w:shapeDefaults>
  <w:decimalSymbol w:val="."/>
  <w:listSeparator w:val=","/>
  <w14:docId w14:val="016FDD6B"/>
  <w15:docId w15:val="{06144259-7E12-4A8A-BA0C-AE701BAF2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F5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38C6"/>
    <w:rPr>
      <w:color w:val="0563C1" w:themeColor="hyperlink"/>
      <w:u w:val="single"/>
    </w:rPr>
  </w:style>
  <w:style w:type="character" w:styleId="UnresolvedMention">
    <w:name w:val="Unresolved Mention"/>
    <w:basedOn w:val="DefaultParagraphFont"/>
    <w:uiPriority w:val="99"/>
    <w:semiHidden/>
    <w:unhideWhenUsed/>
    <w:rsid w:val="007838C6"/>
    <w:rPr>
      <w:color w:val="605E5C"/>
      <w:shd w:val="clear" w:color="auto" w:fill="E1DFDD"/>
    </w:rPr>
  </w:style>
  <w:style w:type="character" w:styleId="FollowedHyperlink">
    <w:name w:val="FollowedHyperlink"/>
    <w:basedOn w:val="DefaultParagraphFont"/>
    <w:uiPriority w:val="99"/>
    <w:semiHidden/>
    <w:unhideWhenUsed/>
    <w:rsid w:val="0009730E"/>
    <w:rPr>
      <w:color w:val="954F72" w:themeColor="followedHyperlink"/>
      <w:u w:val="single"/>
    </w:rPr>
  </w:style>
  <w:style w:type="paragraph" w:styleId="ListParagraph">
    <w:name w:val="List Paragraph"/>
    <w:basedOn w:val="Normal"/>
    <w:uiPriority w:val="34"/>
    <w:qFormat/>
    <w:rsid w:val="00245006"/>
    <w:pPr>
      <w:ind w:left="720"/>
      <w:contextualSpacing/>
    </w:pPr>
  </w:style>
  <w:style w:type="paragraph" w:styleId="Header">
    <w:name w:val="header"/>
    <w:basedOn w:val="Normal"/>
    <w:link w:val="HeaderChar"/>
    <w:uiPriority w:val="99"/>
    <w:unhideWhenUsed/>
    <w:rsid w:val="00975E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EEE"/>
  </w:style>
  <w:style w:type="paragraph" w:styleId="Footer">
    <w:name w:val="footer"/>
    <w:basedOn w:val="Normal"/>
    <w:link w:val="FooterChar"/>
    <w:uiPriority w:val="99"/>
    <w:unhideWhenUsed/>
    <w:rsid w:val="00975E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E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hyperlink" Target="https://www.cipd.org/uk/knowledge/guides/remote-working-line-manager-guide/" TargetMode="External"/><Relationship Id="rId47" Type="http://schemas.openxmlformats.org/officeDocument/2006/relationships/hyperlink" Target="https://www.cipd.org/uk/knowledge/factsheets/reward-factsheet/" TargetMode="External"/><Relationship Id="rId63" Type="http://schemas.openxmlformats.org/officeDocument/2006/relationships/hyperlink" Target="https://www.mindtools.com/ad3z8yv/improving-group-dynamics" TargetMode="External"/><Relationship Id="rId68" Type="http://schemas.openxmlformats.org/officeDocument/2006/relationships/hyperlink" Target="https://www.resourcefulmanager.com/guides/successful-leaders/" TargetMode="External"/><Relationship Id="rId84" Type="http://schemas.openxmlformats.org/officeDocument/2006/relationships/hyperlink" Target="https://assets.publishing.service.gov.uk/government/uploads/system/uploads/attachment_data/file/746493/ESS_2017_UK_Report_Controlled_v06.00.pdf" TargetMode="External"/><Relationship Id="rId89" Type="http://schemas.openxmlformats.org/officeDocument/2006/relationships/hyperlink" Target="https://www.local.gov.uk/sites/default/files/documents/guide-pay-and-rewards-mem-4b6.pdf" TargetMode="External"/><Relationship Id="rId16" Type="http://schemas.openxmlformats.org/officeDocument/2006/relationships/image" Target="media/image10.sv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hyperlink" Target="https://journals.sagepub.com/doi/pdf/10.1177/0256090919920202" TargetMode="External"/><Relationship Id="rId53" Type="http://schemas.openxmlformats.org/officeDocument/2006/relationships/hyperlink" Target="https://www.forbes.com/sites/forbesbusinesscouncil/2022/10/12/psychological-safety-building-high-performing-teams/" TargetMode="External"/><Relationship Id="rId58" Type="http://schemas.openxmlformats.org/officeDocument/2006/relationships/hyperlink" Target="https://www.guardiansupport.co.uk/blog/what-is-leavism-and-how-do-i-stop-it/" TargetMode="External"/><Relationship Id="rId74" Type="http://schemas.openxmlformats.org/officeDocument/2006/relationships/hyperlink" Target="https://hbr.org/2022/07/how-to-conduct-a-great-performance-review" TargetMode="External"/><Relationship Id="rId79" Type="http://schemas.openxmlformats.org/officeDocument/2006/relationships/hyperlink" Target="https://www.cipd.org/uk/knowledge/factsheets/business-partnering-factsheet/" TargetMode="External"/><Relationship Id="rId5" Type="http://schemas.openxmlformats.org/officeDocument/2006/relationships/footnotes" Target="footnotes.xml"/><Relationship Id="rId90" Type="http://schemas.openxmlformats.org/officeDocument/2006/relationships/hyperlink" Target="https://hbr.org/2014/01/how-netflix-reinvented-hr" TargetMode="External"/><Relationship Id="rId95" Type="http://schemas.openxmlformats.org/officeDocument/2006/relationships/hyperlink" Target="https://doi.org/10.1016/j.orgdyn.2019.02.002" TargetMode="External"/><Relationship Id="rId22" Type="http://schemas.openxmlformats.org/officeDocument/2006/relationships/image" Target="media/image16.svg"/><Relationship Id="rId27" Type="http://schemas.openxmlformats.org/officeDocument/2006/relationships/image" Target="media/image21.svg"/><Relationship Id="rId43" Type="http://schemas.openxmlformats.org/officeDocument/2006/relationships/hyperlink" Target="https://www.cipd.org/uk/knowledge/factsheets/turnover-retention-factsheet/" TargetMode="External"/><Relationship Id="rId48" Type="http://schemas.openxmlformats.org/officeDocument/2006/relationships/hyperlink" Target="https://www.cipd.org/uk/knowledge/factsheets/strategic-total-factsheet/?_gl=1*rrugnq*_ga*MTQxMjAwMjk4MC4xNjU1MjgxMTY2*_ga_D9HN5GYHYY*MTY4NTI3NDQ2Mi41Mi4xLjE2ODUyNzUyOTEuMjIuMC4w" TargetMode="External"/><Relationship Id="rId64" Type="http://schemas.openxmlformats.org/officeDocument/2006/relationships/hyperlink" Target="https://www.mindtools.com/an0fzpz/the-grow-model-of-coaching-and-mentoring" TargetMode="External"/><Relationship Id="rId69" Type="http://schemas.openxmlformats.org/officeDocument/2006/relationships/hyperlink" Target="https://www.oneeducation.org.uk/belbin-team-roles/" TargetMode="External"/><Relationship Id="rId80" Type="http://schemas.openxmlformats.org/officeDocument/2006/relationships/hyperlink" Target="https://www.cipd.org/uk/knowledge/factsheets/performance-factsheet/" TargetMode="External"/><Relationship Id="rId85" Type="http://schemas.openxmlformats.org/officeDocument/2006/relationships/hyperlink" Target="https://www.mckinsey.com/~/media/mckinsey/featured%20insights/leadership/when%20execution%20isnt%20enough/when-execution-isnt-enough-chapter-3.pdf" TargetMode="External"/><Relationship Id="rId3" Type="http://schemas.openxmlformats.org/officeDocument/2006/relationships/settings" Target="settings.xml"/><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jpeg"/><Relationship Id="rId33" Type="http://schemas.openxmlformats.org/officeDocument/2006/relationships/image" Target="media/image27.svg"/><Relationship Id="rId38" Type="http://schemas.openxmlformats.org/officeDocument/2006/relationships/hyperlink" Target="https://www.businessballs.com/leadership-styles/distributed-leadership/" TargetMode="External"/><Relationship Id="rId46" Type="http://schemas.openxmlformats.org/officeDocument/2006/relationships/hyperlink" Target="https://www.cipd.org/uk/knowledge/factsheets/leadership-factsheet/" TargetMode="External"/><Relationship Id="rId59" Type="http://schemas.openxmlformats.org/officeDocument/2006/relationships/hyperlink" Target="https://doi.org/10.1111/j.1748-8583.2002.tb00062.x" TargetMode="External"/><Relationship Id="rId67" Type="http://schemas.openxmlformats.org/officeDocument/2006/relationships/hyperlink" Target="https://www.ons.gov.uk/employmentandlabourmarket/peopleinwork/employmentandemployeetypes/bulletins/uklabourmarket/may2023" TargetMode="External"/><Relationship Id="rId20" Type="http://schemas.openxmlformats.org/officeDocument/2006/relationships/image" Target="media/image14.svg"/><Relationship Id="rId41" Type="http://schemas.openxmlformats.org/officeDocument/2006/relationships/hyperlink" Target="https://www.cipd.org/uk/views-and-insights/thought-leadership/the-world-of-work/compassion-workplace/" TargetMode="External"/><Relationship Id="rId54" Type="http://schemas.openxmlformats.org/officeDocument/2006/relationships/hyperlink" Target="https://forbes.com/sites/forbescoachescouncil/2022/03/01/15-bad-leadership-behaviours-and-how-to-fix-them/?sh=3a320cf710a2" TargetMode="External"/><Relationship Id="rId62" Type="http://schemas.openxmlformats.org/officeDocument/2006/relationships/hyperlink" Target="https://www.peoplemanagement.co.uk/article/1743217/conducting-exit-interviews" TargetMode="External"/><Relationship Id="rId70" Type="http://schemas.openxmlformats.org/officeDocument/2006/relationships/hyperlink" Target="https://www.cityam.com/exclusive-barclays-installs-big-brother-style-spyware-on-employees-computers/" TargetMode="External"/><Relationship Id="rId75" Type="http://schemas.openxmlformats.org/officeDocument/2006/relationships/hyperlink" Target="https://www.cipd.org/uk/views-and-insights/thought-leadership/cipd-voice/tackling-human-skills-deficit/" TargetMode="External"/><Relationship Id="rId83" Type="http://schemas.openxmlformats.org/officeDocument/2006/relationships/hyperlink" Target="https://www.instituteforgovernment.org.uk/explainer/civil-service-pay" TargetMode="External"/><Relationship Id="rId88" Type="http://schemas.openxmlformats.org/officeDocument/2006/relationships/hyperlink" Target="https://wholebeinginstitute.com/wp-content/uploads/Kluger_The-Feedforward-Interview.pdf" TargetMode="External"/><Relationship Id="rId91" Type="http://schemas.openxmlformats.org/officeDocument/2006/relationships/hyperlink" Target="https://www.nhsemployers.org/articles/pay-progression" TargetMode="External"/><Relationship Id="rId9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acas.org.uk/working-time-rules" TargetMode="External"/><Relationship Id="rId49" Type="http://schemas.openxmlformats.org/officeDocument/2006/relationships/hyperlink" Target="https://www.cipd.org/uk/knowledge/factsheets/absence-factsheet/" TargetMode="External"/><Relationship Id="rId57" Type="http://schemas.openxmlformats.org/officeDocument/2006/relationships/hyperlink" Target="https://www.forbes.com/sites/brentgleeson/2023/04/24/the-hidden-secrets-to-high-performing-teams/" TargetMode="External"/><Relationship Id="rId10" Type="http://schemas.openxmlformats.org/officeDocument/2006/relationships/image" Target="media/image4.svg"/><Relationship Id="rId31" Type="http://schemas.openxmlformats.org/officeDocument/2006/relationships/image" Target="media/image25.svg"/><Relationship Id="rId44" Type="http://schemas.openxmlformats.org/officeDocument/2006/relationships/hyperlink" Target="https://www.cipd.org/uk/knowledge/factsheets/psychological-factsheet/" TargetMode="External"/><Relationship Id="rId52" Type="http://schemas.openxmlformats.org/officeDocument/2006/relationships/hyperlink" Target="https://www.thecoachingtoolscompany.com/get-your-team-performing-beautifully-with-this-powerful-group-development-model/" TargetMode="External"/><Relationship Id="rId60" Type="http://schemas.openxmlformats.org/officeDocument/2006/relationships/hyperlink" Target="https://www.hse.gov.uk/workers/employers.htm" TargetMode="External"/><Relationship Id="rId65" Type="http://schemas.openxmlformats.org/officeDocument/2006/relationships/hyperlink" Target="https://www.accenture.com/us-en/blogs/business-functions-blog/work-psychological-safety" TargetMode="External"/><Relationship Id="rId73" Type="http://schemas.openxmlformats.org/officeDocument/2006/relationships/hyperlink" Target="https://hbr.org/2016/10/the-performance-management-revolution" TargetMode="External"/><Relationship Id="rId78" Type="http://schemas.openxmlformats.org/officeDocument/2006/relationships/hyperlink" Target="https://www.cipd.org/uk/knowledge/factsheets/appraisals-factsheet/?_gl=1*7s6bft*_ga*MTQxMjAwMjk4MC4xNjU1MjgxMTY2*_ga_D9HN5GYHYY*MTY4NDE2NTg0NC45LjEuMTY4NDE2OTEwNy40MS4wLjA" TargetMode="External"/><Relationship Id="rId81" Type="http://schemas.openxmlformats.org/officeDocument/2006/relationships/hyperlink" Target="https://www.cipd.org/uk/knowledge/factsheets/evidence-based-practice-factsheet/?_gl=1*d5mafg*_ga*MTQxMjAwMjk4MC4xNjU1MjgxMTY2*_ga_D9HN5GYHYY*MTY4NDg0NzAzMi4zNC4xLjE2ODQ4NDgzNTEuNjAuMC4w" TargetMode="External"/><Relationship Id="rId86" Type="http://schemas.openxmlformats.org/officeDocument/2006/relationships/hyperlink" Target="https://www.glassdoor.co.uk/Overview/Working-at-Netflix-EI_IE11891.11,18.htm" TargetMode="External"/><Relationship Id="rId94" Type="http://schemas.openxmlformats.org/officeDocument/2006/relationships/hyperlink" Target="https://www.peoplemanagement.co.uk/article/1744259/hr-business-partners-dying-breed"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svg"/><Relationship Id="rId39" Type="http://schemas.openxmlformats.org/officeDocument/2006/relationships/hyperlink" Target="https://www.verywellmind.com/what-is-the-situational-theory-of-leadership-2795321" TargetMode="External"/><Relationship Id="rId34" Type="http://schemas.openxmlformats.org/officeDocument/2006/relationships/image" Target="media/image28.png"/><Relationship Id="rId50" Type="http://schemas.openxmlformats.org/officeDocument/2006/relationships/hyperlink" Target="https://www.cipd.org/uk/knowledge/factsheets/disability-discrimination-factsheet/?_gl=1*54l2kw*_ga*MTQxMjAwMjk4MC4xNjU1MjgxMTY2*_ga_D9HN5GYHYY*MTY4NTI3NzE1MC41My4xLjE2ODUyNzkzNDUuNTkuMC4w" TargetMode="External"/><Relationship Id="rId55" Type="http://schemas.openxmlformats.org/officeDocument/2006/relationships/hyperlink" Target="https://councils.forbes.com/blog/best-executive-coaching-models" TargetMode="External"/><Relationship Id="rId76" Type="http://schemas.openxmlformats.org/officeDocument/2006/relationships/hyperlink" Target="https://www.cipd.org/globalassets/media/knowledge/knowledge-hub/reports/could-do-better_2016-assessing-what-works-in-performance-management_tcm18-16874.pdf" TargetMode="External"/><Relationship Id="rId97"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image" Target="media/image29.png"/><Relationship Id="rId92" Type="http://schemas.openxmlformats.org/officeDocument/2006/relationships/hyperlink" Target="https://www.theatlantic.com/politics/archive/2015/08/how-millennials-forced-ge-to-scrap-performance-reviews/432585/" TargetMode="External"/><Relationship Id="rId2" Type="http://schemas.openxmlformats.org/officeDocument/2006/relationships/styles" Target="styles.xml"/><Relationship Id="rId29" Type="http://schemas.openxmlformats.org/officeDocument/2006/relationships/image" Target="media/image23.svg"/><Relationship Id="rId24" Type="http://schemas.openxmlformats.org/officeDocument/2006/relationships/image" Target="media/image18.svg"/><Relationship Id="rId40" Type="http://schemas.openxmlformats.org/officeDocument/2006/relationships/hyperlink" Target="https://www.peoplemanagement.co.uk/article/1822941/one-seven-uk-workers-set-job-hop-next-six-months-research-shows" TargetMode="External"/><Relationship Id="rId45" Type="http://schemas.openxmlformats.org/officeDocument/2006/relationships/hyperlink" Target="https://www.cipd.org/uk/knowledge/factsheets/line-managers-factsheet/?_gl=1*110t63q*_ga*MTQxMjAwMjk4MC4xNjU1MjgxMTY2*_ga_D9HN5GYHYY*MTY4NDMzOTUzMi4yMS4wLjE2ODQzMzk1MzIuNjAuMC4w" TargetMode="External"/><Relationship Id="rId66" Type="http://schemas.openxmlformats.org/officeDocument/2006/relationships/hyperlink" Target="https://www.ons.gov.uk/employmentandlabourmarket/peopleinwork/employmentandemployeetypes/articles/ishybridworkingheretostay/2022-05-23" TargetMode="External"/><Relationship Id="rId87" Type="http://schemas.openxmlformats.org/officeDocument/2006/relationships/hyperlink" Target="https://www2.deloitte.com/us/en/insights/focus/executive-transitions/influencing-stakeholders.html" TargetMode="External"/><Relationship Id="rId61" Type="http://schemas.openxmlformats.org/officeDocument/2006/relationships/hyperlink" Target="https://www.forbes.com/sites/jackkelly/2023/03/01/can-five-generations-coexist-in-the-workplace/" TargetMode="External"/><Relationship Id="rId82" Type="http://schemas.openxmlformats.org/officeDocument/2006/relationships/hyperlink" Target="https://www.cipd.org/uk/knowledge/case-studies/bbc/" TargetMode="External"/><Relationship Id="rId19" Type="http://schemas.openxmlformats.org/officeDocument/2006/relationships/image" Target="media/image13.png"/><Relationship Id="rId14" Type="http://schemas.openxmlformats.org/officeDocument/2006/relationships/image" Target="media/image8.svg"/><Relationship Id="rId30" Type="http://schemas.openxmlformats.org/officeDocument/2006/relationships/image" Target="media/image24.png"/><Relationship Id="rId35" Type="http://schemas.openxmlformats.org/officeDocument/2006/relationships/hyperlink" Target="https://www.acas.org.uk/capability-procedures" TargetMode="External"/><Relationship Id="rId56" Type="http://schemas.openxmlformats.org/officeDocument/2006/relationships/hyperlink" Target="https://www.inc.com/robert-glazer/command-control-leadership-is-dead-heres-whats-taking-its-place.html" TargetMode="External"/><Relationship Id="rId77" Type="http://schemas.openxmlformats.org/officeDocument/2006/relationships/hyperlink" Target="https://www.cipd.org/uk/knowledge/factsheets/coaching-mentoring-factsheet/" TargetMode="External"/><Relationship Id="rId8" Type="http://schemas.openxmlformats.org/officeDocument/2006/relationships/image" Target="media/image2.svg"/><Relationship Id="rId51" Type="http://schemas.openxmlformats.org/officeDocument/2006/relationships/hyperlink" Target="https://www.cipd.org/uk/knowledge/tools/line-manager-development-exercises/" TargetMode="External"/><Relationship Id="rId72" Type="http://schemas.openxmlformats.org/officeDocument/2006/relationships/hyperlink" Target="https://www.gartner.com/en/articles/6-predictions-for-the-future-of-performance-management" TargetMode="External"/><Relationship Id="rId93" Type="http://schemas.openxmlformats.org/officeDocument/2006/relationships/hyperlink" Target="https://www.signsofsafety.net/what-is-sofs/" TargetMode="External"/><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13712</TotalTime>
  <Pages>29</Pages>
  <Words>7480</Words>
  <Characters>42641</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Rowlands</dc:creator>
  <cp:keywords/>
  <dc:description/>
  <cp:lastModifiedBy>Rhian Rowlands</cp:lastModifiedBy>
  <cp:revision>14</cp:revision>
  <dcterms:created xsi:type="dcterms:W3CDTF">2023-05-15T10:04:00Z</dcterms:created>
  <dcterms:modified xsi:type="dcterms:W3CDTF">2023-05-28T18:45:00Z</dcterms:modified>
</cp:coreProperties>
</file>