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27809F" w14:textId="77777777" w:rsidR="005B1FB7" w:rsidRDefault="005B1FB7" w:rsidP="001E4E2A">
      <w:pPr>
        <w:shd w:val="clear" w:color="auto" w:fill="FFFFFF"/>
        <w:spacing w:after="0" w:line="480" w:lineRule="auto"/>
        <w:jc w:val="center"/>
        <w:rPr>
          <w:rFonts w:ascii="Arial" w:hAnsi="Arial" w:cs="Arial"/>
          <w:b/>
          <w:bCs/>
          <w:sz w:val="24"/>
          <w:szCs w:val="24"/>
        </w:rPr>
      </w:pPr>
    </w:p>
    <w:p w14:paraId="391B64F4" w14:textId="77777777" w:rsidR="005B1FB7" w:rsidRDefault="005B1FB7" w:rsidP="001E4E2A">
      <w:pPr>
        <w:shd w:val="clear" w:color="auto" w:fill="FFFFFF"/>
        <w:spacing w:after="0" w:line="480" w:lineRule="auto"/>
        <w:jc w:val="center"/>
        <w:rPr>
          <w:rFonts w:ascii="Arial" w:hAnsi="Arial" w:cs="Arial"/>
          <w:b/>
          <w:bCs/>
          <w:sz w:val="24"/>
          <w:szCs w:val="24"/>
        </w:rPr>
      </w:pPr>
    </w:p>
    <w:p w14:paraId="7E9715AB" w14:textId="77777777" w:rsidR="005B1FB7" w:rsidRDefault="005B1FB7" w:rsidP="001E4E2A">
      <w:pPr>
        <w:shd w:val="clear" w:color="auto" w:fill="FFFFFF"/>
        <w:spacing w:after="0" w:line="480" w:lineRule="auto"/>
        <w:jc w:val="center"/>
        <w:rPr>
          <w:rFonts w:ascii="Arial" w:hAnsi="Arial" w:cs="Arial"/>
          <w:b/>
          <w:bCs/>
          <w:sz w:val="24"/>
          <w:szCs w:val="24"/>
        </w:rPr>
      </w:pPr>
    </w:p>
    <w:p w14:paraId="4EC5561B" w14:textId="77777777" w:rsidR="005B1FB7" w:rsidRDefault="005B1FB7" w:rsidP="001E4E2A">
      <w:pPr>
        <w:shd w:val="clear" w:color="auto" w:fill="FFFFFF"/>
        <w:spacing w:after="0" w:line="480" w:lineRule="auto"/>
        <w:jc w:val="center"/>
        <w:rPr>
          <w:rFonts w:ascii="Arial" w:hAnsi="Arial" w:cs="Arial"/>
          <w:b/>
          <w:bCs/>
          <w:sz w:val="24"/>
          <w:szCs w:val="24"/>
        </w:rPr>
      </w:pPr>
    </w:p>
    <w:p w14:paraId="24EF11E7" w14:textId="77777777" w:rsidR="005B1FB7" w:rsidRDefault="005B1FB7" w:rsidP="001E4E2A">
      <w:pPr>
        <w:shd w:val="clear" w:color="auto" w:fill="FFFFFF"/>
        <w:spacing w:after="0" w:line="480" w:lineRule="auto"/>
        <w:jc w:val="center"/>
        <w:rPr>
          <w:rFonts w:ascii="Arial" w:hAnsi="Arial" w:cs="Arial"/>
          <w:b/>
          <w:bCs/>
          <w:sz w:val="24"/>
          <w:szCs w:val="24"/>
        </w:rPr>
      </w:pPr>
    </w:p>
    <w:p w14:paraId="31E0FFDA" w14:textId="77777777" w:rsidR="005B1FB7" w:rsidRDefault="005B1FB7" w:rsidP="001E4E2A">
      <w:pPr>
        <w:shd w:val="clear" w:color="auto" w:fill="FFFFFF"/>
        <w:spacing w:after="0" w:line="480" w:lineRule="auto"/>
        <w:jc w:val="center"/>
        <w:rPr>
          <w:rFonts w:ascii="Arial" w:hAnsi="Arial" w:cs="Arial"/>
          <w:b/>
          <w:bCs/>
          <w:sz w:val="24"/>
          <w:szCs w:val="24"/>
        </w:rPr>
      </w:pPr>
    </w:p>
    <w:p w14:paraId="450FBC6A" w14:textId="028E8DC2" w:rsidR="001E4E2A" w:rsidRPr="00447794" w:rsidRDefault="001E4E2A" w:rsidP="001E4E2A">
      <w:pPr>
        <w:shd w:val="clear" w:color="auto" w:fill="FFFFFF"/>
        <w:spacing w:after="0" w:line="480" w:lineRule="auto"/>
        <w:jc w:val="center"/>
        <w:rPr>
          <w:rFonts w:ascii="Arial" w:hAnsi="Arial" w:cs="Arial"/>
          <w:b/>
          <w:bCs/>
          <w:sz w:val="24"/>
          <w:szCs w:val="24"/>
        </w:rPr>
      </w:pPr>
      <w:r w:rsidRPr="00447794">
        <w:rPr>
          <w:rFonts w:ascii="Arial" w:hAnsi="Arial" w:cs="Arial"/>
          <w:b/>
          <w:bCs/>
          <w:sz w:val="24"/>
          <w:szCs w:val="24"/>
        </w:rPr>
        <w:t xml:space="preserve">Assignment: </w:t>
      </w:r>
      <w:r w:rsidR="00EA6DA0">
        <w:rPr>
          <w:rFonts w:ascii="Arial" w:hAnsi="Arial" w:cs="Arial"/>
          <w:b/>
          <w:bCs/>
          <w:sz w:val="24"/>
          <w:szCs w:val="24"/>
        </w:rPr>
        <w:t>2</w:t>
      </w:r>
    </w:p>
    <w:p w14:paraId="07BC0042" w14:textId="77777777" w:rsidR="001E4E2A" w:rsidRPr="00447794" w:rsidRDefault="001E4E2A" w:rsidP="001E4E2A">
      <w:pPr>
        <w:shd w:val="clear" w:color="auto" w:fill="FFFFFF"/>
        <w:spacing w:after="0" w:line="480" w:lineRule="auto"/>
        <w:jc w:val="center"/>
        <w:rPr>
          <w:rFonts w:ascii="Arial" w:hAnsi="Arial" w:cs="Arial"/>
          <w:b/>
          <w:bCs/>
          <w:sz w:val="24"/>
          <w:szCs w:val="24"/>
        </w:rPr>
      </w:pPr>
    </w:p>
    <w:p w14:paraId="0C881771" w14:textId="14EC9E21" w:rsidR="001E4E2A" w:rsidRPr="00447794" w:rsidRDefault="00EA6DA0" w:rsidP="00EA6DA0">
      <w:pPr>
        <w:spacing w:after="0" w:line="360" w:lineRule="auto"/>
        <w:jc w:val="center"/>
        <w:rPr>
          <w:rFonts w:ascii="Arial" w:hAnsi="Arial" w:cs="Arial"/>
          <w:b/>
          <w:bCs/>
          <w:sz w:val="24"/>
          <w:szCs w:val="24"/>
        </w:rPr>
      </w:pPr>
      <w:r w:rsidRPr="00EA6DA0">
        <w:rPr>
          <w:rFonts w:ascii="Arial" w:hAnsi="Arial" w:cs="Arial"/>
          <w:b/>
          <w:bCs/>
          <w:sz w:val="24"/>
          <w:szCs w:val="24"/>
        </w:rPr>
        <w:t>The future of hospitality and is it profitable to be green?</w:t>
      </w:r>
    </w:p>
    <w:p w14:paraId="5BF81281" w14:textId="77777777" w:rsidR="001E4E2A" w:rsidRDefault="001E4E2A" w:rsidP="001E4E2A">
      <w:pPr>
        <w:shd w:val="clear" w:color="auto" w:fill="FFFFFF"/>
        <w:spacing w:after="0" w:line="480" w:lineRule="auto"/>
        <w:rPr>
          <w:rFonts w:ascii="Arial" w:hAnsi="Arial" w:cs="Arial"/>
          <w:b/>
          <w:bCs/>
          <w:sz w:val="24"/>
          <w:szCs w:val="24"/>
        </w:rPr>
      </w:pPr>
    </w:p>
    <w:p w14:paraId="1845BB52" w14:textId="77777777" w:rsidR="00DE432B" w:rsidRPr="00447794" w:rsidRDefault="00DE432B" w:rsidP="001E4E2A">
      <w:pPr>
        <w:shd w:val="clear" w:color="auto" w:fill="FFFFFF"/>
        <w:spacing w:after="0" w:line="480" w:lineRule="auto"/>
        <w:rPr>
          <w:rFonts w:ascii="Arial" w:hAnsi="Arial" w:cs="Arial"/>
          <w:b/>
          <w:bCs/>
          <w:sz w:val="24"/>
          <w:szCs w:val="24"/>
        </w:rPr>
      </w:pPr>
    </w:p>
    <w:p w14:paraId="56EAD181" w14:textId="512F3D8C" w:rsidR="001E4E2A" w:rsidRPr="00447794" w:rsidRDefault="001E4E2A" w:rsidP="001E4E2A">
      <w:pPr>
        <w:shd w:val="clear" w:color="auto" w:fill="FFFFFF"/>
        <w:spacing w:after="0" w:line="480" w:lineRule="auto"/>
        <w:rPr>
          <w:rFonts w:ascii="Arial" w:hAnsi="Arial" w:cs="Arial"/>
          <w:b/>
          <w:bCs/>
          <w:sz w:val="24"/>
          <w:szCs w:val="24"/>
        </w:rPr>
      </w:pPr>
      <w:r>
        <w:rPr>
          <w:rFonts w:ascii="Arial" w:hAnsi="Arial" w:cs="Arial"/>
          <w:b/>
          <w:bCs/>
          <w:sz w:val="24"/>
          <w:szCs w:val="24"/>
        </w:rPr>
        <w:t xml:space="preserve"> </w:t>
      </w:r>
      <w:r w:rsidR="00F35B87">
        <w:rPr>
          <w:rFonts w:ascii="Arial" w:hAnsi="Arial" w:cs="Arial"/>
          <w:b/>
          <w:bCs/>
          <w:sz w:val="24"/>
          <w:szCs w:val="24"/>
        </w:rPr>
        <w:tab/>
      </w:r>
      <w:r w:rsidRPr="00447794">
        <w:rPr>
          <w:rFonts w:ascii="Arial" w:hAnsi="Arial" w:cs="Arial"/>
          <w:b/>
          <w:bCs/>
          <w:sz w:val="24"/>
          <w:szCs w:val="24"/>
        </w:rPr>
        <w:t xml:space="preserve">Your name:                             </w:t>
      </w:r>
      <w:r w:rsidRPr="00447794">
        <w:rPr>
          <w:rFonts w:ascii="Arial" w:hAnsi="Arial" w:cs="Arial"/>
          <w:b/>
          <w:bCs/>
          <w:sz w:val="24"/>
          <w:szCs w:val="24"/>
        </w:rPr>
        <w:tab/>
      </w:r>
      <w:r w:rsidRPr="00447794">
        <w:rPr>
          <w:rFonts w:ascii="Arial" w:hAnsi="Arial" w:cs="Arial"/>
          <w:b/>
          <w:bCs/>
          <w:sz w:val="24"/>
          <w:szCs w:val="24"/>
        </w:rPr>
        <w:tab/>
        <w:t xml:space="preserve">           Wajahat Ali</w:t>
      </w:r>
    </w:p>
    <w:p w14:paraId="09741842" w14:textId="7920F309" w:rsidR="001E4E2A" w:rsidRPr="00447794" w:rsidRDefault="001E4E2A" w:rsidP="00F35B87">
      <w:pPr>
        <w:spacing w:after="0" w:line="480" w:lineRule="auto"/>
        <w:ind w:firstLine="720"/>
        <w:rPr>
          <w:rFonts w:ascii="Arial" w:hAnsi="Arial" w:cs="Arial"/>
          <w:b/>
          <w:bCs/>
          <w:color w:val="000000" w:themeColor="text1"/>
          <w:sz w:val="24"/>
          <w:szCs w:val="24"/>
        </w:rPr>
      </w:pPr>
      <w:r>
        <w:rPr>
          <w:rFonts w:ascii="Arial" w:hAnsi="Arial" w:cs="Arial"/>
          <w:b/>
          <w:bCs/>
          <w:sz w:val="24"/>
          <w:szCs w:val="24"/>
        </w:rPr>
        <w:t xml:space="preserve"> </w:t>
      </w:r>
      <w:r w:rsidRPr="00447794">
        <w:rPr>
          <w:rFonts w:ascii="Arial" w:hAnsi="Arial" w:cs="Arial"/>
          <w:b/>
          <w:bCs/>
          <w:sz w:val="24"/>
          <w:szCs w:val="24"/>
        </w:rPr>
        <w:t xml:space="preserve">Student Number: </w:t>
      </w:r>
      <w:r w:rsidRPr="00447794">
        <w:rPr>
          <w:rFonts w:ascii="Arial" w:hAnsi="Arial" w:cs="Arial"/>
          <w:b/>
          <w:bCs/>
          <w:sz w:val="24"/>
          <w:szCs w:val="24"/>
        </w:rPr>
        <w:tab/>
      </w:r>
      <w:r w:rsidRPr="00447794">
        <w:rPr>
          <w:rFonts w:ascii="Arial" w:hAnsi="Arial" w:cs="Arial"/>
          <w:b/>
          <w:bCs/>
          <w:sz w:val="24"/>
          <w:szCs w:val="24"/>
        </w:rPr>
        <w:tab/>
      </w:r>
      <w:r w:rsidRPr="00447794">
        <w:rPr>
          <w:rFonts w:ascii="Arial" w:hAnsi="Arial" w:cs="Arial"/>
          <w:b/>
          <w:bCs/>
          <w:sz w:val="24"/>
          <w:szCs w:val="24"/>
        </w:rPr>
        <w:tab/>
      </w:r>
      <w:r w:rsidRPr="00447794">
        <w:rPr>
          <w:rFonts w:ascii="Arial" w:hAnsi="Arial" w:cs="Arial"/>
          <w:b/>
          <w:bCs/>
          <w:sz w:val="24"/>
          <w:szCs w:val="24"/>
        </w:rPr>
        <w:tab/>
        <w:t xml:space="preserve">           </w:t>
      </w:r>
      <w:r>
        <w:rPr>
          <w:rFonts w:ascii="Arial" w:hAnsi="Arial" w:cs="Arial"/>
          <w:b/>
          <w:bCs/>
          <w:sz w:val="24"/>
          <w:szCs w:val="24"/>
        </w:rPr>
        <w:t>2109303</w:t>
      </w:r>
    </w:p>
    <w:p w14:paraId="45D36003" w14:textId="77777777" w:rsidR="001E4E2A" w:rsidRPr="00447794" w:rsidRDefault="001E4E2A" w:rsidP="00F35B87">
      <w:pPr>
        <w:shd w:val="clear" w:color="auto" w:fill="FFFFFF"/>
        <w:spacing w:after="0" w:line="480" w:lineRule="auto"/>
        <w:ind w:firstLine="720"/>
        <w:rPr>
          <w:rFonts w:ascii="Arial" w:hAnsi="Arial" w:cs="Arial"/>
          <w:b/>
          <w:sz w:val="24"/>
          <w:szCs w:val="24"/>
        </w:rPr>
      </w:pPr>
      <w:r>
        <w:rPr>
          <w:rFonts w:ascii="Arial" w:hAnsi="Arial" w:cs="Arial"/>
          <w:b/>
          <w:bCs/>
          <w:sz w:val="24"/>
          <w:szCs w:val="24"/>
        </w:rPr>
        <w:t xml:space="preserve"> </w:t>
      </w:r>
      <w:r w:rsidRPr="00447794">
        <w:rPr>
          <w:rFonts w:ascii="Arial" w:hAnsi="Arial" w:cs="Arial"/>
          <w:b/>
          <w:bCs/>
          <w:sz w:val="24"/>
          <w:szCs w:val="24"/>
        </w:rPr>
        <w:t xml:space="preserve">Module title: </w:t>
      </w:r>
      <w:r w:rsidRPr="00447794">
        <w:rPr>
          <w:rFonts w:ascii="Arial" w:hAnsi="Arial" w:cs="Arial"/>
          <w:b/>
          <w:bCs/>
          <w:sz w:val="24"/>
          <w:szCs w:val="24"/>
        </w:rPr>
        <w:tab/>
        <w:t xml:space="preserve">                                            </w:t>
      </w:r>
      <w:r w:rsidRPr="0095352C">
        <w:rPr>
          <w:rFonts w:ascii="Arial" w:hAnsi="Arial" w:cs="Arial"/>
          <w:b/>
          <w:sz w:val="24"/>
          <w:szCs w:val="24"/>
        </w:rPr>
        <w:t>Sustainable Hospitality &amp;</w:t>
      </w:r>
      <w:r>
        <w:rPr>
          <w:rFonts w:ascii="Arial" w:hAnsi="Arial" w:cs="Arial"/>
          <w:b/>
          <w:sz w:val="24"/>
          <w:szCs w:val="24"/>
        </w:rPr>
        <w:t xml:space="preserve"> </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t xml:space="preserve"> </w:t>
      </w:r>
      <w:r w:rsidRPr="0095352C">
        <w:rPr>
          <w:rFonts w:ascii="Arial" w:hAnsi="Arial" w:cs="Arial"/>
          <w:b/>
          <w:sz w:val="24"/>
          <w:szCs w:val="24"/>
        </w:rPr>
        <w:t>Tourism Management</w:t>
      </w:r>
    </w:p>
    <w:p w14:paraId="59172A3B" w14:textId="1C58F6A8" w:rsidR="001E4E2A" w:rsidRPr="00447794" w:rsidRDefault="001E4E2A" w:rsidP="001E4E2A">
      <w:pPr>
        <w:shd w:val="clear" w:color="auto" w:fill="FFFFFF"/>
        <w:spacing w:after="0" w:line="480" w:lineRule="auto"/>
        <w:rPr>
          <w:rFonts w:ascii="Arial" w:hAnsi="Arial" w:cs="Arial"/>
          <w:b/>
          <w:bCs/>
          <w:sz w:val="24"/>
          <w:szCs w:val="24"/>
        </w:rPr>
      </w:pPr>
      <w:r>
        <w:rPr>
          <w:rFonts w:ascii="Arial" w:hAnsi="Arial" w:cs="Arial"/>
          <w:b/>
          <w:bCs/>
          <w:sz w:val="24"/>
          <w:szCs w:val="24"/>
        </w:rPr>
        <w:t xml:space="preserve"> </w:t>
      </w:r>
      <w:r w:rsidR="00F35B87">
        <w:rPr>
          <w:rFonts w:ascii="Arial" w:hAnsi="Arial" w:cs="Arial"/>
          <w:b/>
          <w:bCs/>
          <w:sz w:val="24"/>
          <w:szCs w:val="24"/>
        </w:rPr>
        <w:tab/>
      </w:r>
      <w:r w:rsidRPr="00447794">
        <w:rPr>
          <w:rFonts w:ascii="Arial" w:hAnsi="Arial" w:cs="Arial"/>
          <w:b/>
          <w:bCs/>
          <w:sz w:val="24"/>
          <w:szCs w:val="24"/>
        </w:rPr>
        <w:t>Module code:</w:t>
      </w:r>
      <w:r w:rsidRPr="00447794">
        <w:rPr>
          <w:rFonts w:ascii="Arial" w:hAnsi="Arial" w:cs="Arial"/>
          <w:b/>
          <w:bCs/>
          <w:sz w:val="24"/>
          <w:szCs w:val="24"/>
        </w:rPr>
        <w:tab/>
      </w:r>
      <w:r w:rsidRPr="00447794">
        <w:rPr>
          <w:rFonts w:ascii="Arial" w:hAnsi="Arial" w:cs="Arial"/>
          <w:b/>
          <w:bCs/>
          <w:sz w:val="24"/>
          <w:szCs w:val="24"/>
        </w:rPr>
        <w:tab/>
      </w:r>
      <w:r w:rsidRPr="00447794">
        <w:rPr>
          <w:rFonts w:ascii="Arial" w:hAnsi="Arial" w:cs="Arial"/>
          <w:b/>
          <w:bCs/>
          <w:sz w:val="24"/>
          <w:szCs w:val="24"/>
        </w:rPr>
        <w:tab/>
        <w:t xml:space="preserve">                       BMIH500</w:t>
      </w:r>
      <w:r>
        <w:rPr>
          <w:rFonts w:ascii="Arial" w:hAnsi="Arial" w:cs="Arial"/>
          <w:b/>
          <w:bCs/>
          <w:sz w:val="24"/>
          <w:szCs w:val="24"/>
        </w:rPr>
        <w:t>6</w:t>
      </w:r>
    </w:p>
    <w:p w14:paraId="68BBFCC9" w14:textId="1BFB59DC" w:rsidR="001E4E2A" w:rsidRPr="00447794" w:rsidRDefault="001E4E2A" w:rsidP="001E4E2A">
      <w:pPr>
        <w:spacing w:after="0" w:line="480" w:lineRule="auto"/>
        <w:rPr>
          <w:rFonts w:ascii="Arial" w:hAnsi="Arial" w:cs="Arial"/>
          <w:b/>
          <w:bCs/>
          <w:sz w:val="24"/>
          <w:szCs w:val="24"/>
        </w:rPr>
      </w:pPr>
      <w:r>
        <w:rPr>
          <w:rFonts w:ascii="Arial" w:hAnsi="Arial" w:cs="Arial"/>
          <w:b/>
          <w:bCs/>
          <w:sz w:val="24"/>
          <w:szCs w:val="24"/>
        </w:rPr>
        <w:t xml:space="preserve"> </w:t>
      </w:r>
      <w:r w:rsidR="00F35B87">
        <w:rPr>
          <w:rFonts w:ascii="Arial" w:hAnsi="Arial" w:cs="Arial"/>
          <w:b/>
          <w:bCs/>
          <w:sz w:val="24"/>
          <w:szCs w:val="24"/>
        </w:rPr>
        <w:tab/>
      </w:r>
      <w:r w:rsidRPr="00447794">
        <w:rPr>
          <w:rFonts w:ascii="Arial" w:hAnsi="Arial" w:cs="Arial"/>
          <w:b/>
          <w:bCs/>
          <w:sz w:val="24"/>
          <w:szCs w:val="24"/>
        </w:rPr>
        <w:t xml:space="preserve">Lecturer’s name: </w:t>
      </w:r>
      <w:r w:rsidRPr="00447794">
        <w:rPr>
          <w:rFonts w:ascii="Arial" w:hAnsi="Arial" w:cs="Arial"/>
          <w:b/>
          <w:bCs/>
          <w:sz w:val="24"/>
          <w:szCs w:val="24"/>
        </w:rPr>
        <w:tab/>
      </w:r>
      <w:r w:rsidRPr="00447794">
        <w:rPr>
          <w:rFonts w:ascii="Arial" w:hAnsi="Arial" w:cs="Arial"/>
          <w:b/>
          <w:bCs/>
          <w:sz w:val="24"/>
          <w:szCs w:val="24"/>
        </w:rPr>
        <w:tab/>
      </w:r>
      <w:r w:rsidRPr="00447794">
        <w:rPr>
          <w:rFonts w:ascii="Arial" w:hAnsi="Arial" w:cs="Arial"/>
          <w:b/>
          <w:bCs/>
          <w:sz w:val="24"/>
          <w:szCs w:val="24"/>
        </w:rPr>
        <w:tab/>
        <w:t xml:space="preserve">                       </w:t>
      </w:r>
      <w:r w:rsidRPr="00EA63BE">
        <w:rPr>
          <w:rFonts w:ascii="Arial" w:hAnsi="Arial" w:cs="Arial"/>
          <w:b/>
          <w:bCs/>
          <w:sz w:val="24"/>
          <w:szCs w:val="24"/>
        </w:rPr>
        <w:t>Kathryn Roberts</w:t>
      </w:r>
    </w:p>
    <w:p w14:paraId="6C8C1A8D" w14:textId="77777777" w:rsidR="005A5A26" w:rsidRDefault="005A5A26" w:rsidP="0037203B">
      <w:pPr>
        <w:spacing w:after="0" w:line="360" w:lineRule="auto"/>
        <w:jc w:val="both"/>
        <w:rPr>
          <w:rFonts w:ascii="Arial" w:hAnsi="Arial" w:cs="Arial"/>
          <w:b/>
          <w:bCs/>
          <w:sz w:val="24"/>
          <w:szCs w:val="24"/>
        </w:rPr>
      </w:pPr>
    </w:p>
    <w:p w14:paraId="7E39B498" w14:textId="77777777" w:rsidR="005B1FB7" w:rsidRDefault="005B1FB7" w:rsidP="0037203B">
      <w:pPr>
        <w:spacing w:after="0" w:line="360" w:lineRule="auto"/>
        <w:jc w:val="both"/>
        <w:rPr>
          <w:rFonts w:ascii="Arial" w:hAnsi="Arial" w:cs="Arial"/>
          <w:b/>
          <w:bCs/>
          <w:sz w:val="24"/>
          <w:szCs w:val="24"/>
        </w:rPr>
      </w:pPr>
    </w:p>
    <w:p w14:paraId="48A1D6EE" w14:textId="77777777" w:rsidR="005B1FB7" w:rsidRDefault="005B1FB7" w:rsidP="0037203B">
      <w:pPr>
        <w:spacing w:after="0" w:line="360" w:lineRule="auto"/>
        <w:jc w:val="both"/>
        <w:rPr>
          <w:rFonts w:ascii="Arial" w:hAnsi="Arial" w:cs="Arial"/>
          <w:b/>
          <w:bCs/>
          <w:sz w:val="24"/>
          <w:szCs w:val="24"/>
        </w:rPr>
      </w:pPr>
    </w:p>
    <w:p w14:paraId="595CCCCB" w14:textId="77777777" w:rsidR="005B1FB7" w:rsidRDefault="005B1FB7" w:rsidP="0037203B">
      <w:pPr>
        <w:spacing w:after="0" w:line="360" w:lineRule="auto"/>
        <w:jc w:val="both"/>
        <w:rPr>
          <w:rFonts w:ascii="Arial" w:hAnsi="Arial" w:cs="Arial"/>
          <w:b/>
          <w:bCs/>
          <w:sz w:val="24"/>
          <w:szCs w:val="24"/>
        </w:rPr>
      </w:pPr>
    </w:p>
    <w:p w14:paraId="71AE7DFD" w14:textId="77777777" w:rsidR="00470286" w:rsidRDefault="00470286" w:rsidP="0037203B">
      <w:pPr>
        <w:spacing w:after="0" w:line="360" w:lineRule="auto"/>
        <w:jc w:val="both"/>
        <w:rPr>
          <w:rFonts w:ascii="Arial" w:hAnsi="Arial" w:cs="Arial"/>
          <w:b/>
          <w:bCs/>
          <w:sz w:val="24"/>
          <w:szCs w:val="24"/>
        </w:rPr>
      </w:pPr>
    </w:p>
    <w:p w14:paraId="60C3A63B" w14:textId="77777777" w:rsidR="00470286" w:rsidRDefault="00470286" w:rsidP="0037203B">
      <w:pPr>
        <w:spacing w:after="0" w:line="360" w:lineRule="auto"/>
        <w:jc w:val="both"/>
        <w:rPr>
          <w:rFonts w:ascii="Arial" w:hAnsi="Arial" w:cs="Arial"/>
          <w:b/>
          <w:bCs/>
          <w:sz w:val="24"/>
          <w:szCs w:val="24"/>
        </w:rPr>
      </w:pPr>
    </w:p>
    <w:p w14:paraId="72B42C35" w14:textId="77777777" w:rsidR="00470286" w:rsidRDefault="00470286" w:rsidP="0037203B">
      <w:pPr>
        <w:spacing w:after="0" w:line="360" w:lineRule="auto"/>
        <w:jc w:val="both"/>
        <w:rPr>
          <w:rFonts w:ascii="Arial" w:hAnsi="Arial" w:cs="Arial"/>
          <w:b/>
          <w:bCs/>
          <w:sz w:val="24"/>
          <w:szCs w:val="24"/>
        </w:rPr>
      </w:pPr>
    </w:p>
    <w:p w14:paraId="72A6B386" w14:textId="77777777" w:rsidR="00470286" w:rsidRDefault="00470286" w:rsidP="0037203B">
      <w:pPr>
        <w:spacing w:after="0" w:line="360" w:lineRule="auto"/>
        <w:jc w:val="both"/>
        <w:rPr>
          <w:rFonts w:ascii="Arial" w:hAnsi="Arial" w:cs="Arial"/>
          <w:b/>
          <w:bCs/>
          <w:sz w:val="24"/>
          <w:szCs w:val="24"/>
        </w:rPr>
      </w:pPr>
    </w:p>
    <w:p w14:paraId="03C71855" w14:textId="77777777" w:rsidR="00470286" w:rsidRDefault="00470286" w:rsidP="0037203B">
      <w:pPr>
        <w:spacing w:after="0" w:line="360" w:lineRule="auto"/>
        <w:jc w:val="both"/>
        <w:rPr>
          <w:rFonts w:ascii="Arial" w:hAnsi="Arial" w:cs="Arial"/>
          <w:b/>
          <w:bCs/>
          <w:sz w:val="24"/>
          <w:szCs w:val="24"/>
        </w:rPr>
      </w:pPr>
    </w:p>
    <w:p w14:paraId="15473383" w14:textId="77777777" w:rsidR="00470286" w:rsidRDefault="00470286" w:rsidP="0037203B">
      <w:pPr>
        <w:spacing w:after="0" w:line="360" w:lineRule="auto"/>
        <w:jc w:val="both"/>
        <w:rPr>
          <w:rFonts w:ascii="Arial" w:hAnsi="Arial" w:cs="Arial"/>
          <w:b/>
          <w:bCs/>
          <w:sz w:val="24"/>
          <w:szCs w:val="24"/>
        </w:rPr>
      </w:pPr>
    </w:p>
    <w:p w14:paraId="14FD5737" w14:textId="77777777" w:rsidR="00470286" w:rsidRDefault="00470286" w:rsidP="0037203B">
      <w:pPr>
        <w:spacing w:after="0" w:line="360" w:lineRule="auto"/>
        <w:jc w:val="both"/>
        <w:rPr>
          <w:rFonts w:ascii="Arial" w:hAnsi="Arial" w:cs="Arial"/>
          <w:b/>
          <w:bCs/>
          <w:sz w:val="24"/>
          <w:szCs w:val="24"/>
        </w:rPr>
      </w:pPr>
    </w:p>
    <w:p w14:paraId="626381B6" w14:textId="77777777" w:rsidR="004F471F" w:rsidRDefault="004F471F" w:rsidP="004F471F">
      <w:pPr>
        <w:spacing w:after="0" w:line="480" w:lineRule="auto"/>
        <w:jc w:val="center"/>
        <w:rPr>
          <w:rFonts w:ascii="Arial" w:hAnsi="Arial" w:cs="Arial"/>
          <w:b/>
          <w:bCs/>
          <w:sz w:val="24"/>
          <w:szCs w:val="24"/>
        </w:rPr>
      </w:pPr>
      <w:r>
        <w:rPr>
          <w:rFonts w:ascii="Arial" w:hAnsi="Arial" w:cs="Arial"/>
          <w:b/>
          <w:bCs/>
          <w:sz w:val="24"/>
          <w:szCs w:val="24"/>
        </w:rPr>
        <w:lastRenderedPageBreak/>
        <w:t>Table of Contents</w:t>
      </w:r>
    </w:p>
    <w:p w14:paraId="1E742040" w14:textId="77777777" w:rsidR="004F471F" w:rsidRDefault="004F471F" w:rsidP="004F471F">
      <w:pPr>
        <w:spacing w:after="0" w:line="480" w:lineRule="auto"/>
        <w:jc w:val="center"/>
        <w:rPr>
          <w:rFonts w:ascii="Arial" w:hAnsi="Arial" w:cs="Arial"/>
          <w:b/>
          <w:bCs/>
          <w:sz w:val="24"/>
          <w:szCs w:val="24"/>
        </w:rPr>
      </w:pPr>
    </w:p>
    <w:p w14:paraId="6805F7C3" w14:textId="77777777" w:rsidR="004F471F" w:rsidRPr="0072439A" w:rsidRDefault="004F471F" w:rsidP="004F471F">
      <w:pPr>
        <w:pStyle w:val="ListParagraph"/>
        <w:widowControl w:val="0"/>
        <w:numPr>
          <w:ilvl w:val="0"/>
          <w:numId w:val="3"/>
        </w:numPr>
        <w:autoSpaceDE w:val="0"/>
        <w:autoSpaceDN w:val="0"/>
        <w:spacing w:after="0" w:line="480" w:lineRule="auto"/>
        <w:jc w:val="both"/>
        <w:rPr>
          <w:b/>
          <w:sz w:val="24"/>
        </w:rPr>
      </w:pPr>
      <w:r>
        <w:rPr>
          <w:b/>
          <w:sz w:val="24"/>
        </w:rPr>
        <w:t>I</w:t>
      </w:r>
      <w:r w:rsidRPr="005B2E7F">
        <w:rPr>
          <w:rFonts w:ascii="Arial" w:hAnsi="Arial" w:cs="Arial"/>
          <w:b/>
          <w:sz w:val="24"/>
        </w:rPr>
        <w:t>ntroduction</w:t>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t>3</w:t>
      </w:r>
      <w:r>
        <w:rPr>
          <w:rFonts w:ascii="Arial" w:hAnsi="Arial" w:cs="Arial"/>
          <w:b/>
          <w:sz w:val="24"/>
        </w:rPr>
        <w:tab/>
      </w:r>
      <w:r>
        <w:rPr>
          <w:rFonts w:ascii="Arial" w:hAnsi="Arial" w:cs="Arial"/>
          <w:b/>
          <w:sz w:val="24"/>
        </w:rPr>
        <w:tab/>
      </w:r>
    </w:p>
    <w:p w14:paraId="47FEDCBD" w14:textId="01FC4998" w:rsidR="004F471F" w:rsidRPr="0030125D" w:rsidRDefault="004F471F" w:rsidP="004F471F">
      <w:pPr>
        <w:pStyle w:val="ListParagraph"/>
        <w:widowControl w:val="0"/>
        <w:numPr>
          <w:ilvl w:val="0"/>
          <w:numId w:val="3"/>
        </w:numPr>
        <w:autoSpaceDE w:val="0"/>
        <w:autoSpaceDN w:val="0"/>
        <w:spacing w:after="0" w:line="480" w:lineRule="auto"/>
        <w:jc w:val="both"/>
        <w:rPr>
          <w:b/>
          <w:sz w:val="24"/>
        </w:rPr>
      </w:pPr>
      <w:r>
        <w:rPr>
          <w:rFonts w:ascii="Arial" w:hAnsi="Arial" w:cs="Arial"/>
          <w:b/>
          <w:bCs/>
          <w:sz w:val="24"/>
          <w:szCs w:val="24"/>
        </w:rPr>
        <w:t>F</w:t>
      </w:r>
      <w:r w:rsidRPr="0037203B">
        <w:rPr>
          <w:rFonts w:ascii="Arial" w:hAnsi="Arial" w:cs="Arial"/>
          <w:b/>
          <w:bCs/>
          <w:sz w:val="24"/>
          <w:szCs w:val="24"/>
        </w:rPr>
        <w:t>riedman's Doctrine Relevance</w:t>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t>3</w:t>
      </w:r>
      <w:r>
        <w:rPr>
          <w:rFonts w:ascii="Arial" w:hAnsi="Arial" w:cs="Arial"/>
          <w:b/>
          <w:sz w:val="24"/>
        </w:rPr>
        <w:tab/>
      </w:r>
      <w:r>
        <w:rPr>
          <w:rFonts w:ascii="Arial" w:hAnsi="Arial" w:cs="Arial"/>
          <w:b/>
          <w:sz w:val="24"/>
        </w:rPr>
        <w:tab/>
      </w:r>
    </w:p>
    <w:p w14:paraId="176723E4" w14:textId="77777777" w:rsidR="004F471F" w:rsidRPr="0030125D" w:rsidRDefault="004F471F" w:rsidP="004F471F">
      <w:pPr>
        <w:pStyle w:val="ListParagraph"/>
        <w:widowControl w:val="0"/>
        <w:numPr>
          <w:ilvl w:val="0"/>
          <w:numId w:val="3"/>
        </w:numPr>
        <w:autoSpaceDE w:val="0"/>
        <w:autoSpaceDN w:val="0"/>
        <w:spacing w:after="0" w:line="480" w:lineRule="auto"/>
        <w:contextualSpacing w:val="0"/>
        <w:jc w:val="both"/>
        <w:rPr>
          <w:b/>
          <w:sz w:val="24"/>
        </w:rPr>
      </w:pPr>
      <w:r w:rsidRPr="0037203B">
        <w:rPr>
          <w:rFonts w:ascii="Arial" w:hAnsi="Arial" w:cs="Arial"/>
          <w:b/>
          <w:bCs/>
          <w:sz w:val="24"/>
          <w:szCs w:val="24"/>
        </w:rPr>
        <w:t>Finance vs. Sustainability</w:t>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t>3</w:t>
      </w:r>
    </w:p>
    <w:p w14:paraId="6AD8A483" w14:textId="77777777" w:rsidR="004F471F" w:rsidRPr="0030125D" w:rsidRDefault="004F471F" w:rsidP="004F471F">
      <w:pPr>
        <w:pStyle w:val="ListParagraph"/>
        <w:widowControl w:val="0"/>
        <w:numPr>
          <w:ilvl w:val="0"/>
          <w:numId w:val="3"/>
        </w:numPr>
        <w:autoSpaceDE w:val="0"/>
        <w:autoSpaceDN w:val="0"/>
        <w:spacing w:after="0" w:line="480" w:lineRule="auto"/>
        <w:contextualSpacing w:val="0"/>
        <w:jc w:val="both"/>
        <w:rPr>
          <w:b/>
          <w:sz w:val="24"/>
        </w:rPr>
      </w:pPr>
      <w:r w:rsidRPr="0037203B">
        <w:rPr>
          <w:rFonts w:ascii="Arial" w:hAnsi="Arial" w:cs="Arial"/>
          <w:b/>
          <w:bCs/>
          <w:sz w:val="24"/>
          <w:szCs w:val="24"/>
        </w:rPr>
        <w:t>Drivers of Environmental Responsibility</w:t>
      </w:r>
      <w:r>
        <w:rPr>
          <w:rFonts w:ascii="Arial" w:hAnsi="Arial" w:cs="Arial"/>
          <w:b/>
          <w:sz w:val="24"/>
        </w:rPr>
        <w:tab/>
      </w:r>
      <w:r>
        <w:rPr>
          <w:rFonts w:ascii="Arial" w:hAnsi="Arial" w:cs="Arial"/>
          <w:b/>
          <w:sz w:val="24"/>
        </w:rPr>
        <w:tab/>
        <w:t xml:space="preserve">          4</w:t>
      </w:r>
    </w:p>
    <w:p w14:paraId="142C28C2" w14:textId="77777777" w:rsidR="004F471F" w:rsidRPr="0030125D" w:rsidRDefault="004F471F" w:rsidP="004F471F">
      <w:pPr>
        <w:pStyle w:val="ListParagraph"/>
        <w:widowControl w:val="0"/>
        <w:numPr>
          <w:ilvl w:val="0"/>
          <w:numId w:val="3"/>
        </w:numPr>
        <w:autoSpaceDE w:val="0"/>
        <w:autoSpaceDN w:val="0"/>
        <w:spacing w:after="0" w:line="480" w:lineRule="auto"/>
        <w:contextualSpacing w:val="0"/>
        <w:jc w:val="both"/>
        <w:rPr>
          <w:b/>
          <w:sz w:val="24"/>
        </w:rPr>
      </w:pPr>
      <w:r w:rsidRPr="0037203B">
        <w:rPr>
          <w:rFonts w:ascii="Arial" w:hAnsi="Arial" w:cs="Arial"/>
          <w:b/>
          <w:bCs/>
          <w:sz w:val="24"/>
          <w:szCs w:val="24"/>
        </w:rPr>
        <w:t>Application of Elkington’s Triple Bottom Line</w:t>
      </w:r>
      <w:r>
        <w:rPr>
          <w:rFonts w:ascii="Arial" w:hAnsi="Arial" w:cs="Arial"/>
          <w:b/>
          <w:sz w:val="24"/>
        </w:rPr>
        <w:tab/>
      </w:r>
      <w:r>
        <w:rPr>
          <w:rFonts w:ascii="Arial" w:hAnsi="Arial" w:cs="Arial"/>
          <w:b/>
          <w:sz w:val="24"/>
        </w:rPr>
        <w:tab/>
        <w:t>5</w:t>
      </w:r>
    </w:p>
    <w:p w14:paraId="7D2454FE" w14:textId="77777777" w:rsidR="004F471F" w:rsidRPr="0030125D" w:rsidRDefault="004F471F" w:rsidP="004F471F">
      <w:pPr>
        <w:pStyle w:val="ListParagraph"/>
        <w:widowControl w:val="0"/>
        <w:numPr>
          <w:ilvl w:val="0"/>
          <w:numId w:val="3"/>
        </w:numPr>
        <w:autoSpaceDE w:val="0"/>
        <w:autoSpaceDN w:val="0"/>
        <w:spacing w:after="0" w:line="480" w:lineRule="auto"/>
        <w:contextualSpacing w:val="0"/>
        <w:jc w:val="both"/>
        <w:rPr>
          <w:b/>
          <w:sz w:val="24"/>
        </w:rPr>
      </w:pPr>
      <w:r w:rsidRPr="0037203B">
        <w:rPr>
          <w:rFonts w:ascii="Arial" w:hAnsi="Arial" w:cs="Arial"/>
          <w:b/>
          <w:bCs/>
          <w:sz w:val="24"/>
          <w:szCs w:val="24"/>
        </w:rPr>
        <w:t>Environmental Models and Their Importance</w:t>
      </w:r>
      <w:r w:rsidRPr="0030125D">
        <w:rPr>
          <w:rFonts w:ascii="Arial" w:hAnsi="Arial" w:cs="Arial"/>
          <w:b/>
          <w:sz w:val="24"/>
        </w:rPr>
        <w:t xml:space="preserve"> </w:t>
      </w:r>
      <w:r>
        <w:rPr>
          <w:rFonts w:ascii="Arial" w:hAnsi="Arial" w:cs="Arial"/>
          <w:b/>
          <w:sz w:val="24"/>
        </w:rPr>
        <w:tab/>
      </w:r>
      <w:r>
        <w:rPr>
          <w:rFonts w:ascii="Arial" w:hAnsi="Arial" w:cs="Arial"/>
          <w:b/>
          <w:sz w:val="24"/>
        </w:rPr>
        <w:tab/>
        <w:t>5</w:t>
      </w:r>
      <w:r>
        <w:rPr>
          <w:rFonts w:ascii="Arial" w:hAnsi="Arial" w:cs="Arial"/>
          <w:b/>
          <w:sz w:val="24"/>
        </w:rPr>
        <w:tab/>
      </w:r>
    </w:p>
    <w:p w14:paraId="75DD8F27" w14:textId="77777777" w:rsidR="004F471F" w:rsidRPr="0030125D" w:rsidRDefault="004F471F" w:rsidP="004F471F">
      <w:pPr>
        <w:pStyle w:val="ListParagraph"/>
        <w:widowControl w:val="0"/>
        <w:numPr>
          <w:ilvl w:val="0"/>
          <w:numId w:val="3"/>
        </w:numPr>
        <w:autoSpaceDE w:val="0"/>
        <w:autoSpaceDN w:val="0"/>
        <w:spacing w:after="0" w:line="480" w:lineRule="auto"/>
        <w:contextualSpacing w:val="0"/>
        <w:jc w:val="both"/>
        <w:rPr>
          <w:b/>
          <w:sz w:val="24"/>
        </w:rPr>
      </w:pPr>
      <w:r w:rsidRPr="0037203B">
        <w:rPr>
          <w:rFonts w:ascii="Arial" w:hAnsi="Arial" w:cs="Arial"/>
          <w:b/>
          <w:bCs/>
          <w:sz w:val="24"/>
          <w:szCs w:val="24"/>
        </w:rPr>
        <w:t>Case Studies and Data</w:t>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t>6</w:t>
      </w:r>
    </w:p>
    <w:p w14:paraId="4FC9C72C" w14:textId="77777777" w:rsidR="004F471F" w:rsidRDefault="004F471F" w:rsidP="004F471F">
      <w:pPr>
        <w:pStyle w:val="ListParagraph"/>
        <w:widowControl w:val="0"/>
        <w:numPr>
          <w:ilvl w:val="0"/>
          <w:numId w:val="3"/>
        </w:numPr>
        <w:autoSpaceDE w:val="0"/>
        <w:autoSpaceDN w:val="0"/>
        <w:spacing w:after="0" w:line="480" w:lineRule="auto"/>
        <w:contextualSpacing w:val="0"/>
        <w:jc w:val="both"/>
        <w:rPr>
          <w:rFonts w:ascii="Arial" w:hAnsi="Arial" w:cs="Arial"/>
          <w:b/>
          <w:sz w:val="24"/>
        </w:rPr>
      </w:pPr>
      <w:r w:rsidRPr="0037203B">
        <w:rPr>
          <w:rFonts w:ascii="Arial" w:hAnsi="Arial" w:cs="Arial"/>
          <w:b/>
          <w:bCs/>
          <w:sz w:val="24"/>
          <w:szCs w:val="24"/>
        </w:rPr>
        <w:t>Assessment of True Green Potential</w:t>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t>6</w:t>
      </w:r>
    </w:p>
    <w:p w14:paraId="0AEAD481" w14:textId="469FF880" w:rsidR="004F471F" w:rsidRPr="009631E2" w:rsidRDefault="004F471F" w:rsidP="004F471F">
      <w:pPr>
        <w:pStyle w:val="ListParagraph"/>
        <w:widowControl w:val="0"/>
        <w:numPr>
          <w:ilvl w:val="0"/>
          <w:numId w:val="3"/>
        </w:numPr>
        <w:autoSpaceDE w:val="0"/>
        <w:autoSpaceDN w:val="0"/>
        <w:spacing w:after="0" w:line="480" w:lineRule="auto"/>
        <w:contextualSpacing w:val="0"/>
        <w:jc w:val="both"/>
        <w:rPr>
          <w:rFonts w:ascii="Arial" w:hAnsi="Arial" w:cs="Arial"/>
          <w:b/>
          <w:sz w:val="24"/>
        </w:rPr>
      </w:pPr>
      <w:r w:rsidRPr="0037203B">
        <w:rPr>
          <w:rFonts w:ascii="Arial" w:hAnsi="Arial" w:cs="Arial"/>
          <w:b/>
          <w:bCs/>
          <w:sz w:val="24"/>
          <w:szCs w:val="24"/>
        </w:rPr>
        <w:t>Financial Resilience as a Sustainability Pillar</w:t>
      </w:r>
      <w:r>
        <w:rPr>
          <w:rFonts w:ascii="Arial" w:hAnsi="Arial" w:cs="Arial"/>
          <w:b/>
          <w:bCs/>
          <w:sz w:val="24"/>
          <w:szCs w:val="24"/>
        </w:rPr>
        <w:tab/>
      </w:r>
      <w:r>
        <w:rPr>
          <w:rFonts w:ascii="Arial" w:hAnsi="Arial" w:cs="Arial"/>
          <w:b/>
          <w:bCs/>
          <w:sz w:val="24"/>
          <w:szCs w:val="24"/>
        </w:rPr>
        <w:tab/>
        <w:t>7</w:t>
      </w:r>
    </w:p>
    <w:p w14:paraId="6DE71374" w14:textId="159AAEEA" w:rsidR="004F471F" w:rsidRDefault="004F471F" w:rsidP="004F471F">
      <w:pPr>
        <w:pStyle w:val="ListParagraph"/>
        <w:widowControl w:val="0"/>
        <w:numPr>
          <w:ilvl w:val="0"/>
          <w:numId w:val="3"/>
        </w:numPr>
        <w:autoSpaceDE w:val="0"/>
        <w:autoSpaceDN w:val="0"/>
        <w:spacing w:after="0" w:line="480" w:lineRule="auto"/>
        <w:contextualSpacing w:val="0"/>
        <w:jc w:val="both"/>
        <w:rPr>
          <w:rFonts w:ascii="Arial" w:hAnsi="Arial" w:cs="Arial"/>
          <w:b/>
          <w:sz w:val="24"/>
        </w:rPr>
      </w:pPr>
      <w:r w:rsidRPr="0037203B">
        <w:rPr>
          <w:rFonts w:ascii="Arial" w:hAnsi="Arial" w:cs="Arial"/>
          <w:b/>
          <w:bCs/>
          <w:sz w:val="24"/>
          <w:szCs w:val="24"/>
        </w:rPr>
        <w:t>Future Recommendations</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7</w:t>
      </w:r>
    </w:p>
    <w:p w14:paraId="54E24AFE" w14:textId="77777777" w:rsidR="004F471F" w:rsidRDefault="004F471F" w:rsidP="004F471F">
      <w:pPr>
        <w:pStyle w:val="ListParagraph"/>
        <w:widowControl w:val="0"/>
        <w:numPr>
          <w:ilvl w:val="0"/>
          <w:numId w:val="3"/>
        </w:numPr>
        <w:autoSpaceDE w:val="0"/>
        <w:autoSpaceDN w:val="0"/>
        <w:spacing w:after="0" w:line="480" w:lineRule="auto"/>
        <w:contextualSpacing w:val="0"/>
        <w:jc w:val="both"/>
        <w:rPr>
          <w:rFonts w:ascii="Arial" w:hAnsi="Arial" w:cs="Arial"/>
          <w:b/>
          <w:sz w:val="24"/>
        </w:rPr>
      </w:pPr>
      <w:r>
        <w:rPr>
          <w:rFonts w:ascii="Arial" w:hAnsi="Arial" w:cs="Arial"/>
          <w:b/>
          <w:sz w:val="24"/>
        </w:rPr>
        <w:t>Conclusion</w:t>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t>7</w:t>
      </w:r>
      <w:r>
        <w:rPr>
          <w:rFonts w:ascii="Arial" w:hAnsi="Arial" w:cs="Arial"/>
          <w:b/>
          <w:sz w:val="24"/>
        </w:rPr>
        <w:tab/>
      </w:r>
    </w:p>
    <w:p w14:paraId="0863C3E0" w14:textId="77777777" w:rsidR="004F471F" w:rsidRPr="0030125D" w:rsidRDefault="004F471F" w:rsidP="004F471F">
      <w:pPr>
        <w:pStyle w:val="ListParagraph"/>
        <w:widowControl w:val="0"/>
        <w:numPr>
          <w:ilvl w:val="0"/>
          <w:numId w:val="3"/>
        </w:numPr>
        <w:autoSpaceDE w:val="0"/>
        <w:autoSpaceDN w:val="0"/>
        <w:spacing w:after="0" w:line="480" w:lineRule="auto"/>
        <w:contextualSpacing w:val="0"/>
        <w:jc w:val="both"/>
        <w:rPr>
          <w:rFonts w:ascii="Arial" w:hAnsi="Arial" w:cs="Arial"/>
          <w:b/>
          <w:sz w:val="24"/>
        </w:rPr>
      </w:pPr>
      <w:r>
        <w:rPr>
          <w:rFonts w:ascii="Arial" w:hAnsi="Arial" w:cs="Arial"/>
          <w:b/>
          <w:sz w:val="24"/>
        </w:rPr>
        <w:t>References</w:t>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t>9</w:t>
      </w:r>
    </w:p>
    <w:p w14:paraId="2AF26148" w14:textId="77777777" w:rsidR="00470286" w:rsidRDefault="00470286" w:rsidP="0037203B">
      <w:pPr>
        <w:spacing w:after="0" w:line="360" w:lineRule="auto"/>
        <w:jc w:val="both"/>
        <w:rPr>
          <w:rFonts w:ascii="Arial" w:hAnsi="Arial" w:cs="Arial"/>
          <w:b/>
          <w:bCs/>
          <w:sz w:val="24"/>
          <w:szCs w:val="24"/>
        </w:rPr>
      </w:pPr>
    </w:p>
    <w:p w14:paraId="717273E5" w14:textId="77777777" w:rsidR="00470286" w:rsidRDefault="00470286" w:rsidP="0037203B">
      <w:pPr>
        <w:spacing w:after="0" w:line="360" w:lineRule="auto"/>
        <w:jc w:val="both"/>
        <w:rPr>
          <w:rFonts w:ascii="Arial" w:hAnsi="Arial" w:cs="Arial"/>
          <w:b/>
          <w:bCs/>
          <w:sz w:val="24"/>
          <w:szCs w:val="24"/>
        </w:rPr>
      </w:pPr>
    </w:p>
    <w:p w14:paraId="5E3881E8" w14:textId="77777777" w:rsidR="00470286" w:rsidRDefault="00470286" w:rsidP="0037203B">
      <w:pPr>
        <w:spacing w:after="0" w:line="360" w:lineRule="auto"/>
        <w:jc w:val="both"/>
        <w:rPr>
          <w:rFonts w:ascii="Arial" w:hAnsi="Arial" w:cs="Arial"/>
          <w:b/>
          <w:bCs/>
          <w:sz w:val="24"/>
          <w:szCs w:val="24"/>
        </w:rPr>
      </w:pPr>
    </w:p>
    <w:p w14:paraId="7D6F05CD" w14:textId="77777777" w:rsidR="00470286" w:rsidRDefault="00470286" w:rsidP="0037203B">
      <w:pPr>
        <w:spacing w:after="0" w:line="360" w:lineRule="auto"/>
        <w:jc w:val="both"/>
        <w:rPr>
          <w:rFonts w:ascii="Arial" w:hAnsi="Arial" w:cs="Arial"/>
          <w:b/>
          <w:bCs/>
          <w:sz w:val="24"/>
          <w:szCs w:val="24"/>
        </w:rPr>
      </w:pPr>
    </w:p>
    <w:p w14:paraId="24852B8F" w14:textId="77777777" w:rsidR="00470286" w:rsidRDefault="00470286" w:rsidP="0037203B">
      <w:pPr>
        <w:spacing w:after="0" w:line="360" w:lineRule="auto"/>
        <w:jc w:val="both"/>
        <w:rPr>
          <w:rFonts w:ascii="Arial" w:hAnsi="Arial" w:cs="Arial"/>
          <w:b/>
          <w:bCs/>
          <w:sz w:val="24"/>
          <w:szCs w:val="24"/>
        </w:rPr>
      </w:pPr>
    </w:p>
    <w:p w14:paraId="1EE9CB65" w14:textId="77777777" w:rsidR="00470286" w:rsidRDefault="00470286" w:rsidP="0037203B">
      <w:pPr>
        <w:spacing w:after="0" w:line="360" w:lineRule="auto"/>
        <w:jc w:val="both"/>
        <w:rPr>
          <w:rFonts w:ascii="Arial" w:hAnsi="Arial" w:cs="Arial"/>
          <w:b/>
          <w:bCs/>
          <w:sz w:val="24"/>
          <w:szCs w:val="24"/>
        </w:rPr>
      </w:pPr>
    </w:p>
    <w:p w14:paraId="6CD6339C" w14:textId="77777777" w:rsidR="00470286" w:rsidRDefault="00470286" w:rsidP="0037203B">
      <w:pPr>
        <w:spacing w:after="0" w:line="360" w:lineRule="auto"/>
        <w:jc w:val="both"/>
        <w:rPr>
          <w:rFonts w:ascii="Arial" w:hAnsi="Arial" w:cs="Arial"/>
          <w:b/>
          <w:bCs/>
          <w:sz w:val="24"/>
          <w:szCs w:val="24"/>
        </w:rPr>
      </w:pPr>
    </w:p>
    <w:p w14:paraId="7D7B27BE" w14:textId="77777777" w:rsidR="00470286" w:rsidRDefault="00470286" w:rsidP="0037203B">
      <w:pPr>
        <w:spacing w:after="0" w:line="360" w:lineRule="auto"/>
        <w:jc w:val="both"/>
        <w:rPr>
          <w:rFonts w:ascii="Arial" w:hAnsi="Arial" w:cs="Arial"/>
          <w:b/>
          <w:bCs/>
          <w:sz w:val="24"/>
          <w:szCs w:val="24"/>
        </w:rPr>
      </w:pPr>
    </w:p>
    <w:p w14:paraId="47D09ACF" w14:textId="77777777" w:rsidR="005B1FB7" w:rsidRDefault="005B1FB7" w:rsidP="0037203B">
      <w:pPr>
        <w:spacing w:after="0" w:line="360" w:lineRule="auto"/>
        <w:jc w:val="both"/>
        <w:rPr>
          <w:rFonts w:ascii="Arial" w:hAnsi="Arial" w:cs="Arial"/>
          <w:b/>
          <w:bCs/>
          <w:sz w:val="24"/>
          <w:szCs w:val="24"/>
        </w:rPr>
      </w:pPr>
    </w:p>
    <w:p w14:paraId="47F21A09" w14:textId="77777777" w:rsidR="005B1FB7" w:rsidRDefault="005B1FB7" w:rsidP="0037203B">
      <w:pPr>
        <w:spacing w:after="0" w:line="360" w:lineRule="auto"/>
        <w:jc w:val="both"/>
        <w:rPr>
          <w:rFonts w:ascii="Arial" w:hAnsi="Arial" w:cs="Arial"/>
          <w:b/>
          <w:bCs/>
          <w:sz w:val="24"/>
          <w:szCs w:val="24"/>
        </w:rPr>
      </w:pPr>
    </w:p>
    <w:p w14:paraId="2DA0777D" w14:textId="77777777" w:rsidR="005B1FB7" w:rsidRDefault="005B1FB7" w:rsidP="0037203B">
      <w:pPr>
        <w:spacing w:after="0" w:line="360" w:lineRule="auto"/>
        <w:jc w:val="both"/>
        <w:rPr>
          <w:rFonts w:ascii="Arial" w:hAnsi="Arial" w:cs="Arial"/>
          <w:b/>
          <w:bCs/>
          <w:sz w:val="24"/>
          <w:szCs w:val="24"/>
        </w:rPr>
      </w:pPr>
    </w:p>
    <w:p w14:paraId="373E732D" w14:textId="77777777" w:rsidR="005B1FB7" w:rsidRDefault="005B1FB7" w:rsidP="0037203B">
      <w:pPr>
        <w:spacing w:after="0" w:line="360" w:lineRule="auto"/>
        <w:jc w:val="both"/>
        <w:rPr>
          <w:rFonts w:ascii="Arial" w:hAnsi="Arial" w:cs="Arial"/>
          <w:b/>
          <w:bCs/>
          <w:sz w:val="24"/>
          <w:szCs w:val="24"/>
        </w:rPr>
      </w:pPr>
    </w:p>
    <w:p w14:paraId="2083C154" w14:textId="77777777" w:rsidR="005B1FB7" w:rsidRDefault="005B1FB7" w:rsidP="0037203B">
      <w:pPr>
        <w:spacing w:after="0" w:line="360" w:lineRule="auto"/>
        <w:jc w:val="both"/>
        <w:rPr>
          <w:rFonts w:ascii="Arial" w:hAnsi="Arial" w:cs="Arial"/>
          <w:b/>
          <w:bCs/>
          <w:sz w:val="24"/>
          <w:szCs w:val="24"/>
        </w:rPr>
      </w:pPr>
    </w:p>
    <w:p w14:paraId="6F30C8BD" w14:textId="77777777" w:rsidR="007010BA" w:rsidRDefault="007010BA" w:rsidP="0037203B">
      <w:pPr>
        <w:spacing w:after="0" w:line="360" w:lineRule="auto"/>
        <w:jc w:val="both"/>
        <w:rPr>
          <w:rFonts w:ascii="Arial" w:hAnsi="Arial" w:cs="Arial"/>
          <w:b/>
          <w:bCs/>
          <w:sz w:val="24"/>
          <w:szCs w:val="24"/>
        </w:rPr>
      </w:pPr>
    </w:p>
    <w:p w14:paraId="2F86FD09" w14:textId="77777777" w:rsidR="0038013D" w:rsidRDefault="0038013D" w:rsidP="0037203B">
      <w:pPr>
        <w:spacing w:after="0" w:line="360" w:lineRule="auto"/>
        <w:jc w:val="both"/>
        <w:rPr>
          <w:rFonts w:ascii="Arial" w:hAnsi="Arial" w:cs="Arial"/>
          <w:b/>
          <w:bCs/>
          <w:sz w:val="24"/>
          <w:szCs w:val="24"/>
        </w:rPr>
      </w:pPr>
    </w:p>
    <w:p w14:paraId="2491BA30" w14:textId="2AC2F7B5" w:rsidR="008723DE" w:rsidRPr="00882E4B" w:rsidRDefault="008723DE" w:rsidP="00882E4B">
      <w:pPr>
        <w:pStyle w:val="ListParagraph"/>
        <w:numPr>
          <w:ilvl w:val="0"/>
          <w:numId w:val="4"/>
        </w:numPr>
        <w:spacing w:after="0" w:line="360" w:lineRule="auto"/>
        <w:jc w:val="both"/>
        <w:rPr>
          <w:rFonts w:ascii="Arial" w:hAnsi="Arial" w:cs="Arial"/>
          <w:b/>
          <w:bCs/>
          <w:sz w:val="24"/>
          <w:szCs w:val="24"/>
        </w:rPr>
      </w:pPr>
      <w:r w:rsidRPr="00882E4B">
        <w:rPr>
          <w:rFonts w:ascii="Arial" w:hAnsi="Arial" w:cs="Arial"/>
          <w:b/>
          <w:bCs/>
          <w:sz w:val="24"/>
          <w:szCs w:val="24"/>
        </w:rPr>
        <w:lastRenderedPageBreak/>
        <w:t>Introduction:</w:t>
      </w:r>
    </w:p>
    <w:p w14:paraId="0AE450CC" w14:textId="77777777" w:rsidR="00882E4B" w:rsidRDefault="00A71CF6" w:rsidP="00882E4B">
      <w:pPr>
        <w:spacing w:after="0" w:line="360" w:lineRule="auto"/>
        <w:jc w:val="both"/>
        <w:rPr>
          <w:rFonts w:ascii="Arial" w:hAnsi="Arial" w:cs="Arial"/>
          <w:b/>
          <w:bCs/>
          <w:sz w:val="24"/>
          <w:szCs w:val="24"/>
        </w:rPr>
      </w:pPr>
      <w:r w:rsidRPr="00A71CF6">
        <w:rPr>
          <w:rFonts w:ascii="Arial" w:hAnsi="Arial" w:cs="Arial"/>
          <w:sz w:val="24"/>
          <w:szCs w:val="24"/>
        </w:rPr>
        <w:t xml:space="preserve">The hospitality sector is currently navigating a critical phase, struggling with the </w:t>
      </w:r>
      <w:r w:rsidR="00DF64B3" w:rsidRPr="00A71CF6">
        <w:rPr>
          <w:rFonts w:ascii="Arial" w:hAnsi="Arial" w:cs="Arial"/>
          <w:sz w:val="24"/>
          <w:szCs w:val="24"/>
        </w:rPr>
        <w:t>dual</w:t>
      </w:r>
      <w:r w:rsidRPr="00A71CF6">
        <w:rPr>
          <w:rFonts w:ascii="Arial" w:hAnsi="Arial" w:cs="Arial"/>
          <w:sz w:val="24"/>
          <w:szCs w:val="24"/>
        </w:rPr>
        <w:t xml:space="preserve"> objectives of sustaining profitability and committing to environmental sustainability. Historically, the predominant societal expectation from businesses was profit generation, </w:t>
      </w:r>
      <w:r w:rsidR="000D27A9" w:rsidRPr="000D27A9">
        <w:rPr>
          <w:rFonts w:ascii="Arial" w:hAnsi="Arial" w:cs="Arial"/>
          <w:sz w:val="24"/>
          <w:szCs w:val="24"/>
        </w:rPr>
        <w:t>a perspective that perfectly reflected the dominant business mindset of that era</w:t>
      </w:r>
      <w:r w:rsidR="000D27A9">
        <w:rPr>
          <w:rFonts w:ascii="Arial" w:hAnsi="Arial" w:cs="Arial"/>
          <w:sz w:val="24"/>
          <w:szCs w:val="24"/>
        </w:rPr>
        <w:t xml:space="preserve"> </w:t>
      </w:r>
      <w:r w:rsidRPr="00A71CF6">
        <w:rPr>
          <w:rFonts w:ascii="Arial" w:hAnsi="Arial" w:cs="Arial"/>
          <w:sz w:val="24"/>
          <w:szCs w:val="24"/>
        </w:rPr>
        <w:t xml:space="preserve">(Friedman, 1970). However, recent decades have witnessed a paradigm shift. The </w:t>
      </w:r>
      <w:r w:rsidR="00DF64B3" w:rsidRPr="00A71CF6">
        <w:rPr>
          <w:rFonts w:ascii="Arial" w:hAnsi="Arial" w:cs="Arial"/>
          <w:sz w:val="24"/>
          <w:szCs w:val="24"/>
        </w:rPr>
        <w:t>persistent</w:t>
      </w:r>
      <w:r w:rsidRPr="00A71CF6">
        <w:rPr>
          <w:rFonts w:ascii="Arial" w:hAnsi="Arial" w:cs="Arial"/>
          <w:sz w:val="24"/>
          <w:szCs w:val="24"/>
        </w:rPr>
        <w:t xml:space="preserve"> drive for financial gain is increasingly tempered by a growing awareness and responsibility towards environmental stewardship.</w:t>
      </w:r>
      <w:r w:rsidR="008723DE" w:rsidRPr="0037203B">
        <w:rPr>
          <w:rFonts w:ascii="Arial" w:hAnsi="Arial" w:cs="Arial"/>
          <w:sz w:val="24"/>
          <w:szCs w:val="24"/>
        </w:rPr>
        <w:t xml:space="preserve"> </w:t>
      </w:r>
      <w:r w:rsidR="00F67DE2" w:rsidRPr="0037203B">
        <w:rPr>
          <w:rFonts w:ascii="Arial" w:hAnsi="Arial" w:cs="Arial"/>
          <w:sz w:val="24"/>
          <w:szCs w:val="24"/>
        </w:rPr>
        <w:t xml:space="preserve">This report explores the complex relationship between Friedman's long-standing perspective that prioritizes profit and the rising necessity of eco-friendly practices in the hospitality sector. </w:t>
      </w:r>
      <w:r w:rsidR="006A2AC3" w:rsidRPr="0037203B">
        <w:rPr>
          <w:rFonts w:ascii="Arial" w:hAnsi="Arial" w:cs="Arial"/>
          <w:sz w:val="24"/>
          <w:szCs w:val="24"/>
        </w:rPr>
        <w:t>This analysis focuses on how these apparently conflicting goals are being harmonized, setting the stage for a future where environmental consciousness is not only morally admirable but also potentially profitable.</w:t>
      </w:r>
    </w:p>
    <w:p w14:paraId="22D9181F" w14:textId="4CEDFF3C" w:rsidR="00146A62" w:rsidRPr="00882E4B" w:rsidRDefault="00146A62" w:rsidP="00882E4B">
      <w:pPr>
        <w:pStyle w:val="ListParagraph"/>
        <w:numPr>
          <w:ilvl w:val="0"/>
          <w:numId w:val="4"/>
        </w:numPr>
        <w:spacing w:after="0" w:line="360" w:lineRule="auto"/>
        <w:jc w:val="both"/>
        <w:rPr>
          <w:rFonts w:ascii="Arial" w:hAnsi="Arial" w:cs="Arial"/>
          <w:b/>
          <w:bCs/>
          <w:sz w:val="24"/>
          <w:szCs w:val="24"/>
        </w:rPr>
      </w:pPr>
      <w:r w:rsidRPr="00882E4B">
        <w:rPr>
          <w:rFonts w:ascii="Arial" w:hAnsi="Arial" w:cs="Arial"/>
          <w:b/>
          <w:bCs/>
          <w:sz w:val="24"/>
          <w:szCs w:val="24"/>
        </w:rPr>
        <w:t>Friedman's Doctrine Relevance:</w:t>
      </w:r>
    </w:p>
    <w:p w14:paraId="12A00712" w14:textId="614F9632" w:rsidR="00146A62" w:rsidRPr="0037203B" w:rsidRDefault="00146A62" w:rsidP="0037203B">
      <w:pPr>
        <w:spacing w:after="0" w:line="360" w:lineRule="auto"/>
        <w:jc w:val="both"/>
        <w:rPr>
          <w:rFonts w:ascii="Arial" w:hAnsi="Arial" w:cs="Arial"/>
          <w:sz w:val="24"/>
          <w:szCs w:val="24"/>
        </w:rPr>
      </w:pPr>
      <w:r w:rsidRPr="0037203B">
        <w:rPr>
          <w:rFonts w:ascii="Arial" w:hAnsi="Arial" w:cs="Arial"/>
          <w:sz w:val="24"/>
          <w:szCs w:val="24"/>
        </w:rPr>
        <w:t xml:space="preserve">The relevance of Friedman's doctrine in the modern hospitality industry invites a nuanced analysis. </w:t>
      </w:r>
      <w:r w:rsidR="00285256" w:rsidRPr="0037203B">
        <w:rPr>
          <w:rFonts w:ascii="Arial" w:hAnsi="Arial" w:cs="Arial"/>
          <w:sz w:val="24"/>
          <w:szCs w:val="24"/>
        </w:rPr>
        <w:t xml:space="preserve">Recent trends suggest a more intricate situation, deviating from Friedman's (1970) strong assertion that a company's only responsibility is to its shareholders, chiefly via maximizing profits. </w:t>
      </w:r>
      <w:r w:rsidR="009E3A82" w:rsidRPr="0037203B">
        <w:rPr>
          <w:rFonts w:ascii="Arial" w:hAnsi="Arial" w:cs="Arial"/>
          <w:sz w:val="24"/>
          <w:szCs w:val="24"/>
        </w:rPr>
        <w:t xml:space="preserve">Currently, while profitability continues to be a fundamental aspect, it is progressively intertwined with initiatives related to corporate social responsibility (CSR) and sustainability (Carroll &amp; Shabana, 2010). </w:t>
      </w:r>
      <w:r w:rsidRPr="0037203B">
        <w:rPr>
          <w:rFonts w:ascii="Arial" w:hAnsi="Arial" w:cs="Arial"/>
          <w:sz w:val="24"/>
          <w:szCs w:val="24"/>
        </w:rPr>
        <w:t xml:space="preserve"> </w:t>
      </w:r>
      <w:r w:rsidR="00B36930" w:rsidRPr="0037203B">
        <w:rPr>
          <w:rFonts w:ascii="Arial" w:hAnsi="Arial" w:cs="Arial"/>
          <w:sz w:val="24"/>
          <w:szCs w:val="24"/>
        </w:rPr>
        <w:t>In the hospitality industry, there's been a big change in how businesses think about their role. Now, they're not just focusing on making money but also on being responsible to society and the environment (Kang et al., 2010). This shift means companies see things like taking care of the community and the environment not as extra costs, but as smart investments that can help them do better in the long run. This includes actions like saving energy and reducing waste, which can save money and attract more customers, benefiting both the business and the planet (Jones et al., 2016; Siegel, 2009). So, while making a profit is still important, companies in the hospitality industry are now also really focusing on doing good for society and the environment as part of their business plans (Porter &amp; Kramer, 2006).</w:t>
      </w:r>
    </w:p>
    <w:p w14:paraId="01D0DB36" w14:textId="38DBD9FA" w:rsidR="005E6245" w:rsidRPr="00882E4B" w:rsidRDefault="005E6245" w:rsidP="00882E4B">
      <w:pPr>
        <w:pStyle w:val="ListParagraph"/>
        <w:numPr>
          <w:ilvl w:val="0"/>
          <w:numId w:val="4"/>
        </w:numPr>
        <w:spacing w:after="0" w:line="360" w:lineRule="auto"/>
        <w:jc w:val="both"/>
        <w:rPr>
          <w:rFonts w:ascii="Arial" w:hAnsi="Arial" w:cs="Arial"/>
          <w:b/>
          <w:bCs/>
          <w:sz w:val="24"/>
          <w:szCs w:val="24"/>
        </w:rPr>
      </w:pPr>
      <w:r w:rsidRPr="00882E4B">
        <w:rPr>
          <w:rFonts w:ascii="Arial" w:hAnsi="Arial" w:cs="Arial"/>
          <w:b/>
          <w:bCs/>
          <w:sz w:val="24"/>
          <w:szCs w:val="24"/>
        </w:rPr>
        <w:t>Finance vs. Sustainability:</w:t>
      </w:r>
    </w:p>
    <w:p w14:paraId="55DEBCA2" w14:textId="543DBFAB" w:rsidR="007A2800" w:rsidRPr="0037203B" w:rsidRDefault="007A2800" w:rsidP="0037203B">
      <w:pPr>
        <w:spacing w:after="0" w:line="360" w:lineRule="auto"/>
        <w:jc w:val="both"/>
        <w:rPr>
          <w:rFonts w:ascii="Arial" w:hAnsi="Arial" w:cs="Arial"/>
          <w:sz w:val="24"/>
          <w:szCs w:val="24"/>
        </w:rPr>
      </w:pPr>
      <w:r w:rsidRPr="0037203B">
        <w:rPr>
          <w:rFonts w:ascii="Arial" w:hAnsi="Arial" w:cs="Arial"/>
          <w:sz w:val="24"/>
          <w:szCs w:val="24"/>
        </w:rPr>
        <w:t xml:space="preserve">The hotel industry used to focus mostly on making as much money as possible, but now they're also thinking about how to be sustainable. The old way of doing things, like the approach Friedman talked about where everything was about making </w:t>
      </w:r>
      <w:r w:rsidRPr="0037203B">
        <w:rPr>
          <w:rFonts w:ascii="Arial" w:hAnsi="Arial" w:cs="Arial"/>
          <w:sz w:val="24"/>
          <w:szCs w:val="24"/>
        </w:rPr>
        <w:lastRenderedPageBreak/>
        <w:t xml:space="preserve">shareholders happy, sometimes doesn't fit well with thinking about the future and the environment (Friedman, 1970). </w:t>
      </w:r>
      <w:r w:rsidR="00587698" w:rsidRPr="0037203B">
        <w:rPr>
          <w:rFonts w:ascii="Arial" w:hAnsi="Arial" w:cs="Arial"/>
          <w:sz w:val="24"/>
          <w:szCs w:val="24"/>
        </w:rPr>
        <w:t>being</w:t>
      </w:r>
      <w:r w:rsidRPr="0037203B">
        <w:rPr>
          <w:rFonts w:ascii="Arial" w:hAnsi="Arial" w:cs="Arial"/>
          <w:sz w:val="24"/>
          <w:szCs w:val="24"/>
        </w:rPr>
        <w:t xml:space="preserve"> sustainable and making money can go together. Experts are finding that if businesses think about things like running out of resources and what customers want in the future, being sustainable can also mean being financially successful (</w:t>
      </w:r>
      <w:proofErr w:type="spellStart"/>
      <w:r w:rsidRPr="0037203B">
        <w:rPr>
          <w:rFonts w:ascii="Arial" w:hAnsi="Arial" w:cs="Arial"/>
          <w:sz w:val="24"/>
          <w:szCs w:val="24"/>
        </w:rPr>
        <w:t>Schaltegger</w:t>
      </w:r>
      <w:proofErr w:type="spellEnd"/>
      <w:r w:rsidRPr="0037203B">
        <w:rPr>
          <w:rFonts w:ascii="Arial" w:hAnsi="Arial" w:cs="Arial"/>
          <w:sz w:val="24"/>
          <w:szCs w:val="24"/>
        </w:rPr>
        <w:t xml:space="preserve"> &amp; Synnestvedt, 2002).</w:t>
      </w:r>
    </w:p>
    <w:p w14:paraId="1D5BF998" w14:textId="0C2DDA1B" w:rsidR="007A2800" w:rsidRPr="0037203B" w:rsidRDefault="007A2800" w:rsidP="0037203B">
      <w:pPr>
        <w:spacing w:after="0" w:line="360" w:lineRule="auto"/>
        <w:jc w:val="both"/>
        <w:rPr>
          <w:rFonts w:ascii="Arial" w:hAnsi="Arial" w:cs="Arial"/>
          <w:sz w:val="24"/>
          <w:szCs w:val="24"/>
        </w:rPr>
      </w:pPr>
      <w:r w:rsidRPr="0037203B">
        <w:rPr>
          <w:rFonts w:ascii="Arial" w:hAnsi="Arial" w:cs="Arial"/>
          <w:sz w:val="24"/>
          <w:szCs w:val="24"/>
        </w:rPr>
        <w:t xml:space="preserve">When hotels start using less waste and energy, they can save a lot of money, which can help them make more profit (Epstein &amp; Roy, 2001). Also, focusing on sustainability can lead to new ideas, </w:t>
      </w:r>
      <w:r w:rsidR="00587698" w:rsidRPr="0037203B">
        <w:rPr>
          <w:rFonts w:ascii="Arial" w:hAnsi="Arial" w:cs="Arial"/>
          <w:sz w:val="24"/>
          <w:szCs w:val="24"/>
        </w:rPr>
        <w:t>open</w:t>
      </w:r>
      <w:r w:rsidRPr="0037203B">
        <w:rPr>
          <w:rFonts w:ascii="Arial" w:hAnsi="Arial" w:cs="Arial"/>
          <w:sz w:val="24"/>
          <w:szCs w:val="24"/>
        </w:rPr>
        <w:t xml:space="preserve"> new markets, and help businesses stay ahead of the competition (</w:t>
      </w:r>
      <w:proofErr w:type="spellStart"/>
      <w:r w:rsidRPr="0037203B">
        <w:rPr>
          <w:rFonts w:ascii="Arial" w:hAnsi="Arial" w:cs="Arial"/>
          <w:sz w:val="24"/>
          <w:szCs w:val="24"/>
        </w:rPr>
        <w:t>Nidumolu</w:t>
      </w:r>
      <w:proofErr w:type="spellEnd"/>
      <w:r w:rsidRPr="0037203B">
        <w:rPr>
          <w:rFonts w:ascii="Arial" w:hAnsi="Arial" w:cs="Arial"/>
          <w:sz w:val="24"/>
          <w:szCs w:val="24"/>
        </w:rPr>
        <w:t xml:space="preserve"> et al., 2009). In the hotel industry, being sustainable can make customers more loyal and give the brand a better image, which can bring in more money and give them an edge over competitors (</w:t>
      </w:r>
      <w:proofErr w:type="spellStart"/>
      <w:r w:rsidRPr="0037203B">
        <w:rPr>
          <w:rFonts w:ascii="Arial" w:hAnsi="Arial" w:cs="Arial"/>
          <w:sz w:val="24"/>
          <w:szCs w:val="24"/>
        </w:rPr>
        <w:t>Manaktola</w:t>
      </w:r>
      <w:proofErr w:type="spellEnd"/>
      <w:r w:rsidRPr="0037203B">
        <w:rPr>
          <w:rFonts w:ascii="Arial" w:hAnsi="Arial" w:cs="Arial"/>
          <w:sz w:val="24"/>
          <w:szCs w:val="24"/>
        </w:rPr>
        <w:t xml:space="preserve"> &amp; </w:t>
      </w:r>
      <w:proofErr w:type="spellStart"/>
      <w:r w:rsidRPr="0037203B">
        <w:rPr>
          <w:rFonts w:ascii="Arial" w:hAnsi="Arial" w:cs="Arial"/>
          <w:sz w:val="24"/>
          <w:szCs w:val="24"/>
        </w:rPr>
        <w:t>Jauhari</w:t>
      </w:r>
      <w:proofErr w:type="spellEnd"/>
      <w:r w:rsidRPr="0037203B">
        <w:rPr>
          <w:rFonts w:ascii="Arial" w:hAnsi="Arial" w:cs="Arial"/>
          <w:sz w:val="24"/>
          <w:szCs w:val="24"/>
        </w:rPr>
        <w:t>, 2007).</w:t>
      </w:r>
    </w:p>
    <w:p w14:paraId="543C7413" w14:textId="341D08CD" w:rsidR="007A2800" w:rsidRPr="0037203B" w:rsidRDefault="00587698" w:rsidP="0037203B">
      <w:pPr>
        <w:spacing w:after="0" w:line="360" w:lineRule="auto"/>
        <w:jc w:val="both"/>
        <w:rPr>
          <w:rFonts w:ascii="Arial" w:hAnsi="Arial" w:cs="Arial"/>
          <w:sz w:val="24"/>
          <w:szCs w:val="24"/>
        </w:rPr>
      </w:pPr>
      <w:r w:rsidRPr="0037203B">
        <w:rPr>
          <w:rFonts w:ascii="Arial" w:hAnsi="Arial" w:cs="Arial"/>
          <w:sz w:val="24"/>
          <w:szCs w:val="24"/>
        </w:rPr>
        <w:t>But</w:t>
      </w:r>
      <w:r w:rsidR="007A2800" w:rsidRPr="0037203B">
        <w:rPr>
          <w:rFonts w:ascii="Arial" w:hAnsi="Arial" w:cs="Arial"/>
          <w:sz w:val="24"/>
          <w:szCs w:val="24"/>
        </w:rPr>
        <w:t xml:space="preserve"> it can be expensive to start using green technologies and practices. The initial cost of setting up things like sustainable energy systems can be high, and it might take a while to get that money back (</w:t>
      </w:r>
      <w:r w:rsidRPr="0037203B">
        <w:rPr>
          <w:rFonts w:ascii="Arial" w:hAnsi="Arial" w:cs="Arial"/>
          <w:sz w:val="24"/>
          <w:szCs w:val="24"/>
        </w:rPr>
        <w:t xml:space="preserve">Perrini </w:t>
      </w:r>
      <w:r w:rsidR="007A2800" w:rsidRPr="0037203B">
        <w:rPr>
          <w:rFonts w:ascii="Arial" w:hAnsi="Arial" w:cs="Arial"/>
          <w:sz w:val="24"/>
          <w:szCs w:val="24"/>
        </w:rPr>
        <w:t>et al., 2006). The big challenge for hotels is figuring out how to handle these upfront costs while still looking forward to the long-term financial benefits of being sustainable. They need to make sure that trying to be more environmentally friendly doesn't hurt their ability to make money.</w:t>
      </w:r>
    </w:p>
    <w:p w14:paraId="138345FC" w14:textId="5A89BABD" w:rsidR="000F16F4" w:rsidRPr="00882E4B" w:rsidRDefault="000F16F4" w:rsidP="00882E4B">
      <w:pPr>
        <w:pStyle w:val="ListParagraph"/>
        <w:numPr>
          <w:ilvl w:val="0"/>
          <w:numId w:val="4"/>
        </w:numPr>
        <w:spacing w:after="0" w:line="360" w:lineRule="auto"/>
        <w:jc w:val="both"/>
        <w:rPr>
          <w:rFonts w:ascii="Arial" w:hAnsi="Arial" w:cs="Arial"/>
          <w:b/>
          <w:bCs/>
          <w:sz w:val="24"/>
          <w:szCs w:val="24"/>
        </w:rPr>
      </w:pPr>
      <w:r w:rsidRPr="00882E4B">
        <w:rPr>
          <w:rFonts w:ascii="Arial" w:hAnsi="Arial" w:cs="Arial"/>
          <w:b/>
          <w:bCs/>
          <w:sz w:val="24"/>
          <w:szCs w:val="24"/>
        </w:rPr>
        <w:t>Drivers of Environmental Responsibility:</w:t>
      </w:r>
    </w:p>
    <w:p w14:paraId="38953F95" w14:textId="2962CF43" w:rsidR="001C5D3F" w:rsidRPr="0037203B" w:rsidRDefault="001C5D3F" w:rsidP="0037203B">
      <w:pPr>
        <w:spacing w:after="0" w:line="360" w:lineRule="auto"/>
        <w:jc w:val="both"/>
        <w:rPr>
          <w:rFonts w:ascii="Arial" w:hAnsi="Arial" w:cs="Arial"/>
          <w:sz w:val="24"/>
          <w:szCs w:val="24"/>
        </w:rPr>
      </w:pPr>
      <w:r w:rsidRPr="0037203B">
        <w:rPr>
          <w:rFonts w:ascii="Arial" w:hAnsi="Arial" w:cs="Arial"/>
          <w:sz w:val="24"/>
          <w:szCs w:val="24"/>
        </w:rPr>
        <w:t xml:space="preserve">Understanding why hotels are becoming more environmentally friendly shows that it's a mix of business innovation and what customers want. Studies show that while hotels start using green practices as part of being responsible businesses, the choices and preferences of customers who want eco-friendly options are </w:t>
      </w:r>
      <w:r w:rsidR="00CF6D83" w:rsidRPr="0037203B">
        <w:rPr>
          <w:rFonts w:ascii="Arial" w:hAnsi="Arial" w:cs="Arial"/>
          <w:sz w:val="24"/>
          <w:szCs w:val="24"/>
        </w:rPr>
        <w:t>important</w:t>
      </w:r>
      <w:r w:rsidRPr="0037203B">
        <w:rPr>
          <w:rFonts w:ascii="Arial" w:hAnsi="Arial" w:cs="Arial"/>
          <w:sz w:val="24"/>
          <w:szCs w:val="24"/>
        </w:rPr>
        <w:t xml:space="preserve"> too (Han et al., 2010). These customers, who care a lot about the environment, often choose to stay at hotels that are clearly committed to being green (</w:t>
      </w:r>
      <w:proofErr w:type="spellStart"/>
      <w:r w:rsidRPr="0037203B">
        <w:rPr>
          <w:rFonts w:ascii="Arial" w:hAnsi="Arial" w:cs="Arial"/>
          <w:sz w:val="24"/>
          <w:szCs w:val="24"/>
        </w:rPr>
        <w:t>Dolnicar</w:t>
      </w:r>
      <w:proofErr w:type="spellEnd"/>
      <w:r w:rsidRPr="0037203B">
        <w:rPr>
          <w:rFonts w:ascii="Arial" w:hAnsi="Arial" w:cs="Arial"/>
          <w:sz w:val="24"/>
          <w:szCs w:val="24"/>
        </w:rPr>
        <w:t xml:space="preserve"> &amp; Leisch, 2008).</w:t>
      </w:r>
    </w:p>
    <w:p w14:paraId="4BFCFB6A" w14:textId="54CD637C" w:rsidR="001C5D3F" w:rsidRPr="0037203B" w:rsidRDefault="001C5D3F" w:rsidP="0037203B">
      <w:pPr>
        <w:spacing w:after="0" w:line="360" w:lineRule="auto"/>
        <w:jc w:val="both"/>
        <w:rPr>
          <w:rFonts w:ascii="Arial" w:hAnsi="Arial" w:cs="Arial"/>
          <w:sz w:val="24"/>
          <w:szCs w:val="24"/>
        </w:rPr>
      </w:pPr>
      <w:r w:rsidRPr="0037203B">
        <w:rPr>
          <w:rFonts w:ascii="Arial" w:hAnsi="Arial" w:cs="Arial"/>
          <w:sz w:val="24"/>
          <w:szCs w:val="24"/>
        </w:rPr>
        <w:t>At the same time, government rules play a big part in this. These rules set the basic standards for being eco-friendly, making hotels do things to reduce their impact on the environment and use energy more efficiently (Rivera, 2004). These regulations don't just make hotels follow the rules; they also encourage them to do even more, like getting special eco-friendly certifications that can help with marketing and give them an advantage over competitors (</w:t>
      </w:r>
      <w:proofErr w:type="spellStart"/>
      <w:r w:rsidRPr="0037203B">
        <w:rPr>
          <w:rFonts w:ascii="Arial" w:hAnsi="Arial" w:cs="Arial"/>
          <w:sz w:val="24"/>
          <w:szCs w:val="24"/>
        </w:rPr>
        <w:t>Bohdanowicz</w:t>
      </w:r>
      <w:proofErr w:type="spellEnd"/>
      <w:r w:rsidRPr="0037203B">
        <w:rPr>
          <w:rFonts w:ascii="Arial" w:hAnsi="Arial" w:cs="Arial"/>
          <w:sz w:val="24"/>
          <w:szCs w:val="24"/>
        </w:rPr>
        <w:t>, 2006).</w:t>
      </w:r>
    </w:p>
    <w:p w14:paraId="30CFACC6" w14:textId="171A3D87" w:rsidR="00CE2792" w:rsidRPr="0037203B" w:rsidRDefault="001C5D3F" w:rsidP="0037203B">
      <w:pPr>
        <w:spacing w:after="0" w:line="360" w:lineRule="auto"/>
        <w:jc w:val="both"/>
        <w:rPr>
          <w:rFonts w:ascii="Arial" w:hAnsi="Arial" w:cs="Arial"/>
          <w:sz w:val="24"/>
          <w:szCs w:val="24"/>
        </w:rPr>
      </w:pPr>
      <w:r w:rsidRPr="0037203B">
        <w:rPr>
          <w:rFonts w:ascii="Arial" w:hAnsi="Arial" w:cs="Arial"/>
          <w:sz w:val="24"/>
          <w:szCs w:val="24"/>
        </w:rPr>
        <w:t>Also, there's a trend where businesses are starting to see being green as a chance to come up with new ideas, create value, and take advantage of market opportunities that come from environmental challenges (</w:t>
      </w:r>
      <w:proofErr w:type="spellStart"/>
      <w:r w:rsidRPr="0037203B">
        <w:rPr>
          <w:rFonts w:ascii="Arial" w:hAnsi="Arial" w:cs="Arial"/>
          <w:sz w:val="24"/>
          <w:szCs w:val="24"/>
        </w:rPr>
        <w:t>Schaltegger</w:t>
      </w:r>
      <w:proofErr w:type="spellEnd"/>
      <w:r w:rsidRPr="0037203B">
        <w:rPr>
          <w:rFonts w:ascii="Arial" w:hAnsi="Arial" w:cs="Arial"/>
          <w:sz w:val="24"/>
          <w:szCs w:val="24"/>
        </w:rPr>
        <w:t xml:space="preserve">, 2002). So, while both what customers want and what businesses decide to do are important, the role of </w:t>
      </w:r>
      <w:r w:rsidRPr="0037203B">
        <w:rPr>
          <w:rFonts w:ascii="Arial" w:hAnsi="Arial" w:cs="Arial"/>
          <w:sz w:val="24"/>
          <w:szCs w:val="24"/>
        </w:rPr>
        <w:lastRenderedPageBreak/>
        <w:t>government rules is key because they can either help or hinder how well hotels can integrate sustainability into their business.</w:t>
      </w:r>
    </w:p>
    <w:p w14:paraId="50A3793A" w14:textId="461D38E0" w:rsidR="00B07212" w:rsidRPr="00882E4B" w:rsidRDefault="00B07212" w:rsidP="00882E4B">
      <w:pPr>
        <w:pStyle w:val="ListParagraph"/>
        <w:numPr>
          <w:ilvl w:val="0"/>
          <w:numId w:val="4"/>
        </w:numPr>
        <w:spacing w:after="0" w:line="360" w:lineRule="auto"/>
        <w:jc w:val="both"/>
        <w:rPr>
          <w:rFonts w:ascii="Arial" w:hAnsi="Arial" w:cs="Arial"/>
          <w:b/>
          <w:bCs/>
          <w:sz w:val="24"/>
          <w:szCs w:val="24"/>
        </w:rPr>
      </w:pPr>
      <w:r w:rsidRPr="00882E4B">
        <w:rPr>
          <w:rFonts w:ascii="Arial" w:hAnsi="Arial" w:cs="Arial"/>
          <w:b/>
          <w:bCs/>
          <w:sz w:val="24"/>
          <w:szCs w:val="24"/>
        </w:rPr>
        <w:t>Application of Elkington’s Triple Bottom Line:</w:t>
      </w:r>
    </w:p>
    <w:p w14:paraId="6C75749E" w14:textId="4A542C45" w:rsidR="00832489" w:rsidRPr="0037203B" w:rsidRDefault="00832489" w:rsidP="0037203B">
      <w:pPr>
        <w:spacing w:after="0" w:line="360" w:lineRule="auto"/>
        <w:jc w:val="both"/>
        <w:rPr>
          <w:rFonts w:ascii="Arial" w:hAnsi="Arial" w:cs="Arial"/>
          <w:sz w:val="24"/>
          <w:szCs w:val="24"/>
        </w:rPr>
      </w:pPr>
      <w:r w:rsidRPr="0037203B">
        <w:rPr>
          <w:rFonts w:ascii="Arial" w:hAnsi="Arial" w:cs="Arial"/>
          <w:sz w:val="24"/>
          <w:szCs w:val="24"/>
        </w:rPr>
        <w:t>Elkington’s idea of the Triple Bottom Line (TBL) changed how businesses think about their role, introducing three important areas</w:t>
      </w:r>
      <w:r w:rsidR="00A5404B" w:rsidRPr="0037203B">
        <w:rPr>
          <w:rFonts w:ascii="Arial" w:hAnsi="Arial" w:cs="Arial"/>
          <w:sz w:val="24"/>
          <w:szCs w:val="24"/>
        </w:rPr>
        <w:t>,</w:t>
      </w:r>
      <w:r w:rsidRPr="0037203B">
        <w:rPr>
          <w:rFonts w:ascii="Arial" w:hAnsi="Arial" w:cs="Arial"/>
          <w:sz w:val="24"/>
          <w:szCs w:val="24"/>
        </w:rPr>
        <w:t xml:space="preserve"> making money (Profit), being socially responsible (People), and being good to the environment (Planet) (Elkington, 1997). It suggests that companies should focus on these three aspects separately. The first one is about how much money a company makes, the usual way businesses measure success. The second one looks at how the company treats people and its social responsibilities. The third one is about how the company affects the environment.</w:t>
      </w:r>
    </w:p>
    <w:p w14:paraId="542ED09F" w14:textId="2B878B65" w:rsidR="00832489" w:rsidRPr="0037203B" w:rsidRDefault="00832489" w:rsidP="0037203B">
      <w:pPr>
        <w:spacing w:after="0" w:line="360" w:lineRule="auto"/>
        <w:jc w:val="both"/>
        <w:rPr>
          <w:rFonts w:ascii="Arial" w:hAnsi="Arial" w:cs="Arial"/>
          <w:sz w:val="24"/>
          <w:szCs w:val="24"/>
        </w:rPr>
      </w:pPr>
      <w:r w:rsidRPr="0037203B">
        <w:rPr>
          <w:rFonts w:ascii="Arial" w:hAnsi="Arial" w:cs="Arial"/>
          <w:sz w:val="24"/>
          <w:szCs w:val="24"/>
        </w:rPr>
        <w:t>In the hotel business, this TBL idea is being used more and more in how they plan their business. For instance, the Marriott hotel chain uses these principles by training their staff, cutting down on carbon emissions, and helping children's health programs (Marriott International, 2020). Hilton Hotels also talks about what they do for social responsibility, like using less energy and water, making less waste, and helping local communities (Hilton Worldwide, 2020).</w:t>
      </w:r>
    </w:p>
    <w:p w14:paraId="57FBF0FE" w14:textId="23064EFC" w:rsidR="00B07212" w:rsidRPr="0037203B" w:rsidRDefault="00832489" w:rsidP="0037203B">
      <w:pPr>
        <w:spacing w:after="0" w:line="360" w:lineRule="auto"/>
        <w:jc w:val="both"/>
        <w:rPr>
          <w:rFonts w:ascii="Arial" w:hAnsi="Arial" w:cs="Arial"/>
          <w:sz w:val="24"/>
          <w:szCs w:val="24"/>
        </w:rPr>
      </w:pPr>
      <w:r w:rsidRPr="0037203B">
        <w:rPr>
          <w:rFonts w:ascii="Arial" w:hAnsi="Arial" w:cs="Arial"/>
          <w:sz w:val="24"/>
          <w:szCs w:val="24"/>
        </w:rPr>
        <w:t xml:space="preserve">These examples show how hotels are using the TBL not just because they </w:t>
      </w:r>
      <w:proofErr w:type="gramStart"/>
      <w:r w:rsidRPr="0037203B">
        <w:rPr>
          <w:rFonts w:ascii="Arial" w:hAnsi="Arial" w:cs="Arial"/>
          <w:sz w:val="24"/>
          <w:szCs w:val="24"/>
        </w:rPr>
        <w:t>have to</w:t>
      </w:r>
      <w:proofErr w:type="gramEnd"/>
      <w:r w:rsidRPr="0037203B">
        <w:rPr>
          <w:rFonts w:ascii="Arial" w:hAnsi="Arial" w:cs="Arial"/>
          <w:sz w:val="24"/>
          <w:szCs w:val="24"/>
        </w:rPr>
        <w:t xml:space="preserve"> or because it's the right thing to do, but because it helps them come up with new ideas, work more efficiently, and plan for the long term. This helps them be sustainable and still make a profit.</w:t>
      </w:r>
    </w:p>
    <w:p w14:paraId="1A99DC2B" w14:textId="3816DC5E" w:rsidR="00EE370A" w:rsidRPr="00882E4B" w:rsidRDefault="00EE370A" w:rsidP="00882E4B">
      <w:pPr>
        <w:pStyle w:val="ListParagraph"/>
        <w:numPr>
          <w:ilvl w:val="0"/>
          <w:numId w:val="4"/>
        </w:numPr>
        <w:spacing w:after="0" w:line="360" w:lineRule="auto"/>
        <w:jc w:val="both"/>
        <w:rPr>
          <w:rFonts w:ascii="Arial" w:hAnsi="Arial" w:cs="Arial"/>
          <w:b/>
          <w:bCs/>
          <w:sz w:val="24"/>
          <w:szCs w:val="24"/>
        </w:rPr>
      </w:pPr>
      <w:r w:rsidRPr="00882E4B">
        <w:rPr>
          <w:rFonts w:ascii="Arial" w:hAnsi="Arial" w:cs="Arial"/>
          <w:b/>
          <w:bCs/>
          <w:sz w:val="24"/>
          <w:szCs w:val="24"/>
        </w:rPr>
        <w:t>Environmental Models and Their Importance:</w:t>
      </w:r>
    </w:p>
    <w:p w14:paraId="07EAA0FE" w14:textId="77777777" w:rsidR="00931341" w:rsidRPr="0037203B" w:rsidRDefault="00631926" w:rsidP="0037203B">
      <w:pPr>
        <w:spacing w:after="0" w:line="360" w:lineRule="auto"/>
        <w:jc w:val="both"/>
        <w:rPr>
          <w:rFonts w:ascii="Arial" w:hAnsi="Arial" w:cs="Arial"/>
          <w:sz w:val="24"/>
          <w:szCs w:val="24"/>
        </w:rPr>
      </w:pPr>
      <w:r w:rsidRPr="0037203B">
        <w:rPr>
          <w:rFonts w:ascii="Arial" w:hAnsi="Arial" w:cs="Arial"/>
          <w:sz w:val="24"/>
          <w:szCs w:val="24"/>
        </w:rPr>
        <w:t xml:space="preserve">Doxey's </w:t>
      </w:r>
      <w:proofErr w:type="spellStart"/>
      <w:r w:rsidRPr="0037203B">
        <w:rPr>
          <w:rFonts w:ascii="Arial" w:hAnsi="Arial" w:cs="Arial"/>
          <w:sz w:val="24"/>
          <w:szCs w:val="24"/>
        </w:rPr>
        <w:t>Irridex</w:t>
      </w:r>
      <w:proofErr w:type="spellEnd"/>
      <w:r w:rsidRPr="0037203B">
        <w:rPr>
          <w:rFonts w:ascii="Arial" w:hAnsi="Arial" w:cs="Arial"/>
          <w:sz w:val="24"/>
          <w:szCs w:val="24"/>
        </w:rPr>
        <w:t xml:space="preserve"> model helps us understand how the people living in tourist areas might start feeling negative about tourism if it harms their environment. This model shows that for hotels and other tourist businesses to do well in the long run, they need to take care of the environment to keep the local community happy (Doxey, 1975). </w:t>
      </w:r>
      <w:r w:rsidR="00EE370A" w:rsidRPr="0037203B">
        <w:rPr>
          <w:rFonts w:ascii="Arial" w:hAnsi="Arial" w:cs="Arial"/>
          <w:sz w:val="24"/>
          <w:szCs w:val="24"/>
        </w:rPr>
        <w:t xml:space="preserve"> </w:t>
      </w:r>
      <w:r w:rsidR="00931341" w:rsidRPr="0037203B">
        <w:rPr>
          <w:rFonts w:ascii="Arial" w:hAnsi="Arial" w:cs="Arial"/>
          <w:sz w:val="24"/>
          <w:szCs w:val="24"/>
        </w:rPr>
        <w:t xml:space="preserve">Butler's life cycle model explains how tourist spots grow and change over time, starting from when they are first discovered to when they might stop being popular. This model highlights the importance of using sustainable methods to make sure these places can keep attracting visitors and stay vibrant, instead of becoming less appealing over time (Butler, 1980). </w:t>
      </w:r>
    </w:p>
    <w:p w14:paraId="5FE57B2C" w14:textId="5246F9D1" w:rsidR="00EE370A" w:rsidRPr="0037203B" w:rsidRDefault="00EE370A" w:rsidP="0037203B">
      <w:pPr>
        <w:spacing w:after="0" w:line="360" w:lineRule="auto"/>
        <w:jc w:val="both"/>
        <w:rPr>
          <w:rFonts w:ascii="Arial" w:hAnsi="Arial" w:cs="Arial"/>
          <w:sz w:val="24"/>
          <w:szCs w:val="24"/>
        </w:rPr>
      </w:pPr>
      <w:r w:rsidRPr="0037203B">
        <w:rPr>
          <w:rFonts w:ascii="Arial" w:hAnsi="Arial" w:cs="Arial"/>
          <w:sz w:val="24"/>
          <w:szCs w:val="24"/>
        </w:rPr>
        <w:t xml:space="preserve">These models highlight the importance of environmental sustainability as a key component of the longevity and viability of hospitality destinations. For example, the implementation of green building standards and sustainable waste management practices in the design and operation of hotels can lead to prolonged destination life </w:t>
      </w:r>
      <w:r w:rsidRPr="0037203B">
        <w:rPr>
          <w:rFonts w:ascii="Arial" w:hAnsi="Arial" w:cs="Arial"/>
          <w:sz w:val="24"/>
          <w:szCs w:val="24"/>
        </w:rPr>
        <w:lastRenderedPageBreak/>
        <w:t>cycles and more positive local sentiments, as suggested by Butler’s and Doxey’s models respectively.</w:t>
      </w:r>
    </w:p>
    <w:p w14:paraId="103EB68F" w14:textId="77777777" w:rsidR="00AE2148" w:rsidRPr="0037203B" w:rsidRDefault="00AE2148" w:rsidP="0037203B">
      <w:pPr>
        <w:spacing w:after="0" w:line="360" w:lineRule="auto"/>
        <w:jc w:val="both"/>
        <w:rPr>
          <w:rFonts w:ascii="Arial" w:hAnsi="Arial" w:cs="Arial"/>
          <w:sz w:val="24"/>
          <w:szCs w:val="24"/>
        </w:rPr>
      </w:pPr>
      <w:r w:rsidRPr="0037203B">
        <w:rPr>
          <w:rFonts w:ascii="Arial" w:hAnsi="Arial" w:cs="Arial"/>
          <w:sz w:val="24"/>
          <w:szCs w:val="24"/>
        </w:rPr>
        <w:t xml:space="preserve">Companies such as Six Senses Hotels Resorts Spas show how these ideas work in real life. They keep an eye on their environmental and carbon impact and are working to stop using plastic by 2022. They also want to get better at managing waste (Six Senses, 2020). This way of doing things goes along with the life cycle model. They focus on sustainable methods to keep their destinations looking good and being successful for a long time. </w:t>
      </w:r>
    </w:p>
    <w:p w14:paraId="505773B6" w14:textId="4F99EA9B" w:rsidR="00483EF2" w:rsidRPr="00882E4B" w:rsidRDefault="00483EF2" w:rsidP="00882E4B">
      <w:pPr>
        <w:pStyle w:val="ListParagraph"/>
        <w:numPr>
          <w:ilvl w:val="0"/>
          <w:numId w:val="4"/>
        </w:numPr>
        <w:spacing w:after="0" w:line="360" w:lineRule="auto"/>
        <w:jc w:val="both"/>
        <w:rPr>
          <w:rFonts w:ascii="Arial" w:hAnsi="Arial" w:cs="Arial"/>
          <w:b/>
          <w:bCs/>
          <w:sz w:val="24"/>
          <w:szCs w:val="24"/>
        </w:rPr>
      </w:pPr>
      <w:r w:rsidRPr="00882E4B">
        <w:rPr>
          <w:rFonts w:ascii="Arial" w:hAnsi="Arial" w:cs="Arial"/>
          <w:b/>
          <w:bCs/>
          <w:sz w:val="24"/>
          <w:szCs w:val="24"/>
        </w:rPr>
        <w:t>Case Studies and Data:</w:t>
      </w:r>
    </w:p>
    <w:p w14:paraId="5FBB2D7E" w14:textId="197E0D69" w:rsidR="00483EF2" w:rsidRPr="0037203B" w:rsidRDefault="00483EF2" w:rsidP="0037203B">
      <w:pPr>
        <w:spacing w:after="0" w:line="360" w:lineRule="auto"/>
        <w:jc w:val="both"/>
        <w:rPr>
          <w:rFonts w:ascii="Arial" w:hAnsi="Arial" w:cs="Arial"/>
          <w:sz w:val="24"/>
          <w:szCs w:val="24"/>
        </w:rPr>
      </w:pPr>
      <w:r w:rsidRPr="0037203B">
        <w:rPr>
          <w:rFonts w:ascii="Arial" w:hAnsi="Arial" w:cs="Arial"/>
          <w:sz w:val="24"/>
          <w:szCs w:val="24"/>
        </w:rPr>
        <w:t xml:space="preserve">The profitability of green practices in the hospitality industry is increasingly substantiated by empirical data and case studies. For instance, </w:t>
      </w:r>
      <w:r w:rsidR="00F802B2" w:rsidRPr="00F802B2">
        <w:rPr>
          <w:rFonts w:ascii="Arial" w:hAnsi="Arial" w:cs="Arial"/>
          <w:sz w:val="24"/>
          <w:szCs w:val="24"/>
        </w:rPr>
        <w:t>A research conducted by the Centre for Hospitality Research at Cornell University revealed</w:t>
      </w:r>
      <w:r w:rsidRPr="0037203B">
        <w:rPr>
          <w:rFonts w:ascii="Arial" w:hAnsi="Arial" w:cs="Arial"/>
          <w:sz w:val="24"/>
          <w:szCs w:val="24"/>
        </w:rPr>
        <w:t xml:space="preserve"> that hotels which invested in environmentally friendly practices and obtained certification from LEED (Leadership in Energy and Environmental Design) saw an increase in bookings and were able to command higher prices, thus enhancing profitability (Jones, 2014).</w:t>
      </w:r>
    </w:p>
    <w:p w14:paraId="1AB064C9" w14:textId="582C0560" w:rsidR="00483EF2" w:rsidRPr="0037203B" w:rsidRDefault="00483EF2" w:rsidP="0037203B">
      <w:pPr>
        <w:spacing w:after="0" w:line="360" w:lineRule="auto"/>
        <w:jc w:val="both"/>
        <w:rPr>
          <w:rFonts w:ascii="Arial" w:hAnsi="Arial" w:cs="Arial"/>
          <w:sz w:val="24"/>
          <w:szCs w:val="24"/>
        </w:rPr>
      </w:pPr>
      <w:r w:rsidRPr="0037203B">
        <w:rPr>
          <w:rFonts w:ascii="Arial" w:hAnsi="Arial" w:cs="Arial"/>
          <w:sz w:val="24"/>
          <w:szCs w:val="24"/>
        </w:rPr>
        <w:t>Similarly, the International Finance Corporation (IFC) reports that hotels investing in resource efficiency could achieve a return on investment of up to 25% due to savings in water, energy, and waste management (IFC, 2016). These findings are corroborated by case studies of major hospitality chains; for example, the AccorHotels group reported a 9% reduction in energy use across their properties between 2011 and 2016, leading to significant cost savings (AccorHotels, 2017).</w:t>
      </w:r>
    </w:p>
    <w:p w14:paraId="1FD6402E" w14:textId="3BC3EDDD" w:rsidR="00483EF2" w:rsidRPr="0037203B" w:rsidRDefault="00483EF2" w:rsidP="0037203B">
      <w:pPr>
        <w:spacing w:after="0" w:line="360" w:lineRule="auto"/>
        <w:jc w:val="both"/>
        <w:rPr>
          <w:rFonts w:ascii="Arial" w:hAnsi="Arial" w:cs="Arial"/>
          <w:sz w:val="24"/>
          <w:szCs w:val="24"/>
        </w:rPr>
      </w:pPr>
      <w:r w:rsidRPr="0037203B">
        <w:rPr>
          <w:rFonts w:ascii="Arial" w:hAnsi="Arial" w:cs="Arial"/>
          <w:sz w:val="24"/>
          <w:szCs w:val="24"/>
        </w:rPr>
        <w:t>Moreover, a survey by the Sustainable Hospitality Alliance indicated that 70% of hotel guests prefer eco-friendly accommodations, which suggests that beyond direct cost savings, sustainability can be a strong driver for customer preference and revenue growth (Sustainable Hospitality Alliance, 2019).</w:t>
      </w:r>
    </w:p>
    <w:p w14:paraId="49FA8FEA" w14:textId="3731FEC2" w:rsidR="00483EF2" w:rsidRPr="0037203B" w:rsidRDefault="00483EF2" w:rsidP="0037203B">
      <w:pPr>
        <w:spacing w:after="0" w:line="360" w:lineRule="auto"/>
        <w:jc w:val="both"/>
        <w:rPr>
          <w:rFonts w:ascii="Arial" w:hAnsi="Arial" w:cs="Arial"/>
          <w:sz w:val="24"/>
          <w:szCs w:val="24"/>
        </w:rPr>
      </w:pPr>
      <w:r w:rsidRPr="0037203B">
        <w:rPr>
          <w:rFonts w:ascii="Arial" w:hAnsi="Arial" w:cs="Arial"/>
          <w:sz w:val="24"/>
          <w:szCs w:val="24"/>
        </w:rPr>
        <w:t>These data points suggest that sustainability is not only ethically and environmentally advantageous but also financially beneficial for hospitality businesses. The cost-benefit scenarios of sustainability reflect a clear trend</w:t>
      </w:r>
      <w:r w:rsidR="00A5404B" w:rsidRPr="0037203B">
        <w:rPr>
          <w:rFonts w:ascii="Arial" w:hAnsi="Arial" w:cs="Arial"/>
          <w:sz w:val="24"/>
          <w:szCs w:val="24"/>
        </w:rPr>
        <w:t>,</w:t>
      </w:r>
      <w:r w:rsidRPr="0037203B">
        <w:rPr>
          <w:rFonts w:ascii="Arial" w:hAnsi="Arial" w:cs="Arial"/>
          <w:sz w:val="24"/>
          <w:szCs w:val="24"/>
        </w:rPr>
        <w:t xml:space="preserve"> initial investments in green technologies and practices can lead to long-term savings and increased market competitiveness.</w:t>
      </w:r>
    </w:p>
    <w:p w14:paraId="65FA33C1" w14:textId="358D428A" w:rsidR="00286202" w:rsidRPr="00882E4B" w:rsidRDefault="00286202" w:rsidP="00882E4B">
      <w:pPr>
        <w:pStyle w:val="ListParagraph"/>
        <w:numPr>
          <w:ilvl w:val="0"/>
          <w:numId w:val="4"/>
        </w:numPr>
        <w:spacing w:after="0" w:line="360" w:lineRule="auto"/>
        <w:jc w:val="both"/>
        <w:rPr>
          <w:rFonts w:ascii="Arial" w:hAnsi="Arial" w:cs="Arial"/>
          <w:b/>
          <w:bCs/>
          <w:sz w:val="24"/>
          <w:szCs w:val="24"/>
        </w:rPr>
      </w:pPr>
      <w:r w:rsidRPr="00882E4B">
        <w:rPr>
          <w:rFonts w:ascii="Arial" w:hAnsi="Arial" w:cs="Arial"/>
          <w:b/>
          <w:bCs/>
          <w:sz w:val="24"/>
          <w:szCs w:val="24"/>
        </w:rPr>
        <w:t>Assessment of True Green Potential:</w:t>
      </w:r>
    </w:p>
    <w:p w14:paraId="03A0B3B6" w14:textId="5F8BA3F3" w:rsidR="00286202" w:rsidRPr="0037203B" w:rsidRDefault="00286202" w:rsidP="0037203B">
      <w:pPr>
        <w:spacing w:after="0" w:line="360" w:lineRule="auto"/>
        <w:jc w:val="both"/>
        <w:rPr>
          <w:rFonts w:ascii="Arial" w:hAnsi="Arial" w:cs="Arial"/>
          <w:sz w:val="24"/>
          <w:szCs w:val="24"/>
        </w:rPr>
      </w:pPr>
      <w:r w:rsidRPr="0037203B">
        <w:rPr>
          <w:rFonts w:ascii="Arial" w:hAnsi="Arial" w:cs="Arial"/>
          <w:sz w:val="24"/>
          <w:szCs w:val="24"/>
        </w:rPr>
        <w:t xml:space="preserve">The feasibility of absolute sustainability in hospitality remains a subject of debate. While initiatives like zero-waste hotels and carbon-neutral accommodations suggest progress, industry experts argue that complete sustainability is impeded by factors </w:t>
      </w:r>
      <w:r w:rsidRPr="0037203B">
        <w:rPr>
          <w:rFonts w:ascii="Arial" w:hAnsi="Arial" w:cs="Arial"/>
          <w:sz w:val="24"/>
          <w:szCs w:val="24"/>
        </w:rPr>
        <w:lastRenderedPageBreak/>
        <w:t>such as the carbon footprint of supply chains and the extensive use of resources in construction and daily operations (</w:t>
      </w:r>
      <w:proofErr w:type="spellStart"/>
      <w:r w:rsidRPr="0037203B">
        <w:rPr>
          <w:rFonts w:ascii="Arial" w:hAnsi="Arial" w:cs="Arial"/>
          <w:sz w:val="24"/>
          <w:szCs w:val="24"/>
        </w:rPr>
        <w:t>Bohdanowicz</w:t>
      </w:r>
      <w:proofErr w:type="spellEnd"/>
      <w:r w:rsidRPr="0037203B">
        <w:rPr>
          <w:rFonts w:ascii="Arial" w:hAnsi="Arial" w:cs="Arial"/>
          <w:sz w:val="24"/>
          <w:szCs w:val="24"/>
        </w:rPr>
        <w:t>, 2005). Solutions include adopting local sourcing, increasing energy efficiency, and investing in renewable energy. However, true green potential may only be realized through industry-wide collaboration, innovative technology, and stringent environmental policies.</w:t>
      </w:r>
    </w:p>
    <w:p w14:paraId="5D4F8341" w14:textId="78FE9982" w:rsidR="006D56BC" w:rsidRPr="00882E4B" w:rsidRDefault="006D56BC" w:rsidP="00882E4B">
      <w:pPr>
        <w:pStyle w:val="ListParagraph"/>
        <w:numPr>
          <w:ilvl w:val="0"/>
          <w:numId w:val="4"/>
        </w:numPr>
        <w:spacing w:after="0" w:line="360" w:lineRule="auto"/>
        <w:jc w:val="both"/>
        <w:rPr>
          <w:rFonts w:ascii="Arial" w:hAnsi="Arial" w:cs="Arial"/>
          <w:b/>
          <w:bCs/>
          <w:sz w:val="24"/>
          <w:szCs w:val="24"/>
        </w:rPr>
      </w:pPr>
      <w:r w:rsidRPr="00882E4B">
        <w:rPr>
          <w:rFonts w:ascii="Arial" w:hAnsi="Arial" w:cs="Arial"/>
          <w:b/>
          <w:bCs/>
          <w:sz w:val="24"/>
          <w:szCs w:val="24"/>
        </w:rPr>
        <w:t>Financial Resilience as a Sustainability Pillar:</w:t>
      </w:r>
    </w:p>
    <w:p w14:paraId="012406D8" w14:textId="151A1261" w:rsidR="006D56BC" w:rsidRPr="0037203B" w:rsidRDefault="006D56BC" w:rsidP="0037203B">
      <w:pPr>
        <w:spacing w:after="0" w:line="360" w:lineRule="auto"/>
        <w:jc w:val="both"/>
        <w:rPr>
          <w:rFonts w:ascii="Arial" w:hAnsi="Arial" w:cs="Arial"/>
          <w:sz w:val="24"/>
          <w:szCs w:val="24"/>
        </w:rPr>
      </w:pPr>
      <w:r w:rsidRPr="0037203B">
        <w:rPr>
          <w:rFonts w:ascii="Arial" w:hAnsi="Arial" w:cs="Arial"/>
          <w:sz w:val="24"/>
          <w:szCs w:val="24"/>
        </w:rPr>
        <w:t>Financial resilience is increasingly seen as intertwined with sustainable practices in hospitality. Research suggests that businesses with robust sustainability policies tend to exhibit greater financial resilience, attracting eco-conscious consumers and investors, thereby ensuring a stable revenue stream (</w:t>
      </w:r>
      <w:proofErr w:type="spellStart"/>
      <w:r w:rsidRPr="0037203B">
        <w:rPr>
          <w:rFonts w:ascii="Arial" w:hAnsi="Arial" w:cs="Arial"/>
          <w:sz w:val="24"/>
          <w:szCs w:val="24"/>
        </w:rPr>
        <w:t>Schaltegger</w:t>
      </w:r>
      <w:proofErr w:type="spellEnd"/>
      <w:r w:rsidRPr="0037203B">
        <w:rPr>
          <w:rFonts w:ascii="Arial" w:hAnsi="Arial" w:cs="Arial"/>
          <w:sz w:val="24"/>
          <w:szCs w:val="24"/>
        </w:rPr>
        <w:t xml:space="preserve"> &amp; Synnestvedt, 2002). Moreover, such practices often result in operational efficiencies and cost reductions, contributing to financial stability. As a result, sustainable practices are not just environmentally beneficial but are also becoming a cornerstone of financial health in the hospitality sector.</w:t>
      </w:r>
    </w:p>
    <w:p w14:paraId="2C179A2E" w14:textId="26F3F769" w:rsidR="009A0145" w:rsidRPr="00882E4B" w:rsidRDefault="009A0145" w:rsidP="00882E4B">
      <w:pPr>
        <w:pStyle w:val="ListParagraph"/>
        <w:numPr>
          <w:ilvl w:val="0"/>
          <w:numId w:val="4"/>
        </w:numPr>
        <w:spacing w:after="0" w:line="360" w:lineRule="auto"/>
        <w:jc w:val="both"/>
        <w:rPr>
          <w:rFonts w:ascii="Arial" w:hAnsi="Arial" w:cs="Arial"/>
          <w:b/>
          <w:bCs/>
          <w:sz w:val="24"/>
          <w:szCs w:val="24"/>
        </w:rPr>
      </w:pPr>
      <w:r w:rsidRPr="00882E4B">
        <w:rPr>
          <w:rFonts w:ascii="Arial" w:hAnsi="Arial" w:cs="Arial"/>
          <w:b/>
          <w:bCs/>
          <w:sz w:val="24"/>
          <w:szCs w:val="24"/>
        </w:rPr>
        <w:t>Future Recommendations:</w:t>
      </w:r>
    </w:p>
    <w:p w14:paraId="0DB5BE9D" w14:textId="77777777" w:rsidR="0074312E" w:rsidRPr="0037203B" w:rsidRDefault="0074312E" w:rsidP="0037203B">
      <w:pPr>
        <w:spacing w:after="0" w:line="360" w:lineRule="auto"/>
        <w:jc w:val="both"/>
        <w:rPr>
          <w:rFonts w:ascii="Arial" w:hAnsi="Arial" w:cs="Arial"/>
          <w:sz w:val="24"/>
          <w:szCs w:val="24"/>
        </w:rPr>
      </w:pPr>
      <w:r w:rsidRPr="0037203B">
        <w:rPr>
          <w:rFonts w:ascii="Arial" w:hAnsi="Arial" w:cs="Arial"/>
          <w:sz w:val="24"/>
          <w:szCs w:val="24"/>
        </w:rPr>
        <w:t>For hotels and resorts that want to be both environmentally friendly and profitable, experts suggest investing in technologies and building materials that save energy, as these can lower costs over time (Singh et al., 2014). Working with local suppliers can also reduce environmental impact and help local economies (Jones, 2012). Advertising a property’s green practices can attract customers who care about the environment, which could lead to more bookings and higher prices (Chen &amp; Peng, 2014). Lastly, keeping track of how well environmental efforts are doing helps make sure they match up with financial goals, allowing for smart changes to green strategies (Miller et al., 2010).</w:t>
      </w:r>
    </w:p>
    <w:p w14:paraId="1A13723D" w14:textId="01634811" w:rsidR="00DC536B" w:rsidRPr="00882E4B" w:rsidRDefault="00DC536B" w:rsidP="00882E4B">
      <w:pPr>
        <w:pStyle w:val="ListParagraph"/>
        <w:numPr>
          <w:ilvl w:val="0"/>
          <w:numId w:val="4"/>
        </w:numPr>
        <w:spacing w:after="0" w:line="360" w:lineRule="auto"/>
        <w:jc w:val="both"/>
        <w:rPr>
          <w:rFonts w:ascii="Arial" w:hAnsi="Arial" w:cs="Arial"/>
          <w:b/>
          <w:bCs/>
          <w:sz w:val="24"/>
          <w:szCs w:val="24"/>
        </w:rPr>
      </w:pPr>
      <w:r w:rsidRPr="00882E4B">
        <w:rPr>
          <w:rFonts w:ascii="Arial" w:hAnsi="Arial" w:cs="Arial"/>
          <w:b/>
          <w:bCs/>
          <w:sz w:val="24"/>
          <w:szCs w:val="24"/>
        </w:rPr>
        <w:t>Conclusion:</w:t>
      </w:r>
    </w:p>
    <w:p w14:paraId="616992DE" w14:textId="12ECC62E" w:rsidR="0007381F" w:rsidRPr="0037203B" w:rsidRDefault="00F97566" w:rsidP="0037203B">
      <w:pPr>
        <w:spacing w:after="0" w:line="360" w:lineRule="auto"/>
        <w:jc w:val="both"/>
        <w:rPr>
          <w:rFonts w:ascii="Arial" w:hAnsi="Arial" w:cs="Arial"/>
          <w:sz w:val="24"/>
          <w:szCs w:val="24"/>
        </w:rPr>
      </w:pPr>
      <w:r w:rsidRPr="0037203B">
        <w:rPr>
          <w:rFonts w:ascii="Arial" w:hAnsi="Arial" w:cs="Arial"/>
          <w:sz w:val="24"/>
          <w:szCs w:val="24"/>
        </w:rPr>
        <w:t xml:space="preserve">This report broadens the scope of the hospitality industry's traditional profit-focused approach, aligning with Elkington's Triple Bottom Line concept. It underscores the interplay between economic success, environmental care, and social responsibility. The inclusion of Doxey’s </w:t>
      </w:r>
      <w:proofErr w:type="spellStart"/>
      <w:r w:rsidRPr="0037203B">
        <w:rPr>
          <w:rFonts w:ascii="Arial" w:hAnsi="Arial" w:cs="Arial"/>
          <w:sz w:val="24"/>
          <w:szCs w:val="24"/>
        </w:rPr>
        <w:t>Irridex</w:t>
      </w:r>
      <w:proofErr w:type="spellEnd"/>
      <w:r w:rsidRPr="0037203B">
        <w:rPr>
          <w:rFonts w:ascii="Arial" w:hAnsi="Arial" w:cs="Arial"/>
          <w:sz w:val="24"/>
          <w:szCs w:val="24"/>
        </w:rPr>
        <w:t xml:space="preserve"> and Butler’s life cycle models demonstrates the application of these principles in promoting sustainable tourism development. </w:t>
      </w:r>
    </w:p>
    <w:p w14:paraId="3C21D463" w14:textId="1DF9B5C7" w:rsidR="00586318" w:rsidRPr="0037203B" w:rsidRDefault="009A27C6" w:rsidP="0037203B">
      <w:pPr>
        <w:spacing w:after="0" w:line="360" w:lineRule="auto"/>
        <w:jc w:val="both"/>
        <w:rPr>
          <w:rFonts w:ascii="Arial" w:hAnsi="Arial" w:cs="Arial"/>
          <w:sz w:val="24"/>
          <w:szCs w:val="24"/>
        </w:rPr>
      </w:pPr>
      <w:r w:rsidRPr="0037203B">
        <w:rPr>
          <w:rFonts w:ascii="Arial" w:hAnsi="Arial" w:cs="Arial"/>
          <w:sz w:val="24"/>
          <w:szCs w:val="24"/>
        </w:rPr>
        <w:t>Empirical evidence and industry examples show that environmental sustainability is crucial for the financial health and competitiveness of the hospitality sector</w:t>
      </w:r>
      <w:r w:rsidR="00F97566" w:rsidRPr="0037203B">
        <w:rPr>
          <w:rFonts w:ascii="Arial" w:hAnsi="Arial" w:cs="Arial"/>
          <w:sz w:val="24"/>
          <w:szCs w:val="24"/>
        </w:rPr>
        <w:t>.</w:t>
      </w:r>
      <w:r w:rsidRPr="0037203B">
        <w:rPr>
          <w:rFonts w:ascii="Arial" w:hAnsi="Arial" w:cs="Arial"/>
          <w:sz w:val="24"/>
          <w:szCs w:val="24"/>
        </w:rPr>
        <w:t xml:space="preserve"> The industry's shift towards sustainable practices signifies a profound change, influenced by consumer demands, regulatory updates, and an increasing awareness of the </w:t>
      </w:r>
      <w:r w:rsidRPr="0037203B">
        <w:rPr>
          <w:rFonts w:ascii="Arial" w:hAnsi="Arial" w:cs="Arial"/>
          <w:sz w:val="24"/>
          <w:szCs w:val="24"/>
        </w:rPr>
        <w:lastRenderedPageBreak/>
        <w:t>essential connection between long-term profitability and environmental and social health (Chen &amp; Peng, 2014).</w:t>
      </w:r>
      <w:r w:rsidR="00DA02DA">
        <w:rPr>
          <w:rFonts w:ascii="Arial" w:hAnsi="Arial" w:cs="Arial"/>
          <w:sz w:val="24"/>
          <w:szCs w:val="24"/>
        </w:rPr>
        <w:t xml:space="preserve"> </w:t>
      </w:r>
      <w:r w:rsidR="00586318" w:rsidRPr="0037203B">
        <w:rPr>
          <w:rFonts w:ascii="Arial" w:hAnsi="Arial" w:cs="Arial"/>
          <w:sz w:val="24"/>
          <w:szCs w:val="24"/>
        </w:rPr>
        <w:t>the hospitality industry's success depends on its ability to adopt sustainable practices, marking a shift from a sole focus on profit to a balanced approach that aligns economic goals with environmental and social responsibilities. This strategy is crucial for sustainability and positions the industry for lasting success in a changed landscape where the meaning and expectations of profitability have evolved (Hart &amp; Milstein, 2003).</w:t>
      </w:r>
    </w:p>
    <w:p w14:paraId="329D767B" w14:textId="0FC60E5E" w:rsidR="003612D3" w:rsidRPr="0037203B" w:rsidRDefault="00912037" w:rsidP="0037203B">
      <w:pPr>
        <w:spacing w:after="0" w:line="360" w:lineRule="auto"/>
        <w:jc w:val="both"/>
        <w:rPr>
          <w:rFonts w:ascii="Arial" w:hAnsi="Arial" w:cs="Arial"/>
          <w:sz w:val="24"/>
          <w:szCs w:val="24"/>
        </w:rPr>
      </w:pPr>
      <w:r w:rsidRPr="0037203B">
        <w:rPr>
          <w:rFonts w:ascii="Arial" w:hAnsi="Arial" w:cs="Arial"/>
          <w:sz w:val="24"/>
          <w:szCs w:val="24"/>
        </w:rPr>
        <w:t>This report concludes that the hospitality industry's future success hinges on its dedication to sustainability, representing a pivotal shift in its operational approach and strategic outlook.</w:t>
      </w:r>
    </w:p>
    <w:p w14:paraId="1F38F385" w14:textId="77777777" w:rsidR="003612D3" w:rsidRDefault="003612D3" w:rsidP="00C12C74">
      <w:pPr>
        <w:spacing w:after="0" w:line="360" w:lineRule="auto"/>
        <w:jc w:val="both"/>
        <w:rPr>
          <w:rFonts w:ascii="Arial" w:hAnsi="Arial" w:cs="Arial"/>
          <w:sz w:val="24"/>
          <w:szCs w:val="24"/>
        </w:rPr>
      </w:pPr>
    </w:p>
    <w:p w14:paraId="2F142B5A" w14:textId="77777777" w:rsidR="003612D3" w:rsidRDefault="003612D3" w:rsidP="00C12C74">
      <w:pPr>
        <w:spacing w:after="0" w:line="360" w:lineRule="auto"/>
        <w:jc w:val="both"/>
        <w:rPr>
          <w:rFonts w:ascii="Arial" w:hAnsi="Arial" w:cs="Arial"/>
          <w:sz w:val="24"/>
          <w:szCs w:val="24"/>
        </w:rPr>
      </w:pPr>
    </w:p>
    <w:p w14:paraId="4AA40A9B" w14:textId="77777777" w:rsidR="003612D3" w:rsidRDefault="003612D3" w:rsidP="00C12C74">
      <w:pPr>
        <w:spacing w:after="0" w:line="360" w:lineRule="auto"/>
        <w:jc w:val="both"/>
        <w:rPr>
          <w:rFonts w:ascii="Arial" w:hAnsi="Arial" w:cs="Arial"/>
          <w:sz w:val="24"/>
          <w:szCs w:val="24"/>
        </w:rPr>
      </w:pPr>
    </w:p>
    <w:p w14:paraId="00B7E5EF" w14:textId="77777777" w:rsidR="003612D3" w:rsidRDefault="003612D3" w:rsidP="00C12C74">
      <w:pPr>
        <w:spacing w:after="0" w:line="360" w:lineRule="auto"/>
        <w:jc w:val="both"/>
        <w:rPr>
          <w:rFonts w:ascii="Arial" w:hAnsi="Arial" w:cs="Arial"/>
          <w:sz w:val="24"/>
          <w:szCs w:val="24"/>
        </w:rPr>
      </w:pPr>
    </w:p>
    <w:p w14:paraId="25FEA4F2" w14:textId="77777777" w:rsidR="006B026D" w:rsidRDefault="006B026D" w:rsidP="00C12C74">
      <w:pPr>
        <w:spacing w:after="0" w:line="360" w:lineRule="auto"/>
        <w:jc w:val="both"/>
        <w:rPr>
          <w:rFonts w:ascii="Arial" w:hAnsi="Arial" w:cs="Arial"/>
          <w:sz w:val="24"/>
          <w:szCs w:val="24"/>
        </w:rPr>
      </w:pPr>
    </w:p>
    <w:p w14:paraId="743B62D6" w14:textId="77777777" w:rsidR="006B026D" w:rsidRDefault="006B026D" w:rsidP="00C12C74">
      <w:pPr>
        <w:spacing w:after="0" w:line="360" w:lineRule="auto"/>
        <w:jc w:val="both"/>
        <w:rPr>
          <w:rFonts w:ascii="Arial" w:hAnsi="Arial" w:cs="Arial"/>
          <w:sz w:val="24"/>
          <w:szCs w:val="24"/>
        </w:rPr>
      </w:pPr>
    </w:p>
    <w:p w14:paraId="62E236BA" w14:textId="77777777" w:rsidR="006B026D" w:rsidRDefault="006B026D" w:rsidP="00C12C74">
      <w:pPr>
        <w:spacing w:after="0" w:line="360" w:lineRule="auto"/>
        <w:jc w:val="both"/>
        <w:rPr>
          <w:rFonts w:ascii="Arial" w:hAnsi="Arial" w:cs="Arial"/>
          <w:sz w:val="24"/>
          <w:szCs w:val="24"/>
        </w:rPr>
      </w:pPr>
    </w:p>
    <w:p w14:paraId="78F40DF8" w14:textId="77777777" w:rsidR="006B026D" w:rsidRDefault="006B026D" w:rsidP="00C12C74">
      <w:pPr>
        <w:spacing w:after="0" w:line="360" w:lineRule="auto"/>
        <w:jc w:val="both"/>
        <w:rPr>
          <w:rFonts w:ascii="Arial" w:hAnsi="Arial" w:cs="Arial"/>
          <w:sz w:val="24"/>
          <w:szCs w:val="24"/>
        </w:rPr>
      </w:pPr>
    </w:p>
    <w:p w14:paraId="476884E9" w14:textId="77777777" w:rsidR="006B026D" w:rsidRDefault="006B026D" w:rsidP="00C12C74">
      <w:pPr>
        <w:spacing w:after="0" w:line="360" w:lineRule="auto"/>
        <w:jc w:val="both"/>
        <w:rPr>
          <w:rFonts w:ascii="Arial" w:hAnsi="Arial" w:cs="Arial"/>
          <w:sz w:val="24"/>
          <w:szCs w:val="24"/>
        </w:rPr>
      </w:pPr>
    </w:p>
    <w:p w14:paraId="484EE7A4" w14:textId="77777777" w:rsidR="006B026D" w:rsidRDefault="006B026D" w:rsidP="00C12C74">
      <w:pPr>
        <w:spacing w:after="0" w:line="360" w:lineRule="auto"/>
        <w:jc w:val="both"/>
        <w:rPr>
          <w:rFonts w:ascii="Arial" w:hAnsi="Arial" w:cs="Arial"/>
          <w:sz w:val="24"/>
          <w:szCs w:val="24"/>
        </w:rPr>
      </w:pPr>
    </w:p>
    <w:p w14:paraId="67AF1807" w14:textId="77777777" w:rsidR="006B026D" w:rsidRDefault="006B026D" w:rsidP="00C12C74">
      <w:pPr>
        <w:spacing w:after="0" w:line="360" w:lineRule="auto"/>
        <w:jc w:val="both"/>
        <w:rPr>
          <w:rFonts w:ascii="Arial" w:hAnsi="Arial" w:cs="Arial"/>
          <w:sz w:val="24"/>
          <w:szCs w:val="24"/>
        </w:rPr>
      </w:pPr>
    </w:p>
    <w:p w14:paraId="1A0CC742" w14:textId="77777777" w:rsidR="006B026D" w:rsidRDefault="006B026D" w:rsidP="00C12C74">
      <w:pPr>
        <w:spacing w:after="0" w:line="360" w:lineRule="auto"/>
        <w:jc w:val="both"/>
        <w:rPr>
          <w:rFonts w:ascii="Arial" w:hAnsi="Arial" w:cs="Arial"/>
          <w:sz w:val="24"/>
          <w:szCs w:val="24"/>
        </w:rPr>
      </w:pPr>
    </w:p>
    <w:p w14:paraId="2D5EF7E3" w14:textId="77777777" w:rsidR="006B026D" w:rsidRDefault="006B026D" w:rsidP="00C12C74">
      <w:pPr>
        <w:spacing w:after="0" w:line="360" w:lineRule="auto"/>
        <w:jc w:val="both"/>
        <w:rPr>
          <w:rFonts w:ascii="Arial" w:hAnsi="Arial" w:cs="Arial"/>
          <w:sz w:val="24"/>
          <w:szCs w:val="24"/>
        </w:rPr>
      </w:pPr>
    </w:p>
    <w:p w14:paraId="705DCC4A" w14:textId="77777777" w:rsidR="006B026D" w:rsidRDefault="006B026D" w:rsidP="00C12C74">
      <w:pPr>
        <w:spacing w:after="0" w:line="360" w:lineRule="auto"/>
        <w:jc w:val="both"/>
        <w:rPr>
          <w:rFonts w:ascii="Arial" w:hAnsi="Arial" w:cs="Arial"/>
          <w:sz w:val="24"/>
          <w:szCs w:val="24"/>
        </w:rPr>
      </w:pPr>
    </w:p>
    <w:p w14:paraId="2F2616A9" w14:textId="77777777" w:rsidR="006B026D" w:rsidRDefault="006B026D" w:rsidP="00C12C74">
      <w:pPr>
        <w:spacing w:after="0" w:line="360" w:lineRule="auto"/>
        <w:jc w:val="both"/>
        <w:rPr>
          <w:rFonts w:ascii="Arial" w:hAnsi="Arial" w:cs="Arial"/>
          <w:sz w:val="24"/>
          <w:szCs w:val="24"/>
        </w:rPr>
      </w:pPr>
    </w:p>
    <w:p w14:paraId="2DADE6A7" w14:textId="77777777" w:rsidR="006B026D" w:rsidRDefault="006B026D" w:rsidP="00C12C74">
      <w:pPr>
        <w:spacing w:after="0" w:line="360" w:lineRule="auto"/>
        <w:jc w:val="both"/>
        <w:rPr>
          <w:rFonts w:ascii="Arial" w:hAnsi="Arial" w:cs="Arial"/>
          <w:sz w:val="24"/>
          <w:szCs w:val="24"/>
        </w:rPr>
      </w:pPr>
    </w:p>
    <w:p w14:paraId="71EA5DDA" w14:textId="77777777" w:rsidR="006B026D" w:rsidRDefault="006B026D" w:rsidP="00C12C74">
      <w:pPr>
        <w:spacing w:after="0" w:line="360" w:lineRule="auto"/>
        <w:jc w:val="both"/>
        <w:rPr>
          <w:rFonts w:ascii="Arial" w:hAnsi="Arial" w:cs="Arial"/>
          <w:sz w:val="24"/>
          <w:szCs w:val="24"/>
        </w:rPr>
      </w:pPr>
    </w:p>
    <w:p w14:paraId="5F623588" w14:textId="77777777" w:rsidR="003612D3" w:rsidRDefault="003612D3" w:rsidP="00C12C74">
      <w:pPr>
        <w:spacing w:after="0" w:line="360" w:lineRule="auto"/>
        <w:jc w:val="both"/>
        <w:rPr>
          <w:rFonts w:ascii="Arial" w:hAnsi="Arial" w:cs="Arial"/>
          <w:sz w:val="24"/>
          <w:szCs w:val="24"/>
        </w:rPr>
      </w:pPr>
    </w:p>
    <w:p w14:paraId="5756655E" w14:textId="77777777" w:rsidR="003612D3" w:rsidRDefault="003612D3" w:rsidP="00C12C74">
      <w:pPr>
        <w:spacing w:after="0" w:line="360" w:lineRule="auto"/>
        <w:jc w:val="both"/>
        <w:rPr>
          <w:rFonts w:ascii="Arial" w:hAnsi="Arial" w:cs="Arial"/>
          <w:sz w:val="24"/>
          <w:szCs w:val="24"/>
        </w:rPr>
      </w:pPr>
    </w:p>
    <w:p w14:paraId="29E19B53" w14:textId="77777777" w:rsidR="003612D3" w:rsidRDefault="003612D3" w:rsidP="00C12C74">
      <w:pPr>
        <w:spacing w:after="0" w:line="360" w:lineRule="auto"/>
        <w:jc w:val="both"/>
        <w:rPr>
          <w:rFonts w:ascii="Arial" w:hAnsi="Arial" w:cs="Arial"/>
          <w:sz w:val="24"/>
          <w:szCs w:val="24"/>
        </w:rPr>
      </w:pPr>
    </w:p>
    <w:p w14:paraId="497CA8F2" w14:textId="77777777" w:rsidR="003612D3" w:rsidRDefault="003612D3" w:rsidP="00C12C74">
      <w:pPr>
        <w:spacing w:after="0" w:line="360" w:lineRule="auto"/>
        <w:jc w:val="both"/>
        <w:rPr>
          <w:rFonts w:ascii="Arial" w:hAnsi="Arial" w:cs="Arial"/>
          <w:sz w:val="24"/>
          <w:szCs w:val="24"/>
        </w:rPr>
      </w:pPr>
    </w:p>
    <w:p w14:paraId="5BCC510A" w14:textId="77777777" w:rsidR="003612D3" w:rsidRDefault="003612D3" w:rsidP="00C12C74">
      <w:pPr>
        <w:spacing w:after="0" w:line="360" w:lineRule="auto"/>
        <w:jc w:val="both"/>
        <w:rPr>
          <w:rFonts w:ascii="Arial" w:hAnsi="Arial" w:cs="Arial"/>
          <w:sz w:val="24"/>
          <w:szCs w:val="24"/>
        </w:rPr>
      </w:pPr>
    </w:p>
    <w:p w14:paraId="2F1C539F" w14:textId="77777777" w:rsidR="00FE7A1A" w:rsidRDefault="00FE7A1A" w:rsidP="00C12C74">
      <w:pPr>
        <w:spacing w:after="0" w:line="360" w:lineRule="auto"/>
        <w:jc w:val="both"/>
        <w:rPr>
          <w:rFonts w:ascii="Arial" w:hAnsi="Arial" w:cs="Arial"/>
          <w:sz w:val="24"/>
          <w:szCs w:val="24"/>
        </w:rPr>
      </w:pPr>
    </w:p>
    <w:p w14:paraId="6EBC7CEC" w14:textId="77777777" w:rsidR="005F16C1" w:rsidRDefault="005F16C1" w:rsidP="00C12C74">
      <w:pPr>
        <w:spacing w:after="0" w:line="360" w:lineRule="auto"/>
        <w:jc w:val="both"/>
        <w:rPr>
          <w:rFonts w:ascii="Arial" w:hAnsi="Arial" w:cs="Arial"/>
          <w:sz w:val="24"/>
          <w:szCs w:val="24"/>
        </w:rPr>
      </w:pPr>
    </w:p>
    <w:p w14:paraId="1F68C13D" w14:textId="4FA41922" w:rsidR="003612D3" w:rsidRPr="00882E4B" w:rsidRDefault="003612D3" w:rsidP="00882E4B">
      <w:pPr>
        <w:pStyle w:val="ListParagraph"/>
        <w:numPr>
          <w:ilvl w:val="0"/>
          <w:numId w:val="4"/>
        </w:numPr>
        <w:spacing w:after="0" w:line="360" w:lineRule="auto"/>
        <w:jc w:val="both"/>
        <w:rPr>
          <w:rFonts w:ascii="Arial" w:hAnsi="Arial" w:cs="Arial"/>
          <w:b/>
          <w:bCs/>
          <w:sz w:val="24"/>
          <w:szCs w:val="24"/>
        </w:rPr>
      </w:pPr>
      <w:r w:rsidRPr="00882E4B">
        <w:rPr>
          <w:rFonts w:ascii="Arial" w:hAnsi="Arial" w:cs="Arial"/>
          <w:b/>
          <w:bCs/>
          <w:sz w:val="24"/>
          <w:szCs w:val="24"/>
        </w:rPr>
        <w:lastRenderedPageBreak/>
        <w:t>References:</w:t>
      </w:r>
    </w:p>
    <w:p w14:paraId="4230C330" w14:textId="712752EA" w:rsidR="006149BD" w:rsidRPr="006149BD" w:rsidRDefault="006149BD" w:rsidP="00120906">
      <w:pPr>
        <w:pStyle w:val="NormalWeb"/>
        <w:numPr>
          <w:ilvl w:val="0"/>
          <w:numId w:val="2"/>
        </w:numPr>
        <w:spacing w:before="0" w:beforeAutospacing="0" w:after="0" w:afterAutospacing="0" w:line="360" w:lineRule="auto"/>
        <w:jc w:val="both"/>
        <w:rPr>
          <w:rFonts w:ascii="Calibri" w:hAnsi="Calibri" w:cs="Calibri"/>
          <w:sz w:val="22"/>
          <w:szCs w:val="22"/>
        </w:rPr>
      </w:pPr>
      <w:r w:rsidRPr="00067B50">
        <w:rPr>
          <w:rFonts w:ascii="Calibri" w:eastAsiaTheme="minorHAnsi" w:hAnsi="Calibri" w:cs="Calibri"/>
          <w:kern w:val="2"/>
          <w:sz w:val="22"/>
          <w:szCs w:val="22"/>
          <w:lang w:eastAsia="en-US"/>
          <w14:ligatures w14:val="standardContextual"/>
        </w:rPr>
        <w:t>AccorHotels. (2017) AccorHotels Environmental Footprint.</w:t>
      </w:r>
      <w:r w:rsidR="00CA6324">
        <w:rPr>
          <w:rFonts w:ascii="Calibri" w:eastAsiaTheme="minorHAnsi" w:hAnsi="Calibri" w:cs="Calibri"/>
          <w:kern w:val="2"/>
          <w:sz w:val="22"/>
          <w:szCs w:val="22"/>
          <w:lang w:eastAsia="en-US"/>
          <w14:ligatures w14:val="standardContextual"/>
        </w:rPr>
        <w:t xml:space="preserve"> </w:t>
      </w:r>
      <w:r w:rsidR="00CA6324" w:rsidRPr="003219AE">
        <w:rPr>
          <w:rFonts w:ascii="Calibri" w:hAnsi="Calibri" w:cs="Calibri"/>
          <w:sz w:val="22"/>
          <w:szCs w:val="22"/>
        </w:rPr>
        <w:t>Available at:</w:t>
      </w:r>
      <w:r w:rsidR="00CA6324">
        <w:rPr>
          <w:rFonts w:ascii="Calibri" w:eastAsiaTheme="minorHAnsi" w:hAnsi="Calibri" w:cs="Calibri"/>
          <w:kern w:val="2"/>
          <w:sz w:val="22"/>
          <w:szCs w:val="22"/>
          <w:lang w:eastAsia="en-US"/>
          <w14:ligatures w14:val="standardContextual"/>
        </w:rPr>
        <w:t xml:space="preserve"> </w:t>
      </w:r>
      <w:hyperlink r:id="rId7" w:history="1">
        <w:r w:rsidR="00CA6324" w:rsidRPr="00176E5B">
          <w:rPr>
            <w:rStyle w:val="Hyperlink"/>
            <w:rFonts w:ascii="Calibri" w:eastAsiaTheme="minorHAnsi" w:hAnsi="Calibri" w:cs="Calibri"/>
            <w:kern w:val="2"/>
            <w:sz w:val="22"/>
            <w:szCs w:val="22"/>
            <w:lang w:eastAsia="en-US"/>
            <w14:ligatures w14:val="standardContextual"/>
          </w:rPr>
          <w:t>https://group.accor.com/-/media/corporate/commitment/pdf-for-pages/planet21research/csr-et-performance/accenture/en_p21_research_accenture2015.pdf</w:t>
        </w:r>
      </w:hyperlink>
      <w:r w:rsidR="00CA6324">
        <w:rPr>
          <w:rFonts w:ascii="Calibri" w:eastAsiaTheme="minorHAnsi" w:hAnsi="Calibri" w:cs="Calibri"/>
          <w:kern w:val="2"/>
          <w:sz w:val="22"/>
          <w:szCs w:val="22"/>
          <w:lang w:eastAsia="en-US"/>
          <w14:ligatures w14:val="standardContextual"/>
        </w:rPr>
        <w:t xml:space="preserve"> </w:t>
      </w:r>
    </w:p>
    <w:p w14:paraId="4851CB31" w14:textId="77777777" w:rsidR="00272BCD" w:rsidRDefault="00180BC9" w:rsidP="00120906">
      <w:pPr>
        <w:pStyle w:val="NormalWeb"/>
        <w:numPr>
          <w:ilvl w:val="0"/>
          <w:numId w:val="2"/>
        </w:numPr>
        <w:spacing w:before="0" w:beforeAutospacing="0" w:after="0" w:afterAutospacing="0" w:line="360" w:lineRule="auto"/>
        <w:jc w:val="both"/>
        <w:rPr>
          <w:rFonts w:ascii="Calibri" w:hAnsi="Calibri" w:cs="Calibri"/>
          <w:sz w:val="22"/>
          <w:szCs w:val="22"/>
        </w:rPr>
      </w:pPr>
      <w:proofErr w:type="spellStart"/>
      <w:r w:rsidRPr="00272BCD">
        <w:rPr>
          <w:rFonts w:ascii="Calibri" w:hAnsi="Calibri" w:cs="Calibri"/>
          <w:sz w:val="22"/>
          <w:szCs w:val="22"/>
        </w:rPr>
        <w:t>Bohdanowicz</w:t>
      </w:r>
      <w:proofErr w:type="spellEnd"/>
      <w:r w:rsidRPr="00272BCD">
        <w:rPr>
          <w:rFonts w:ascii="Calibri" w:hAnsi="Calibri" w:cs="Calibri"/>
          <w:sz w:val="22"/>
          <w:szCs w:val="22"/>
        </w:rPr>
        <w:t>, P. (2005) 'European hoteliers’ environmental attitudes: greening the business', Cornell Hotel and Restaurant Administration Quarterly, 46(2), pp. 188-204.</w:t>
      </w:r>
      <w:r w:rsidR="00BE79B5" w:rsidRPr="00272BCD">
        <w:rPr>
          <w:rFonts w:ascii="Calibri" w:hAnsi="Calibri" w:cs="Calibri"/>
          <w:sz w:val="22"/>
          <w:szCs w:val="22"/>
        </w:rPr>
        <w:t xml:space="preserve">  Available at:</w:t>
      </w:r>
      <w:r w:rsidR="00BE79B5" w:rsidRPr="00272BCD">
        <w:rPr>
          <w:rFonts w:ascii="Calibri" w:eastAsiaTheme="minorHAnsi" w:hAnsi="Calibri" w:cs="Calibri"/>
          <w:kern w:val="2"/>
          <w:sz w:val="22"/>
          <w:szCs w:val="22"/>
          <w:lang w:eastAsia="en-US"/>
          <w14:ligatures w14:val="standardContextual"/>
        </w:rPr>
        <w:t xml:space="preserve"> </w:t>
      </w:r>
      <w:hyperlink r:id="rId8" w:history="1">
        <w:r w:rsidR="00BE79B5" w:rsidRPr="00272BCD">
          <w:rPr>
            <w:rStyle w:val="Hyperlink"/>
            <w:rFonts w:ascii="Calibri" w:hAnsi="Calibri" w:cs="Calibri"/>
            <w:sz w:val="22"/>
            <w:szCs w:val="22"/>
          </w:rPr>
          <w:t>https://journals.sagepub.com/doi/10.1177/0010880404273891</w:t>
        </w:r>
      </w:hyperlink>
      <w:r w:rsidR="00BE79B5" w:rsidRPr="00272BCD">
        <w:rPr>
          <w:rFonts w:ascii="Calibri" w:hAnsi="Calibri" w:cs="Calibri"/>
          <w:sz w:val="22"/>
          <w:szCs w:val="22"/>
        </w:rPr>
        <w:t xml:space="preserve"> </w:t>
      </w:r>
    </w:p>
    <w:p w14:paraId="1DD329D5" w14:textId="605F6FD3" w:rsidR="00C80523" w:rsidRPr="00272BCD" w:rsidRDefault="00C80523" w:rsidP="00120906">
      <w:pPr>
        <w:pStyle w:val="NormalWeb"/>
        <w:numPr>
          <w:ilvl w:val="0"/>
          <w:numId w:val="2"/>
        </w:numPr>
        <w:spacing w:before="0" w:beforeAutospacing="0" w:after="0" w:afterAutospacing="0" w:line="360" w:lineRule="auto"/>
        <w:jc w:val="both"/>
        <w:rPr>
          <w:rFonts w:ascii="Calibri" w:hAnsi="Calibri" w:cs="Calibri"/>
          <w:sz w:val="22"/>
          <w:szCs w:val="22"/>
        </w:rPr>
      </w:pPr>
      <w:proofErr w:type="spellStart"/>
      <w:r w:rsidRPr="00272BCD">
        <w:rPr>
          <w:rFonts w:ascii="Calibri" w:eastAsiaTheme="minorHAnsi" w:hAnsi="Calibri" w:cs="Calibri"/>
          <w:kern w:val="2"/>
          <w:sz w:val="22"/>
          <w:szCs w:val="22"/>
          <w:lang w:eastAsia="en-US"/>
          <w14:ligatures w14:val="standardContextual"/>
        </w:rPr>
        <w:t>Bohdanowicz</w:t>
      </w:r>
      <w:proofErr w:type="spellEnd"/>
      <w:r w:rsidRPr="00272BCD">
        <w:rPr>
          <w:rFonts w:ascii="Calibri" w:eastAsiaTheme="minorHAnsi" w:hAnsi="Calibri" w:cs="Calibri"/>
          <w:kern w:val="2"/>
          <w:sz w:val="22"/>
          <w:szCs w:val="22"/>
          <w:lang w:eastAsia="en-US"/>
          <w14:ligatures w14:val="standardContextual"/>
        </w:rPr>
        <w:t>, P. (2006) 'Responsible Resource Management in Hotels—Attitudes, Indicators, Tools and Strategies', in Harris, P. and Peeters, M.J. (eds.) Environmental Management and the Hospitality Industry. University of Surrey.</w:t>
      </w:r>
      <w:r w:rsidR="00F32DE6" w:rsidRPr="00272BCD">
        <w:rPr>
          <w:rFonts w:ascii="Calibri" w:eastAsiaTheme="minorHAnsi" w:hAnsi="Calibri" w:cs="Calibri"/>
          <w:kern w:val="2"/>
          <w:sz w:val="22"/>
          <w:szCs w:val="22"/>
          <w:lang w:eastAsia="en-US"/>
          <w14:ligatures w14:val="standardContextual"/>
        </w:rPr>
        <w:t xml:space="preserve"> </w:t>
      </w:r>
      <w:r w:rsidR="00F32DE6" w:rsidRPr="00272BCD">
        <w:rPr>
          <w:rFonts w:ascii="Calibri" w:hAnsi="Calibri" w:cs="Calibri"/>
          <w:sz w:val="22"/>
          <w:szCs w:val="22"/>
        </w:rPr>
        <w:t>Available at:</w:t>
      </w:r>
      <w:r w:rsidR="00F32DE6" w:rsidRPr="00272BCD">
        <w:rPr>
          <w:rFonts w:ascii="Calibri" w:eastAsiaTheme="minorHAnsi" w:hAnsi="Calibri" w:cs="Calibri"/>
          <w:kern w:val="2"/>
          <w:sz w:val="22"/>
          <w:szCs w:val="22"/>
          <w:lang w:eastAsia="en-US"/>
          <w14:ligatures w14:val="standardContextual"/>
        </w:rPr>
        <w:t xml:space="preserve"> </w:t>
      </w:r>
      <w:hyperlink r:id="rId9" w:history="1">
        <w:r w:rsidR="00F32DE6" w:rsidRPr="00272BCD">
          <w:rPr>
            <w:rStyle w:val="Hyperlink"/>
            <w:rFonts w:ascii="Calibri" w:hAnsi="Calibri" w:cs="Calibri"/>
            <w:sz w:val="22"/>
            <w:szCs w:val="22"/>
          </w:rPr>
          <w:t>https://journals.sagepub.com/doi/10.1177/0010880404273891</w:t>
        </w:r>
      </w:hyperlink>
    </w:p>
    <w:p w14:paraId="50935E36" w14:textId="108E5B2D" w:rsidR="00D909ED" w:rsidRPr="00120906" w:rsidRDefault="00D909ED" w:rsidP="00120906">
      <w:pPr>
        <w:pStyle w:val="ListParagraph"/>
        <w:numPr>
          <w:ilvl w:val="0"/>
          <w:numId w:val="2"/>
        </w:numPr>
        <w:spacing w:after="0" w:line="360" w:lineRule="auto"/>
        <w:jc w:val="both"/>
        <w:rPr>
          <w:rFonts w:ascii="Calibri" w:hAnsi="Calibri" w:cs="Calibri"/>
        </w:rPr>
      </w:pPr>
      <w:r w:rsidRPr="00120906">
        <w:rPr>
          <w:rFonts w:ascii="Calibri" w:eastAsia="Times New Roman" w:hAnsi="Calibri" w:cs="Calibri"/>
          <w:kern w:val="0"/>
          <w:lang w:eastAsia="en-GB"/>
          <w14:ligatures w14:val="none"/>
        </w:rPr>
        <w:t>Butler, R.W. (1980) 'The concept of a tourist area cycle of evolution: implications for management of resources', Canadian Geographer, 24(1), pp. 5-12.</w:t>
      </w:r>
      <w:r w:rsidR="005F2354" w:rsidRPr="00120906">
        <w:rPr>
          <w:rFonts w:ascii="Calibri" w:eastAsia="Times New Roman" w:hAnsi="Calibri" w:cs="Calibri"/>
          <w:kern w:val="0"/>
          <w:lang w:eastAsia="en-GB"/>
          <w14:ligatures w14:val="none"/>
        </w:rPr>
        <w:t xml:space="preserve"> </w:t>
      </w:r>
      <w:r w:rsidR="005F2354" w:rsidRPr="00120906">
        <w:rPr>
          <w:rFonts w:ascii="Calibri" w:hAnsi="Calibri" w:cs="Calibri"/>
        </w:rPr>
        <w:t xml:space="preserve">Available at: </w:t>
      </w:r>
      <w:r w:rsidR="00B403A3" w:rsidRPr="00120906">
        <w:rPr>
          <w:rFonts w:ascii="Calibri" w:hAnsi="Calibri" w:cs="Calibri"/>
        </w:rPr>
        <w:t xml:space="preserve"> </w:t>
      </w:r>
      <w:hyperlink r:id="rId10" w:history="1">
        <w:r w:rsidR="00B403A3" w:rsidRPr="00120906">
          <w:rPr>
            <w:rStyle w:val="Hyperlink"/>
            <w:rFonts w:ascii="Calibri" w:eastAsia="Times New Roman" w:hAnsi="Calibri" w:cs="Calibri"/>
            <w:kern w:val="0"/>
            <w:lang w:eastAsia="en-GB"/>
            <w14:ligatures w14:val="none"/>
          </w:rPr>
          <w:t>https://www.researchgate.net/publication/228003384_The_Concept_of_A_Tourist_Area_Cycle_of_Evolution_Implications_for_Management_of_Resources</w:t>
        </w:r>
      </w:hyperlink>
      <w:r w:rsidR="005F2354" w:rsidRPr="00120906">
        <w:rPr>
          <w:rFonts w:ascii="Calibri" w:eastAsia="Times New Roman" w:hAnsi="Calibri" w:cs="Calibri"/>
          <w:kern w:val="0"/>
          <w:lang w:eastAsia="en-GB"/>
          <w14:ligatures w14:val="none"/>
        </w:rPr>
        <w:t xml:space="preserve"> </w:t>
      </w:r>
    </w:p>
    <w:p w14:paraId="18A8D3A6" w14:textId="23A220DB" w:rsidR="00E31557" w:rsidRPr="00E31557" w:rsidRDefault="00E31557" w:rsidP="00120906">
      <w:pPr>
        <w:pStyle w:val="NormalWeb"/>
        <w:numPr>
          <w:ilvl w:val="0"/>
          <w:numId w:val="2"/>
        </w:numPr>
        <w:spacing w:before="0" w:beforeAutospacing="0" w:after="0" w:afterAutospacing="0" w:line="360" w:lineRule="auto"/>
        <w:jc w:val="both"/>
        <w:rPr>
          <w:rFonts w:ascii="Calibri" w:hAnsi="Calibri" w:cs="Calibri"/>
          <w:sz w:val="22"/>
          <w:szCs w:val="22"/>
        </w:rPr>
      </w:pPr>
      <w:r w:rsidRPr="003219AE">
        <w:rPr>
          <w:rFonts w:ascii="Calibri" w:hAnsi="Calibri" w:cs="Calibri"/>
          <w:sz w:val="22"/>
          <w:szCs w:val="22"/>
        </w:rPr>
        <w:t xml:space="preserve">Carroll, A.B. and Shabana, K.M. (2010) 'The Business Case for Corporate Social Responsibility: A Review of Concepts, Research and Practice', International Journal of Management Reviews, 12(1), pp. 85-105. Available at: </w:t>
      </w:r>
      <w:hyperlink r:id="rId11" w:history="1">
        <w:r w:rsidRPr="00176E5B">
          <w:rPr>
            <w:rStyle w:val="Hyperlink"/>
            <w:rFonts w:ascii="Calibri" w:hAnsi="Calibri" w:cs="Calibri"/>
            <w:sz w:val="22"/>
            <w:szCs w:val="22"/>
          </w:rPr>
          <w:t>https://www.researchgate.net/publication/228118692_The_Business_Case_for_Corporate_Social_Responsibility_A_Review_of_Concepts_Research_and_Practice</w:t>
        </w:r>
      </w:hyperlink>
      <w:r>
        <w:rPr>
          <w:rFonts w:ascii="Calibri" w:hAnsi="Calibri" w:cs="Calibri"/>
          <w:sz w:val="22"/>
          <w:szCs w:val="22"/>
        </w:rPr>
        <w:t xml:space="preserve"> </w:t>
      </w:r>
      <w:r w:rsidRPr="003219AE">
        <w:rPr>
          <w:rFonts w:ascii="Calibri" w:hAnsi="Calibri" w:cs="Calibri"/>
          <w:sz w:val="22"/>
          <w:szCs w:val="22"/>
        </w:rPr>
        <w:t xml:space="preserve"> [Accessed Date].</w:t>
      </w:r>
    </w:p>
    <w:p w14:paraId="39AFF836" w14:textId="15B33FF2" w:rsidR="003612D3" w:rsidRPr="00120906" w:rsidRDefault="003612D3" w:rsidP="00120906">
      <w:pPr>
        <w:pStyle w:val="ListParagraph"/>
        <w:numPr>
          <w:ilvl w:val="0"/>
          <w:numId w:val="2"/>
        </w:numPr>
        <w:spacing w:after="0" w:line="360" w:lineRule="auto"/>
        <w:jc w:val="both"/>
        <w:rPr>
          <w:rFonts w:ascii="Calibri" w:hAnsi="Calibri" w:cs="Calibri"/>
        </w:rPr>
      </w:pPr>
      <w:r w:rsidRPr="00120906">
        <w:rPr>
          <w:rFonts w:ascii="Calibri" w:eastAsia="Times New Roman" w:hAnsi="Calibri" w:cs="Calibri"/>
          <w:kern w:val="0"/>
          <w:lang w:eastAsia="en-GB"/>
          <w14:ligatures w14:val="none"/>
        </w:rPr>
        <w:t>Chen, Y-S. and Peng, N. (2014) 'Developing a pet-friendly hotel scale', International Journal of Hospitality Management, 40, pp. 29-34.</w:t>
      </w:r>
    </w:p>
    <w:p w14:paraId="0CDE00CC" w14:textId="3F0A7EC0" w:rsidR="00555D78" w:rsidRPr="00120906" w:rsidRDefault="00555D78" w:rsidP="00120906">
      <w:pPr>
        <w:pStyle w:val="ListParagraph"/>
        <w:numPr>
          <w:ilvl w:val="0"/>
          <w:numId w:val="2"/>
        </w:numPr>
        <w:spacing w:after="0" w:line="360" w:lineRule="auto"/>
        <w:jc w:val="both"/>
        <w:rPr>
          <w:rFonts w:ascii="Calibri" w:hAnsi="Calibri" w:cs="Calibri"/>
        </w:rPr>
      </w:pPr>
      <w:proofErr w:type="spellStart"/>
      <w:r w:rsidRPr="00120906">
        <w:rPr>
          <w:rFonts w:ascii="Calibri" w:eastAsia="Times New Roman" w:hAnsi="Calibri" w:cs="Calibri"/>
          <w:kern w:val="0"/>
          <w:lang w:eastAsia="en-GB"/>
          <w14:ligatures w14:val="none"/>
        </w:rPr>
        <w:t>Dolnicar</w:t>
      </w:r>
      <w:proofErr w:type="spellEnd"/>
      <w:r w:rsidRPr="00120906">
        <w:rPr>
          <w:rFonts w:ascii="Calibri" w:eastAsia="Times New Roman" w:hAnsi="Calibri" w:cs="Calibri"/>
          <w:kern w:val="0"/>
          <w:lang w:eastAsia="en-GB"/>
          <w14:ligatures w14:val="none"/>
        </w:rPr>
        <w:t>, S. and Leisch, F. (2008) 'Selective Marketing for Environmentally Sustainable Tourism', Tourism Management, 29(4), pp. 672-680.</w:t>
      </w:r>
      <w:r w:rsidR="004D0250" w:rsidRPr="00120906">
        <w:rPr>
          <w:rFonts w:ascii="Calibri" w:eastAsia="Times New Roman" w:hAnsi="Calibri" w:cs="Calibri"/>
          <w:kern w:val="0"/>
          <w:lang w:eastAsia="en-GB"/>
          <w14:ligatures w14:val="none"/>
        </w:rPr>
        <w:t xml:space="preserve">  </w:t>
      </w:r>
      <w:r w:rsidR="004D0250" w:rsidRPr="00120906">
        <w:rPr>
          <w:rFonts w:ascii="Calibri" w:hAnsi="Calibri" w:cs="Calibri"/>
        </w:rPr>
        <w:t xml:space="preserve">Available at: </w:t>
      </w:r>
      <w:hyperlink r:id="rId12" w:history="1">
        <w:r w:rsidR="004D0250" w:rsidRPr="00120906">
          <w:rPr>
            <w:rStyle w:val="Hyperlink"/>
            <w:rFonts w:ascii="Calibri" w:eastAsia="Times New Roman" w:hAnsi="Calibri" w:cs="Calibri"/>
            <w:kern w:val="0"/>
            <w:lang w:eastAsia="en-GB"/>
            <w14:ligatures w14:val="none"/>
          </w:rPr>
          <w:t>https://www.sciencedirect.com/science/article/abs/pii/S0261517707001628</w:t>
        </w:r>
      </w:hyperlink>
      <w:r w:rsidR="004D0250" w:rsidRPr="00120906">
        <w:rPr>
          <w:rFonts w:ascii="Calibri" w:eastAsia="Times New Roman" w:hAnsi="Calibri" w:cs="Calibri"/>
          <w:kern w:val="0"/>
          <w:lang w:eastAsia="en-GB"/>
          <w14:ligatures w14:val="none"/>
        </w:rPr>
        <w:t xml:space="preserve"> </w:t>
      </w:r>
    </w:p>
    <w:p w14:paraId="04F7C872" w14:textId="61671746" w:rsidR="00CE082B" w:rsidRPr="00CE082B" w:rsidRDefault="00CE082B" w:rsidP="00120906">
      <w:pPr>
        <w:pStyle w:val="NormalWeb"/>
        <w:numPr>
          <w:ilvl w:val="0"/>
          <w:numId w:val="2"/>
        </w:numPr>
        <w:spacing w:before="0" w:beforeAutospacing="0" w:after="0" w:afterAutospacing="0" w:line="360" w:lineRule="auto"/>
        <w:jc w:val="both"/>
        <w:rPr>
          <w:rFonts w:ascii="Calibri" w:hAnsi="Calibri" w:cs="Calibri"/>
          <w:sz w:val="22"/>
          <w:szCs w:val="22"/>
        </w:rPr>
      </w:pPr>
      <w:r w:rsidRPr="00BB0A7E">
        <w:rPr>
          <w:rFonts w:ascii="Calibri" w:hAnsi="Calibri" w:cs="Calibri"/>
          <w:sz w:val="22"/>
          <w:szCs w:val="22"/>
        </w:rPr>
        <w:t>Doxey, G.V. (1975) 'A causation theory of visitor-resident irritants, methodology and research inferences', in The Impact of Tourism. Sixth Annual Conference Proceedings of the Travel Research Association, pp. 195-198.</w:t>
      </w:r>
      <w:r w:rsidR="006C6207">
        <w:rPr>
          <w:rFonts w:ascii="Calibri" w:hAnsi="Calibri" w:cs="Calibri"/>
          <w:sz w:val="22"/>
          <w:szCs w:val="22"/>
        </w:rPr>
        <w:t xml:space="preserve"> </w:t>
      </w:r>
      <w:r w:rsidR="006C6207" w:rsidRPr="003219AE">
        <w:rPr>
          <w:rFonts w:ascii="Calibri" w:hAnsi="Calibri" w:cs="Calibri"/>
          <w:sz w:val="22"/>
          <w:szCs w:val="22"/>
        </w:rPr>
        <w:t xml:space="preserve">Available at: </w:t>
      </w:r>
      <w:hyperlink r:id="rId13" w:history="1">
        <w:r w:rsidR="006C6207" w:rsidRPr="00176E5B">
          <w:rPr>
            <w:rStyle w:val="Hyperlink"/>
            <w:rFonts w:ascii="Calibri" w:hAnsi="Calibri" w:cs="Calibri"/>
            <w:sz w:val="22"/>
            <w:szCs w:val="22"/>
          </w:rPr>
          <w:t>https://www.researchgate.net/publication/302954440_ChapterIrritation_index_tourism</w:t>
        </w:r>
      </w:hyperlink>
      <w:r w:rsidR="006C6207">
        <w:rPr>
          <w:rFonts w:ascii="Calibri" w:hAnsi="Calibri" w:cs="Calibri"/>
          <w:sz w:val="22"/>
          <w:szCs w:val="22"/>
        </w:rPr>
        <w:t xml:space="preserve"> </w:t>
      </w:r>
    </w:p>
    <w:p w14:paraId="543DC809" w14:textId="44C157DA" w:rsidR="00084EE5" w:rsidRPr="00120906" w:rsidRDefault="00084EE5" w:rsidP="00120906">
      <w:pPr>
        <w:pStyle w:val="ListParagraph"/>
        <w:numPr>
          <w:ilvl w:val="0"/>
          <w:numId w:val="2"/>
        </w:numPr>
        <w:spacing w:after="0" w:line="360" w:lineRule="auto"/>
        <w:jc w:val="both"/>
        <w:rPr>
          <w:rFonts w:ascii="Calibri" w:hAnsi="Calibri" w:cs="Calibri"/>
        </w:rPr>
      </w:pPr>
      <w:r w:rsidRPr="00120906">
        <w:rPr>
          <w:rFonts w:ascii="Calibri" w:eastAsia="Times New Roman" w:hAnsi="Calibri" w:cs="Calibri"/>
          <w:kern w:val="0"/>
          <w:lang w:eastAsia="en-GB"/>
          <w14:ligatures w14:val="none"/>
        </w:rPr>
        <w:t>Elkington, J. (1997) Cannibals with Forks: The Triple Bottom Line of 21st Century Business. Capstone.</w:t>
      </w:r>
      <w:r w:rsidR="00EE74F6" w:rsidRPr="00120906">
        <w:rPr>
          <w:rFonts w:ascii="Calibri" w:eastAsia="Times New Roman" w:hAnsi="Calibri" w:cs="Calibri"/>
          <w:kern w:val="0"/>
          <w:lang w:eastAsia="en-GB"/>
          <w14:ligatures w14:val="none"/>
        </w:rPr>
        <w:t xml:space="preserve"> </w:t>
      </w:r>
      <w:r w:rsidR="00EE74F6" w:rsidRPr="00120906">
        <w:rPr>
          <w:rFonts w:ascii="Calibri" w:hAnsi="Calibri" w:cs="Calibri"/>
        </w:rPr>
        <w:t xml:space="preserve">Available at: </w:t>
      </w:r>
      <w:hyperlink r:id="rId14" w:history="1">
        <w:r w:rsidR="00EE74F6" w:rsidRPr="00120906">
          <w:rPr>
            <w:rStyle w:val="Hyperlink"/>
            <w:rFonts w:ascii="Calibri" w:eastAsia="Times New Roman" w:hAnsi="Calibri" w:cs="Calibri"/>
            <w:kern w:val="0"/>
            <w:lang w:eastAsia="en-GB"/>
            <w14:ligatures w14:val="none"/>
          </w:rPr>
          <w:t>https://www.researchgate.net/publication/325599995_Triple_Bottom_Line_The_Pillars_of_CSR</w:t>
        </w:r>
      </w:hyperlink>
      <w:r w:rsidR="00EE74F6" w:rsidRPr="00120906">
        <w:rPr>
          <w:rFonts w:ascii="Calibri" w:eastAsia="Times New Roman" w:hAnsi="Calibri" w:cs="Calibri"/>
          <w:kern w:val="0"/>
          <w:lang w:eastAsia="en-GB"/>
          <w14:ligatures w14:val="none"/>
        </w:rPr>
        <w:t xml:space="preserve"> </w:t>
      </w:r>
    </w:p>
    <w:p w14:paraId="105F4010" w14:textId="6C7B80D7" w:rsidR="00DE0782" w:rsidRPr="00DE0782" w:rsidRDefault="00DE0782" w:rsidP="00120906">
      <w:pPr>
        <w:pStyle w:val="NormalWeb"/>
        <w:numPr>
          <w:ilvl w:val="0"/>
          <w:numId w:val="2"/>
        </w:numPr>
        <w:spacing w:before="0" w:beforeAutospacing="0" w:after="0" w:afterAutospacing="0" w:line="360" w:lineRule="auto"/>
        <w:jc w:val="both"/>
        <w:rPr>
          <w:rFonts w:ascii="Calibri" w:hAnsi="Calibri" w:cs="Calibri"/>
          <w:sz w:val="22"/>
          <w:szCs w:val="22"/>
        </w:rPr>
      </w:pPr>
      <w:r w:rsidRPr="00EC173F">
        <w:rPr>
          <w:rFonts w:ascii="Calibri" w:hAnsi="Calibri" w:cs="Calibri"/>
          <w:sz w:val="22"/>
          <w:szCs w:val="22"/>
        </w:rPr>
        <w:lastRenderedPageBreak/>
        <w:t>Epstein, M.J. and Roy, M.-J. (2001) 'Sustainability in Action: Identifying and Measuring the Key Performance Drivers', Long Range Planning, 34(5), pp. 585-604.</w:t>
      </w:r>
      <w:r w:rsidR="00A52FCC">
        <w:rPr>
          <w:rFonts w:ascii="Calibri" w:hAnsi="Calibri" w:cs="Calibri"/>
          <w:sz w:val="22"/>
          <w:szCs w:val="22"/>
        </w:rPr>
        <w:t xml:space="preserve"> </w:t>
      </w:r>
      <w:r w:rsidR="001F6562" w:rsidRPr="003219AE">
        <w:rPr>
          <w:rFonts w:ascii="Calibri" w:hAnsi="Calibri" w:cs="Calibri"/>
          <w:sz w:val="22"/>
          <w:szCs w:val="22"/>
        </w:rPr>
        <w:t xml:space="preserve">Available at: </w:t>
      </w:r>
      <w:r w:rsidR="001F6562">
        <w:rPr>
          <w:rFonts w:ascii="Calibri" w:hAnsi="Calibri" w:cs="Calibri"/>
          <w:sz w:val="22"/>
          <w:szCs w:val="22"/>
        </w:rPr>
        <w:t xml:space="preserve"> </w:t>
      </w:r>
      <w:hyperlink r:id="rId15" w:history="1">
        <w:r w:rsidR="001F6562" w:rsidRPr="00176E5B">
          <w:rPr>
            <w:rStyle w:val="Hyperlink"/>
            <w:rFonts w:ascii="Calibri" w:hAnsi="Calibri" w:cs="Calibri"/>
            <w:sz w:val="22"/>
            <w:szCs w:val="22"/>
          </w:rPr>
          <w:t>https://www.sciencedirect.com/science/article/abs/pii/S002463010100084X</w:t>
        </w:r>
      </w:hyperlink>
      <w:r w:rsidR="00A52FCC">
        <w:rPr>
          <w:rFonts w:ascii="Calibri" w:hAnsi="Calibri" w:cs="Calibri"/>
          <w:sz w:val="22"/>
          <w:szCs w:val="22"/>
        </w:rPr>
        <w:t xml:space="preserve"> </w:t>
      </w:r>
    </w:p>
    <w:p w14:paraId="0E52B734" w14:textId="6EF82FB7" w:rsidR="002C1258" w:rsidRDefault="002C1258" w:rsidP="00120906">
      <w:pPr>
        <w:pStyle w:val="NormalWeb"/>
        <w:numPr>
          <w:ilvl w:val="0"/>
          <w:numId w:val="2"/>
        </w:numPr>
        <w:spacing w:before="0" w:beforeAutospacing="0" w:after="0" w:afterAutospacing="0" w:line="360" w:lineRule="auto"/>
        <w:jc w:val="both"/>
        <w:rPr>
          <w:rFonts w:ascii="Calibri" w:hAnsi="Calibri" w:cs="Calibri"/>
          <w:sz w:val="22"/>
          <w:szCs w:val="22"/>
        </w:rPr>
      </w:pPr>
      <w:r w:rsidRPr="00756511">
        <w:rPr>
          <w:rFonts w:ascii="Calibri" w:hAnsi="Calibri" w:cs="Calibri"/>
          <w:sz w:val="22"/>
          <w:szCs w:val="22"/>
        </w:rPr>
        <w:t>Friedman, M. (1970) 'The Social Responsibility of Business is to Increase its Profits', The New York Times Magazine.</w:t>
      </w:r>
      <w:r>
        <w:rPr>
          <w:rFonts w:ascii="Calibri" w:hAnsi="Calibri" w:cs="Calibri"/>
          <w:sz w:val="22"/>
          <w:szCs w:val="22"/>
        </w:rPr>
        <w:t xml:space="preserve"> </w:t>
      </w:r>
      <w:r w:rsidR="001F6562">
        <w:rPr>
          <w:rFonts w:ascii="Calibri" w:hAnsi="Calibri" w:cs="Calibri"/>
          <w:sz w:val="22"/>
          <w:szCs w:val="22"/>
        </w:rPr>
        <w:t>A</w:t>
      </w:r>
      <w:r>
        <w:rPr>
          <w:rFonts w:ascii="Calibri" w:hAnsi="Calibri" w:cs="Calibri"/>
          <w:sz w:val="22"/>
          <w:szCs w:val="22"/>
        </w:rPr>
        <w:t>vailable at</w:t>
      </w:r>
      <w:r w:rsidR="00590755">
        <w:rPr>
          <w:rFonts w:ascii="Calibri" w:hAnsi="Calibri" w:cs="Calibri"/>
          <w:sz w:val="22"/>
          <w:szCs w:val="22"/>
        </w:rPr>
        <w:t>:</w:t>
      </w:r>
      <w:r>
        <w:rPr>
          <w:rFonts w:ascii="Calibri" w:hAnsi="Calibri" w:cs="Calibri"/>
          <w:sz w:val="22"/>
          <w:szCs w:val="22"/>
        </w:rPr>
        <w:t xml:space="preserve"> </w:t>
      </w:r>
      <w:hyperlink r:id="rId16" w:history="1">
        <w:r w:rsidRPr="00176E5B">
          <w:rPr>
            <w:rStyle w:val="Hyperlink"/>
            <w:rFonts w:ascii="Calibri" w:hAnsi="Calibri" w:cs="Calibri"/>
            <w:sz w:val="22"/>
            <w:szCs w:val="22"/>
          </w:rPr>
          <w:t>https://www.nytimes.com/1970/09/13/archives/a-friedman-doctrine-the-social-responsibility-of-business-is-to.html</w:t>
        </w:r>
      </w:hyperlink>
      <w:r>
        <w:rPr>
          <w:rFonts w:ascii="Calibri" w:hAnsi="Calibri" w:cs="Calibri"/>
          <w:sz w:val="22"/>
          <w:szCs w:val="22"/>
        </w:rPr>
        <w:t>.</w:t>
      </w:r>
    </w:p>
    <w:p w14:paraId="7261E4DB" w14:textId="4B469CBF" w:rsidR="00B830AE" w:rsidRDefault="00B830AE" w:rsidP="00120906">
      <w:pPr>
        <w:pStyle w:val="NormalWeb"/>
        <w:numPr>
          <w:ilvl w:val="0"/>
          <w:numId w:val="2"/>
        </w:numPr>
        <w:spacing w:before="0" w:beforeAutospacing="0" w:after="0" w:afterAutospacing="0" w:line="360" w:lineRule="auto"/>
        <w:jc w:val="both"/>
        <w:rPr>
          <w:rFonts w:ascii="Calibri" w:hAnsi="Calibri" w:cs="Calibri"/>
          <w:sz w:val="22"/>
          <w:szCs w:val="22"/>
        </w:rPr>
      </w:pPr>
      <w:r w:rsidRPr="00A97F79">
        <w:rPr>
          <w:rFonts w:ascii="Calibri" w:hAnsi="Calibri" w:cs="Calibri"/>
          <w:sz w:val="22"/>
          <w:szCs w:val="22"/>
        </w:rPr>
        <w:t xml:space="preserve">Han, H., Hsu, L.-T. (Jane) and Sheu, C. (2010) 'Application of the Theory of Planned </w:t>
      </w:r>
      <w:proofErr w:type="spellStart"/>
      <w:r w:rsidRPr="00A97F79">
        <w:rPr>
          <w:rFonts w:ascii="Calibri" w:hAnsi="Calibri" w:cs="Calibri"/>
          <w:sz w:val="22"/>
          <w:szCs w:val="22"/>
        </w:rPr>
        <w:t>Behavior</w:t>
      </w:r>
      <w:proofErr w:type="spellEnd"/>
      <w:r w:rsidRPr="00A97F79">
        <w:rPr>
          <w:rFonts w:ascii="Calibri" w:hAnsi="Calibri" w:cs="Calibri"/>
          <w:sz w:val="22"/>
          <w:szCs w:val="22"/>
        </w:rPr>
        <w:t xml:space="preserve"> to Green Hotel Choice: Testing the Effect of </w:t>
      </w:r>
      <w:proofErr w:type="gramStart"/>
      <w:r w:rsidRPr="00A97F79">
        <w:rPr>
          <w:rFonts w:ascii="Calibri" w:hAnsi="Calibri" w:cs="Calibri"/>
          <w:sz w:val="22"/>
          <w:szCs w:val="22"/>
        </w:rPr>
        <w:t>Environmental</w:t>
      </w:r>
      <w:proofErr w:type="gramEnd"/>
      <w:r w:rsidRPr="00A97F79">
        <w:rPr>
          <w:rFonts w:ascii="Calibri" w:hAnsi="Calibri" w:cs="Calibri"/>
          <w:sz w:val="22"/>
          <w:szCs w:val="22"/>
        </w:rPr>
        <w:t xml:space="preserve"> Friendly Activities', Tourism Management, 31(3), pp. 325-334.</w:t>
      </w:r>
      <w:r w:rsidR="00104567">
        <w:rPr>
          <w:rFonts w:ascii="Calibri" w:hAnsi="Calibri" w:cs="Calibri"/>
          <w:sz w:val="22"/>
          <w:szCs w:val="22"/>
        </w:rPr>
        <w:t xml:space="preserve"> Available at</w:t>
      </w:r>
      <w:r w:rsidR="00590755">
        <w:rPr>
          <w:rFonts w:ascii="Calibri" w:hAnsi="Calibri" w:cs="Calibri"/>
          <w:sz w:val="22"/>
          <w:szCs w:val="22"/>
        </w:rPr>
        <w:t>:</w:t>
      </w:r>
      <w:r w:rsidR="00104567">
        <w:rPr>
          <w:rFonts w:ascii="Calibri" w:hAnsi="Calibri" w:cs="Calibri"/>
          <w:sz w:val="22"/>
          <w:szCs w:val="22"/>
        </w:rPr>
        <w:t xml:space="preserve"> </w:t>
      </w:r>
      <w:hyperlink r:id="rId17" w:history="1">
        <w:r w:rsidR="00104567" w:rsidRPr="00176E5B">
          <w:rPr>
            <w:rStyle w:val="Hyperlink"/>
            <w:rFonts w:ascii="Calibri" w:hAnsi="Calibri" w:cs="Calibri"/>
            <w:sz w:val="22"/>
            <w:szCs w:val="22"/>
          </w:rPr>
          <w:t>https://www.sciencedirect.com/science/article/abs/pii/S0261517709000557</w:t>
        </w:r>
      </w:hyperlink>
      <w:r w:rsidR="00104567">
        <w:rPr>
          <w:rFonts w:ascii="Calibri" w:hAnsi="Calibri" w:cs="Calibri"/>
          <w:sz w:val="22"/>
          <w:szCs w:val="22"/>
        </w:rPr>
        <w:t xml:space="preserve"> </w:t>
      </w:r>
    </w:p>
    <w:p w14:paraId="762F573D" w14:textId="77E9469B" w:rsidR="00945EBA" w:rsidRDefault="00945EBA" w:rsidP="00120906">
      <w:pPr>
        <w:pStyle w:val="NormalWeb"/>
        <w:numPr>
          <w:ilvl w:val="0"/>
          <w:numId w:val="2"/>
        </w:numPr>
        <w:spacing w:before="0" w:beforeAutospacing="0" w:after="0" w:afterAutospacing="0" w:line="360" w:lineRule="auto"/>
        <w:jc w:val="both"/>
        <w:rPr>
          <w:rFonts w:ascii="Calibri" w:hAnsi="Calibri" w:cs="Calibri"/>
          <w:sz w:val="22"/>
          <w:szCs w:val="22"/>
        </w:rPr>
      </w:pPr>
      <w:r w:rsidRPr="009E1B29">
        <w:rPr>
          <w:rFonts w:ascii="Calibri" w:hAnsi="Calibri" w:cs="Calibri"/>
          <w:sz w:val="22"/>
          <w:szCs w:val="22"/>
        </w:rPr>
        <w:t>Hilton Worldwide. (2020) Corporate Responsibility Report.</w:t>
      </w:r>
      <w:r w:rsidR="00C82D3E">
        <w:rPr>
          <w:rFonts w:ascii="Calibri" w:hAnsi="Calibri" w:cs="Calibri"/>
          <w:sz w:val="22"/>
          <w:szCs w:val="22"/>
        </w:rPr>
        <w:t xml:space="preserve"> Available at</w:t>
      </w:r>
      <w:r w:rsidR="00590755">
        <w:rPr>
          <w:rFonts w:ascii="Calibri" w:hAnsi="Calibri" w:cs="Calibri"/>
          <w:sz w:val="22"/>
          <w:szCs w:val="22"/>
        </w:rPr>
        <w:t>:</w:t>
      </w:r>
      <w:r w:rsidR="00091771">
        <w:rPr>
          <w:rFonts w:ascii="Calibri" w:hAnsi="Calibri" w:cs="Calibri"/>
          <w:sz w:val="22"/>
          <w:szCs w:val="22"/>
        </w:rPr>
        <w:t xml:space="preserve"> </w:t>
      </w:r>
      <w:hyperlink r:id="rId18" w:history="1">
        <w:r w:rsidR="00091771" w:rsidRPr="00176E5B">
          <w:rPr>
            <w:rStyle w:val="Hyperlink"/>
            <w:rFonts w:ascii="Calibri" w:hAnsi="Calibri" w:cs="Calibri"/>
            <w:sz w:val="22"/>
            <w:szCs w:val="22"/>
          </w:rPr>
          <w:t>https://cr.hilton.com/wp-content/uploads/2021/04/Hilton-2020-ESG-Report.pdf</w:t>
        </w:r>
      </w:hyperlink>
      <w:r w:rsidR="00091771">
        <w:rPr>
          <w:rFonts w:ascii="Calibri" w:hAnsi="Calibri" w:cs="Calibri"/>
          <w:sz w:val="22"/>
          <w:szCs w:val="22"/>
        </w:rPr>
        <w:t xml:space="preserve"> </w:t>
      </w:r>
    </w:p>
    <w:p w14:paraId="077B5655" w14:textId="0921FCBB" w:rsidR="00AE326E" w:rsidRPr="00945EBA" w:rsidRDefault="00AE326E" w:rsidP="00120906">
      <w:pPr>
        <w:pStyle w:val="NormalWeb"/>
        <w:numPr>
          <w:ilvl w:val="0"/>
          <w:numId w:val="2"/>
        </w:numPr>
        <w:spacing w:before="0" w:beforeAutospacing="0" w:after="0" w:afterAutospacing="0" w:line="360" w:lineRule="auto"/>
        <w:jc w:val="both"/>
        <w:rPr>
          <w:rFonts w:ascii="Calibri" w:hAnsi="Calibri" w:cs="Calibri"/>
          <w:sz w:val="22"/>
          <w:szCs w:val="22"/>
        </w:rPr>
      </w:pPr>
      <w:r w:rsidRPr="00F04E7A">
        <w:rPr>
          <w:rFonts w:ascii="Calibri" w:hAnsi="Calibri" w:cs="Calibri"/>
        </w:rPr>
        <w:t>International Finance Corporation (IFC). (2016) IFC's Hotel Sustainability Guide.</w:t>
      </w:r>
      <w:r w:rsidR="00C82D3E">
        <w:rPr>
          <w:rFonts w:ascii="Calibri" w:hAnsi="Calibri" w:cs="Calibri"/>
        </w:rPr>
        <w:t xml:space="preserve"> </w:t>
      </w:r>
      <w:r w:rsidR="00C82D3E">
        <w:rPr>
          <w:rFonts w:ascii="Calibri" w:hAnsi="Calibri" w:cs="Calibri"/>
          <w:sz w:val="22"/>
          <w:szCs w:val="22"/>
        </w:rPr>
        <w:t>Available at</w:t>
      </w:r>
      <w:r w:rsidR="00590755">
        <w:rPr>
          <w:rFonts w:ascii="Calibri" w:hAnsi="Calibri" w:cs="Calibri"/>
          <w:sz w:val="22"/>
          <w:szCs w:val="22"/>
        </w:rPr>
        <w:t>:</w:t>
      </w:r>
      <w:r w:rsidR="00C82D3E">
        <w:rPr>
          <w:rFonts w:ascii="Calibri" w:hAnsi="Calibri" w:cs="Calibri"/>
        </w:rPr>
        <w:t xml:space="preserve"> </w:t>
      </w:r>
      <w:hyperlink r:id="rId19" w:history="1">
        <w:r w:rsidR="00C82D3E" w:rsidRPr="00176E5B">
          <w:rPr>
            <w:rStyle w:val="Hyperlink"/>
            <w:rFonts w:ascii="Calibri" w:hAnsi="Calibri" w:cs="Calibri"/>
          </w:rPr>
          <w:t>https://documents1.worldbank.org/curated/en/719051468155983382/pdf/502400BR0Box3413020090CODE200910061.pdf</w:t>
        </w:r>
      </w:hyperlink>
      <w:r w:rsidR="00C82D3E">
        <w:rPr>
          <w:rFonts w:ascii="Calibri" w:hAnsi="Calibri" w:cs="Calibri"/>
        </w:rPr>
        <w:t xml:space="preserve"> </w:t>
      </w:r>
    </w:p>
    <w:p w14:paraId="4E20DA02" w14:textId="77777777" w:rsidR="00272BCD" w:rsidRDefault="00826758" w:rsidP="00120906">
      <w:pPr>
        <w:pStyle w:val="NormalWeb"/>
        <w:numPr>
          <w:ilvl w:val="0"/>
          <w:numId w:val="2"/>
        </w:numPr>
        <w:spacing w:before="0" w:beforeAutospacing="0" w:after="0" w:afterAutospacing="0" w:line="360" w:lineRule="auto"/>
        <w:jc w:val="both"/>
        <w:rPr>
          <w:rFonts w:ascii="Calibri" w:hAnsi="Calibri" w:cs="Calibri"/>
          <w:sz w:val="22"/>
          <w:szCs w:val="22"/>
        </w:rPr>
      </w:pPr>
      <w:r w:rsidRPr="006A465F">
        <w:rPr>
          <w:rFonts w:ascii="Calibri" w:hAnsi="Calibri" w:cs="Calibri"/>
          <w:sz w:val="22"/>
          <w:szCs w:val="22"/>
        </w:rPr>
        <w:t xml:space="preserve">Jones, P., Hillier, D. and Comfort, D. (2016) 'Corporate Social Responsibility in the Hospitality and Tourism Industry: A Review of the Top 10 FTSE4Good Companies', International Journal of Contemporary Hospitality Management, 28(5), pp. 36-51. Available at: </w:t>
      </w:r>
      <w:hyperlink r:id="rId20" w:history="1">
        <w:r w:rsidRPr="00176E5B">
          <w:rPr>
            <w:rStyle w:val="Hyperlink"/>
            <w:rFonts w:ascii="Calibri" w:hAnsi="Calibri" w:cs="Calibri"/>
            <w:sz w:val="22"/>
            <w:szCs w:val="22"/>
          </w:rPr>
          <w:t>https://eprints.glos.ac.uk/698/1/Jones%20(2016)%20sustainability%20in%20the%20hospitality%20industry%20with%20cover%20sheet.pdf</w:t>
        </w:r>
      </w:hyperlink>
      <w:r>
        <w:rPr>
          <w:rFonts w:ascii="Calibri" w:hAnsi="Calibri" w:cs="Calibri"/>
          <w:sz w:val="22"/>
          <w:szCs w:val="22"/>
        </w:rPr>
        <w:t xml:space="preserve"> </w:t>
      </w:r>
      <w:r w:rsidRPr="006A465F">
        <w:rPr>
          <w:rFonts w:ascii="Calibri" w:hAnsi="Calibri" w:cs="Calibri"/>
          <w:sz w:val="22"/>
          <w:szCs w:val="22"/>
        </w:rPr>
        <w:t xml:space="preserve"> [Accessed Date].</w:t>
      </w:r>
    </w:p>
    <w:p w14:paraId="5B5627BA" w14:textId="77777777" w:rsidR="00272BCD" w:rsidRDefault="00C94D32" w:rsidP="00120906">
      <w:pPr>
        <w:pStyle w:val="NormalWeb"/>
        <w:numPr>
          <w:ilvl w:val="0"/>
          <w:numId w:val="2"/>
        </w:numPr>
        <w:spacing w:before="0" w:beforeAutospacing="0" w:after="0" w:afterAutospacing="0" w:line="360" w:lineRule="auto"/>
        <w:jc w:val="both"/>
        <w:rPr>
          <w:rFonts w:ascii="Calibri" w:hAnsi="Calibri" w:cs="Calibri"/>
          <w:sz w:val="22"/>
          <w:szCs w:val="22"/>
        </w:rPr>
      </w:pPr>
      <w:r w:rsidRPr="00272BCD">
        <w:rPr>
          <w:rFonts w:ascii="Calibri" w:hAnsi="Calibri" w:cs="Calibri"/>
          <w:sz w:val="22"/>
          <w:szCs w:val="22"/>
        </w:rPr>
        <w:t>Jones, P. (2014) 'The Impact of LEED Certification on Hotel Performance', Cornell Hospitality Report, 14(15), pp. 6-9.</w:t>
      </w:r>
      <w:r w:rsidR="002757A6" w:rsidRPr="00272BCD">
        <w:rPr>
          <w:rFonts w:ascii="Calibri" w:hAnsi="Calibri" w:cs="Calibri"/>
          <w:sz w:val="22"/>
          <w:szCs w:val="22"/>
        </w:rPr>
        <w:t xml:space="preserve"> Available at:  </w:t>
      </w:r>
      <w:hyperlink r:id="rId21" w:history="1">
        <w:r w:rsidR="002757A6" w:rsidRPr="00272BCD">
          <w:rPr>
            <w:rStyle w:val="Hyperlink"/>
            <w:rFonts w:ascii="Calibri" w:hAnsi="Calibri" w:cs="Calibri"/>
            <w:sz w:val="22"/>
            <w:szCs w:val="22"/>
          </w:rPr>
          <w:t>https://www.researchgate.net/publication/264383805_The_Impact_of_LEED_Certification_on_Hotel_Performance</w:t>
        </w:r>
      </w:hyperlink>
      <w:r w:rsidR="002757A6" w:rsidRPr="00272BCD">
        <w:rPr>
          <w:rFonts w:ascii="Calibri" w:hAnsi="Calibri" w:cs="Calibri"/>
          <w:sz w:val="22"/>
          <w:szCs w:val="22"/>
        </w:rPr>
        <w:t xml:space="preserve"> </w:t>
      </w:r>
    </w:p>
    <w:p w14:paraId="119EE4A0" w14:textId="28839775" w:rsidR="0083524F" w:rsidRPr="00272BCD" w:rsidRDefault="0083524F" w:rsidP="00120906">
      <w:pPr>
        <w:pStyle w:val="NormalWeb"/>
        <w:numPr>
          <w:ilvl w:val="0"/>
          <w:numId w:val="2"/>
        </w:numPr>
        <w:spacing w:before="0" w:beforeAutospacing="0" w:after="0" w:afterAutospacing="0" w:line="360" w:lineRule="auto"/>
        <w:jc w:val="both"/>
        <w:rPr>
          <w:rFonts w:ascii="Calibri" w:hAnsi="Calibri" w:cs="Calibri"/>
          <w:sz w:val="22"/>
          <w:szCs w:val="22"/>
        </w:rPr>
      </w:pPr>
      <w:r w:rsidRPr="00272BCD">
        <w:rPr>
          <w:rFonts w:ascii="Calibri" w:hAnsi="Calibri" w:cs="Calibri"/>
          <w:sz w:val="22"/>
          <w:szCs w:val="22"/>
        </w:rPr>
        <w:t>Jones, P. (2012) 'Network support for sustainable tourism', Journal of Sustainable Tourism, 20(1), pp. 29-49.</w:t>
      </w:r>
    </w:p>
    <w:p w14:paraId="1BD95C27" w14:textId="77777777" w:rsidR="005F269F" w:rsidRDefault="005F269F" w:rsidP="00120906">
      <w:pPr>
        <w:pStyle w:val="NormalWeb"/>
        <w:numPr>
          <w:ilvl w:val="0"/>
          <w:numId w:val="2"/>
        </w:numPr>
        <w:spacing w:before="0" w:beforeAutospacing="0" w:after="0" w:afterAutospacing="0" w:line="360" w:lineRule="auto"/>
        <w:jc w:val="both"/>
        <w:rPr>
          <w:rFonts w:ascii="Calibri" w:hAnsi="Calibri" w:cs="Calibri"/>
          <w:sz w:val="22"/>
          <w:szCs w:val="22"/>
        </w:rPr>
      </w:pPr>
      <w:r w:rsidRPr="00FE7460">
        <w:rPr>
          <w:rFonts w:ascii="Calibri" w:hAnsi="Calibri" w:cs="Calibri"/>
          <w:sz w:val="22"/>
          <w:szCs w:val="22"/>
        </w:rPr>
        <w:t xml:space="preserve">Kang, K.H., Lee, S. and Huh, C. (2010) 'Impacts of Positive and Negative Corporate Social Responsibility Activities on Company Performance in the Hospitality Industry', International Journal of Hospitality Management, 29(1), pp. 72-82. Available at: </w:t>
      </w:r>
      <w:hyperlink r:id="rId22" w:history="1">
        <w:r w:rsidRPr="00176E5B">
          <w:rPr>
            <w:rStyle w:val="Hyperlink"/>
            <w:rFonts w:ascii="Calibri" w:hAnsi="Calibri" w:cs="Calibri"/>
            <w:sz w:val="22"/>
            <w:szCs w:val="22"/>
          </w:rPr>
          <w:t>https://pure.psu.edu/en/publications/impacts-of-positive-and-negative-corporate-social-responsibility-</w:t>
        </w:r>
      </w:hyperlink>
      <w:r>
        <w:rPr>
          <w:rFonts w:ascii="Calibri" w:hAnsi="Calibri" w:cs="Calibri"/>
          <w:sz w:val="22"/>
          <w:szCs w:val="22"/>
        </w:rPr>
        <w:t xml:space="preserve"> </w:t>
      </w:r>
      <w:r w:rsidRPr="00FE7460">
        <w:rPr>
          <w:rFonts w:ascii="Calibri" w:hAnsi="Calibri" w:cs="Calibri"/>
          <w:sz w:val="22"/>
          <w:szCs w:val="22"/>
        </w:rPr>
        <w:t xml:space="preserve"> [Accessed Date].</w:t>
      </w:r>
    </w:p>
    <w:p w14:paraId="6CA52AF7" w14:textId="176E3AEC" w:rsidR="006D260D" w:rsidRPr="006D260D" w:rsidRDefault="006D260D" w:rsidP="00120906">
      <w:pPr>
        <w:pStyle w:val="NormalWeb"/>
        <w:numPr>
          <w:ilvl w:val="0"/>
          <w:numId w:val="2"/>
        </w:numPr>
        <w:spacing w:before="0" w:beforeAutospacing="0" w:after="0" w:afterAutospacing="0" w:line="360" w:lineRule="auto"/>
        <w:jc w:val="both"/>
        <w:rPr>
          <w:rFonts w:ascii="Calibri" w:hAnsi="Calibri" w:cs="Calibri"/>
          <w:sz w:val="22"/>
          <w:szCs w:val="22"/>
        </w:rPr>
      </w:pPr>
      <w:proofErr w:type="spellStart"/>
      <w:r w:rsidRPr="00D54FF3">
        <w:rPr>
          <w:rFonts w:ascii="Calibri" w:hAnsi="Calibri" w:cs="Calibri"/>
        </w:rPr>
        <w:lastRenderedPageBreak/>
        <w:t>Manaktola</w:t>
      </w:r>
      <w:proofErr w:type="spellEnd"/>
      <w:r w:rsidRPr="00D54FF3">
        <w:rPr>
          <w:rFonts w:ascii="Calibri" w:hAnsi="Calibri" w:cs="Calibri"/>
        </w:rPr>
        <w:t xml:space="preserve">, K. and </w:t>
      </w:r>
      <w:proofErr w:type="spellStart"/>
      <w:r w:rsidRPr="00D54FF3">
        <w:rPr>
          <w:rFonts w:ascii="Calibri" w:hAnsi="Calibri" w:cs="Calibri"/>
        </w:rPr>
        <w:t>Jauhari</w:t>
      </w:r>
      <w:proofErr w:type="spellEnd"/>
      <w:r w:rsidRPr="00D54FF3">
        <w:rPr>
          <w:rFonts w:ascii="Calibri" w:hAnsi="Calibri" w:cs="Calibri"/>
        </w:rPr>
        <w:t>, V. (2007) 'Exploring Consumer Attitude and Behaviour Towards Green Practices in the Lodging Industry in India', International Journal of Contemporary Hospitality Management, 19(5), pp. 364-377.</w:t>
      </w:r>
    </w:p>
    <w:p w14:paraId="16993F78" w14:textId="6B88769E" w:rsidR="002B7393" w:rsidRPr="00CB6AC7" w:rsidRDefault="002B7393" w:rsidP="00120906">
      <w:pPr>
        <w:pStyle w:val="NormalWeb"/>
        <w:numPr>
          <w:ilvl w:val="0"/>
          <w:numId w:val="2"/>
        </w:numPr>
        <w:spacing w:before="0" w:beforeAutospacing="0" w:after="0" w:afterAutospacing="0" w:line="360" w:lineRule="auto"/>
        <w:jc w:val="both"/>
        <w:rPr>
          <w:rFonts w:ascii="Calibri" w:hAnsi="Calibri" w:cs="Calibri"/>
          <w:sz w:val="22"/>
          <w:szCs w:val="22"/>
        </w:rPr>
      </w:pPr>
      <w:r w:rsidRPr="00B10D7F">
        <w:rPr>
          <w:rFonts w:ascii="Calibri" w:eastAsiaTheme="minorHAnsi" w:hAnsi="Calibri" w:cs="Calibri"/>
          <w:kern w:val="2"/>
          <w:sz w:val="22"/>
          <w:szCs w:val="22"/>
          <w:lang w:eastAsia="en-US"/>
          <w14:ligatures w14:val="standardContextual"/>
        </w:rPr>
        <w:t>Marriott International. (2020) Serve 360: Doing Good in Every Direction. Marriott International's Sustainability and Social Impact Report.</w:t>
      </w:r>
      <w:r w:rsidR="00DF6D95">
        <w:rPr>
          <w:rFonts w:ascii="Calibri" w:eastAsiaTheme="minorHAnsi" w:hAnsi="Calibri" w:cs="Calibri"/>
          <w:kern w:val="2"/>
          <w:sz w:val="22"/>
          <w:szCs w:val="22"/>
          <w:lang w:eastAsia="en-US"/>
          <w14:ligatures w14:val="standardContextual"/>
        </w:rPr>
        <w:t xml:space="preserve"> </w:t>
      </w:r>
      <w:r w:rsidR="00DF6D95" w:rsidRPr="00FE7460">
        <w:rPr>
          <w:rFonts w:ascii="Calibri" w:hAnsi="Calibri" w:cs="Calibri"/>
          <w:sz w:val="22"/>
          <w:szCs w:val="22"/>
        </w:rPr>
        <w:t xml:space="preserve">Available at: </w:t>
      </w:r>
      <w:r w:rsidR="00DF6D95">
        <w:rPr>
          <w:rFonts w:ascii="Calibri" w:eastAsiaTheme="minorHAnsi" w:hAnsi="Calibri" w:cs="Calibri"/>
          <w:kern w:val="2"/>
          <w:sz w:val="22"/>
          <w:szCs w:val="22"/>
          <w:lang w:eastAsia="en-US"/>
          <w14:ligatures w14:val="standardContextual"/>
        </w:rPr>
        <w:t xml:space="preserve"> </w:t>
      </w:r>
      <w:hyperlink r:id="rId23" w:history="1">
        <w:r w:rsidR="00DF6D95" w:rsidRPr="00176E5B">
          <w:rPr>
            <w:rStyle w:val="Hyperlink"/>
            <w:rFonts w:ascii="Calibri" w:eastAsiaTheme="minorHAnsi" w:hAnsi="Calibri" w:cs="Calibri"/>
            <w:kern w:val="2"/>
            <w:sz w:val="22"/>
            <w:szCs w:val="22"/>
            <w:lang w:eastAsia="en-US"/>
            <w14:ligatures w14:val="standardContextual"/>
          </w:rPr>
          <w:t>https://serve360.marriott.com/wp-content/uploads/2020/12/2020-Serve360-Report.pdf</w:t>
        </w:r>
      </w:hyperlink>
      <w:r w:rsidR="00DF6D95">
        <w:rPr>
          <w:rFonts w:ascii="Calibri" w:eastAsiaTheme="minorHAnsi" w:hAnsi="Calibri" w:cs="Calibri"/>
          <w:kern w:val="2"/>
          <w:sz w:val="22"/>
          <w:szCs w:val="22"/>
          <w:lang w:eastAsia="en-US"/>
          <w14:ligatures w14:val="standardContextual"/>
        </w:rPr>
        <w:t xml:space="preserve"> </w:t>
      </w:r>
    </w:p>
    <w:p w14:paraId="5B5C089A" w14:textId="29D89F64" w:rsidR="00CB6AC7" w:rsidRPr="00120906" w:rsidRDefault="00CB6AC7" w:rsidP="00120906">
      <w:pPr>
        <w:pStyle w:val="ListParagraph"/>
        <w:numPr>
          <w:ilvl w:val="0"/>
          <w:numId w:val="2"/>
        </w:numPr>
        <w:spacing w:after="0" w:line="360" w:lineRule="auto"/>
        <w:jc w:val="both"/>
        <w:rPr>
          <w:rFonts w:ascii="Calibri" w:hAnsi="Calibri" w:cs="Calibri"/>
        </w:rPr>
      </w:pPr>
      <w:r w:rsidRPr="00120906">
        <w:rPr>
          <w:rFonts w:ascii="Calibri" w:hAnsi="Calibri" w:cs="Calibri"/>
        </w:rPr>
        <w:t xml:space="preserve">Miller, G., </w:t>
      </w:r>
      <w:proofErr w:type="spellStart"/>
      <w:r w:rsidRPr="00120906">
        <w:rPr>
          <w:rFonts w:ascii="Calibri" w:hAnsi="Calibri" w:cs="Calibri"/>
        </w:rPr>
        <w:t>Rathouse</w:t>
      </w:r>
      <w:proofErr w:type="spellEnd"/>
      <w:r w:rsidRPr="00120906">
        <w:rPr>
          <w:rFonts w:ascii="Calibri" w:hAnsi="Calibri" w:cs="Calibri"/>
        </w:rPr>
        <w:t>, K., Scarles, C., Holmes, K. and Tribe, J. (2010) 'Public understanding of sustainable tourism', Annals of Tourism Research, 37(3), pp. 627-645.</w:t>
      </w:r>
    </w:p>
    <w:p w14:paraId="658CF942" w14:textId="48927977" w:rsidR="004F51B4" w:rsidRPr="006D260D" w:rsidRDefault="001C3121" w:rsidP="00120906">
      <w:pPr>
        <w:pStyle w:val="NormalWeb"/>
        <w:numPr>
          <w:ilvl w:val="0"/>
          <w:numId w:val="2"/>
        </w:numPr>
        <w:spacing w:before="0" w:beforeAutospacing="0" w:after="0" w:afterAutospacing="0" w:line="360" w:lineRule="auto"/>
        <w:jc w:val="both"/>
        <w:rPr>
          <w:rFonts w:ascii="Calibri" w:hAnsi="Calibri" w:cs="Calibri"/>
          <w:sz w:val="22"/>
          <w:szCs w:val="22"/>
        </w:rPr>
      </w:pPr>
      <w:proofErr w:type="spellStart"/>
      <w:r w:rsidRPr="00134527">
        <w:rPr>
          <w:rFonts w:ascii="Calibri" w:hAnsi="Calibri" w:cs="Calibri"/>
          <w:sz w:val="22"/>
          <w:szCs w:val="22"/>
        </w:rPr>
        <w:t>Nidumolu</w:t>
      </w:r>
      <w:proofErr w:type="spellEnd"/>
      <w:r w:rsidRPr="00134527">
        <w:rPr>
          <w:rFonts w:ascii="Calibri" w:hAnsi="Calibri" w:cs="Calibri"/>
          <w:sz w:val="22"/>
          <w:szCs w:val="22"/>
        </w:rPr>
        <w:t>, R., Prahalad, C.K. and Rangaswami, M.R. (2009) 'Why Sustainability Is Now the Key Driver of Innovation', Harvard Business Review, 87(9), pp. 56-64.</w:t>
      </w:r>
    </w:p>
    <w:p w14:paraId="1C7CB679" w14:textId="1A5DCB59" w:rsidR="002C5599" w:rsidRPr="002C5599" w:rsidRDefault="002C5599" w:rsidP="00120906">
      <w:pPr>
        <w:pStyle w:val="NormalWeb"/>
        <w:numPr>
          <w:ilvl w:val="0"/>
          <w:numId w:val="2"/>
        </w:numPr>
        <w:spacing w:before="0" w:beforeAutospacing="0" w:after="0" w:afterAutospacing="0" w:line="360" w:lineRule="auto"/>
        <w:jc w:val="both"/>
        <w:rPr>
          <w:rFonts w:ascii="Calibri" w:hAnsi="Calibri" w:cs="Calibri"/>
          <w:sz w:val="22"/>
          <w:szCs w:val="22"/>
        </w:rPr>
      </w:pPr>
      <w:r w:rsidRPr="0028293E">
        <w:rPr>
          <w:rFonts w:ascii="Calibri" w:eastAsiaTheme="minorHAnsi" w:hAnsi="Calibri" w:cs="Calibri"/>
          <w:kern w:val="2"/>
          <w:sz w:val="22"/>
          <w:szCs w:val="22"/>
          <w:lang w:eastAsia="en-US"/>
          <w14:ligatures w14:val="standardContextual"/>
        </w:rPr>
        <w:t xml:space="preserve">Perrini, F., </w:t>
      </w:r>
      <w:proofErr w:type="spellStart"/>
      <w:r w:rsidRPr="0028293E">
        <w:rPr>
          <w:rFonts w:ascii="Calibri" w:eastAsiaTheme="minorHAnsi" w:hAnsi="Calibri" w:cs="Calibri"/>
          <w:kern w:val="2"/>
          <w:sz w:val="22"/>
          <w:szCs w:val="22"/>
          <w:lang w:eastAsia="en-US"/>
          <w14:ligatures w14:val="standardContextual"/>
        </w:rPr>
        <w:t>Pogutz</w:t>
      </w:r>
      <w:proofErr w:type="spellEnd"/>
      <w:r w:rsidRPr="0028293E">
        <w:rPr>
          <w:rFonts w:ascii="Calibri" w:eastAsiaTheme="minorHAnsi" w:hAnsi="Calibri" w:cs="Calibri"/>
          <w:kern w:val="2"/>
          <w:sz w:val="22"/>
          <w:szCs w:val="22"/>
          <w:lang w:eastAsia="en-US"/>
          <w14:ligatures w14:val="standardContextual"/>
        </w:rPr>
        <w:t xml:space="preserve">, S. and </w:t>
      </w:r>
      <w:proofErr w:type="spellStart"/>
      <w:r w:rsidRPr="0028293E">
        <w:rPr>
          <w:rFonts w:ascii="Calibri" w:eastAsiaTheme="minorHAnsi" w:hAnsi="Calibri" w:cs="Calibri"/>
          <w:kern w:val="2"/>
          <w:sz w:val="22"/>
          <w:szCs w:val="22"/>
          <w:lang w:eastAsia="en-US"/>
          <w14:ligatures w14:val="standardContextual"/>
        </w:rPr>
        <w:t>Tencati</w:t>
      </w:r>
      <w:proofErr w:type="spellEnd"/>
      <w:r w:rsidRPr="0028293E">
        <w:rPr>
          <w:rFonts w:ascii="Calibri" w:eastAsiaTheme="minorHAnsi" w:hAnsi="Calibri" w:cs="Calibri"/>
          <w:kern w:val="2"/>
          <w:sz w:val="22"/>
          <w:szCs w:val="22"/>
          <w:lang w:eastAsia="en-US"/>
          <w14:ligatures w14:val="standardContextual"/>
        </w:rPr>
        <w:t>, A. (2006) 'Corporate Social Responsibility in Italy: State of the Art', Journal of Business Strategies, 23(1), pp. 65-91.</w:t>
      </w:r>
      <w:r w:rsidR="00B41D27">
        <w:rPr>
          <w:rFonts w:ascii="Calibri" w:eastAsiaTheme="minorHAnsi" w:hAnsi="Calibri" w:cs="Calibri"/>
          <w:kern w:val="2"/>
          <w:sz w:val="22"/>
          <w:szCs w:val="22"/>
          <w:lang w:eastAsia="en-US"/>
          <w14:ligatures w14:val="standardContextual"/>
        </w:rPr>
        <w:t xml:space="preserve"> </w:t>
      </w:r>
      <w:r w:rsidR="00B41D27" w:rsidRPr="00FE7460">
        <w:rPr>
          <w:rFonts w:ascii="Calibri" w:hAnsi="Calibri" w:cs="Calibri"/>
          <w:sz w:val="22"/>
          <w:szCs w:val="22"/>
        </w:rPr>
        <w:t xml:space="preserve">Available at: </w:t>
      </w:r>
      <w:r w:rsidR="00B41D27">
        <w:rPr>
          <w:rFonts w:ascii="Calibri" w:eastAsiaTheme="minorHAnsi" w:hAnsi="Calibri" w:cs="Calibri"/>
          <w:kern w:val="2"/>
          <w:sz w:val="22"/>
          <w:szCs w:val="22"/>
          <w:lang w:eastAsia="en-US"/>
          <w14:ligatures w14:val="standardContextual"/>
        </w:rPr>
        <w:t xml:space="preserve">  </w:t>
      </w:r>
      <w:hyperlink r:id="rId24" w:anchor="v=onepage&amp;q&amp;f=false" w:history="1">
        <w:r w:rsidR="00B41D27" w:rsidRPr="00176E5B">
          <w:rPr>
            <w:rStyle w:val="Hyperlink"/>
            <w:rFonts w:ascii="Calibri" w:eastAsiaTheme="minorHAnsi" w:hAnsi="Calibri" w:cs="Calibri"/>
            <w:kern w:val="2"/>
            <w:sz w:val="22"/>
            <w:szCs w:val="22"/>
            <w:lang w:eastAsia="en-US"/>
            <w14:ligatures w14:val="standardContextual"/>
          </w:rPr>
          <w:t>https://books.google.co.uk/books?id=J2i3OGqzljsC&amp;printsec=frontcover&amp;source=gbs_ge_summary_r&amp;cad=0#v=onepage&amp;q&amp;f=false</w:t>
        </w:r>
      </w:hyperlink>
      <w:r w:rsidR="00B41D27">
        <w:rPr>
          <w:rFonts w:ascii="Calibri" w:eastAsiaTheme="minorHAnsi" w:hAnsi="Calibri" w:cs="Calibri"/>
          <w:kern w:val="2"/>
          <w:sz w:val="22"/>
          <w:szCs w:val="22"/>
          <w:lang w:eastAsia="en-US"/>
          <w14:ligatures w14:val="standardContextual"/>
        </w:rPr>
        <w:t xml:space="preserve"> </w:t>
      </w:r>
    </w:p>
    <w:p w14:paraId="47A8DC97" w14:textId="20BB18D0" w:rsidR="0018235D" w:rsidRDefault="0018235D" w:rsidP="00120906">
      <w:pPr>
        <w:pStyle w:val="NormalWeb"/>
        <w:numPr>
          <w:ilvl w:val="0"/>
          <w:numId w:val="2"/>
        </w:numPr>
        <w:spacing w:before="0" w:beforeAutospacing="0" w:after="0" w:afterAutospacing="0" w:line="360" w:lineRule="auto"/>
        <w:jc w:val="both"/>
        <w:rPr>
          <w:rFonts w:ascii="Calibri" w:hAnsi="Calibri" w:cs="Calibri"/>
          <w:sz w:val="22"/>
          <w:szCs w:val="22"/>
        </w:rPr>
      </w:pPr>
      <w:r w:rsidRPr="00441CA3">
        <w:rPr>
          <w:rFonts w:ascii="Calibri" w:hAnsi="Calibri" w:cs="Calibri"/>
          <w:sz w:val="22"/>
          <w:szCs w:val="22"/>
        </w:rPr>
        <w:t xml:space="preserve">Porter, </w:t>
      </w:r>
      <w:proofErr w:type="gramStart"/>
      <w:r w:rsidRPr="00441CA3">
        <w:rPr>
          <w:rFonts w:ascii="Calibri" w:hAnsi="Calibri" w:cs="Calibri"/>
          <w:sz w:val="22"/>
          <w:szCs w:val="22"/>
        </w:rPr>
        <w:t>M.E.</w:t>
      </w:r>
      <w:proofErr w:type="gramEnd"/>
      <w:r w:rsidRPr="00441CA3">
        <w:rPr>
          <w:rFonts w:ascii="Calibri" w:hAnsi="Calibri" w:cs="Calibri"/>
          <w:sz w:val="22"/>
          <w:szCs w:val="22"/>
        </w:rPr>
        <w:t xml:space="preserve"> and Kramer, M.R. (2006) 'Strategy and Society: The Link Between Competitive Advantage and Corporate Social Responsibility', Harvard Business Review, 84(12), pp. 78-92.</w:t>
      </w:r>
      <w:r w:rsidR="008B46FC">
        <w:rPr>
          <w:rFonts w:ascii="Calibri" w:hAnsi="Calibri" w:cs="Calibri"/>
          <w:sz w:val="22"/>
          <w:szCs w:val="22"/>
        </w:rPr>
        <w:t xml:space="preserve"> </w:t>
      </w:r>
      <w:r w:rsidR="008B46FC" w:rsidRPr="00FE7460">
        <w:rPr>
          <w:rFonts w:ascii="Calibri" w:hAnsi="Calibri" w:cs="Calibri"/>
          <w:sz w:val="22"/>
          <w:szCs w:val="22"/>
        </w:rPr>
        <w:t xml:space="preserve">Available at: </w:t>
      </w:r>
      <w:r w:rsidR="00922548">
        <w:rPr>
          <w:rFonts w:ascii="Calibri" w:hAnsi="Calibri" w:cs="Calibri"/>
          <w:sz w:val="22"/>
          <w:szCs w:val="22"/>
        </w:rPr>
        <w:t xml:space="preserve"> </w:t>
      </w:r>
      <w:hyperlink r:id="rId25" w:history="1">
        <w:r w:rsidR="00922548" w:rsidRPr="00176E5B">
          <w:rPr>
            <w:rStyle w:val="Hyperlink"/>
            <w:rFonts w:ascii="Calibri" w:hAnsi="Calibri" w:cs="Calibri"/>
            <w:sz w:val="22"/>
            <w:szCs w:val="22"/>
          </w:rPr>
          <w:t>https://www.hbs.edu/faculty/Pages/</w:t>
        </w:r>
      </w:hyperlink>
      <w:r w:rsidR="00922548">
        <w:rPr>
          <w:rFonts w:ascii="Calibri" w:hAnsi="Calibri" w:cs="Calibri"/>
          <w:sz w:val="22"/>
          <w:szCs w:val="22"/>
        </w:rPr>
        <w:t xml:space="preserve"> </w:t>
      </w:r>
    </w:p>
    <w:p w14:paraId="7744F750" w14:textId="6A7AACC7" w:rsidR="004B6632" w:rsidRPr="00120906" w:rsidRDefault="004B6632" w:rsidP="00120906">
      <w:pPr>
        <w:pStyle w:val="ListParagraph"/>
        <w:numPr>
          <w:ilvl w:val="0"/>
          <w:numId w:val="2"/>
        </w:numPr>
        <w:spacing w:after="0" w:line="360" w:lineRule="auto"/>
        <w:jc w:val="both"/>
        <w:rPr>
          <w:rFonts w:ascii="Calibri" w:hAnsi="Calibri" w:cs="Calibri"/>
        </w:rPr>
      </w:pPr>
      <w:r w:rsidRPr="00120906">
        <w:rPr>
          <w:rFonts w:ascii="Calibri" w:hAnsi="Calibri" w:cs="Calibri"/>
        </w:rPr>
        <w:t>Rivera, J. (2004) 'Institutional Pressures and Voluntary Environmental Behaviour in Developing Countries: Evidence from the Costa Rican Hotel Industry', Society &amp; Natural Resources, 17(9), pp. 779-797.</w:t>
      </w:r>
      <w:r w:rsidR="00CD0192" w:rsidRPr="00120906">
        <w:rPr>
          <w:rFonts w:ascii="Calibri" w:hAnsi="Calibri" w:cs="Calibri"/>
        </w:rPr>
        <w:t xml:space="preserve"> </w:t>
      </w:r>
      <w:hyperlink r:id="rId26" w:history="1">
        <w:r w:rsidR="00AA6145" w:rsidRPr="00120906">
          <w:rPr>
            <w:rStyle w:val="Hyperlink"/>
            <w:rFonts w:ascii="Calibri" w:hAnsi="Calibri" w:cs="Calibri"/>
          </w:rPr>
          <w:t>https://deliverypdf.ssrn.com/delivery.php</w:t>
        </w:r>
      </w:hyperlink>
      <w:r w:rsidR="00AA6145" w:rsidRPr="00120906">
        <w:rPr>
          <w:rFonts w:ascii="Calibri" w:hAnsi="Calibri" w:cs="Calibri"/>
        </w:rPr>
        <w:t xml:space="preserve"> </w:t>
      </w:r>
    </w:p>
    <w:p w14:paraId="218A7419" w14:textId="1AE4070E" w:rsidR="00433368" w:rsidRDefault="00433368" w:rsidP="00120906">
      <w:pPr>
        <w:pStyle w:val="NormalWeb"/>
        <w:numPr>
          <w:ilvl w:val="0"/>
          <w:numId w:val="2"/>
        </w:numPr>
        <w:spacing w:before="0" w:beforeAutospacing="0" w:after="0" w:afterAutospacing="0" w:line="360" w:lineRule="auto"/>
        <w:jc w:val="both"/>
        <w:rPr>
          <w:rFonts w:ascii="Calibri" w:hAnsi="Calibri" w:cs="Calibri"/>
          <w:sz w:val="22"/>
          <w:szCs w:val="22"/>
        </w:rPr>
      </w:pPr>
      <w:proofErr w:type="spellStart"/>
      <w:r w:rsidRPr="00622202">
        <w:rPr>
          <w:rFonts w:ascii="Calibri" w:hAnsi="Calibri" w:cs="Calibri"/>
          <w:sz w:val="22"/>
          <w:szCs w:val="22"/>
        </w:rPr>
        <w:t>Schaltegger</w:t>
      </w:r>
      <w:proofErr w:type="spellEnd"/>
      <w:r w:rsidRPr="00622202">
        <w:rPr>
          <w:rFonts w:ascii="Calibri" w:hAnsi="Calibri" w:cs="Calibri"/>
          <w:sz w:val="22"/>
          <w:szCs w:val="22"/>
        </w:rPr>
        <w:t>, S. and Synnestvedt, T. (2002) 'The Link Between ‘Green’ and Economic Success: Environmental Management as the Crucial Trigger between Environmental and Economic Performance', Journal of Environmental Management, 65(4), pp. 339-346.</w:t>
      </w:r>
    </w:p>
    <w:p w14:paraId="02A1C9C1" w14:textId="6F006AFE" w:rsidR="007B3D51" w:rsidRPr="00120906" w:rsidRDefault="007B3D51" w:rsidP="00120906">
      <w:pPr>
        <w:pStyle w:val="ListParagraph"/>
        <w:numPr>
          <w:ilvl w:val="0"/>
          <w:numId w:val="2"/>
        </w:numPr>
        <w:spacing w:after="0" w:line="360" w:lineRule="auto"/>
        <w:jc w:val="both"/>
        <w:rPr>
          <w:rFonts w:ascii="Calibri" w:hAnsi="Calibri" w:cs="Calibri"/>
        </w:rPr>
      </w:pPr>
      <w:r w:rsidRPr="00120906">
        <w:rPr>
          <w:rFonts w:ascii="Calibri" w:hAnsi="Calibri" w:cs="Calibri"/>
        </w:rPr>
        <w:t xml:space="preserve">Siegel, D.S. (2009) 'Green Management Matters Only If It Yields </w:t>
      </w:r>
      <w:proofErr w:type="gramStart"/>
      <w:r w:rsidRPr="00120906">
        <w:rPr>
          <w:rFonts w:ascii="Calibri" w:hAnsi="Calibri" w:cs="Calibri"/>
        </w:rPr>
        <w:t>More</w:t>
      </w:r>
      <w:r w:rsidR="00FC1BD8">
        <w:rPr>
          <w:rFonts w:ascii="Calibri" w:hAnsi="Calibri" w:cs="Calibri"/>
        </w:rPr>
        <w:t xml:space="preserve"> </w:t>
      </w:r>
      <w:r w:rsidRPr="00120906">
        <w:rPr>
          <w:rFonts w:ascii="Calibri" w:hAnsi="Calibri" w:cs="Calibri"/>
        </w:rPr>
        <w:t>Green</w:t>
      </w:r>
      <w:proofErr w:type="gramEnd"/>
      <w:r w:rsidRPr="00120906">
        <w:rPr>
          <w:rFonts w:ascii="Calibri" w:hAnsi="Calibri" w:cs="Calibri"/>
        </w:rPr>
        <w:t xml:space="preserve">: An Economic/Strategic Perspective', Academy of Management Perspectives, 23(3), pp. 5-16. Available at: </w:t>
      </w:r>
      <w:hyperlink r:id="rId27" w:history="1">
        <w:r w:rsidRPr="00120906">
          <w:rPr>
            <w:rStyle w:val="Hyperlink"/>
            <w:rFonts w:ascii="Calibri" w:hAnsi="Calibri" w:cs="Calibri"/>
          </w:rPr>
          <w:t>https://journals.aom.org/journal/amp</w:t>
        </w:r>
      </w:hyperlink>
      <w:r w:rsidRPr="00120906">
        <w:rPr>
          <w:rFonts w:ascii="Calibri" w:hAnsi="Calibri" w:cs="Calibri"/>
        </w:rPr>
        <w:t xml:space="preserve"> </w:t>
      </w:r>
    </w:p>
    <w:p w14:paraId="528CD6FC" w14:textId="7F495A91" w:rsidR="00A47267" w:rsidRPr="00A47267" w:rsidRDefault="00A47267" w:rsidP="00120906">
      <w:pPr>
        <w:pStyle w:val="NormalWeb"/>
        <w:numPr>
          <w:ilvl w:val="0"/>
          <w:numId w:val="2"/>
        </w:numPr>
        <w:spacing w:before="0" w:beforeAutospacing="0" w:after="0" w:afterAutospacing="0" w:line="360" w:lineRule="auto"/>
        <w:jc w:val="both"/>
        <w:rPr>
          <w:rFonts w:ascii="Calibri" w:hAnsi="Calibri" w:cs="Calibri"/>
          <w:sz w:val="22"/>
          <w:szCs w:val="22"/>
        </w:rPr>
      </w:pPr>
      <w:r w:rsidRPr="00A21ED6">
        <w:rPr>
          <w:rFonts w:ascii="Calibri" w:hAnsi="Calibri" w:cs="Calibri"/>
          <w:sz w:val="22"/>
          <w:szCs w:val="22"/>
        </w:rPr>
        <w:t>Singh, N., Cranage, D. and Lee, S. (2014) 'Green strategies for hotels: Estimation of recycling benefits', International Journal of Hospitality Management, 43, pp. 13-22.</w:t>
      </w:r>
      <w:r w:rsidR="006302D4">
        <w:rPr>
          <w:rFonts w:ascii="Calibri" w:hAnsi="Calibri" w:cs="Calibri"/>
          <w:sz w:val="22"/>
          <w:szCs w:val="22"/>
        </w:rPr>
        <w:t xml:space="preserve"> </w:t>
      </w:r>
      <w:r w:rsidR="006302D4" w:rsidRPr="006A465F">
        <w:rPr>
          <w:rFonts w:ascii="Calibri" w:hAnsi="Calibri" w:cs="Calibri"/>
          <w:sz w:val="22"/>
          <w:szCs w:val="22"/>
        </w:rPr>
        <w:t xml:space="preserve">Available at: </w:t>
      </w:r>
      <w:r w:rsidR="006302D4">
        <w:rPr>
          <w:rFonts w:ascii="Calibri" w:hAnsi="Calibri" w:cs="Calibri"/>
          <w:sz w:val="22"/>
          <w:szCs w:val="22"/>
        </w:rPr>
        <w:t xml:space="preserve"> </w:t>
      </w:r>
      <w:hyperlink r:id="rId28" w:history="1">
        <w:r w:rsidR="006302D4" w:rsidRPr="00176E5B">
          <w:rPr>
            <w:rStyle w:val="Hyperlink"/>
            <w:rFonts w:ascii="Calibri" w:hAnsi="Calibri" w:cs="Calibri"/>
            <w:sz w:val="22"/>
            <w:szCs w:val="22"/>
          </w:rPr>
          <w:t>https://www.sciencedirect.com/science/article/abs/pii/S0278431914001248</w:t>
        </w:r>
      </w:hyperlink>
      <w:r w:rsidR="006302D4">
        <w:rPr>
          <w:rFonts w:ascii="Calibri" w:hAnsi="Calibri" w:cs="Calibri"/>
          <w:sz w:val="22"/>
          <w:szCs w:val="22"/>
        </w:rPr>
        <w:t xml:space="preserve"> </w:t>
      </w:r>
    </w:p>
    <w:p w14:paraId="7402B560" w14:textId="6EA1A12E" w:rsidR="00B65233" w:rsidRPr="00B252B5" w:rsidRDefault="00B65233" w:rsidP="00120906">
      <w:pPr>
        <w:pStyle w:val="NormalWeb"/>
        <w:numPr>
          <w:ilvl w:val="0"/>
          <w:numId w:val="2"/>
        </w:numPr>
        <w:spacing w:before="0" w:beforeAutospacing="0" w:after="0" w:afterAutospacing="0" w:line="360" w:lineRule="auto"/>
        <w:jc w:val="both"/>
        <w:rPr>
          <w:rFonts w:ascii="Calibri" w:hAnsi="Calibri" w:cs="Calibri"/>
          <w:sz w:val="22"/>
          <w:szCs w:val="22"/>
        </w:rPr>
      </w:pPr>
      <w:r w:rsidRPr="00B252B5">
        <w:rPr>
          <w:rFonts w:ascii="Calibri" w:eastAsiaTheme="minorHAnsi" w:hAnsi="Calibri" w:cs="Calibri"/>
          <w:kern w:val="2"/>
          <w:sz w:val="22"/>
          <w:szCs w:val="22"/>
          <w:lang w:eastAsia="en-US"/>
          <w14:ligatures w14:val="standardContextual"/>
        </w:rPr>
        <w:t>Six Senses Hotels Resorts Spas. (2020) Sustainability.</w:t>
      </w:r>
      <w:r w:rsidR="009B1CDC">
        <w:rPr>
          <w:rFonts w:ascii="Calibri" w:eastAsiaTheme="minorHAnsi" w:hAnsi="Calibri" w:cs="Calibri"/>
          <w:kern w:val="2"/>
          <w:sz w:val="22"/>
          <w:szCs w:val="22"/>
          <w:lang w:eastAsia="en-US"/>
          <w14:ligatures w14:val="standardContextual"/>
        </w:rPr>
        <w:t xml:space="preserve"> </w:t>
      </w:r>
      <w:r w:rsidR="009B1CDC" w:rsidRPr="006A465F">
        <w:rPr>
          <w:rFonts w:ascii="Calibri" w:hAnsi="Calibri" w:cs="Calibri"/>
          <w:sz w:val="22"/>
          <w:szCs w:val="22"/>
        </w:rPr>
        <w:t xml:space="preserve">Available at: </w:t>
      </w:r>
      <w:r w:rsidR="009B1CDC">
        <w:rPr>
          <w:rFonts w:ascii="Calibri" w:hAnsi="Calibri" w:cs="Calibri"/>
          <w:sz w:val="22"/>
          <w:szCs w:val="22"/>
        </w:rPr>
        <w:t xml:space="preserve"> </w:t>
      </w:r>
      <w:hyperlink r:id="rId29" w:history="1">
        <w:r w:rsidR="009B1CDC" w:rsidRPr="00176E5B">
          <w:rPr>
            <w:rStyle w:val="Hyperlink"/>
            <w:rFonts w:ascii="Calibri" w:eastAsiaTheme="minorHAnsi" w:hAnsi="Calibri" w:cs="Calibri"/>
            <w:kern w:val="2"/>
            <w:sz w:val="22"/>
            <w:szCs w:val="22"/>
            <w:lang w:eastAsia="en-US"/>
            <w14:ligatures w14:val="standardContextual"/>
          </w:rPr>
          <w:t>https://www.sixsenses.com/en/corporate/media-center/press-releases/2020/around-the-world-six-senses-is-recognized-for-conservation-and-regeneration</w:t>
        </w:r>
      </w:hyperlink>
      <w:r w:rsidR="009B1CDC">
        <w:rPr>
          <w:rFonts w:ascii="Calibri" w:eastAsiaTheme="minorHAnsi" w:hAnsi="Calibri" w:cs="Calibri"/>
          <w:kern w:val="2"/>
          <w:sz w:val="22"/>
          <w:szCs w:val="22"/>
          <w:lang w:eastAsia="en-US"/>
          <w14:ligatures w14:val="standardContextual"/>
        </w:rPr>
        <w:t xml:space="preserve"> </w:t>
      </w:r>
    </w:p>
    <w:p w14:paraId="5EC40278" w14:textId="5AAA6717" w:rsidR="009F26B8" w:rsidRPr="006126DE" w:rsidRDefault="00ED1988" w:rsidP="00C12C74">
      <w:pPr>
        <w:pStyle w:val="NormalWeb"/>
        <w:numPr>
          <w:ilvl w:val="0"/>
          <w:numId w:val="2"/>
        </w:numPr>
        <w:spacing w:before="0" w:beforeAutospacing="0" w:after="0" w:afterAutospacing="0" w:line="360" w:lineRule="auto"/>
        <w:jc w:val="both"/>
        <w:rPr>
          <w:rFonts w:ascii="Calibri" w:hAnsi="Calibri" w:cs="Calibri"/>
          <w:sz w:val="22"/>
          <w:szCs w:val="22"/>
        </w:rPr>
      </w:pPr>
      <w:r w:rsidRPr="00122361">
        <w:rPr>
          <w:rFonts w:ascii="Calibri" w:hAnsi="Calibri" w:cs="Calibri"/>
          <w:sz w:val="22"/>
          <w:szCs w:val="22"/>
        </w:rPr>
        <w:t>Sustainable Hospitality Alliance. (2019) The Role of Sustainability in Travel and Tourism.</w:t>
      </w:r>
      <w:r w:rsidR="000E36CB">
        <w:rPr>
          <w:rFonts w:ascii="Calibri" w:hAnsi="Calibri" w:cs="Calibri"/>
          <w:sz w:val="22"/>
          <w:szCs w:val="22"/>
        </w:rPr>
        <w:t xml:space="preserve"> </w:t>
      </w:r>
      <w:r w:rsidR="000E36CB" w:rsidRPr="006A465F">
        <w:rPr>
          <w:rFonts w:ascii="Calibri" w:hAnsi="Calibri" w:cs="Calibri"/>
          <w:sz w:val="22"/>
          <w:szCs w:val="22"/>
        </w:rPr>
        <w:t>Available at:</w:t>
      </w:r>
      <w:r w:rsidR="000E36CB">
        <w:rPr>
          <w:rFonts w:ascii="Calibri" w:hAnsi="Calibri" w:cs="Calibri"/>
          <w:sz w:val="22"/>
          <w:szCs w:val="22"/>
        </w:rPr>
        <w:t xml:space="preserve"> </w:t>
      </w:r>
      <w:hyperlink r:id="rId30" w:history="1">
        <w:r w:rsidR="000E36CB" w:rsidRPr="00176E5B">
          <w:rPr>
            <w:rStyle w:val="Hyperlink"/>
            <w:rFonts w:ascii="Calibri" w:hAnsi="Calibri" w:cs="Calibri"/>
            <w:sz w:val="22"/>
            <w:szCs w:val="22"/>
          </w:rPr>
          <w:t>https://sustainablehospitalityalliance.org/</w:t>
        </w:r>
      </w:hyperlink>
      <w:r w:rsidR="000E36CB">
        <w:rPr>
          <w:rFonts w:ascii="Calibri" w:hAnsi="Calibri" w:cs="Calibri"/>
          <w:sz w:val="22"/>
          <w:szCs w:val="22"/>
        </w:rPr>
        <w:t xml:space="preserve"> </w:t>
      </w:r>
    </w:p>
    <w:sectPr w:rsidR="009F26B8" w:rsidRPr="006126DE">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A3371F" w14:textId="77777777" w:rsidR="00E03F2C" w:rsidRDefault="00E03F2C" w:rsidP="00EB6567">
      <w:pPr>
        <w:spacing w:after="0" w:line="240" w:lineRule="auto"/>
      </w:pPr>
      <w:r>
        <w:separator/>
      </w:r>
    </w:p>
  </w:endnote>
  <w:endnote w:type="continuationSeparator" w:id="0">
    <w:p w14:paraId="1B060422" w14:textId="77777777" w:rsidR="00E03F2C" w:rsidRDefault="00E03F2C" w:rsidP="00EB65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4569574"/>
      <w:docPartObj>
        <w:docPartGallery w:val="Page Numbers (Bottom of Page)"/>
        <w:docPartUnique/>
      </w:docPartObj>
    </w:sdtPr>
    <w:sdtEndPr>
      <w:rPr>
        <w:noProof/>
      </w:rPr>
    </w:sdtEndPr>
    <w:sdtContent>
      <w:p w14:paraId="3D5BFB3B" w14:textId="772CF21C" w:rsidR="00B53916" w:rsidRDefault="00B539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FD5073" w14:textId="77777777" w:rsidR="008A5092" w:rsidRDefault="008A50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D4D130" w14:textId="77777777" w:rsidR="00E03F2C" w:rsidRDefault="00E03F2C" w:rsidP="00EB6567">
      <w:pPr>
        <w:spacing w:after="0" w:line="240" w:lineRule="auto"/>
      </w:pPr>
      <w:r>
        <w:separator/>
      </w:r>
    </w:p>
  </w:footnote>
  <w:footnote w:type="continuationSeparator" w:id="0">
    <w:p w14:paraId="3AF64700" w14:textId="77777777" w:rsidR="00E03F2C" w:rsidRDefault="00E03F2C" w:rsidP="00EB65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D4575D"/>
    <w:multiLevelType w:val="hybridMultilevel"/>
    <w:tmpl w:val="99ACE2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2D2293"/>
    <w:multiLevelType w:val="hybridMultilevel"/>
    <w:tmpl w:val="4D5630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F11A00"/>
    <w:multiLevelType w:val="hybridMultilevel"/>
    <w:tmpl w:val="44248D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E70707"/>
    <w:multiLevelType w:val="hybridMultilevel"/>
    <w:tmpl w:val="8BB40F4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2844519">
    <w:abstractNumId w:val="2"/>
  </w:num>
  <w:num w:numId="2" w16cid:durableId="1025786425">
    <w:abstractNumId w:val="0"/>
  </w:num>
  <w:num w:numId="3" w16cid:durableId="443505995">
    <w:abstractNumId w:val="3"/>
  </w:num>
  <w:num w:numId="4" w16cid:durableId="16373762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6B8"/>
    <w:rsid w:val="000243EA"/>
    <w:rsid w:val="000247BE"/>
    <w:rsid w:val="00043592"/>
    <w:rsid w:val="00057571"/>
    <w:rsid w:val="0007381F"/>
    <w:rsid w:val="00084EE5"/>
    <w:rsid w:val="00091771"/>
    <w:rsid w:val="000A293E"/>
    <w:rsid w:val="000D0648"/>
    <w:rsid w:val="000D27A9"/>
    <w:rsid w:val="000E36CB"/>
    <w:rsid w:val="000F16F4"/>
    <w:rsid w:val="00104567"/>
    <w:rsid w:val="00111F01"/>
    <w:rsid w:val="00112B2C"/>
    <w:rsid w:val="00120906"/>
    <w:rsid w:val="0013238D"/>
    <w:rsid w:val="00146A62"/>
    <w:rsid w:val="00152EA8"/>
    <w:rsid w:val="001639E8"/>
    <w:rsid w:val="0018062D"/>
    <w:rsid w:val="00180BC9"/>
    <w:rsid w:val="0018235D"/>
    <w:rsid w:val="001A69DA"/>
    <w:rsid w:val="001B315E"/>
    <w:rsid w:val="001C3121"/>
    <w:rsid w:val="001C5D3F"/>
    <w:rsid w:val="001D014A"/>
    <w:rsid w:val="001E4E2A"/>
    <w:rsid w:val="001E7F49"/>
    <w:rsid w:val="001F6562"/>
    <w:rsid w:val="00230C1B"/>
    <w:rsid w:val="002440C3"/>
    <w:rsid w:val="00257F85"/>
    <w:rsid w:val="00272BCD"/>
    <w:rsid w:val="002757A6"/>
    <w:rsid w:val="002761C8"/>
    <w:rsid w:val="00285256"/>
    <w:rsid w:val="00286202"/>
    <w:rsid w:val="00296F3E"/>
    <w:rsid w:val="002A10F8"/>
    <w:rsid w:val="002B7393"/>
    <w:rsid w:val="002B76C7"/>
    <w:rsid w:val="002C1258"/>
    <w:rsid w:val="002C5599"/>
    <w:rsid w:val="0030390F"/>
    <w:rsid w:val="00330F48"/>
    <w:rsid w:val="003612D3"/>
    <w:rsid w:val="0037203B"/>
    <w:rsid w:val="0038013D"/>
    <w:rsid w:val="003A3117"/>
    <w:rsid w:val="003E44D0"/>
    <w:rsid w:val="003F0E42"/>
    <w:rsid w:val="003F4FA8"/>
    <w:rsid w:val="00433368"/>
    <w:rsid w:val="00470286"/>
    <w:rsid w:val="0048336E"/>
    <w:rsid w:val="00483EF2"/>
    <w:rsid w:val="00493273"/>
    <w:rsid w:val="00495FC3"/>
    <w:rsid w:val="004963C0"/>
    <w:rsid w:val="004B6632"/>
    <w:rsid w:val="004D0250"/>
    <w:rsid w:val="004F471F"/>
    <w:rsid w:val="004F51B4"/>
    <w:rsid w:val="00530F6C"/>
    <w:rsid w:val="005340F3"/>
    <w:rsid w:val="005533A2"/>
    <w:rsid w:val="00555D78"/>
    <w:rsid w:val="00560263"/>
    <w:rsid w:val="00564A27"/>
    <w:rsid w:val="00586318"/>
    <w:rsid w:val="00587698"/>
    <w:rsid w:val="00590755"/>
    <w:rsid w:val="005A5A26"/>
    <w:rsid w:val="005B1FB7"/>
    <w:rsid w:val="005E6245"/>
    <w:rsid w:val="005F16C1"/>
    <w:rsid w:val="005F2354"/>
    <w:rsid w:val="005F269F"/>
    <w:rsid w:val="005F5DE6"/>
    <w:rsid w:val="0060244A"/>
    <w:rsid w:val="006126DE"/>
    <w:rsid w:val="006149BD"/>
    <w:rsid w:val="006302D4"/>
    <w:rsid w:val="00631926"/>
    <w:rsid w:val="00636BC2"/>
    <w:rsid w:val="006523A9"/>
    <w:rsid w:val="006A2AC3"/>
    <w:rsid w:val="006B026D"/>
    <w:rsid w:val="006C458D"/>
    <w:rsid w:val="006C6207"/>
    <w:rsid w:val="006D260D"/>
    <w:rsid w:val="006D56BC"/>
    <w:rsid w:val="007010BA"/>
    <w:rsid w:val="00706BD1"/>
    <w:rsid w:val="0074312E"/>
    <w:rsid w:val="007479CB"/>
    <w:rsid w:val="0075306B"/>
    <w:rsid w:val="00767C6B"/>
    <w:rsid w:val="0078096C"/>
    <w:rsid w:val="007A2800"/>
    <w:rsid w:val="007B3D51"/>
    <w:rsid w:val="007D6C33"/>
    <w:rsid w:val="007D77E9"/>
    <w:rsid w:val="008070A1"/>
    <w:rsid w:val="00826758"/>
    <w:rsid w:val="00832489"/>
    <w:rsid w:val="0083524F"/>
    <w:rsid w:val="008375F0"/>
    <w:rsid w:val="008723DE"/>
    <w:rsid w:val="00882E4B"/>
    <w:rsid w:val="008A5092"/>
    <w:rsid w:val="008B46FC"/>
    <w:rsid w:val="008D3FA1"/>
    <w:rsid w:val="00906548"/>
    <w:rsid w:val="00912037"/>
    <w:rsid w:val="00922548"/>
    <w:rsid w:val="00931341"/>
    <w:rsid w:val="00945EBA"/>
    <w:rsid w:val="00952058"/>
    <w:rsid w:val="00974793"/>
    <w:rsid w:val="009838DC"/>
    <w:rsid w:val="009A0145"/>
    <w:rsid w:val="009A27C6"/>
    <w:rsid w:val="009B1CDC"/>
    <w:rsid w:val="009C6DF4"/>
    <w:rsid w:val="009E3A82"/>
    <w:rsid w:val="009F26B8"/>
    <w:rsid w:val="00A153B5"/>
    <w:rsid w:val="00A4489E"/>
    <w:rsid w:val="00A47267"/>
    <w:rsid w:val="00A52FCC"/>
    <w:rsid w:val="00A5404B"/>
    <w:rsid w:val="00A71CF6"/>
    <w:rsid w:val="00AA6145"/>
    <w:rsid w:val="00AE2148"/>
    <w:rsid w:val="00AE326E"/>
    <w:rsid w:val="00AF1160"/>
    <w:rsid w:val="00B07212"/>
    <w:rsid w:val="00B0790A"/>
    <w:rsid w:val="00B36930"/>
    <w:rsid w:val="00B403A3"/>
    <w:rsid w:val="00B41D27"/>
    <w:rsid w:val="00B53916"/>
    <w:rsid w:val="00B549F3"/>
    <w:rsid w:val="00B54DD0"/>
    <w:rsid w:val="00B65233"/>
    <w:rsid w:val="00B830AE"/>
    <w:rsid w:val="00B96351"/>
    <w:rsid w:val="00BB41E1"/>
    <w:rsid w:val="00BB7651"/>
    <w:rsid w:val="00BE79B5"/>
    <w:rsid w:val="00C007F6"/>
    <w:rsid w:val="00C12C74"/>
    <w:rsid w:val="00C36131"/>
    <w:rsid w:val="00C773F4"/>
    <w:rsid w:val="00C80523"/>
    <w:rsid w:val="00C82D3E"/>
    <w:rsid w:val="00C94D32"/>
    <w:rsid w:val="00CA6324"/>
    <w:rsid w:val="00CB6AC7"/>
    <w:rsid w:val="00CD0192"/>
    <w:rsid w:val="00CE082B"/>
    <w:rsid w:val="00CE1F1F"/>
    <w:rsid w:val="00CE2792"/>
    <w:rsid w:val="00CF6D83"/>
    <w:rsid w:val="00D22706"/>
    <w:rsid w:val="00D841BF"/>
    <w:rsid w:val="00D909ED"/>
    <w:rsid w:val="00DA02DA"/>
    <w:rsid w:val="00DA1BA8"/>
    <w:rsid w:val="00DC536B"/>
    <w:rsid w:val="00DE0782"/>
    <w:rsid w:val="00DE432B"/>
    <w:rsid w:val="00DF5938"/>
    <w:rsid w:val="00DF64B3"/>
    <w:rsid w:val="00DF6D95"/>
    <w:rsid w:val="00E03F2C"/>
    <w:rsid w:val="00E31557"/>
    <w:rsid w:val="00E94383"/>
    <w:rsid w:val="00EA6DA0"/>
    <w:rsid w:val="00EB6567"/>
    <w:rsid w:val="00ED1988"/>
    <w:rsid w:val="00EE370A"/>
    <w:rsid w:val="00EE6703"/>
    <w:rsid w:val="00EE74F6"/>
    <w:rsid w:val="00F26766"/>
    <w:rsid w:val="00F32DE6"/>
    <w:rsid w:val="00F35B87"/>
    <w:rsid w:val="00F452ED"/>
    <w:rsid w:val="00F66D30"/>
    <w:rsid w:val="00F67DE2"/>
    <w:rsid w:val="00F802B2"/>
    <w:rsid w:val="00F84D28"/>
    <w:rsid w:val="00F97566"/>
    <w:rsid w:val="00FA53C8"/>
    <w:rsid w:val="00FC1BD8"/>
    <w:rsid w:val="00FE7A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C2F1A8"/>
  <w15:chartTrackingRefBased/>
  <w15:docId w15:val="{99B0E903-3018-4C08-97A0-8B1D5F903D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3612D3"/>
    <w:pPr>
      <w:ind w:left="720"/>
      <w:contextualSpacing/>
    </w:pPr>
  </w:style>
  <w:style w:type="character" w:styleId="Hyperlink">
    <w:name w:val="Hyperlink"/>
    <w:basedOn w:val="DefaultParagraphFont"/>
    <w:uiPriority w:val="99"/>
    <w:unhideWhenUsed/>
    <w:rsid w:val="002C1258"/>
    <w:rPr>
      <w:color w:val="0563C1" w:themeColor="hyperlink"/>
      <w:u w:val="single"/>
    </w:rPr>
  </w:style>
  <w:style w:type="paragraph" w:styleId="NormalWeb">
    <w:name w:val="Normal (Web)"/>
    <w:basedOn w:val="Normal"/>
    <w:uiPriority w:val="99"/>
    <w:unhideWhenUsed/>
    <w:rsid w:val="002C125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CA6324"/>
    <w:rPr>
      <w:color w:val="605E5C"/>
      <w:shd w:val="clear" w:color="auto" w:fill="E1DFDD"/>
    </w:rPr>
  </w:style>
  <w:style w:type="character" w:customStyle="1" w:styleId="ListParagraphChar">
    <w:name w:val="List Paragraph Char"/>
    <w:link w:val="ListParagraph"/>
    <w:uiPriority w:val="34"/>
    <w:locked/>
    <w:rsid w:val="00470286"/>
  </w:style>
  <w:style w:type="paragraph" w:styleId="Header">
    <w:name w:val="header"/>
    <w:basedOn w:val="Normal"/>
    <w:link w:val="HeaderChar"/>
    <w:uiPriority w:val="99"/>
    <w:unhideWhenUsed/>
    <w:rsid w:val="00EB65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6567"/>
  </w:style>
  <w:style w:type="paragraph" w:styleId="Footer">
    <w:name w:val="footer"/>
    <w:basedOn w:val="Normal"/>
    <w:link w:val="FooterChar"/>
    <w:uiPriority w:val="99"/>
    <w:unhideWhenUsed/>
    <w:rsid w:val="00EB65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65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3500934">
      <w:bodyDiv w:val="1"/>
      <w:marLeft w:val="0"/>
      <w:marRight w:val="0"/>
      <w:marTop w:val="0"/>
      <w:marBottom w:val="0"/>
      <w:divBdr>
        <w:top w:val="none" w:sz="0" w:space="0" w:color="auto"/>
        <w:left w:val="none" w:sz="0" w:space="0" w:color="auto"/>
        <w:bottom w:val="none" w:sz="0" w:space="0" w:color="auto"/>
        <w:right w:val="none" w:sz="0" w:space="0" w:color="auto"/>
      </w:divBdr>
      <w:divsChild>
        <w:div w:id="171264427">
          <w:marLeft w:val="0"/>
          <w:marRight w:val="0"/>
          <w:marTop w:val="0"/>
          <w:marBottom w:val="0"/>
          <w:divBdr>
            <w:top w:val="single" w:sz="2" w:space="0" w:color="D9D9E3"/>
            <w:left w:val="single" w:sz="2" w:space="0" w:color="D9D9E3"/>
            <w:bottom w:val="single" w:sz="2" w:space="0" w:color="D9D9E3"/>
            <w:right w:val="single" w:sz="2" w:space="0" w:color="D9D9E3"/>
          </w:divBdr>
          <w:divsChild>
            <w:div w:id="4788072">
              <w:marLeft w:val="0"/>
              <w:marRight w:val="0"/>
              <w:marTop w:val="0"/>
              <w:marBottom w:val="0"/>
              <w:divBdr>
                <w:top w:val="single" w:sz="2" w:space="0" w:color="D9D9E3"/>
                <w:left w:val="single" w:sz="2" w:space="0" w:color="D9D9E3"/>
                <w:bottom w:val="single" w:sz="2" w:space="0" w:color="D9D9E3"/>
                <w:right w:val="single" w:sz="2" w:space="0" w:color="D9D9E3"/>
              </w:divBdr>
              <w:divsChild>
                <w:div w:id="976034054">
                  <w:marLeft w:val="0"/>
                  <w:marRight w:val="0"/>
                  <w:marTop w:val="0"/>
                  <w:marBottom w:val="0"/>
                  <w:divBdr>
                    <w:top w:val="single" w:sz="2" w:space="0" w:color="D9D9E3"/>
                    <w:left w:val="single" w:sz="2" w:space="0" w:color="D9D9E3"/>
                    <w:bottom w:val="single" w:sz="2" w:space="0" w:color="D9D9E3"/>
                    <w:right w:val="single" w:sz="2" w:space="0" w:color="D9D9E3"/>
                  </w:divBdr>
                  <w:divsChild>
                    <w:div w:id="579413773">
                      <w:marLeft w:val="0"/>
                      <w:marRight w:val="0"/>
                      <w:marTop w:val="0"/>
                      <w:marBottom w:val="0"/>
                      <w:divBdr>
                        <w:top w:val="single" w:sz="2" w:space="0" w:color="D9D9E3"/>
                        <w:left w:val="single" w:sz="2" w:space="0" w:color="D9D9E3"/>
                        <w:bottom w:val="single" w:sz="2" w:space="0" w:color="D9D9E3"/>
                        <w:right w:val="single" w:sz="2" w:space="0" w:color="D9D9E3"/>
                      </w:divBdr>
                      <w:divsChild>
                        <w:div w:id="605817501">
                          <w:marLeft w:val="0"/>
                          <w:marRight w:val="0"/>
                          <w:marTop w:val="0"/>
                          <w:marBottom w:val="0"/>
                          <w:divBdr>
                            <w:top w:val="none" w:sz="0" w:space="0" w:color="auto"/>
                            <w:left w:val="none" w:sz="0" w:space="0" w:color="auto"/>
                            <w:bottom w:val="none" w:sz="0" w:space="0" w:color="auto"/>
                            <w:right w:val="none" w:sz="0" w:space="0" w:color="auto"/>
                          </w:divBdr>
                          <w:divsChild>
                            <w:div w:id="2141611246">
                              <w:marLeft w:val="0"/>
                              <w:marRight w:val="0"/>
                              <w:marTop w:val="100"/>
                              <w:marBottom w:val="100"/>
                              <w:divBdr>
                                <w:top w:val="single" w:sz="2" w:space="0" w:color="D9D9E3"/>
                                <w:left w:val="single" w:sz="2" w:space="0" w:color="D9D9E3"/>
                                <w:bottom w:val="single" w:sz="2" w:space="0" w:color="D9D9E3"/>
                                <w:right w:val="single" w:sz="2" w:space="0" w:color="D9D9E3"/>
                              </w:divBdr>
                              <w:divsChild>
                                <w:div w:id="1620142431">
                                  <w:marLeft w:val="0"/>
                                  <w:marRight w:val="0"/>
                                  <w:marTop w:val="0"/>
                                  <w:marBottom w:val="0"/>
                                  <w:divBdr>
                                    <w:top w:val="single" w:sz="2" w:space="0" w:color="D9D9E3"/>
                                    <w:left w:val="single" w:sz="2" w:space="0" w:color="D9D9E3"/>
                                    <w:bottom w:val="single" w:sz="2" w:space="0" w:color="D9D9E3"/>
                                    <w:right w:val="single" w:sz="2" w:space="0" w:color="D9D9E3"/>
                                  </w:divBdr>
                                  <w:divsChild>
                                    <w:div w:id="304313211">
                                      <w:marLeft w:val="0"/>
                                      <w:marRight w:val="0"/>
                                      <w:marTop w:val="0"/>
                                      <w:marBottom w:val="0"/>
                                      <w:divBdr>
                                        <w:top w:val="single" w:sz="2" w:space="0" w:color="D9D9E3"/>
                                        <w:left w:val="single" w:sz="2" w:space="0" w:color="D9D9E3"/>
                                        <w:bottom w:val="single" w:sz="2" w:space="0" w:color="D9D9E3"/>
                                        <w:right w:val="single" w:sz="2" w:space="0" w:color="D9D9E3"/>
                                      </w:divBdr>
                                      <w:divsChild>
                                        <w:div w:id="320039153">
                                          <w:marLeft w:val="0"/>
                                          <w:marRight w:val="0"/>
                                          <w:marTop w:val="0"/>
                                          <w:marBottom w:val="0"/>
                                          <w:divBdr>
                                            <w:top w:val="single" w:sz="2" w:space="0" w:color="D9D9E3"/>
                                            <w:left w:val="single" w:sz="2" w:space="0" w:color="D9D9E3"/>
                                            <w:bottom w:val="single" w:sz="2" w:space="0" w:color="D9D9E3"/>
                                            <w:right w:val="single" w:sz="2" w:space="0" w:color="D9D9E3"/>
                                          </w:divBdr>
                                          <w:divsChild>
                                            <w:div w:id="1430273969">
                                              <w:marLeft w:val="0"/>
                                              <w:marRight w:val="0"/>
                                              <w:marTop w:val="0"/>
                                              <w:marBottom w:val="0"/>
                                              <w:divBdr>
                                                <w:top w:val="single" w:sz="2" w:space="0" w:color="D9D9E3"/>
                                                <w:left w:val="single" w:sz="2" w:space="0" w:color="D9D9E3"/>
                                                <w:bottom w:val="single" w:sz="2" w:space="0" w:color="D9D9E3"/>
                                                <w:right w:val="single" w:sz="2" w:space="0" w:color="D9D9E3"/>
                                              </w:divBdr>
                                              <w:divsChild>
                                                <w:div w:id="1053313305">
                                                  <w:marLeft w:val="0"/>
                                                  <w:marRight w:val="0"/>
                                                  <w:marTop w:val="0"/>
                                                  <w:marBottom w:val="0"/>
                                                  <w:divBdr>
                                                    <w:top w:val="single" w:sz="2" w:space="0" w:color="D9D9E3"/>
                                                    <w:left w:val="single" w:sz="2" w:space="0" w:color="D9D9E3"/>
                                                    <w:bottom w:val="single" w:sz="2" w:space="0" w:color="D9D9E3"/>
                                                    <w:right w:val="single" w:sz="2" w:space="0" w:color="D9D9E3"/>
                                                  </w:divBdr>
                                                  <w:divsChild>
                                                    <w:div w:id="17146193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503146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302954440_ChapterIrritation_index_tourism" TargetMode="External"/><Relationship Id="rId18" Type="http://schemas.openxmlformats.org/officeDocument/2006/relationships/hyperlink" Target="https://cr.hilton.com/wp-content/uploads/2021/04/Hilton-2020-ESG-Report.pdf" TargetMode="External"/><Relationship Id="rId26" Type="http://schemas.openxmlformats.org/officeDocument/2006/relationships/hyperlink" Target="https://deliverypdf.ssrn.com/delivery.php?ID=980119000072118073126091087078021098118002064083044031109125069112110091005102008025056030043025033007124016100126114086125031001059003034084067124088102002091025021008030006000087118102086119006007031095113010000119111072117125089007003013004065&amp;EXT=pdf&amp;INDEX=TRUE" TargetMode="External"/><Relationship Id="rId3" Type="http://schemas.openxmlformats.org/officeDocument/2006/relationships/settings" Target="settings.xml"/><Relationship Id="rId21" Type="http://schemas.openxmlformats.org/officeDocument/2006/relationships/hyperlink" Target="https://www.researchgate.net/publication/264383805_The_Impact_of_LEED_Certification_on_Hotel_Performance" TargetMode="External"/><Relationship Id="rId7" Type="http://schemas.openxmlformats.org/officeDocument/2006/relationships/hyperlink" Target="https://group.accor.com/-/media/corporate/commitment/pdf-for-pages/planet21research/csr-et-performance/accenture/en_p21_research_accenture2015.pdf" TargetMode="External"/><Relationship Id="rId12" Type="http://schemas.openxmlformats.org/officeDocument/2006/relationships/hyperlink" Target="https://www.sciencedirect.com/science/article/abs/pii/S0261517707001628" TargetMode="External"/><Relationship Id="rId17" Type="http://schemas.openxmlformats.org/officeDocument/2006/relationships/hyperlink" Target="https://www.sciencedirect.com/science/article/abs/pii/S0261517709000557" TargetMode="External"/><Relationship Id="rId25" Type="http://schemas.openxmlformats.org/officeDocument/2006/relationships/hyperlink" Target="https://www.hbs.edu/faculty/Pages/"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ytimes.com/1970/09/13/archives/a-friedman-doctrine-the-social-responsibility-of-business-is-to.html" TargetMode="External"/><Relationship Id="rId20" Type="http://schemas.openxmlformats.org/officeDocument/2006/relationships/hyperlink" Target="https://eprints.glos.ac.uk/698/1/Jones%20(2016)%20sustainability%20in%20the%20hospitality%20industry%20with%20cover%20sheet.pdf" TargetMode="External"/><Relationship Id="rId29" Type="http://schemas.openxmlformats.org/officeDocument/2006/relationships/hyperlink" Target="https://www.sixsenses.com/en/corporate/media-center/press-releases/2020/around-the-world-six-senses-is-recognized-for-conservation-and-regenera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228118692_The_Business_Case_for_Corporate_Social_Responsibility_A_Review_of_Concepts_Research_and_Practice" TargetMode="External"/><Relationship Id="rId24" Type="http://schemas.openxmlformats.org/officeDocument/2006/relationships/hyperlink" Target="https://books.google.co.uk/books?id=J2i3OGqzljsC&amp;printsec=frontcover&amp;source=gbs_ge_summary_r&amp;cad=0"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ciencedirect.com/science/article/abs/pii/S002463010100084X" TargetMode="External"/><Relationship Id="rId23" Type="http://schemas.openxmlformats.org/officeDocument/2006/relationships/hyperlink" Target="https://serve360.marriott.com/wp-content/uploads/2020/12/2020-Serve360-Report.pdf" TargetMode="External"/><Relationship Id="rId28" Type="http://schemas.openxmlformats.org/officeDocument/2006/relationships/hyperlink" Target="https://www.sciencedirect.com/science/article/abs/pii/S0278431914001248" TargetMode="External"/><Relationship Id="rId10" Type="http://schemas.openxmlformats.org/officeDocument/2006/relationships/hyperlink" Target="https://www.researchgate.net/publication/228003384_The_Concept_of_A_Tourist_Area_Cycle_of_Evolution_Implications_for_Management_of_Resources" TargetMode="External"/><Relationship Id="rId19" Type="http://schemas.openxmlformats.org/officeDocument/2006/relationships/hyperlink" Target="https://documents1.worldbank.org/curated/en/719051468155983382/pdf/502400BR0Box3413020090CODE200910061.pdf"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journals.sagepub.com/doi/10.1177/0010880404273891" TargetMode="External"/><Relationship Id="rId14" Type="http://schemas.openxmlformats.org/officeDocument/2006/relationships/hyperlink" Target="https://www.researchgate.net/publication/325599995_Triple_Bottom_Line_The_Pillars_of_CSR" TargetMode="External"/><Relationship Id="rId22" Type="http://schemas.openxmlformats.org/officeDocument/2006/relationships/hyperlink" Target="https://pure.psu.edu/en/publications/impacts-of-positive-and-negative-corporate-social-responsibility-" TargetMode="External"/><Relationship Id="rId27" Type="http://schemas.openxmlformats.org/officeDocument/2006/relationships/hyperlink" Target="https://journals.aom.org/journal/amp" TargetMode="External"/><Relationship Id="rId30" Type="http://schemas.openxmlformats.org/officeDocument/2006/relationships/hyperlink" Target="https://sustainablehospitalityalliance.org/" TargetMode="External"/><Relationship Id="rId8" Type="http://schemas.openxmlformats.org/officeDocument/2006/relationships/hyperlink" Target="https://journals.sagepub.com/doi/10.1177/00108804042738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4563</TotalTime>
  <Pages>11</Pages>
  <Words>3677</Words>
  <Characters>20959</Characters>
  <Application>Microsoft Office Word</Application>
  <DocSecurity>0</DocSecurity>
  <Lines>174</Lines>
  <Paragraphs>49</Paragraphs>
  <ScaleCrop>false</ScaleCrop>
  <Company/>
  <LinksUpToDate>false</LinksUpToDate>
  <CharactersWithSpaces>24587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wajahat ali</dc:creator>
  <cp:keywords/>
  <dc:description/>
  <cp:lastModifiedBy>wajahat ali</cp:lastModifiedBy>
  <cp:revision>237</cp:revision>
  <dcterms:created xsi:type="dcterms:W3CDTF">2023-11-09T09:59:00Z</dcterms:created>
  <dcterms:modified xsi:type="dcterms:W3CDTF">2023-11-12T16:49:00Z</dcterms:modified>
</cp:coreProperties>
</file>