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Default Extension="png&amp;ehk=mzI6ZAJjWE2CAJoPoRrceA&amp;r=0&amp;pid=OfficeInsert"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7C848E" w14:textId="797B3A1E" w:rsidR="00CF0EB1" w:rsidRDefault="00CF0EB1" w:rsidP="00CF0EB1">
      <w:pPr>
        <w:spacing w:line="480" w:lineRule="auto"/>
        <w:rPr>
          <w:rFonts w:ascii="Arial" w:hAnsi="Arial" w:cs="Arial"/>
          <w:sz w:val="28"/>
          <w:u w:val="single"/>
        </w:rPr>
      </w:pPr>
      <w:r>
        <w:rPr>
          <w:rFonts w:ascii="Arial" w:hAnsi="Arial" w:cs="Arial"/>
          <w:noProof/>
          <w:sz w:val="28"/>
          <w:u w:val="single"/>
        </w:rPr>
        <w:drawing>
          <wp:anchor distT="0" distB="0" distL="114300" distR="114300" simplePos="0" relativeHeight="251658240" behindDoc="1" locked="0" layoutInCell="1" allowOverlap="1" wp14:anchorId="2AAF5CCB" wp14:editId="3A39113F">
            <wp:simplePos x="0" y="0"/>
            <wp:positionH relativeFrom="margin">
              <wp:align>left</wp:align>
            </wp:positionH>
            <wp:positionV relativeFrom="paragraph">
              <wp:posOffset>0</wp:posOffset>
            </wp:positionV>
            <wp:extent cx="3568700" cy="1476375"/>
            <wp:effectExtent l="0" t="0" r="0" b="0"/>
            <wp:wrapTight wrapText="bothSides">
              <wp:wrapPolygon edited="0">
                <wp:start x="0" y="0"/>
                <wp:lineTo x="0" y="21182"/>
                <wp:lineTo x="21446" y="21182"/>
                <wp:lineTo x="2144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rotWithShape="1">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rcRect l="-346" r="346"/>
                    <a:stretch/>
                  </pic:blipFill>
                  <pic:spPr>
                    <a:xfrm>
                      <a:off x="0" y="0"/>
                      <a:ext cx="3569484" cy="1476547"/>
                    </a:xfrm>
                    <a:prstGeom prst="rect">
                      <a:avLst/>
                    </a:prstGeom>
                  </pic:spPr>
                </pic:pic>
              </a:graphicData>
            </a:graphic>
            <wp14:sizeRelH relativeFrom="page">
              <wp14:pctWidth>0</wp14:pctWidth>
            </wp14:sizeRelH>
            <wp14:sizeRelV relativeFrom="page">
              <wp14:pctHeight>0</wp14:pctHeight>
            </wp14:sizeRelV>
          </wp:anchor>
        </w:drawing>
      </w:r>
    </w:p>
    <w:p w14:paraId="07718EEE" w14:textId="3B667C87" w:rsidR="00CF0EB1" w:rsidRDefault="00CF0EB1" w:rsidP="00CF0EB1">
      <w:pPr>
        <w:spacing w:line="480" w:lineRule="auto"/>
        <w:rPr>
          <w:rFonts w:ascii="Arial" w:hAnsi="Arial" w:cs="Arial"/>
          <w:sz w:val="28"/>
          <w:u w:val="single"/>
        </w:rPr>
      </w:pPr>
    </w:p>
    <w:p w14:paraId="65C42C1F" w14:textId="31DD7C60" w:rsidR="00CF0EB1" w:rsidRDefault="00CF0EB1" w:rsidP="00CF0EB1">
      <w:pPr>
        <w:spacing w:line="480" w:lineRule="auto"/>
        <w:rPr>
          <w:rFonts w:ascii="Arial" w:hAnsi="Arial" w:cs="Arial"/>
          <w:sz w:val="28"/>
          <w:u w:val="single"/>
        </w:rPr>
      </w:pPr>
    </w:p>
    <w:p w14:paraId="18F943EC" w14:textId="2DAF6E6E" w:rsidR="00CF0EB1" w:rsidRDefault="00CF0EB1" w:rsidP="00CF0EB1">
      <w:pPr>
        <w:spacing w:line="480" w:lineRule="auto"/>
        <w:rPr>
          <w:rFonts w:ascii="Arial" w:hAnsi="Arial" w:cs="Arial"/>
          <w:sz w:val="28"/>
          <w:u w:val="single"/>
        </w:rPr>
      </w:pPr>
    </w:p>
    <w:p w14:paraId="3E2C468E" w14:textId="3B300B38" w:rsidR="00CF0EB1" w:rsidRDefault="00CF0EB1" w:rsidP="00CF0EB1">
      <w:pPr>
        <w:spacing w:line="480" w:lineRule="auto"/>
        <w:jc w:val="center"/>
        <w:rPr>
          <w:rFonts w:ascii="Arial" w:hAnsi="Arial" w:cs="Arial"/>
          <w:i/>
          <w:sz w:val="24"/>
        </w:rPr>
      </w:pPr>
      <w:r w:rsidRPr="001F47B4">
        <w:rPr>
          <w:rFonts w:ascii="Arial" w:hAnsi="Arial" w:cs="Arial"/>
          <w:i/>
          <w:sz w:val="24"/>
        </w:rPr>
        <w:t xml:space="preserve">An investigation into </w:t>
      </w:r>
      <w:r w:rsidRPr="001F47B4">
        <w:rPr>
          <w:rFonts w:ascii="Arial" w:hAnsi="Arial" w:cs="Arial"/>
          <w:i/>
          <w:sz w:val="24"/>
          <w:szCs w:val="24"/>
        </w:rPr>
        <w:t>how food affects young people’s wellbeing and</w:t>
      </w:r>
      <w:r w:rsidRPr="001F47B4">
        <w:rPr>
          <w:rFonts w:ascii="Arial" w:hAnsi="Arial" w:cs="Arial"/>
          <w:i/>
          <w:sz w:val="24"/>
        </w:rPr>
        <w:t xml:space="preserve"> whether youth work can use food to improve the wellbeing of young people</w:t>
      </w:r>
    </w:p>
    <w:p w14:paraId="3D2B39D0" w14:textId="6E95FE8C" w:rsidR="00CF0EB1" w:rsidRDefault="00CF0EB1" w:rsidP="00CF0EB1">
      <w:pPr>
        <w:spacing w:line="480" w:lineRule="auto"/>
        <w:jc w:val="center"/>
        <w:rPr>
          <w:rFonts w:ascii="Arial" w:hAnsi="Arial" w:cs="Arial"/>
          <w:sz w:val="24"/>
        </w:rPr>
      </w:pPr>
      <w:r>
        <w:rPr>
          <w:rFonts w:ascii="Arial" w:hAnsi="Arial" w:cs="Arial"/>
          <w:sz w:val="24"/>
        </w:rPr>
        <w:t>Catrin Holland</w:t>
      </w:r>
    </w:p>
    <w:p w14:paraId="0B5330BB" w14:textId="51D3E8C6" w:rsidR="00CF0EB1" w:rsidRDefault="002D1ED0" w:rsidP="00CF0EB1">
      <w:pPr>
        <w:spacing w:line="480" w:lineRule="auto"/>
        <w:jc w:val="center"/>
        <w:rPr>
          <w:rFonts w:ascii="Arial" w:hAnsi="Arial" w:cs="Arial"/>
          <w:sz w:val="24"/>
        </w:rPr>
      </w:pPr>
      <w:r>
        <w:rPr>
          <w:rFonts w:ascii="Arial" w:hAnsi="Arial" w:cs="Arial"/>
          <w:sz w:val="24"/>
        </w:rPr>
        <w:t>BA (H</w:t>
      </w:r>
      <w:r w:rsidR="00CF0EB1">
        <w:rPr>
          <w:rFonts w:ascii="Arial" w:hAnsi="Arial" w:cs="Arial"/>
          <w:sz w:val="24"/>
        </w:rPr>
        <w:t>ons) Youth and Community Work</w:t>
      </w:r>
    </w:p>
    <w:p w14:paraId="29954FDF" w14:textId="48B949B8" w:rsidR="00CF0EB1" w:rsidRDefault="00CF0EB1" w:rsidP="00CF0EB1">
      <w:pPr>
        <w:spacing w:line="480" w:lineRule="auto"/>
        <w:jc w:val="center"/>
        <w:rPr>
          <w:rFonts w:ascii="Arial" w:hAnsi="Arial" w:cs="Arial"/>
          <w:sz w:val="24"/>
        </w:rPr>
      </w:pPr>
      <w:r>
        <w:rPr>
          <w:rFonts w:ascii="Arial" w:hAnsi="Arial" w:cs="Arial"/>
          <w:sz w:val="24"/>
        </w:rPr>
        <w:t>January 2018</w:t>
      </w:r>
    </w:p>
    <w:p w14:paraId="074DF283" w14:textId="77777777" w:rsidR="00CF0EB1" w:rsidRPr="00CF0EB1" w:rsidRDefault="00CF0EB1" w:rsidP="00CF0EB1">
      <w:pPr>
        <w:spacing w:line="480" w:lineRule="auto"/>
        <w:jc w:val="center"/>
        <w:rPr>
          <w:rFonts w:ascii="Arial" w:hAnsi="Arial" w:cs="Arial"/>
          <w:sz w:val="28"/>
        </w:rPr>
      </w:pPr>
    </w:p>
    <w:p w14:paraId="7068A30B" w14:textId="77777777" w:rsidR="000D7B46" w:rsidRDefault="000D7B46" w:rsidP="00301806">
      <w:pPr>
        <w:spacing w:line="480" w:lineRule="auto"/>
        <w:jc w:val="center"/>
        <w:rPr>
          <w:rFonts w:ascii="Arial" w:hAnsi="Arial" w:cs="Arial"/>
          <w:sz w:val="28"/>
          <w:u w:val="single"/>
        </w:rPr>
      </w:pPr>
    </w:p>
    <w:p w14:paraId="39D1F323" w14:textId="276BF2B5" w:rsidR="00680181" w:rsidRDefault="000D7B46">
      <w:pPr>
        <w:rPr>
          <w:rFonts w:ascii="Arial" w:hAnsi="Arial" w:cs="Arial"/>
          <w:sz w:val="28"/>
          <w:u w:val="single"/>
        </w:rPr>
      </w:pPr>
      <w:r>
        <w:rPr>
          <w:rFonts w:ascii="Arial" w:hAnsi="Arial" w:cs="Arial"/>
          <w:sz w:val="28"/>
          <w:u w:val="single"/>
        </w:rPr>
        <w:br w:type="page"/>
      </w:r>
    </w:p>
    <w:p w14:paraId="734AE085" w14:textId="1830A6B1" w:rsidR="00680181" w:rsidRDefault="00680181" w:rsidP="00680181">
      <w:pPr>
        <w:spacing w:line="480" w:lineRule="auto"/>
        <w:jc w:val="center"/>
        <w:rPr>
          <w:rFonts w:ascii="Arial" w:hAnsi="Arial" w:cs="Arial"/>
          <w:sz w:val="28"/>
          <w:u w:val="single"/>
        </w:rPr>
      </w:pPr>
      <w:r>
        <w:rPr>
          <w:rFonts w:ascii="Arial" w:hAnsi="Arial" w:cs="Arial"/>
          <w:sz w:val="28"/>
          <w:u w:val="single"/>
        </w:rPr>
        <w:lastRenderedPageBreak/>
        <w:t>Abstract</w:t>
      </w:r>
    </w:p>
    <w:p w14:paraId="37746F66" w14:textId="7D8E0E25" w:rsidR="008F0A4A" w:rsidRDefault="008F0A4A" w:rsidP="00A1665E">
      <w:pPr>
        <w:spacing w:line="240" w:lineRule="auto"/>
        <w:jc w:val="both"/>
        <w:rPr>
          <w:rFonts w:ascii="Arial" w:hAnsi="Arial" w:cs="Arial"/>
          <w:sz w:val="24"/>
        </w:rPr>
      </w:pPr>
      <w:r>
        <w:rPr>
          <w:rFonts w:ascii="Arial" w:hAnsi="Arial" w:cs="Arial"/>
          <w:sz w:val="24"/>
        </w:rPr>
        <w:t>This study looked at the relationship between food and wellbeing in a youth work setting. The aim was to</w:t>
      </w:r>
      <w:r w:rsidRPr="008F0A4A">
        <w:rPr>
          <w:rFonts w:ascii="Arial" w:hAnsi="Arial" w:cs="Arial"/>
          <w:sz w:val="24"/>
        </w:rPr>
        <w:t xml:space="preserve"> </w:t>
      </w:r>
      <w:r>
        <w:rPr>
          <w:rFonts w:ascii="Arial" w:hAnsi="Arial" w:cs="Arial"/>
          <w:sz w:val="24"/>
        </w:rPr>
        <w:t>‘</w:t>
      </w:r>
      <w:r w:rsidR="00021C41">
        <w:rPr>
          <w:rFonts w:ascii="Arial" w:hAnsi="Arial" w:cs="Arial"/>
          <w:i/>
          <w:sz w:val="24"/>
          <w:szCs w:val="24"/>
        </w:rPr>
        <w:t xml:space="preserve">investigate </w:t>
      </w:r>
      <w:r w:rsidRPr="00AE6190">
        <w:rPr>
          <w:rFonts w:ascii="Arial" w:hAnsi="Arial" w:cs="Arial"/>
          <w:i/>
          <w:sz w:val="24"/>
          <w:szCs w:val="24"/>
        </w:rPr>
        <w:t>how food affects young people’s wellbeing and whether youth work can support young people to improve their wellbeing through food’</w:t>
      </w:r>
      <w:r>
        <w:rPr>
          <w:rFonts w:ascii="Arial" w:hAnsi="Arial" w:cs="Arial"/>
          <w:sz w:val="24"/>
        </w:rPr>
        <w:t>.</w:t>
      </w:r>
    </w:p>
    <w:p w14:paraId="1D778C6D" w14:textId="7916B8E0" w:rsidR="00680181" w:rsidRDefault="008F0A4A" w:rsidP="00A1665E">
      <w:pPr>
        <w:spacing w:line="240" w:lineRule="auto"/>
        <w:jc w:val="both"/>
        <w:rPr>
          <w:rFonts w:ascii="Arial" w:hAnsi="Arial" w:cs="Arial"/>
          <w:sz w:val="24"/>
        </w:rPr>
      </w:pPr>
      <w:r>
        <w:rPr>
          <w:rFonts w:ascii="Arial" w:hAnsi="Arial" w:cs="Arial"/>
          <w:sz w:val="24"/>
        </w:rPr>
        <w:t>The participants for this study were four young people who attended a youth club in South West Wales and a staff member at the same youth club. The young people participated in a focus group and interviews, both facilitated by the researcher</w:t>
      </w:r>
      <w:r w:rsidR="000E3977">
        <w:rPr>
          <w:rFonts w:ascii="Arial" w:hAnsi="Arial" w:cs="Arial"/>
          <w:sz w:val="24"/>
        </w:rPr>
        <w:t>, t</w:t>
      </w:r>
      <w:r>
        <w:rPr>
          <w:rFonts w:ascii="Arial" w:hAnsi="Arial" w:cs="Arial"/>
          <w:sz w:val="24"/>
        </w:rPr>
        <w:t xml:space="preserve">hey also completed a food diary. The staff member </w:t>
      </w:r>
      <w:r w:rsidR="000E3977">
        <w:rPr>
          <w:rFonts w:ascii="Arial" w:hAnsi="Arial" w:cs="Arial"/>
          <w:sz w:val="24"/>
        </w:rPr>
        <w:t>only</w:t>
      </w:r>
      <w:r w:rsidR="00EB092A">
        <w:rPr>
          <w:rFonts w:ascii="Arial" w:hAnsi="Arial" w:cs="Arial"/>
          <w:sz w:val="24"/>
        </w:rPr>
        <w:t xml:space="preserve"> </w:t>
      </w:r>
      <w:r>
        <w:rPr>
          <w:rFonts w:ascii="Arial" w:hAnsi="Arial" w:cs="Arial"/>
          <w:sz w:val="24"/>
        </w:rPr>
        <w:t>completed an interview</w:t>
      </w:r>
      <w:r w:rsidR="00EB092A">
        <w:rPr>
          <w:rFonts w:ascii="Arial" w:hAnsi="Arial" w:cs="Arial"/>
          <w:sz w:val="24"/>
        </w:rPr>
        <w:t>.</w:t>
      </w:r>
    </w:p>
    <w:p w14:paraId="76EB8ED8" w14:textId="77BF74F7" w:rsidR="00EB092A" w:rsidRDefault="00EB092A" w:rsidP="00A1665E">
      <w:pPr>
        <w:spacing w:line="240" w:lineRule="auto"/>
        <w:jc w:val="both"/>
        <w:rPr>
          <w:rFonts w:ascii="Arial" w:hAnsi="Arial" w:cs="Arial"/>
          <w:sz w:val="24"/>
        </w:rPr>
      </w:pPr>
      <w:r>
        <w:rPr>
          <w:rFonts w:ascii="Arial" w:hAnsi="Arial" w:cs="Arial"/>
          <w:sz w:val="24"/>
        </w:rPr>
        <w:t xml:space="preserve">Two themes became apparent, those of independence and money. The young people </w:t>
      </w:r>
      <w:proofErr w:type="gramStart"/>
      <w:r>
        <w:rPr>
          <w:rFonts w:ascii="Arial" w:hAnsi="Arial" w:cs="Arial"/>
          <w:sz w:val="24"/>
        </w:rPr>
        <w:t>were able to</w:t>
      </w:r>
      <w:proofErr w:type="gramEnd"/>
      <w:r>
        <w:rPr>
          <w:rFonts w:ascii="Arial" w:hAnsi="Arial" w:cs="Arial"/>
          <w:sz w:val="24"/>
        </w:rPr>
        <w:t xml:space="preserve"> cook for themselves on a regular basis, but there were financial strains on families which prevented them purchasing food which instead led to a regular reliance on foodbanks. </w:t>
      </w:r>
    </w:p>
    <w:p w14:paraId="62DC9E42" w14:textId="24A6A6B5" w:rsidR="000E3977" w:rsidRDefault="00EB092A" w:rsidP="00A1665E">
      <w:pPr>
        <w:spacing w:line="240" w:lineRule="auto"/>
        <w:jc w:val="both"/>
        <w:rPr>
          <w:rFonts w:ascii="Arial" w:hAnsi="Arial" w:cs="Arial"/>
          <w:sz w:val="24"/>
        </w:rPr>
      </w:pPr>
      <w:r>
        <w:rPr>
          <w:rFonts w:ascii="Arial" w:hAnsi="Arial" w:cs="Arial"/>
          <w:sz w:val="24"/>
        </w:rPr>
        <w:t xml:space="preserve">Further conclusions found that youth work can support young people and that </w:t>
      </w:r>
      <w:r w:rsidR="000E3977">
        <w:rPr>
          <w:rFonts w:ascii="Arial" w:hAnsi="Arial" w:cs="Arial"/>
          <w:sz w:val="24"/>
        </w:rPr>
        <w:t>t</w:t>
      </w:r>
      <w:r>
        <w:rPr>
          <w:rFonts w:ascii="Arial" w:hAnsi="Arial" w:cs="Arial"/>
          <w:sz w:val="24"/>
        </w:rPr>
        <w:t xml:space="preserve">hey are very willing to learn about food and cooking, however, youth clubs are struggling to get the funding to educate young people. There needs to be more </w:t>
      </w:r>
      <w:r w:rsidR="000E3977">
        <w:rPr>
          <w:rFonts w:ascii="Arial" w:hAnsi="Arial" w:cs="Arial"/>
          <w:sz w:val="24"/>
        </w:rPr>
        <w:t>support for families</w:t>
      </w:r>
      <w:r>
        <w:rPr>
          <w:rFonts w:ascii="Arial" w:hAnsi="Arial" w:cs="Arial"/>
          <w:sz w:val="24"/>
        </w:rPr>
        <w:t xml:space="preserve"> around budgeting and cooking </w:t>
      </w:r>
      <w:r w:rsidR="000E3977">
        <w:rPr>
          <w:rFonts w:ascii="Arial" w:hAnsi="Arial" w:cs="Arial"/>
          <w:sz w:val="24"/>
        </w:rPr>
        <w:t>and where to get help if they are struggling with food.</w:t>
      </w:r>
    </w:p>
    <w:p w14:paraId="71C03A42" w14:textId="77777777" w:rsidR="00EB092A" w:rsidRDefault="00EB092A" w:rsidP="00A1665E">
      <w:pPr>
        <w:spacing w:line="240" w:lineRule="auto"/>
        <w:jc w:val="both"/>
        <w:rPr>
          <w:rFonts w:ascii="Arial" w:hAnsi="Arial" w:cs="Arial"/>
          <w:sz w:val="24"/>
        </w:rPr>
      </w:pPr>
    </w:p>
    <w:p w14:paraId="382D6427" w14:textId="77777777" w:rsidR="00165831" w:rsidRDefault="00165831" w:rsidP="00A1665E">
      <w:pPr>
        <w:spacing w:line="240" w:lineRule="auto"/>
        <w:rPr>
          <w:rFonts w:ascii="Arial" w:hAnsi="Arial" w:cs="Arial"/>
          <w:sz w:val="28"/>
          <w:u w:val="single"/>
        </w:rPr>
      </w:pPr>
    </w:p>
    <w:p w14:paraId="6E825183" w14:textId="77777777" w:rsidR="00165831" w:rsidRDefault="00165831">
      <w:pPr>
        <w:rPr>
          <w:rFonts w:ascii="Arial" w:hAnsi="Arial" w:cs="Arial"/>
          <w:sz w:val="28"/>
          <w:u w:val="single"/>
        </w:rPr>
      </w:pPr>
      <w:r>
        <w:rPr>
          <w:rFonts w:ascii="Arial" w:hAnsi="Arial" w:cs="Arial"/>
          <w:sz w:val="28"/>
          <w:u w:val="single"/>
        </w:rPr>
        <w:br w:type="page"/>
      </w:r>
    </w:p>
    <w:p w14:paraId="4FA532CE" w14:textId="77777777" w:rsidR="00165831" w:rsidRDefault="00165831" w:rsidP="00165831">
      <w:pPr>
        <w:spacing w:line="480" w:lineRule="auto"/>
        <w:jc w:val="center"/>
        <w:rPr>
          <w:rFonts w:ascii="Arial" w:hAnsi="Arial" w:cs="Arial"/>
          <w:sz w:val="28"/>
          <w:u w:val="single"/>
        </w:rPr>
      </w:pPr>
      <w:r>
        <w:rPr>
          <w:rFonts w:ascii="Arial" w:hAnsi="Arial" w:cs="Arial"/>
          <w:sz w:val="28"/>
          <w:u w:val="single"/>
        </w:rPr>
        <w:lastRenderedPageBreak/>
        <w:t>Acknowledgements</w:t>
      </w:r>
    </w:p>
    <w:p w14:paraId="37C4E755" w14:textId="77777777" w:rsidR="00C44183" w:rsidRDefault="00530AE0" w:rsidP="00165831">
      <w:pPr>
        <w:spacing w:line="480" w:lineRule="auto"/>
        <w:jc w:val="both"/>
        <w:rPr>
          <w:rFonts w:ascii="Arial" w:hAnsi="Arial" w:cs="Arial"/>
          <w:sz w:val="24"/>
        </w:rPr>
      </w:pPr>
      <w:r>
        <w:rPr>
          <w:rFonts w:ascii="Arial" w:hAnsi="Arial" w:cs="Arial"/>
          <w:sz w:val="24"/>
        </w:rPr>
        <w:t xml:space="preserve">There are many individuals I would like to thank for their endless support and guidance throughout this project. Firstly, I would like to express my gratitude to my supervisor for her constant support, guidance and reassurance. I would also like to thank my study skills tutors for all their advice and assistance during this project. </w:t>
      </w:r>
    </w:p>
    <w:p w14:paraId="65DF620A" w14:textId="68908D9D" w:rsidR="00680181" w:rsidRDefault="00C44183" w:rsidP="00165831">
      <w:pPr>
        <w:spacing w:line="480" w:lineRule="auto"/>
        <w:jc w:val="both"/>
        <w:rPr>
          <w:rFonts w:ascii="Arial" w:hAnsi="Arial" w:cs="Arial"/>
          <w:sz w:val="24"/>
        </w:rPr>
      </w:pPr>
      <w:r>
        <w:rPr>
          <w:rFonts w:ascii="Arial" w:hAnsi="Arial" w:cs="Arial"/>
          <w:sz w:val="24"/>
        </w:rPr>
        <w:t xml:space="preserve">My thanks are furthermore extended to the youth club that kindly allowed me to complete this project within. I am also very grateful to the staff and young people who participated in this project. </w:t>
      </w:r>
    </w:p>
    <w:p w14:paraId="0C95BAB2" w14:textId="39E928F8" w:rsidR="00C44183" w:rsidRPr="00165831" w:rsidRDefault="00C44183" w:rsidP="00165831">
      <w:pPr>
        <w:spacing w:line="480" w:lineRule="auto"/>
        <w:jc w:val="both"/>
        <w:rPr>
          <w:rFonts w:ascii="Arial" w:hAnsi="Arial" w:cs="Arial"/>
          <w:sz w:val="24"/>
        </w:rPr>
      </w:pPr>
      <w:r>
        <w:rPr>
          <w:rFonts w:ascii="Arial" w:hAnsi="Arial" w:cs="Arial"/>
          <w:sz w:val="24"/>
        </w:rPr>
        <w:t xml:space="preserve">Finally, I would like to thank my family, friends and lecturers for all their constant support, guidance and encouragement. </w:t>
      </w:r>
    </w:p>
    <w:p w14:paraId="45236AF8" w14:textId="7ACB9477" w:rsidR="00165831" w:rsidRDefault="00165831" w:rsidP="00165831">
      <w:pPr>
        <w:spacing w:line="480" w:lineRule="auto"/>
        <w:jc w:val="both"/>
        <w:rPr>
          <w:rFonts w:ascii="Arial" w:hAnsi="Arial" w:cs="Arial"/>
          <w:sz w:val="28"/>
          <w:u w:val="single"/>
        </w:rPr>
      </w:pPr>
    </w:p>
    <w:p w14:paraId="6F0B9A67" w14:textId="2B2F6751" w:rsidR="00165831" w:rsidRDefault="00165831" w:rsidP="00165831">
      <w:pPr>
        <w:spacing w:line="480" w:lineRule="auto"/>
        <w:jc w:val="both"/>
        <w:rPr>
          <w:rFonts w:ascii="Arial" w:hAnsi="Arial" w:cs="Arial"/>
          <w:sz w:val="28"/>
          <w:u w:val="single"/>
        </w:rPr>
      </w:pPr>
    </w:p>
    <w:p w14:paraId="549B58AE" w14:textId="66A5E546" w:rsidR="00165831" w:rsidRDefault="00165831" w:rsidP="00165831">
      <w:pPr>
        <w:spacing w:line="480" w:lineRule="auto"/>
        <w:jc w:val="both"/>
        <w:rPr>
          <w:rFonts w:ascii="Arial" w:hAnsi="Arial" w:cs="Arial"/>
          <w:sz w:val="28"/>
          <w:u w:val="single"/>
        </w:rPr>
      </w:pPr>
    </w:p>
    <w:p w14:paraId="05599503" w14:textId="58B63AC0" w:rsidR="00165831" w:rsidRDefault="00165831" w:rsidP="00165831">
      <w:pPr>
        <w:spacing w:line="480" w:lineRule="auto"/>
        <w:jc w:val="both"/>
        <w:rPr>
          <w:rFonts w:ascii="Arial" w:hAnsi="Arial" w:cs="Arial"/>
          <w:sz w:val="28"/>
          <w:u w:val="single"/>
        </w:rPr>
      </w:pPr>
    </w:p>
    <w:p w14:paraId="61F8CD76" w14:textId="20EF0F6C" w:rsidR="00165831" w:rsidRDefault="00165831" w:rsidP="00165831">
      <w:pPr>
        <w:spacing w:line="480" w:lineRule="auto"/>
        <w:jc w:val="both"/>
        <w:rPr>
          <w:rFonts w:ascii="Arial" w:hAnsi="Arial" w:cs="Arial"/>
          <w:sz w:val="28"/>
          <w:u w:val="single"/>
        </w:rPr>
      </w:pPr>
    </w:p>
    <w:p w14:paraId="0E2F56C3" w14:textId="492036FA" w:rsidR="00165831" w:rsidRDefault="00165831" w:rsidP="00165831">
      <w:pPr>
        <w:spacing w:line="480" w:lineRule="auto"/>
        <w:jc w:val="both"/>
        <w:rPr>
          <w:rFonts w:ascii="Arial" w:hAnsi="Arial" w:cs="Arial"/>
          <w:sz w:val="28"/>
          <w:u w:val="single"/>
        </w:rPr>
      </w:pPr>
    </w:p>
    <w:p w14:paraId="73EA013D" w14:textId="733E7AFE" w:rsidR="00165831" w:rsidRDefault="00165831" w:rsidP="00165831">
      <w:pPr>
        <w:spacing w:line="480" w:lineRule="auto"/>
        <w:jc w:val="both"/>
        <w:rPr>
          <w:rFonts w:ascii="Arial" w:hAnsi="Arial" w:cs="Arial"/>
          <w:sz w:val="28"/>
          <w:u w:val="single"/>
        </w:rPr>
      </w:pPr>
    </w:p>
    <w:p w14:paraId="3F01499A" w14:textId="2F715F01" w:rsidR="00165831" w:rsidRDefault="00165831" w:rsidP="00165831">
      <w:pPr>
        <w:spacing w:line="480" w:lineRule="auto"/>
        <w:jc w:val="both"/>
        <w:rPr>
          <w:rFonts w:ascii="Arial" w:hAnsi="Arial" w:cs="Arial"/>
          <w:sz w:val="28"/>
          <w:u w:val="single"/>
        </w:rPr>
      </w:pPr>
    </w:p>
    <w:p w14:paraId="2B567CD6" w14:textId="2FFFDE8E" w:rsidR="00165831" w:rsidRDefault="00165831" w:rsidP="00165831">
      <w:pPr>
        <w:spacing w:line="480" w:lineRule="auto"/>
        <w:jc w:val="both"/>
        <w:rPr>
          <w:rFonts w:ascii="Arial" w:hAnsi="Arial" w:cs="Arial"/>
          <w:sz w:val="28"/>
          <w:u w:val="single"/>
        </w:rPr>
      </w:pPr>
    </w:p>
    <w:p w14:paraId="218B36BA" w14:textId="50B0DDB0" w:rsidR="00165831" w:rsidRDefault="00165831" w:rsidP="00165831">
      <w:pPr>
        <w:spacing w:line="480" w:lineRule="auto"/>
        <w:jc w:val="both"/>
        <w:rPr>
          <w:rFonts w:ascii="Arial" w:hAnsi="Arial" w:cs="Arial"/>
          <w:sz w:val="28"/>
          <w:u w:val="single"/>
        </w:rPr>
      </w:pPr>
    </w:p>
    <w:p w14:paraId="1D72B858" w14:textId="3A901AB5" w:rsidR="00680181" w:rsidRDefault="00680181" w:rsidP="00680181">
      <w:pPr>
        <w:spacing w:line="480" w:lineRule="auto"/>
        <w:jc w:val="center"/>
        <w:rPr>
          <w:rFonts w:ascii="Arial" w:hAnsi="Arial" w:cs="Arial"/>
          <w:sz w:val="28"/>
          <w:u w:val="single"/>
        </w:rPr>
      </w:pPr>
      <w:r>
        <w:rPr>
          <w:rFonts w:ascii="Arial" w:hAnsi="Arial" w:cs="Arial"/>
          <w:sz w:val="28"/>
          <w:u w:val="single"/>
        </w:rPr>
        <w:lastRenderedPageBreak/>
        <w:t>Table of Contents</w:t>
      </w:r>
    </w:p>
    <w:p w14:paraId="455D54AA" w14:textId="40DBF33B" w:rsidR="004F6573" w:rsidRPr="00CF4B10" w:rsidRDefault="00CF4B10" w:rsidP="004F6573">
      <w:pPr>
        <w:pStyle w:val="ListParagraph"/>
        <w:numPr>
          <w:ilvl w:val="0"/>
          <w:numId w:val="6"/>
        </w:numPr>
        <w:spacing w:line="480" w:lineRule="auto"/>
        <w:jc w:val="both"/>
        <w:rPr>
          <w:rFonts w:ascii="Arial" w:hAnsi="Arial" w:cs="Arial"/>
          <w:sz w:val="28"/>
          <w:u w:val="single"/>
        </w:rPr>
      </w:pPr>
      <w:r>
        <w:rPr>
          <w:rFonts w:ascii="Arial" w:hAnsi="Arial" w:cs="Arial"/>
          <w:sz w:val="28"/>
        </w:rPr>
        <w:t xml:space="preserve">Chapter 1: </w:t>
      </w:r>
      <w:r>
        <w:rPr>
          <w:rFonts w:ascii="Arial" w:hAnsi="Arial" w:cs="Arial"/>
          <w:i/>
          <w:sz w:val="28"/>
        </w:rPr>
        <w:t>Introduction</w:t>
      </w:r>
    </w:p>
    <w:p w14:paraId="510F01F0" w14:textId="48A21EB1" w:rsidR="00CF4B10" w:rsidRPr="00CF4B10" w:rsidRDefault="00CF4B10" w:rsidP="004F6573">
      <w:pPr>
        <w:pStyle w:val="ListParagraph"/>
        <w:numPr>
          <w:ilvl w:val="0"/>
          <w:numId w:val="6"/>
        </w:numPr>
        <w:spacing w:line="480" w:lineRule="auto"/>
        <w:jc w:val="both"/>
        <w:rPr>
          <w:rFonts w:ascii="Arial" w:hAnsi="Arial" w:cs="Arial"/>
          <w:sz w:val="28"/>
          <w:u w:val="single"/>
        </w:rPr>
      </w:pPr>
      <w:r>
        <w:rPr>
          <w:rFonts w:ascii="Arial" w:hAnsi="Arial" w:cs="Arial"/>
          <w:sz w:val="28"/>
        </w:rPr>
        <w:t xml:space="preserve">Chapter 2: </w:t>
      </w:r>
      <w:r>
        <w:rPr>
          <w:rFonts w:ascii="Arial" w:hAnsi="Arial" w:cs="Arial"/>
          <w:i/>
          <w:sz w:val="28"/>
        </w:rPr>
        <w:t>Literature Review</w:t>
      </w:r>
    </w:p>
    <w:p w14:paraId="0E804013" w14:textId="7B76CCED" w:rsidR="00CF4B10" w:rsidRPr="00CF4B10" w:rsidRDefault="00CF4B10" w:rsidP="004F6573">
      <w:pPr>
        <w:pStyle w:val="ListParagraph"/>
        <w:numPr>
          <w:ilvl w:val="0"/>
          <w:numId w:val="6"/>
        </w:numPr>
        <w:spacing w:line="480" w:lineRule="auto"/>
        <w:jc w:val="both"/>
        <w:rPr>
          <w:rFonts w:ascii="Arial" w:hAnsi="Arial" w:cs="Arial"/>
          <w:sz w:val="28"/>
          <w:u w:val="single"/>
        </w:rPr>
      </w:pPr>
      <w:r>
        <w:rPr>
          <w:rFonts w:ascii="Arial" w:hAnsi="Arial" w:cs="Arial"/>
          <w:sz w:val="28"/>
        </w:rPr>
        <w:t xml:space="preserve">Chapter 3: </w:t>
      </w:r>
      <w:r>
        <w:rPr>
          <w:rFonts w:ascii="Arial" w:hAnsi="Arial" w:cs="Arial"/>
          <w:i/>
          <w:sz w:val="28"/>
        </w:rPr>
        <w:t>Methodology</w:t>
      </w:r>
    </w:p>
    <w:p w14:paraId="17A0A672" w14:textId="28C24CBC" w:rsidR="00CF4B10" w:rsidRPr="00CF4B10" w:rsidRDefault="00CF4B10" w:rsidP="004F6573">
      <w:pPr>
        <w:pStyle w:val="ListParagraph"/>
        <w:numPr>
          <w:ilvl w:val="0"/>
          <w:numId w:val="6"/>
        </w:numPr>
        <w:spacing w:line="480" w:lineRule="auto"/>
        <w:jc w:val="both"/>
        <w:rPr>
          <w:rFonts w:ascii="Arial" w:hAnsi="Arial" w:cs="Arial"/>
          <w:sz w:val="28"/>
          <w:u w:val="single"/>
        </w:rPr>
      </w:pPr>
      <w:r>
        <w:rPr>
          <w:rFonts w:ascii="Arial" w:hAnsi="Arial" w:cs="Arial"/>
          <w:sz w:val="28"/>
        </w:rPr>
        <w:t xml:space="preserve">Chapter 4: </w:t>
      </w:r>
      <w:r>
        <w:rPr>
          <w:rFonts w:ascii="Arial" w:hAnsi="Arial" w:cs="Arial"/>
          <w:i/>
          <w:sz w:val="28"/>
        </w:rPr>
        <w:t>Presentation of Results</w:t>
      </w:r>
    </w:p>
    <w:p w14:paraId="41068BA8" w14:textId="0FC5535B" w:rsidR="00CF4B10" w:rsidRPr="00CF4B10" w:rsidRDefault="00CF4B10" w:rsidP="004F6573">
      <w:pPr>
        <w:pStyle w:val="ListParagraph"/>
        <w:numPr>
          <w:ilvl w:val="0"/>
          <w:numId w:val="6"/>
        </w:numPr>
        <w:spacing w:line="480" w:lineRule="auto"/>
        <w:jc w:val="both"/>
        <w:rPr>
          <w:rFonts w:ascii="Arial" w:hAnsi="Arial" w:cs="Arial"/>
          <w:sz w:val="28"/>
          <w:u w:val="single"/>
        </w:rPr>
      </w:pPr>
      <w:r>
        <w:rPr>
          <w:rFonts w:ascii="Arial" w:hAnsi="Arial" w:cs="Arial"/>
          <w:sz w:val="28"/>
        </w:rPr>
        <w:t xml:space="preserve">Chapter 5: </w:t>
      </w:r>
      <w:r>
        <w:rPr>
          <w:rFonts w:ascii="Arial" w:hAnsi="Arial" w:cs="Arial"/>
          <w:i/>
          <w:sz w:val="28"/>
        </w:rPr>
        <w:t>Discussion, Critical Analysis and Conclusion</w:t>
      </w:r>
    </w:p>
    <w:p w14:paraId="201B8567" w14:textId="6B447DB4" w:rsidR="00CF4B10" w:rsidRPr="00CF4B10" w:rsidRDefault="00CF4B10" w:rsidP="004F6573">
      <w:pPr>
        <w:pStyle w:val="ListParagraph"/>
        <w:numPr>
          <w:ilvl w:val="0"/>
          <w:numId w:val="6"/>
        </w:numPr>
        <w:spacing w:line="480" w:lineRule="auto"/>
        <w:jc w:val="both"/>
        <w:rPr>
          <w:rFonts w:ascii="Arial" w:hAnsi="Arial" w:cs="Arial"/>
          <w:sz w:val="28"/>
          <w:u w:val="single"/>
        </w:rPr>
      </w:pPr>
      <w:r>
        <w:rPr>
          <w:rFonts w:ascii="Arial" w:hAnsi="Arial" w:cs="Arial"/>
          <w:sz w:val="28"/>
        </w:rPr>
        <w:t xml:space="preserve">Chapter 6: </w:t>
      </w:r>
      <w:r w:rsidR="00165831">
        <w:rPr>
          <w:rFonts w:ascii="Arial" w:hAnsi="Arial" w:cs="Arial"/>
          <w:i/>
          <w:sz w:val="28"/>
        </w:rPr>
        <w:t>Recommendations for</w:t>
      </w:r>
      <w:r>
        <w:rPr>
          <w:rFonts w:ascii="Arial" w:hAnsi="Arial" w:cs="Arial"/>
          <w:i/>
          <w:sz w:val="28"/>
        </w:rPr>
        <w:t xml:space="preserve"> Practice</w:t>
      </w:r>
    </w:p>
    <w:p w14:paraId="4D7A3C49" w14:textId="61836231" w:rsidR="00CF4B10" w:rsidRPr="00CF4B10" w:rsidRDefault="00CF4B10" w:rsidP="004F6573">
      <w:pPr>
        <w:pStyle w:val="ListParagraph"/>
        <w:numPr>
          <w:ilvl w:val="0"/>
          <w:numId w:val="6"/>
        </w:numPr>
        <w:spacing w:line="480" w:lineRule="auto"/>
        <w:jc w:val="both"/>
        <w:rPr>
          <w:rFonts w:ascii="Arial" w:hAnsi="Arial" w:cs="Arial"/>
          <w:sz w:val="28"/>
          <w:u w:val="single"/>
        </w:rPr>
      </w:pPr>
      <w:r>
        <w:rPr>
          <w:rFonts w:ascii="Arial" w:hAnsi="Arial" w:cs="Arial"/>
          <w:i/>
          <w:sz w:val="28"/>
        </w:rPr>
        <w:t xml:space="preserve">References and Appendixes </w:t>
      </w:r>
    </w:p>
    <w:p w14:paraId="3880ABB7" w14:textId="3B48506A" w:rsidR="00CF4B10" w:rsidRDefault="00CF4B10" w:rsidP="00CF4B10">
      <w:pPr>
        <w:pStyle w:val="paragraph"/>
        <w:numPr>
          <w:ilvl w:val="0"/>
          <w:numId w:val="24"/>
        </w:numPr>
        <w:spacing w:before="0" w:beforeAutospacing="0" w:after="0" w:afterAutospacing="0" w:line="360" w:lineRule="auto"/>
        <w:jc w:val="both"/>
        <w:textAlignment w:val="baseline"/>
        <w:rPr>
          <w:rStyle w:val="eop"/>
          <w:rFonts w:ascii="Arial" w:hAnsi="Arial" w:cs="Arial"/>
          <w:color w:val="000000"/>
          <w:szCs w:val="22"/>
        </w:rPr>
      </w:pPr>
      <w:r w:rsidRPr="00CF4B10">
        <w:rPr>
          <w:rStyle w:val="normaltextrun"/>
          <w:rFonts w:ascii="Arial" w:hAnsi="Arial" w:cs="Arial"/>
          <w:color w:val="000000"/>
          <w:szCs w:val="22"/>
        </w:rPr>
        <w:t>Application for Ethical Approval Form</w:t>
      </w:r>
      <w:r w:rsidRPr="00CF4B10">
        <w:rPr>
          <w:rStyle w:val="eop"/>
          <w:rFonts w:ascii="Arial" w:hAnsi="Arial" w:cs="Arial"/>
          <w:color w:val="000000"/>
          <w:szCs w:val="22"/>
        </w:rPr>
        <w:t> </w:t>
      </w:r>
    </w:p>
    <w:p w14:paraId="6041D08B" w14:textId="77777777" w:rsidR="00CF4B10" w:rsidRDefault="00CF4B10" w:rsidP="00CF4B10">
      <w:pPr>
        <w:pStyle w:val="paragraph"/>
        <w:spacing w:before="0" w:beforeAutospacing="0" w:after="0" w:afterAutospacing="0" w:line="360" w:lineRule="auto"/>
        <w:ind w:left="360"/>
        <w:jc w:val="both"/>
        <w:textAlignment w:val="baseline"/>
        <w:rPr>
          <w:rFonts w:ascii="Arial" w:hAnsi="Arial" w:cs="Arial"/>
          <w:color w:val="000000"/>
          <w:szCs w:val="22"/>
        </w:rPr>
      </w:pPr>
    </w:p>
    <w:p w14:paraId="5DF9171C" w14:textId="78156BD5" w:rsidR="00223CC5" w:rsidRDefault="00CF4B10" w:rsidP="00223CC5">
      <w:pPr>
        <w:pStyle w:val="paragraph"/>
        <w:numPr>
          <w:ilvl w:val="0"/>
          <w:numId w:val="24"/>
        </w:numPr>
        <w:spacing w:before="0" w:beforeAutospacing="0" w:after="0" w:afterAutospacing="0" w:line="360" w:lineRule="auto"/>
        <w:jc w:val="both"/>
        <w:textAlignment w:val="baseline"/>
        <w:rPr>
          <w:rStyle w:val="eop"/>
          <w:rFonts w:ascii="Arial" w:hAnsi="Arial" w:cs="Arial"/>
          <w:color w:val="000000"/>
          <w:szCs w:val="22"/>
        </w:rPr>
      </w:pPr>
      <w:r w:rsidRPr="00CF4B10">
        <w:rPr>
          <w:rStyle w:val="normaltextrun"/>
          <w:rFonts w:ascii="Arial" w:hAnsi="Arial" w:cs="Arial"/>
          <w:color w:val="000000"/>
          <w:szCs w:val="22"/>
        </w:rPr>
        <w:t>Documentation and Evidence linked to Youth Club A</w:t>
      </w:r>
      <w:r w:rsidRPr="00CF4B10">
        <w:rPr>
          <w:rStyle w:val="eop"/>
          <w:rFonts w:ascii="Arial" w:hAnsi="Arial" w:cs="Arial"/>
          <w:color w:val="000000"/>
          <w:szCs w:val="22"/>
        </w:rPr>
        <w:t> </w:t>
      </w:r>
    </w:p>
    <w:p w14:paraId="68D6B826" w14:textId="508DBBA1" w:rsidR="00165831" w:rsidRPr="00165831" w:rsidRDefault="00165831" w:rsidP="00165831">
      <w:pPr>
        <w:pStyle w:val="paragraph"/>
        <w:spacing w:before="0" w:beforeAutospacing="0" w:after="0" w:afterAutospacing="0" w:line="360" w:lineRule="auto"/>
        <w:jc w:val="both"/>
        <w:textAlignment w:val="baseline"/>
        <w:rPr>
          <w:rFonts w:ascii="Arial" w:hAnsi="Arial" w:cs="Arial"/>
          <w:color w:val="000000"/>
          <w:szCs w:val="22"/>
        </w:rPr>
      </w:pPr>
    </w:p>
    <w:p w14:paraId="4C8563A2" w14:textId="754D5750" w:rsidR="00CF4B10" w:rsidRDefault="00223CC5" w:rsidP="00223CC5">
      <w:pPr>
        <w:pStyle w:val="paragraph"/>
        <w:numPr>
          <w:ilvl w:val="0"/>
          <w:numId w:val="25"/>
        </w:numPr>
        <w:spacing w:before="0" w:beforeAutospacing="0" w:after="0" w:afterAutospacing="0" w:line="360" w:lineRule="auto"/>
        <w:jc w:val="both"/>
        <w:textAlignment w:val="baseline"/>
        <w:rPr>
          <w:rStyle w:val="normaltextrun"/>
          <w:rFonts w:ascii="Arial" w:hAnsi="Arial" w:cs="Arial"/>
          <w:color w:val="000000"/>
          <w:szCs w:val="22"/>
        </w:rPr>
      </w:pPr>
      <w:r>
        <w:rPr>
          <w:rStyle w:val="normaltextrun"/>
          <w:rFonts w:ascii="Arial" w:hAnsi="Arial" w:cs="Arial"/>
          <w:color w:val="000000"/>
          <w:szCs w:val="22"/>
        </w:rPr>
        <w:t>Introduction Letter for young people regarding the research project</w:t>
      </w:r>
    </w:p>
    <w:p w14:paraId="74268CA5" w14:textId="397BAACB" w:rsidR="00223CC5" w:rsidRDefault="00223CC5" w:rsidP="00223CC5">
      <w:pPr>
        <w:pStyle w:val="paragraph"/>
        <w:numPr>
          <w:ilvl w:val="0"/>
          <w:numId w:val="25"/>
        </w:numPr>
        <w:spacing w:before="0" w:beforeAutospacing="0" w:after="0" w:afterAutospacing="0" w:line="360" w:lineRule="auto"/>
        <w:jc w:val="both"/>
        <w:textAlignment w:val="baseline"/>
        <w:rPr>
          <w:rStyle w:val="normaltextrun"/>
          <w:rFonts w:ascii="Arial" w:hAnsi="Arial" w:cs="Arial"/>
          <w:color w:val="000000"/>
          <w:szCs w:val="22"/>
        </w:rPr>
      </w:pPr>
      <w:r>
        <w:rPr>
          <w:rStyle w:val="normaltextrun"/>
          <w:rFonts w:ascii="Arial" w:hAnsi="Arial" w:cs="Arial"/>
          <w:color w:val="000000"/>
          <w:szCs w:val="22"/>
        </w:rPr>
        <w:t>Young person Consent form</w:t>
      </w:r>
    </w:p>
    <w:p w14:paraId="5853FB39" w14:textId="2EACEE1E" w:rsidR="00223CC5" w:rsidRDefault="00223CC5" w:rsidP="00223CC5">
      <w:pPr>
        <w:pStyle w:val="paragraph"/>
        <w:numPr>
          <w:ilvl w:val="0"/>
          <w:numId w:val="25"/>
        </w:numPr>
        <w:spacing w:before="0" w:beforeAutospacing="0" w:after="0" w:afterAutospacing="0" w:line="360" w:lineRule="auto"/>
        <w:jc w:val="both"/>
        <w:textAlignment w:val="baseline"/>
        <w:rPr>
          <w:rStyle w:val="normaltextrun"/>
          <w:rFonts w:ascii="Arial" w:hAnsi="Arial" w:cs="Arial"/>
          <w:color w:val="000000"/>
          <w:szCs w:val="22"/>
        </w:rPr>
      </w:pPr>
      <w:r>
        <w:rPr>
          <w:rStyle w:val="normaltextrun"/>
          <w:rFonts w:ascii="Arial" w:hAnsi="Arial" w:cs="Arial"/>
          <w:color w:val="000000"/>
          <w:szCs w:val="22"/>
        </w:rPr>
        <w:t>Introduction letter for staff member regarding the research project</w:t>
      </w:r>
    </w:p>
    <w:p w14:paraId="18DF7883" w14:textId="5BB7E93D" w:rsidR="00CF4B10" w:rsidRPr="00223CC5" w:rsidRDefault="00223CC5" w:rsidP="00223CC5">
      <w:pPr>
        <w:pStyle w:val="paragraph"/>
        <w:numPr>
          <w:ilvl w:val="0"/>
          <w:numId w:val="25"/>
        </w:numPr>
        <w:spacing w:before="0" w:beforeAutospacing="0" w:after="0" w:afterAutospacing="0" w:line="360" w:lineRule="auto"/>
        <w:jc w:val="both"/>
        <w:textAlignment w:val="baseline"/>
        <w:rPr>
          <w:rFonts w:ascii="Arial" w:hAnsi="Arial" w:cs="Arial"/>
          <w:color w:val="000000"/>
          <w:szCs w:val="22"/>
        </w:rPr>
      </w:pPr>
      <w:r>
        <w:rPr>
          <w:rStyle w:val="normaltextrun"/>
          <w:rFonts w:ascii="Arial" w:hAnsi="Arial" w:cs="Arial"/>
          <w:color w:val="000000"/>
          <w:szCs w:val="22"/>
        </w:rPr>
        <w:t xml:space="preserve">Staff member’s consent form </w:t>
      </w:r>
    </w:p>
    <w:p w14:paraId="501EFADA" w14:textId="75C9D3C7" w:rsidR="00CF4B10" w:rsidRDefault="00CF4B10" w:rsidP="00223CC5">
      <w:pPr>
        <w:pStyle w:val="paragraph"/>
        <w:numPr>
          <w:ilvl w:val="0"/>
          <w:numId w:val="26"/>
        </w:numPr>
        <w:spacing w:before="0" w:beforeAutospacing="0" w:after="0" w:afterAutospacing="0" w:line="360" w:lineRule="auto"/>
        <w:jc w:val="both"/>
        <w:textAlignment w:val="baseline"/>
        <w:rPr>
          <w:rStyle w:val="eop"/>
          <w:rFonts w:ascii="Arial" w:hAnsi="Arial" w:cs="Arial"/>
          <w:color w:val="000000"/>
          <w:szCs w:val="22"/>
        </w:rPr>
      </w:pPr>
      <w:r w:rsidRPr="00CF4B10">
        <w:rPr>
          <w:rStyle w:val="normaltextrun"/>
          <w:rFonts w:ascii="Arial" w:hAnsi="Arial" w:cs="Arial"/>
          <w:color w:val="000000"/>
          <w:szCs w:val="22"/>
        </w:rPr>
        <w:t>Researcher’s prompt questions</w:t>
      </w:r>
      <w:r w:rsidRPr="00CF4B10">
        <w:rPr>
          <w:rStyle w:val="eop"/>
          <w:rFonts w:ascii="Arial" w:hAnsi="Arial" w:cs="Arial"/>
          <w:color w:val="000000"/>
          <w:szCs w:val="22"/>
        </w:rPr>
        <w:t> </w:t>
      </w:r>
      <w:r w:rsidR="00223CC5">
        <w:rPr>
          <w:rStyle w:val="eop"/>
          <w:rFonts w:ascii="Arial" w:hAnsi="Arial" w:cs="Arial"/>
          <w:color w:val="000000"/>
          <w:szCs w:val="22"/>
        </w:rPr>
        <w:t>for focus group</w:t>
      </w:r>
    </w:p>
    <w:p w14:paraId="5ACE754C" w14:textId="2F3F785E" w:rsidR="00223CC5" w:rsidRDefault="00223CC5" w:rsidP="00223CC5">
      <w:pPr>
        <w:pStyle w:val="paragraph"/>
        <w:numPr>
          <w:ilvl w:val="0"/>
          <w:numId w:val="26"/>
        </w:numPr>
        <w:spacing w:before="0" w:beforeAutospacing="0" w:after="0" w:afterAutospacing="0" w:line="360" w:lineRule="auto"/>
        <w:jc w:val="both"/>
        <w:textAlignment w:val="baseline"/>
        <w:rPr>
          <w:rStyle w:val="eop"/>
          <w:rFonts w:ascii="Arial" w:hAnsi="Arial" w:cs="Arial"/>
          <w:color w:val="000000"/>
          <w:szCs w:val="22"/>
        </w:rPr>
      </w:pPr>
      <w:r>
        <w:rPr>
          <w:rStyle w:val="eop"/>
          <w:rFonts w:ascii="Arial" w:hAnsi="Arial" w:cs="Arial"/>
          <w:color w:val="000000"/>
          <w:szCs w:val="22"/>
        </w:rPr>
        <w:t>Young people interview questions</w:t>
      </w:r>
    </w:p>
    <w:p w14:paraId="30F96812" w14:textId="0DEB8196" w:rsidR="00223CC5" w:rsidRPr="00CF4B10" w:rsidRDefault="00223CC5" w:rsidP="00223CC5">
      <w:pPr>
        <w:pStyle w:val="paragraph"/>
        <w:numPr>
          <w:ilvl w:val="0"/>
          <w:numId w:val="26"/>
        </w:numPr>
        <w:spacing w:before="0" w:beforeAutospacing="0" w:after="0" w:afterAutospacing="0" w:line="360" w:lineRule="auto"/>
        <w:jc w:val="both"/>
        <w:textAlignment w:val="baseline"/>
        <w:rPr>
          <w:rFonts w:ascii="Arial" w:hAnsi="Arial" w:cs="Arial"/>
          <w:color w:val="000000"/>
          <w:szCs w:val="22"/>
        </w:rPr>
      </w:pPr>
      <w:r>
        <w:rPr>
          <w:rStyle w:val="eop"/>
          <w:rFonts w:ascii="Arial" w:hAnsi="Arial" w:cs="Arial"/>
          <w:color w:val="000000"/>
          <w:szCs w:val="22"/>
        </w:rPr>
        <w:t>Food diary for young people</w:t>
      </w:r>
    </w:p>
    <w:p w14:paraId="1D856EBA" w14:textId="37E458EC" w:rsidR="00CF4B10" w:rsidRPr="00223CC5" w:rsidRDefault="00223CC5" w:rsidP="00223CC5">
      <w:pPr>
        <w:pStyle w:val="paragraph"/>
        <w:numPr>
          <w:ilvl w:val="0"/>
          <w:numId w:val="26"/>
        </w:numPr>
        <w:spacing w:before="0" w:beforeAutospacing="0" w:after="0" w:afterAutospacing="0" w:line="360" w:lineRule="auto"/>
        <w:jc w:val="both"/>
        <w:textAlignment w:val="baseline"/>
        <w:rPr>
          <w:rFonts w:ascii="Arial" w:hAnsi="Arial" w:cs="Arial"/>
          <w:color w:val="000000"/>
          <w:szCs w:val="22"/>
        </w:rPr>
      </w:pPr>
      <w:r>
        <w:rPr>
          <w:rStyle w:val="normaltextrun"/>
          <w:rFonts w:ascii="Arial" w:hAnsi="Arial" w:cs="Arial"/>
          <w:color w:val="000000"/>
          <w:szCs w:val="22"/>
        </w:rPr>
        <w:t>Staff member</w:t>
      </w:r>
      <w:r w:rsidR="00CF4B10" w:rsidRPr="00CF4B10">
        <w:rPr>
          <w:rStyle w:val="normaltextrun"/>
          <w:rFonts w:ascii="Arial" w:hAnsi="Arial" w:cs="Arial"/>
          <w:color w:val="000000"/>
          <w:szCs w:val="22"/>
        </w:rPr>
        <w:t xml:space="preserve"> Interview Questions</w:t>
      </w:r>
      <w:r w:rsidR="00CF4B10" w:rsidRPr="00CF4B10">
        <w:rPr>
          <w:rStyle w:val="eop"/>
          <w:rFonts w:ascii="Arial" w:hAnsi="Arial" w:cs="Arial"/>
          <w:color w:val="000000"/>
          <w:szCs w:val="22"/>
        </w:rPr>
        <w:t> </w:t>
      </w:r>
      <w:r w:rsidR="00CF4B10" w:rsidRPr="00223CC5">
        <w:rPr>
          <w:rStyle w:val="eop"/>
          <w:rFonts w:ascii="Arial" w:hAnsi="Arial" w:cs="Arial"/>
          <w:color w:val="000000"/>
          <w:szCs w:val="22"/>
        </w:rPr>
        <w:t> </w:t>
      </w:r>
    </w:p>
    <w:p w14:paraId="22F591F7" w14:textId="72E1B302" w:rsidR="00CF4B10" w:rsidRPr="00CF4B10" w:rsidRDefault="00CF4B10" w:rsidP="00223CC5">
      <w:pPr>
        <w:pStyle w:val="paragraph"/>
        <w:spacing w:before="0" w:beforeAutospacing="0" w:after="0" w:afterAutospacing="0" w:line="360" w:lineRule="auto"/>
        <w:ind w:left="645"/>
        <w:jc w:val="both"/>
        <w:textAlignment w:val="baseline"/>
        <w:rPr>
          <w:rFonts w:ascii="Arial" w:hAnsi="Arial" w:cs="Arial"/>
          <w:color w:val="000000"/>
          <w:szCs w:val="22"/>
        </w:rPr>
      </w:pPr>
      <w:r w:rsidRPr="00CF4B10">
        <w:rPr>
          <w:rStyle w:val="eop"/>
          <w:rFonts w:ascii="Arial" w:hAnsi="Arial" w:cs="Arial"/>
          <w:color w:val="000000"/>
          <w:szCs w:val="22"/>
        </w:rPr>
        <w:t> </w:t>
      </w:r>
    </w:p>
    <w:p w14:paraId="4BF02647" w14:textId="77777777" w:rsidR="00CF4B10" w:rsidRPr="00CF4B10" w:rsidRDefault="00CF4B10" w:rsidP="00CF4B10">
      <w:pPr>
        <w:spacing w:line="360" w:lineRule="auto"/>
        <w:jc w:val="both"/>
        <w:rPr>
          <w:rFonts w:ascii="Arial" w:hAnsi="Arial" w:cs="Arial"/>
          <w:sz w:val="28"/>
          <w:u w:val="single"/>
        </w:rPr>
      </w:pPr>
    </w:p>
    <w:p w14:paraId="1C875152" w14:textId="77777777" w:rsidR="00680181" w:rsidRPr="00680181" w:rsidRDefault="00680181" w:rsidP="00CF4B10">
      <w:pPr>
        <w:spacing w:line="360" w:lineRule="auto"/>
        <w:jc w:val="center"/>
        <w:rPr>
          <w:rFonts w:ascii="Arial" w:hAnsi="Arial" w:cs="Arial"/>
          <w:sz w:val="28"/>
          <w:u w:val="single"/>
        </w:rPr>
      </w:pPr>
    </w:p>
    <w:p w14:paraId="1BBC71F1" w14:textId="47847520" w:rsidR="00680181" w:rsidRDefault="00680181" w:rsidP="00680181">
      <w:pPr>
        <w:spacing w:line="480" w:lineRule="auto"/>
        <w:rPr>
          <w:rFonts w:ascii="Arial" w:hAnsi="Arial" w:cs="Arial"/>
          <w:sz w:val="28"/>
          <w:u w:val="single"/>
        </w:rPr>
      </w:pPr>
    </w:p>
    <w:p w14:paraId="3F8E318E" w14:textId="3727A017" w:rsidR="00C6386A" w:rsidRDefault="00680181" w:rsidP="00680181">
      <w:pPr>
        <w:spacing w:line="480" w:lineRule="auto"/>
        <w:rPr>
          <w:rFonts w:ascii="Arial" w:hAnsi="Arial" w:cs="Arial"/>
          <w:sz w:val="28"/>
          <w:u w:val="single"/>
        </w:rPr>
      </w:pPr>
      <w:r>
        <w:rPr>
          <w:rFonts w:ascii="Arial" w:hAnsi="Arial" w:cs="Arial"/>
          <w:sz w:val="28"/>
          <w:u w:val="single"/>
        </w:rPr>
        <w:br w:type="page"/>
      </w:r>
    </w:p>
    <w:p w14:paraId="29F29FC0" w14:textId="05E640CD" w:rsidR="00021C41" w:rsidRPr="00021C41" w:rsidRDefault="00021C41" w:rsidP="00021C41">
      <w:pPr>
        <w:spacing w:line="480" w:lineRule="auto"/>
        <w:jc w:val="center"/>
        <w:rPr>
          <w:rFonts w:ascii="Arial" w:hAnsi="Arial" w:cs="Arial"/>
          <w:sz w:val="28"/>
          <w:u w:val="single"/>
        </w:rPr>
      </w:pPr>
      <w:r w:rsidRPr="00021C41">
        <w:rPr>
          <w:rFonts w:ascii="Arial" w:hAnsi="Arial" w:cs="Arial"/>
          <w:sz w:val="28"/>
          <w:u w:val="single"/>
        </w:rPr>
        <w:lastRenderedPageBreak/>
        <w:t xml:space="preserve">Introduction </w:t>
      </w:r>
    </w:p>
    <w:p w14:paraId="488451CA" w14:textId="25D303D2" w:rsidR="00C6386A" w:rsidRPr="005E7A5E" w:rsidRDefault="00C6386A" w:rsidP="00C6386A">
      <w:pPr>
        <w:spacing w:line="480" w:lineRule="auto"/>
        <w:jc w:val="both"/>
        <w:rPr>
          <w:rFonts w:ascii="Arial" w:hAnsi="Arial" w:cs="Arial"/>
          <w:i/>
          <w:sz w:val="24"/>
          <w:szCs w:val="24"/>
        </w:rPr>
      </w:pPr>
      <w:r>
        <w:rPr>
          <w:rFonts w:ascii="Arial" w:hAnsi="Arial" w:cs="Arial"/>
          <w:sz w:val="24"/>
        </w:rPr>
        <w:t xml:space="preserve">For this research project I have chosen to investigate </w:t>
      </w:r>
      <w:r w:rsidR="00021C41">
        <w:rPr>
          <w:rFonts w:ascii="Arial" w:hAnsi="Arial" w:cs="Arial"/>
          <w:i/>
          <w:sz w:val="24"/>
          <w:szCs w:val="24"/>
        </w:rPr>
        <w:t>‘An investigation</w:t>
      </w:r>
      <w:r w:rsidRPr="00AE6190">
        <w:rPr>
          <w:rFonts w:ascii="Arial" w:hAnsi="Arial" w:cs="Arial"/>
          <w:i/>
          <w:sz w:val="24"/>
          <w:szCs w:val="24"/>
        </w:rPr>
        <w:t xml:space="preserve"> into how food affects young people’s wellbeing and whether youth work can support young people to improve their wellbeing through food’</w:t>
      </w:r>
      <w:r>
        <w:rPr>
          <w:rFonts w:ascii="Arial" w:hAnsi="Arial" w:cs="Arial"/>
          <w:sz w:val="24"/>
        </w:rPr>
        <w:t>. This question has come about after I noticed there was an increase in the young people expressing negative behaviour when they had not eaten during the day, but then displayed positive behaviour after eating or if they had eaten during the day. Due to this I wish to investigate</w:t>
      </w:r>
      <w:r w:rsidR="005E7A5E">
        <w:rPr>
          <w:rFonts w:ascii="Arial" w:hAnsi="Arial" w:cs="Arial"/>
          <w:sz w:val="24"/>
        </w:rPr>
        <w:t xml:space="preserve"> whether food has a positive or neglect </w:t>
      </w:r>
      <w:r>
        <w:rPr>
          <w:rFonts w:ascii="Arial" w:hAnsi="Arial" w:cs="Arial"/>
          <w:sz w:val="24"/>
        </w:rPr>
        <w:t>effect on the wellbeing of young people and if so how youth work can use this knowledge to improve the wellbeing of young people. I feel that I need to investigate into this issue as I feel with more research it can raise awareness for young people on this issue. I also hope that this can support any wellbeing services currently available for young people as well as generally improving the wellbeing services for young people with youth work settings such as youth clubs. From this I then aim to research into how this knowledge can be used within youth work settings to improve</w:t>
      </w:r>
      <w:r w:rsidR="005E7A5E">
        <w:rPr>
          <w:rFonts w:ascii="Arial" w:hAnsi="Arial" w:cs="Arial"/>
          <w:sz w:val="24"/>
        </w:rPr>
        <w:t xml:space="preserve"> the wellbeing of young people.</w:t>
      </w:r>
    </w:p>
    <w:p w14:paraId="17428375" w14:textId="77777777" w:rsidR="00C6386A" w:rsidRDefault="00C6386A" w:rsidP="00C6386A">
      <w:pPr>
        <w:spacing w:line="480" w:lineRule="auto"/>
        <w:jc w:val="both"/>
        <w:rPr>
          <w:rFonts w:ascii="Arial" w:hAnsi="Arial" w:cs="Arial"/>
          <w:sz w:val="24"/>
        </w:rPr>
      </w:pPr>
      <w:r>
        <w:rPr>
          <w:rFonts w:ascii="Arial" w:hAnsi="Arial" w:cs="Arial"/>
          <w:sz w:val="24"/>
        </w:rPr>
        <w:t xml:space="preserve">The young people and different youth work services would benefit from this research as it would provide greater knowledge and awareness of how food affects young people and how it could be used to provide a positive wellbeing. It could also provide the opportunity for better funding for youth work settings that could also raise awareness for young people around the topic. </w:t>
      </w:r>
    </w:p>
    <w:p w14:paraId="0FF3556C" w14:textId="43F3F906" w:rsidR="00C6386A" w:rsidRDefault="00C6386A" w:rsidP="00C6386A">
      <w:pPr>
        <w:spacing w:line="480" w:lineRule="auto"/>
        <w:jc w:val="both"/>
        <w:rPr>
          <w:rFonts w:ascii="Arial" w:hAnsi="Arial" w:cs="Arial"/>
          <w:sz w:val="24"/>
        </w:rPr>
      </w:pPr>
      <w:r>
        <w:rPr>
          <w:rFonts w:ascii="Arial" w:hAnsi="Arial" w:cs="Arial"/>
          <w:sz w:val="24"/>
        </w:rPr>
        <w:t xml:space="preserve">This research project will be able to add to previous research projects and support different pieces of legislation such as the Future Generations Act (Wales) 2015. It would also be able to provide a different outlook on wellbeing as I aim to focus on how </w:t>
      </w:r>
      <w:r>
        <w:rPr>
          <w:rFonts w:ascii="Arial" w:hAnsi="Arial" w:cs="Arial"/>
          <w:sz w:val="24"/>
        </w:rPr>
        <w:lastRenderedPageBreak/>
        <w:t xml:space="preserve">food affects wellbeing and within that I aim to investigate how it affects young people specifically. </w:t>
      </w:r>
    </w:p>
    <w:p w14:paraId="0520D8FE" w14:textId="77777777" w:rsidR="00C6386A" w:rsidRPr="003340AD" w:rsidRDefault="00C6386A" w:rsidP="00C6386A">
      <w:pPr>
        <w:spacing w:line="480" w:lineRule="auto"/>
        <w:jc w:val="both"/>
        <w:rPr>
          <w:rFonts w:ascii="Arial" w:hAnsi="Arial" w:cs="Arial"/>
          <w:sz w:val="24"/>
        </w:rPr>
      </w:pPr>
      <w:r>
        <w:rPr>
          <w:rFonts w:ascii="Arial" w:hAnsi="Arial" w:cs="Arial"/>
          <w:sz w:val="24"/>
        </w:rPr>
        <w:t xml:space="preserve">Through researching the topic with young people and as well as investigating current pieces of literature surrounding the topic and raising awareness within youth work settings I feel that I will be able to improve the awareness and be able to assist with solving the issue. </w:t>
      </w:r>
      <w:proofErr w:type="gramStart"/>
      <w:r>
        <w:rPr>
          <w:rFonts w:ascii="Arial" w:hAnsi="Arial" w:cs="Arial"/>
          <w:sz w:val="24"/>
        </w:rPr>
        <w:t>In order to</w:t>
      </w:r>
      <w:proofErr w:type="gramEnd"/>
      <w:r>
        <w:rPr>
          <w:rFonts w:ascii="Arial" w:hAnsi="Arial" w:cs="Arial"/>
          <w:sz w:val="24"/>
        </w:rPr>
        <w:t xml:space="preserve"> complete this research project, I aim to use focus groups, observations and interviews for the methodology of this research project. There will be some limitations for this research project including time, resources and the number of young people willing to participate in the research project. </w:t>
      </w:r>
    </w:p>
    <w:p w14:paraId="06356023" w14:textId="0BF4A33B" w:rsidR="00C6386A" w:rsidRDefault="00C6386A">
      <w:pPr>
        <w:rPr>
          <w:rFonts w:ascii="Arial" w:hAnsi="Arial" w:cs="Arial"/>
          <w:sz w:val="28"/>
          <w:u w:val="single"/>
        </w:rPr>
      </w:pPr>
    </w:p>
    <w:p w14:paraId="42C981C7" w14:textId="0CF80CF8" w:rsidR="000D7B46" w:rsidRDefault="00C6386A">
      <w:pPr>
        <w:rPr>
          <w:rFonts w:ascii="Arial" w:hAnsi="Arial" w:cs="Arial"/>
          <w:sz w:val="28"/>
          <w:u w:val="single"/>
        </w:rPr>
      </w:pPr>
      <w:r>
        <w:rPr>
          <w:rFonts w:ascii="Arial" w:hAnsi="Arial" w:cs="Arial"/>
          <w:sz w:val="28"/>
          <w:u w:val="single"/>
        </w:rPr>
        <w:br w:type="page"/>
      </w:r>
    </w:p>
    <w:p w14:paraId="1C02DBC4" w14:textId="7943D1BB" w:rsidR="00301806" w:rsidRDefault="00301806" w:rsidP="00301806">
      <w:pPr>
        <w:spacing w:line="480" w:lineRule="auto"/>
        <w:jc w:val="center"/>
        <w:rPr>
          <w:rFonts w:ascii="Arial" w:hAnsi="Arial" w:cs="Arial"/>
          <w:sz w:val="28"/>
          <w:u w:val="single"/>
        </w:rPr>
      </w:pPr>
      <w:r>
        <w:rPr>
          <w:rFonts w:ascii="Arial" w:hAnsi="Arial" w:cs="Arial"/>
          <w:sz w:val="28"/>
          <w:u w:val="single"/>
        </w:rPr>
        <w:lastRenderedPageBreak/>
        <w:t>Literature Review</w:t>
      </w:r>
    </w:p>
    <w:p w14:paraId="34B5C259" w14:textId="77777777" w:rsidR="00301806" w:rsidRPr="001F47B4" w:rsidRDefault="00301806" w:rsidP="00301806">
      <w:pPr>
        <w:spacing w:line="480" w:lineRule="auto"/>
        <w:jc w:val="both"/>
        <w:rPr>
          <w:rFonts w:ascii="Arial" w:hAnsi="Arial" w:cs="Arial"/>
          <w:sz w:val="24"/>
        </w:rPr>
      </w:pPr>
      <w:r w:rsidRPr="001F47B4">
        <w:rPr>
          <w:rFonts w:ascii="Arial" w:hAnsi="Arial" w:cs="Arial"/>
          <w:sz w:val="24"/>
        </w:rPr>
        <w:t xml:space="preserve">This literature review will consider and analyse literature which focuses on the themes of my research, the title of which is </w:t>
      </w:r>
      <w:r w:rsidRPr="001F47B4">
        <w:rPr>
          <w:rFonts w:ascii="Arial" w:hAnsi="Arial" w:cs="Arial"/>
          <w:i/>
          <w:sz w:val="24"/>
        </w:rPr>
        <w:t xml:space="preserve">‘An investigation into </w:t>
      </w:r>
      <w:r w:rsidRPr="001F47B4">
        <w:rPr>
          <w:rFonts w:ascii="Arial" w:hAnsi="Arial" w:cs="Arial"/>
          <w:i/>
          <w:sz w:val="24"/>
          <w:szCs w:val="24"/>
        </w:rPr>
        <w:t>how food affects young people’s wellbeing and</w:t>
      </w:r>
      <w:r w:rsidRPr="001F47B4">
        <w:rPr>
          <w:rFonts w:ascii="Arial" w:hAnsi="Arial" w:cs="Arial"/>
          <w:i/>
          <w:sz w:val="24"/>
        </w:rPr>
        <w:t xml:space="preserve"> whether youth work can use food to improve the wellbeing of young people’.</w:t>
      </w:r>
      <w:r w:rsidRPr="001F47B4">
        <w:rPr>
          <w:rFonts w:ascii="Arial" w:hAnsi="Arial" w:cs="Arial"/>
          <w:sz w:val="24"/>
        </w:rPr>
        <w:t xml:space="preserve">  Undertaking a literature review will </w:t>
      </w:r>
      <w:r w:rsidRPr="00B44E07">
        <w:rPr>
          <w:rFonts w:ascii="Arial" w:hAnsi="Arial" w:cs="Arial"/>
          <w:sz w:val="24"/>
        </w:rPr>
        <w:t>enable the</w:t>
      </w:r>
      <w:r>
        <w:rPr>
          <w:rFonts w:ascii="Arial" w:hAnsi="Arial" w:cs="Arial"/>
          <w:sz w:val="24"/>
        </w:rPr>
        <w:t xml:space="preserve"> writer</w:t>
      </w:r>
      <w:r w:rsidRPr="001F47B4">
        <w:rPr>
          <w:rFonts w:ascii="Arial" w:hAnsi="Arial" w:cs="Arial"/>
          <w:sz w:val="24"/>
        </w:rPr>
        <w:t xml:space="preserve"> to explore different themes and to critically analyse different pieces of legislation. </w:t>
      </w:r>
    </w:p>
    <w:p w14:paraId="3BEDA97F" w14:textId="77777777" w:rsidR="00301806" w:rsidRPr="001F47B4" w:rsidRDefault="00301806" w:rsidP="00301806">
      <w:pPr>
        <w:spacing w:line="480" w:lineRule="auto"/>
        <w:jc w:val="both"/>
        <w:rPr>
          <w:rFonts w:ascii="Arial" w:hAnsi="Arial" w:cs="Arial"/>
          <w:sz w:val="24"/>
          <w:szCs w:val="24"/>
        </w:rPr>
      </w:pPr>
      <w:r>
        <w:rPr>
          <w:rFonts w:ascii="Arial" w:hAnsi="Arial" w:cs="Arial"/>
          <w:sz w:val="24"/>
          <w:szCs w:val="24"/>
        </w:rPr>
        <w:t xml:space="preserve">Defining wellbeing is important, as part of the research question explores how food affects wellbeing.  As noted by Marmot and Wilkinson (2006, </w:t>
      </w:r>
      <w:r>
        <w:rPr>
          <w:rFonts w:ascii="Arial" w:hAnsi="Arial" w:cs="Arial"/>
          <w:i/>
          <w:sz w:val="24"/>
          <w:szCs w:val="24"/>
        </w:rPr>
        <w:t xml:space="preserve">cited in </w:t>
      </w:r>
      <w:r>
        <w:rPr>
          <w:rFonts w:ascii="Arial" w:hAnsi="Arial" w:cs="Arial"/>
          <w:sz w:val="24"/>
          <w:szCs w:val="24"/>
        </w:rPr>
        <w:t xml:space="preserve">Wright and McLeod, 2015, p. 57), </w:t>
      </w:r>
      <w:r w:rsidRPr="001F47B4">
        <w:rPr>
          <w:rFonts w:ascii="Arial" w:hAnsi="Arial" w:cs="Arial"/>
          <w:sz w:val="24"/>
          <w:szCs w:val="24"/>
        </w:rPr>
        <w:t>“Wellbeing is underpinned by conditions such as economic security, safety, connection to others, having positive personal relationships”</w:t>
      </w:r>
      <w:r>
        <w:rPr>
          <w:rFonts w:ascii="Arial" w:hAnsi="Arial" w:cs="Arial"/>
          <w:sz w:val="24"/>
          <w:szCs w:val="24"/>
        </w:rPr>
        <w:t>.</w:t>
      </w:r>
      <w:r w:rsidRPr="001F47B4">
        <w:rPr>
          <w:rFonts w:ascii="Arial" w:hAnsi="Arial" w:cs="Arial"/>
          <w:sz w:val="24"/>
          <w:szCs w:val="24"/>
        </w:rPr>
        <w:t xml:space="preserve">  Through defining </w:t>
      </w:r>
      <w:r>
        <w:rPr>
          <w:rFonts w:ascii="Arial" w:hAnsi="Arial" w:cs="Arial"/>
          <w:sz w:val="24"/>
          <w:szCs w:val="24"/>
        </w:rPr>
        <w:t>wellbeing</w:t>
      </w:r>
      <w:r w:rsidRPr="001F47B4">
        <w:rPr>
          <w:rFonts w:ascii="Arial" w:hAnsi="Arial" w:cs="Arial"/>
          <w:sz w:val="24"/>
          <w:szCs w:val="24"/>
        </w:rPr>
        <w:t xml:space="preserve">, it is possible to further investigate how food could affect </w:t>
      </w:r>
      <w:r>
        <w:rPr>
          <w:rFonts w:ascii="Arial" w:hAnsi="Arial" w:cs="Arial"/>
          <w:sz w:val="24"/>
          <w:szCs w:val="24"/>
        </w:rPr>
        <w:t>it</w:t>
      </w:r>
      <w:r w:rsidRPr="001F47B4">
        <w:rPr>
          <w:rFonts w:ascii="Arial" w:hAnsi="Arial" w:cs="Arial"/>
          <w:sz w:val="24"/>
          <w:szCs w:val="24"/>
        </w:rPr>
        <w:t xml:space="preserve">. </w:t>
      </w:r>
    </w:p>
    <w:p w14:paraId="278C4CD2" w14:textId="77777777" w:rsidR="00301806" w:rsidRPr="001F47B4" w:rsidRDefault="00301806" w:rsidP="00301806">
      <w:pPr>
        <w:spacing w:line="480" w:lineRule="auto"/>
        <w:jc w:val="both"/>
        <w:rPr>
          <w:rFonts w:ascii="Arial" w:hAnsi="Arial" w:cs="Arial"/>
          <w:sz w:val="24"/>
          <w:szCs w:val="24"/>
        </w:rPr>
      </w:pPr>
      <w:r w:rsidRPr="001F47B4">
        <w:rPr>
          <w:rFonts w:ascii="Arial" w:hAnsi="Arial" w:cs="Arial"/>
          <w:sz w:val="24"/>
          <w:szCs w:val="24"/>
        </w:rPr>
        <w:t xml:space="preserve">The charity Mind which focuses on mental health has noted some of the reasons why food and mood go hand in hand, for example “fluctuations in blood sugar levels are associated with changes in mood and energy, and are affected by what we eat” (Mind, 2010, p.idx). </w:t>
      </w:r>
    </w:p>
    <w:p w14:paraId="4C6BEC68" w14:textId="77777777" w:rsidR="00301806" w:rsidRPr="001F47B4" w:rsidRDefault="00301806" w:rsidP="00301806">
      <w:pPr>
        <w:spacing w:line="480" w:lineRule="auto"/>
        <w:jc w:val="both"/>
        <w:rPr>
          <w:rFonts w:ascii="Arial" w:hAnsi="Arial" w:cs="Arial"/>
          <w:sz w:val="24"/>
          <w:szCs w:val="24"/>
        </w:rPr>
      </w:pPr>
      <w:r w:rsidRPr="001F47B4">
        <w:rPr>
          <w:rFonts w:ascii="Arial" w:hAnsi="Arial" w:cs="Arial"/>
          <w:sz w:val="24"/>
          <w:szCs w:val="24"/>
        </w:rPr>
        <w:t xml:space="preserve">The Eatwell Guide (NHS, 2016) provides a guide to different areas of food and the types and amounts that young people and adults should consume every day. This guide is effective in providing an idealistic overview of what and how much we should be eating of items such as fruit and veg, carbohydrates, dairy, meat and fish as well as pulses and beans. </w:t>
      </w:r>
    </w:p>
    <w:p w14:paraId="63591CA2" w14:textId="77777777" w:rsidR="00301806" w:rsidRPr="001F47B4" w:rsidRDefault="00301806" w:rsidP="00301806">
      <w:pPr>
        <w:spacing w:line="480" w:lineRule="auto"/>
        <w:jc w:val="both"/>
        <w:rPr>
          <w:rFonts w:ascii="Arial" w:hAnsi="Arial" w:cs="Arial"/>
          <w:sz w:val="24"/>
          <w:szCs w:val="24"/>
        </w:rPr>
      </w:pPr>
      <w:r w:rsidRPr="001F47B4">
        <w:rPr>
          <w:rFonts w:ascii="Arial" w:hAnsi="Arial" w:cs="Arial"/>
          <w:sz w:val="24"/>
          <w:szCs w:val="24"/>
        </w:rPr>
        <w:t xml:space="preserve">Although the guide is very helpful and useful it is also very idealistic. For many youth settings, and for many young people and parents, sourcing a good variety of items that cover all the different aspects of the guide </w:t>
      </w:r>
      <w:r>
        <w:rPr>
          <w:rFonts w:ascii="Arial" w:hAnsi="Arial" w:cs="Arial"/>
          <w:sz w:val="24"/>
          <w:szCs w:val="24"/>
        </w:rPr>
        <w:t>can be</w:t>
      </w:r>
      <w:r w:rsidRPr="001F47B4">
        <w:rPr>
          <w:rFonts w:ascii="Arial" w:hAnsi="Arial" w:cs="Arial"/>
          <w:sz w:val="24"/>
          <w:szCs w:val="24"/>
        </w:rPr>
        <w:t xml:space="preserve"> too expensive or it takes too long to prepare something that the young people will eat. This can be seen in a report </w:t>
      </w:r>
      <w:r w:rsidRPr="001F47B4">
        <w:rPr>
          <w:rFonts w:ascii="Arial" w:hAnsi="Arial" w:cs="Arial"/>
          <w:sz w:val="24"/>
          <w:szCs w:val="24"/>
        </w:rPr>
        <w:lastRenderedPageBreak/>
        <w:t xml:space="preserve">by the Health Inequalities Impact Assessment (HIA) (Marsh, 2006, p.idx). Within this report it notes a survey completed by NCH (The National Children’s Home, now known as Action for Children) (2004) which found that “Over a third of parents (36%) had gone without food in the last month” (NCH, 2004, cited in HIA, 2006, p.4). Furthermore, the survey found that one in five (20%) of families often did not have enough money for food </w:t>
      </w:r>
      <w:bookmarkStart w:id="0" w:name="_Hlk503296333"/>
      <w:r w:rsidRPr="001F47B4">
        <w:rPr>
          <w:rFonts w:ascii="Arial" w:hAnsi="Arial" w:cs="Arial"/>
          <w:sz w:val="24"/>
          <w:szCs w:val="24"/>
        </w:rPr>
        <w:t xml:space="preserve">(NCH, 2004, cited in HIA, 2006, p.4). </w:t>
      </w:r>
      <w:bookmarkEnd w:id="0"/>
    </w:p>
    <w:p w14:paraId="6CAC5E4C" w14:textId="77777777" w:rsidR="00301806" w:rsidRPr="001F47B4" w:rsidRDefault="00301806" w:rsidP="00301806">
      <w:pPr>
        <w:spacing w:line="480" w:lineRule="auto"/>
        <w:jc w:val="both"/>
        <w:rPr>
          <w:rFonts w:ascii="Arial" w:hAnsi="Arial" w:cs="Arial"/>
          <w:sz w:val="24"/>
          <w:szCs w:val="24"/>
        </w:rPr>
      </w:pPr>
      <w:r w:rsidRPr="001F47B4">
        <w:rPr>
          <w:rFonts w:ascii="Arial" w:hAnsi="Arial" w:cs="Arial"/>
          <w:sz w:val="24"/>
          <w:szCs w:val="24"/>
        </w:rPr>
        <w:t>Contradicting the unlikeness and unfeasibly idealistic element of providing healthier choices for young people in a youth work setting</w:t>
      </w:r>
      <w:r>
        <w:rPr>
          <w:rFonts w:ascii="Arial" w:hAnsi="Arial" w:cs="Arial"/>
          <w:sz w:val="24"/>
          <w:szCs w:val="24"/>
        </w:rPr>
        <w:t>,</w:t>
      </w:r>
      <w:r w:rsidRPr="001F47B4">
        <w:rPr>
          <w:rFonts w:ascii="Arial" w:hAnsi="Arial" w:cs="Arial"/>
          <w:sz w:val="24"/>
          <w:szCs w:val="24"/>
        </w:rPr>
        <w:t xml:space="preserve"> is the Change 4 Life and NHS Wales Guidance on Healthier Food and Drink in Youth Work Settings document (Marsh, 2006, p.idx). As well as setting out guidance of key elements of many youth work settings such as healthier snacks, it also highlights why it is important for youth workers to encourage young people to make healthier choices.</w:t>
      </w:r>
      <w:r>
        <w:rPr>
          <w:rFonts w:ascii="Arial" w:hAnsi="Arial" w:cs="Arial"/>
          <w:sz w:val="24"/>
          <w:szCs w:val="24"/>
        </w:rPr>
        <w:t xml:space="preserve">  The document notes how</w:t>
      </w:r>
    </w:p>
    <w:p w14:paraId="2BAA7595" w14:textId="77777777" w:rsidR="00301806" w:rsidRPr="001F47B4" w:rsidRDefault="00301806" w:rsidP="00301806">
      <w:pPr>
        <w:spacing w:line="240" w:lineRule="auto"/>
        <w:ind w:left="567" w:right="567"/>
        <w:jc w:val="both"/>
        <w:rPr>
          <w:rFonts w:ascii="Arial" w:hAnsi="Arial" w:cs="Arial"/>
          <w:sz w:val="24"/>
          <w:szCs w:val="24"/>
        </w:rPr>
      </w:pPr>
      <w:r w:rsidRPr="001F47B4">
        <w:rPr>
          <w:rFonts w:ascii="Arial" w:hAnsi="Arial" w:cs="Arial"/>
          <w:sz w:val="24"/>
          <w:szCs w:val="24"/>
        </w:rPr>
        <w:t>Eating and drinking, learning about food and nutrition, and developing cooking skills, play an important part of youth work. Youth workers are ideally placed to guide food choices and promote consistent messages across schools, leisure and youth services (Health Improvement Division, 2012, p.4)</w:t>
      </w:r>
    </w:p>
    <w:p w14:paraId="456DA53A" w14:textId="77777777" w:rsidR="00301806" w:rsidRPr="001F47B4" w:rsidRDefault="00301806" w:rsidP="00301806">
      <w:pPr>
        <w:spacing w:line="480" w:lineRule="auto"/>
        <w:jc w:val="both"/>
        <w:rPr>
          <w:rFonts w:ascii="Arial" w:hAnsi="Arial" w:cs="Arial"/>
          <w:sz w:val="24"/>
          <w:szCs w:val="24"/>
        </w:rPr>
      </w:pPr>
    </w:p>
    <w:p w14:paraId="1A688295" w14:textId="3B862B3B" w:rsidR="00301806" w:rsidRPr="001F47B4" w:rsidRDefault="00301806" w:rsidP="00301806">
      <w:pPr>
        <w:spacing w:line="480" w:lineRule="auto"/>
        <w:jc w:val="both"/>
        <w:rPr>
          <w:rFonts w:ascii="Arial" w:hAnsi="Arial" w:cs="Arial"/>
          <w:sz w:val="24"/>
          <w:szCs w:val="24"/>
        </w:rPr>
      </w:pPr>
      <w:r w:rsidRPr="001F47B4">
        <w:rPr>
          <w:rFonts w:ascii="Arial" w:hAnsi="Arial" w:cs="Arial"/>
          <w:sz w:val="24"/>
          <w:szCs w:val="24"/>
        </w:rPr>
        <w:t xml:space="preserve">The guidance is a relatively new piece of literature that investigates how youth work can, and should, support young people in youth work settings. However, although it notes that it works in recognition with the Welsh Government for example, it does not note how youth settings are supposed to fund healthy eating in different settings and how to make it more </w:t>
      </w:r>
      <w:r w:rsidR="00CC7B8D">
        <w:rPr>
          <w:rFonts w:ascii="Arial" w:hAnsi="Arial" w:cs="Arial"/>
          <w:sz w:val="24"/>
          <w:szCs w:val="24"/>
        </w:rPr>
        <w:t>feasible. Consequently</w:t>
      </w:r>
      <w:r w:rsidRPr="001F47B4">
        <w:rPr>
          <w:rFonts w:ascii="Arial" w:hAnsi="Arial" w:cs="Arial"/>
          <w:sz w:val="24"/>
          <w:szCs w:val="24"/>
        </w:rPr>
        <w:t>, it also does not mention where youth workers can gain extra budgets to promote skills such as cooking. It also has not mentioned issues such as health and safety and food hygiene qualifications that might be necessary for food preparation.</w:t>
      </w:r>
    </w:p>
    <w:p w14:paraId="36663FCF" w14:textId="144FD4B0" w:rsidR="00301806" w:rsidRPr="001F47B4" w:rsidRDefault="00301806" w:rsidP="00301806">
      <w:pPr>
        <w:spacing w:line="480" w:lineRule="auto"/>
        <w:jc w:val="both"/>
        <w:rPr>
          <w:rFonts w:ascii="Arial" w:hAnsi="Arial" w:cs="Arial"/>
          <w:sz w:val="24"/>
          <w:szCs w:val="24"/>
        </w:rPr>
      </w:pPr>
      <w:r w:rsidRPr="001F47B4">
        <w:rPr>
          <w:rFonts w:ascii="Arial" w:hAnsi="Arial" w:cs="Arial"/>
          <w:sz w:val="24"/>
          <w:szCs w:val="24"/>
        </w:rPr>
        <w:lastRenderedPageBreak/>
        <w:t>Linking back to the HIA</w:t>
      </w:r>
      <w:r w:rsidR="00CC7B8D">
        <w:rPr>
          <w:rFonts w:ascii="Arial" w:hAnsi="Arial" w:cs="Arial"/>
          <w:sz w:val="24"/>
          <w:szCs w:val="24"/>
        </w:rPr>
        <w:t xml:space="preserve"> (</w:t>
      </w:r>
      <w:r w:rsidR="00CC7B8D" w:rsidRPr="001F47B4">
        <w:rPr>
          <w:rFonts w:ascii="Arial" w:hAnsi="Arial" w:cs="Arial"/>
          <w:sz w:val="24"/>
          <w:szCs w:val="24"/>
        </w:rPr>
        <w:t>Marsh, 2006, p.idx</w:t>
      </w:r>
      <w:r>
        <w:rPr>
          <w:rFonts w:ascii="Arial" w:hAnsi="Arial" w:cs="Arial"/>
          <w:sz w:val="24"/>
          <w:szCs w:val="24"/>
        </w:rPr>
        <w:t>)</w:t>
      </w:r>
      <w:r w:rsidRPr="001F47B4">
        <w:rPr>
          <w:rFonts w:ascii="Arial" w:hAnsi="Arial" w:cs="Arial"/>
          <w:sz w:val="24"/>
          <w:szCs w:val="24"/>
        </w:rPr>
        <w:t xml:space="preserve">, further statistics from an article </w:t>
      </w:r>
      <w:r w:rsidR="00CC7B8D">
        <w:rPr>
          <w:rFonts w:ascii="Arial" w:hAnsi="Arial" w:cs="Arial"/>
          <w:sz w:val="24"/>
          <w:szCs w:val="24"/>
        </w:rPr>
        <w:t>(</w:t>
      </w:r>
      <w:r w:rsidR="00CC7B8D" w:rsidRPr="001F47B4">
        <w:rPr>
          <w:rFonts w:ascii="Arial" w:hAnsi="Arial" w:cs="Arial"/>
          <w:sz w:val="24"/>
          <w:szCs w:val="24"/>
        </w:rPr>
        <w:t>Smith, 2015, p.idx</w:t>
      </w:r>
      <w:r>
        <w:rPr>
          <w:rFonts w:ascii="Arial" w:hAnsi="Arial" w:cs="Arial"/>
          <w:sz w:val="24"/>
          <w:szCs w:val="24"/>
        </w:rPr>
        <w:t xml:space="preserve">) </w:t>
      </w:r>
      <w:r w:rsidRPr="001F47B4">
        <w:rPr>
          <w:rFonts w:ascii="Arial" w:hAnsi="Arial" w:cs="Arial"/>
          <w:sz w:val="24"/>
          <w:szCs w:val="24"/>
        </w:rPr>
        <w:t xml:space="preserve">about a food bank in Liverpool further the understanding that there is a real issue with lack of food for young people currently. The article discusses how there is a food bank in Liverpool that has been set up specifically for young people aged 16-25 who have been hit by benefit sanctions (Smith, 2015, p.idx). Furthermore, YMCA England commented that they have seen an increase in the number of referrals they have received, with four-fifths citing benefit sanctions or delays as the cause of the referral (Smith, 2015, p.idx). </w:t>
      </w:r>
    </w:p>
    <w:p w14:paraId="0BAAAC16" w14:textId="77777777" w:rsidR="00301806" w:rsidRPr="00A1724B" w:rsidRDefault="00301806" w:rsidP="00301806">
      <w:pPr>
        <w:spacing w:line="240" w:lineRule="auto"/>
        <w:ind w:left="567" w:right="567"/>
        <w:jc w:val="both"/>
        <w:rPr>
          <w:rFonts w:ascii="Arial" w:hAnsi="Arial" w:cs="Arial"/>
          <w:sz w:val="24"/>
          <w:szCs w:val="24"/>
          <w:shd w:val="clear" w:color="auto" w:fill="FFFFFF"/>
        </w:rPr>
      </w:pPr>
      <w:bookmarkStart w:id="1" w:name="_Hlk503297003"/>
      <w:r w:rsidRPr="00A1724B">
        <w:rPr>
          <w:rFonts w:ascii="Arial" w:hAnsi="Arial" w:cs="Arial"/>
          <w:sz w:val="24"/>
          <w:szCs w:val="24"/>
          <w:shd w:val="clear" w:color="auto" w:fill="FFFFFF"/>
        </w:rPr>
        <w:t>Nearly one in five </w:t>
      </w:r>
      <w:hyperlink r:id="rId9" w:history="1">
        <w:r w:rsidRPr="00A1724B">
          <w:rPr>
            <w:rStyle w:val="Hyperlink"/>
            <w:rFonts w:ascii="Arial" w:hAnsi="Arial" w:cs="Arial"/>
            <w:color w:val="auto"/>
            <w:sz w:val="24"/>
            <w:szCs w:val="24"/>
            <w:u w:val="none"/>
            <w:shd w:val="clear" w:color="auto" w:fill="FFFFFF"/>
          </w:rPr>
          <w:t>UK children under the age of 15 suffers from food insecurity</w:t>
        </w:r>
      </w:hyperlink>
      <w:r w:rsidRPr="00A1724B">
        <w:rPr>
          <w:rFonts w:ascii="Arial" w:hAnsi="Arial" w:cs="Arial"/>
          <w:sz w:val="24"/>
          <w:szCs w:val="24"/>
          <w:shd w:val="clear" w:color="auto" w:fill="FFFFFF"/>
        </w:rPr>
        <w:t xml:space="preserve"> – meaning their family lacks secure access to sufficient, safe and nutritious food – putting it above the rich country average of 13%. (Butler, 2017, p.idx) </w:t>
      </w:r>
    </w:p>
    <w:bookmarkEnd w:id="1"/>
    <w:p w14:paraId="2D989133" w14:textId="77777777" w:rsidR="00301806" w:rsidRPr="001F47B4" w:rsidRDefault="00301806" w:rsidP="00301806">
      <w:pPr>
        <w:spacing w:line="480" w:lineRule="auto"/>
        <w:jc w:val="both"/>
        <w:rPr>
          <w:rFonts w:ascii="Arial" w:hAnsi="Arial" w:cs="Arial"/>
          <w:sz w:val="24"/>
          <w:szCs w:val="24"/>
        </w:rPr>
      </w:pPr>
    </w:p>
    <w:p w14:paraId="510716C3" w14:textId="77777777" w:rsidR="00301806" w:rsidRPr="001F47B4" w:rsidRDefault="00301806" w:rsidP="00301806">
      <w:pPr>
        <w:spacing w:line="480" w:lineRule="auto"/>
        <w:jc w:val="both"/>
        <w:rPr>
          <w:rFonts w:ascii="Arial" w:hAnsi="Arial" w:cs="Arial"/>
          <w:sz w:val="24"/>
          <w:szCs w:val="24"/>
        </w:rPr>
      </w:pPr>
      <w:r w:rsidRPr="001F47B4">
        <w:rPr>
          <w:rFonts w:ascii="Arial" w:hAnsi="Arial" w:cs="Arial"/>
          <w:sz w:val="24"/>
          <w:szCs w:val="24"/>
        </w:rPr>
        <w:t>This quote continues to highlight the issue around lack of food and young people. One in Five young people are facing food insecurity under the age of 15 (Butler, 2017, p.idx), an insecurity which then continues after leaving home, through attending food banks and asking for food from friends, just to survive (Smith, 2015, p.idx).</w:t>
      </w:r>
    </w:p>
    <w:p w14:paraId="18010A63" w14:textId="77777777" w:rsidR="00301806" w:rsidRPr="00301806" w:rsidRDefault="00301806" w:rsidP="00301806">
      <w:pPr>
        <w:spacing w:line="480" w:lineRule="auto"/>
        <w:jc w:val="both"/>
        <w:rPr>
          <w:rStyle w:val="Hyperlink"/>
          <w:rFonts w:ascii="Arial" w:hAnsi="Arial" w:cs="Arial"/>
          <w:color w:val="auto"/>
          <w:sz w:val="24"/>
          <w:szCs w:val="24"/>
          <w:u w:val="none"/>
        </w:rPr>
      </w:pPr>
      <w:r w:rsidRPr="001F47B4">
        <w:rPr>
          <w:rFonts w:ascii="Arial" w:hAnsi="Arial" w:cs="Arial"/>
          <w:sz w:val="24"/>
          <w:szCs w:val="24"/>
        </w:rPr>
        <w:t xml:space="preserve">The Welsh Government brought out new legislation, The Well-being of Future Generations (Wales) Act 2015 (Welsh Government, 2015, p.1) that stated 6 new points that are required to make the people of Wales as strong and healthy as possible. One of the key points is a ‘Healthier Wales’ with the aim being: “A society in which people’s physical and mental well-being is maximised and in which choices and behaviours that benefit future health are understood” (Welsh Government, 2015, p.6). </w:t>
      </w:r>
      <w:r w:rsidRPr="001F47B4">
        <w:rPr>
          <w:rFonts w:ascii="Arial" w:hAnsi="Arial" w:cs="Arial"/>
          <w:sz w:val="24"/>
          <w:szCs w:val="24"/>
          <w:shd w:val="clear" w:color="auto" w:fill="FFFFFF"/>
        </w:rPr>
        <w:t xml:space="preserve"> This piece of legislation highlights how the Welsh Government has acknowledged that there is an issue with the health and wellbeing of the future generations of Wales and that something needs to be done about it. However, a previous quote from Butler </w:t>
      </w:r>
      <w:r>
        <w:rPr>
          <w:rFonts w:ascii="Arial" w:hAnsi="Arial" w:cs="Arial"/>
          <w:sz w:val="24"/>
          <w:szCs w:val="24"/>
          <w:shd w:val="clear" w:color="auto" w:fill="FFFFFF"/>
        </w:rPr>
        <w:lastRenderedPageBreak/>
        <w:t xml:space="preserve">(Butler, 2017, p. </w:t>
      </w:r>
      <w:proofErr w:type="spellStart"/>
      <w:r>
        <w:rPr>
          <w:rFonts w:ascii="Arial" w:hAnsi="Arial" w:cs="Arial"/>
          <w:sz w:val="24"/>
          <w:szCs w:val="24"/>
          <w:shd w:val="clear" w:color="auto" w:fill="FFFFFF"/>
        </w:rPr>
        <w:t>idx</w:t>
      </w:r>
      <w:proofErr w:type="spellEnd"/>
      <w:r>
        <w:rPr>
          <w:rFonts w:ascii="Arial" w:hAnsi="Arial" w:cs="Arial"/>
          <w:sz w:val="24"/>
          <w:szCs w:val="24"/>
          <w:shd w:val="clear" w:color="auto" w:fill="FFFFFF"/>
        </w:rPr>
        <w:t xml:space="preserve">) </w:t>
      </w:r>
      <w:r w:rsidRPr="001F47B4">
        <w:rPr>
          <w:rFonts w:ascii="Arial" w:hAnsi="Arial" w:cs="Arial"/>
          <w:sz w:val="24"/>
          <w:szCs w:val="24"/>
          <w:shd w:val="clear" w:color="auto" w:fill="FFFFFF"/>
        </w:rPr>
        <w:t>notes that “Nearly one in five </w:t>
      </w:r>
      <w:hyperlink r:id="rId10" w:history="1">
        <w:r w:rsidRPr="00301806">
          <w:rPr>
            <w:rStyle w:val="Hyperlink"/>
            <w:rFonts w:ascii="Arial" w:hAnsi="Arial" w:cs="Arial"/>
            <w:color w:val="auto"/>
            <w:sz w:val="24"/>
            <w:szCs w:val="24"/>
            <w:u w:val="none"/>
            <w:shd w:val="clear" w:color="auto" w:fill="FFFFFF"/>
          </w:rPr>
          <w:t>UK children under the age of 15 suffers from food insecurity</w:t>
        </w:r>
      </w:hyperlink>
      <w:r w:rsidRPr="00301806">
        <w:rPr>
          <w:rStyle w:val="Hyperlink"/>
          <w:rFonts w:ascii="Arial" w:hAnsi="Arial" w:cs="Arial"/>
          <w:color w:val="auto"/>
          <w:sz w:val="24"/>
          <w:szCs w:val="24"/>
          <w:u w:val="none"/>
          <w:shd w:val="clear" w:color="auto" w:fill="FFFFFF"/>
        </w:rPr>
        <w:t>” . This highlights how, although this legislation has been released, two years later there is still a major issue with young people not eating, which is directly affecting their wellbeing</w:t>
      </w:r>
      <w:r>
        <w:rPr>
          <w:rStyle w:val="Hyperlink"/>
          <w:rFonts w:ascii="Arial" w:hAnsi="Arial" w:cs="Arial"/>
          <w:color w:val="auto"/>
          <w:sz w:val="24"/>
          <w:szCs w:val="24"/>
          <w:u w:val="none"/>
          <w:shd w:val="clear" w:color="auto" w:fill="FFFFFF"/>
        </w:rPr>
        <w:t>”</w:t>
      </w:r>
      <w:r w:rsidRPr="00301806">
        <w:rPr>
          <w:rFonts w:ascii="Arial" w:hAnsi="Arial" w:cs="Arial"/>
          <w:sz w:val="24"/>
          <w:szCs w:val="24"/>
          <w:shd w:val="clear" w:color="auto" w:fill="FFFFFF"/>
        </w:rPr>
        <w:t xml:space="preserve"> </w:t>
      </w:r>
      <w:r>
        <w:rPr>
          <w:rFonts w:ascii="Arial" w:hAnsi="Arial" w:cs="Arial"/>
          <w:sz w:val="24"/>
          <w:szCs w:val="24"/>
          <w:shd w:val="clear" w:color="auto" w:fill="FFFFFF"/>
        </w:rPr>
        <w:t xml:space="preserve">(Butler, 2017, p. </w:t>
      </w:r>
      <w:proofErr w:type="spellStart"/>
      <w:r>
        <w:rPr>
          <w:rFonts w:ascii="Arial" w:hAnsi="Arial" w:cs="Arial"/>
          <w:sz w:val="24"/>
          <w:szCs w:val="24"/>
          <w:shd w:val="clear" w:color="auto" w:fill="FFFFFF"/>
        </w:rPr>
        <w:t>idx</w:t>
      </w:r>
      <w:proofErr w:type="spellEnd"/>
      <w:r>
        <w:rPr>
          <w:rFonts w:ascii="Arial" w:hAnsi="Arial" w:cs="Arial"/>
          <w:sz w:val="24"/>
          <w:szCs w:val="24"/>
          <w:shd w:val="clear" w:color="auto" w:fill="FFFFFF"/>
        </w:rPr>
        <w:t xml:space="preserve">). </w:t>
      </w:r>
      <w:r w:rsidRPr="00301806">
        <w:rPr>
          <w:rStyle w:val="Hyperlink"/>
          <w:rFonts w:ascii="Arial" w:hAnsi="Arial" w:cs="Arial"/>
          <w:color w:val="auto"/>
          <w:sz w:val="24"/>
          <w:szCs w:val="24"/>
          <w:u w:val="none"/>
          <w:shd w:val="clear" w:color="auto" w:fill="FFFFFF"/>
        </w:rPr>
        <w:t xml:space="preserve"> </w:t>
      </w:r>
    </w:p>
    <w:p w14:paraId="04A7065E" w14:textId="77777777" w:rsidR="007F6F40" w:rsidRDefault="00301806" w:rsidP="00301806">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This literature rev</w:t>
      </w:r>
      <w:r w:rsidR="00A1724B">
        <w:rPr>
          <w:rFonts w:ascii="Arial" w:hAnsi="Arial" w:cs="Arial"/>
          <w:sz w:val="24"/>
          <w:szCs w:val="24"/>
          <w:shd w:val="clear" w:color="auto" w:fill="FFFFFF"/>
        </w:rPr>
        <w:t xml:space="preserve">iew began by investigating </w:t>
      </w:r>
      <w:r>
        <w:rPr>
          <w:rFonts w:ascii="Arial" w:hAnsi="Arial" w:cs="Arial"/>
          <w:sz w:val="24"/>
          <w:szCs w:val="24"/>
          <w:shd w:val="clear" w:color="auto" w:fill="FFFFFF"/>
        </w:rPr>
        <w:t>the definitions of wellbeing, followed by discussing the Eatwell Guide (NHS, 2016). This guide was t</w:t>
      </w:r>
      <w:r w:rsidR="00A1724B">
        <w:rPr>
          <w:rFonts w:ascii="Arial" w:hAnsi="Arial" w:cs="Arial"/>
          <w:sz w:val="24"/>
          <w:szCs w:val="24"/>
          <w:shd w:val="clear" w:color="auto" w:fill="FFFFFF"/>
        </w:rPr>
        <w:t>hen criticised by NCH, which</w:t>
      </w:r>
      <w:r>
        <w:rPr>
          <w:rFonts w:ascii="Arial" w:hAnsi="Arial" w:cs="Arial"/>
          <w:sz w:val="24"/>
          <w:szCs w:val="24"/>
          <w:shd w:val="clear" w:color="auto" w:fill="FFFFFF"/>
        </w:rPr>
        <w:t xml:space="preserve"> found that healthy eating, as outlined by the Eatwell Guide was not always possible due to extenuating circumstances. This review further evaluated literature such as the Change 4 Life and NHS Wales Healthy eating in Youth Work settings document which found that provision for healthy eating in youth work settings is feasible and the guide highlights different approaches and methods. The review then continued to investigate an article discussing a food bank designed specifically for young people aged 16-25 in Liverpool, which discussed the number of young people living without being able to pay to afford to buy food as well as pay r</w:t>
      </w:r>
      <w:r w:rsidR="00A1724B">
        <w:rPr>
          <w:rFonts w:ascii="Arial" w:hAnsi="Arial" w:cs="Arial"/>
          <w:sz w:val="24"/>
          <w:szCs w:val="24"/>
          <w:shd w:val="clear" w:color="auto" w:fill="FFFFFF"/>
        </w:rPr>
        <w:t xml:space="preserve">ent due to benefit sanctions. </w:t>
      </w:r>
    </w:p>
    <w:p w14:paraId="7AF83FBE" w14:textId="763FB245" w:rsidR="00301806" w:rsidRPr="00B44E07" w:rsidRDefault="00301806" w:rsidP="00301806">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Having explored the context for the research project, this research will continue by exploring the methodology that will be used to gather data </w:t>
      </w:r>
      <w:proofErr w:type="gramStart"/>
      <w:r>
        <w:rPr>
          <w:rFonts w:ascii="Arial" w:hAnsi="Arial" w:cs="Arial"/>
          <w:sz w:val="24"/>
          <w:szCs w:val="24"/>
          <w:shd w:val="clear" w:color="auto" w:fill="FFFFFF"/>
        </w:rPr>
        <w:t>in order to</w:t>
      </w:r>
      <w:proofErr w:type="gramEnd"/>
      <w:r>
        <w:rPr>
          <w:rFonts w:ascii="Arial" w:hAnsi="Arial" w:cs="Arial"/>
          <w:sz w:val="24"/>
          <w:szCs w:val="24"/>
          <w:shd w:val="clear" w:color="auto" w:fill="FFFFFF"/>
        </w:rPr>
        <w:t xml:space="preserve"> answer the research question ‘</w:t>
      </w:r>
      <w:r w:rsidRPr="001F47B4">
        <w:rPr>
          <w:rFonts w:ascii="Arial" w:hAnsi="Arial" w:cs="Arial"/>
          <w:i/>
          <w:sz w:val="24"/>
        </w:rPr>
        <w:t xml:space="preserve">An investigation into </w:t>
      </w:r>
      <w:r w:rsidRPr="001F47B4">
        <w:rPr>
          <w:rFonts w:ascii="Arial" w:hAnsi="Arial" w:cs="Arial"/>
          <w:i/>
          <w:sz w:val="24"/>
          <w:szCs w:val="24"/>
        </w:rPr>
        <w:t>how food affects young people’s wellbeing and</w:t>
      </w:r>
      <w:r w:rsidRPr="001F47B4">
        <w:rPr>
          <w:rFonts w:ascii="Arial" w:hAnsi="Arial" w:cs="Arial"/>
          <w:i/>
          <w:sz w:val="24"/>
        </w:rPr>
        <w:t xml:space="preserve"> whether youth work can use food to improve the wellbeing of young people’</w:t>
      </w:r>
      <w:r>
        <w:rPr>
          <w:rFonts w:ascii="Arial" w:hAnsi="Arial" w:cs="Arial"/>
          <w:i/>
          <w:sz w:val="24"/>
        </w:rPr>
        <w:t>.</w:t>
      </w:r>
    </w:p>
    <w:p w14:paraId="20B25CAD" w14:textId="77777777" w:rsidR="00301806" w:rsidRDefault="00301806" w:rsidP="00301806">
      <w:pPr>
        <w:spacing w:line="480" w:lineRule="auto"/>
        <w:jc w:val="center"/>
        <w:rPr>
          <w:rFonts w:ascii="Arial" w:hAnsi="Arial" w:cs="Arial"/>
          <w:sz w:val="28"/>
          <w:u w:val="single"/>
        </w:rPr>
      </w:pPr>
    </w:p>
    <w:p w14:paraId="759A2E0A" w14:textId="36202E5D" w:rsidR="00301806" w:rsidRDefault="00301806">
      <w:pPr>
        <w:rPr>
          <w:rFonts w:ascii="Arial" w:hAnsi="Arial" w:cs="Arial"/>
          <w:sz w:val="28"/>
          <w:u w:val="single"/>
        </w:rPr>
      </w:pPr>
    </w:p>
    <w:p w14:paraId="6617383E" w14:textId="77777777" w:rsidR="00A1724B" w:rsidRDefault="00A1724B" w:rsidP="00301806">
      <w:pPr>
        <w:spacing w:line="480" w:lineRule="auto"/>
        <w:jc w:val="center"/>
        <w:rPr>
          <w:rFonts w:ascii="Arial" w:hAnsi="Arial" w:cs="Arial"/>
          <w:sz w:val="28"/>
          <w:u w:val="single"/>
        </w:rPr>
      </w:pPr>
    </w:p>
    <w:p w14:paraId="6CBBA898" w14:textId="77777777" w:rsidR="007F6F40" w:rsidRDefault="007F6F40" w:rsidP="00301806">
      <w:pPr>
        <w:spacing w:line="480" w:lineRule="auto"/>
        <w:jc w:val="center"/>
        <w:rPr>
          <w:rFonts w:ascii="Arial" w:hAnsi="Arial" w:cs="Arial"/>
          <w:sz w:val="28"/>
          <w:u w:val="single"/>
        </w:rPr>
      </w:pPr>
    </w:p>
    <w:p w14:paraId="36E523A1" w14:textId="3D6BD448" w:rsidR="00301806" w:rsidRDefault="00301806" w:rsidP="00301806">
      <w:pPr>
        <w:spacing w:line="480" w:lineRule="auto"/>
        <w:jc w:val="center"/>
        <w:rPr>
          <w:rFonts w:ascii="Arial" w:hAnsi="Arial" w:cs="Arial"/>
          <w:sz w:val="28"/>
          <w:u w:val="single"/>
        </w:rPr>
      </w:pPr>
      <w:r>
        <w:rPr>
          <w:rFonts w:ascii="Arial" w:hAnsi="Arial" w:cs="Arial"/>
          <w:sz w:val="28"/>
          <w:u w:val="single"/>
        </w:rPr>
        <w:lastRenderedPageBreak/>
        <w:t>Methodology Chapter</w:t>
      </w:r>
    </w:p>
    <w:p w14:paraId="0F94A3D8" w14:textId="77777777" w:rsidR="00301806" w:rsidRPr="00F2047C" w:rsidRDefault="00301806" w:rsidP="00301806">
      <w:pPr>
        <w:spacing w:line="480" w:lineRule="auto"/>
        <w:jc w:val="both"/>
        <w:rPr>
          <w:rFonts w:ascii="Arial" w:hAnsi="Arial" w:cs="Arial"/>
          <w:sz w:val="24"/>
        </w:rPr>
      </w:pPr>
      <w:r>
        <w:rPr>
          <w:rFonts w:ascii="Arial" w:hAnsi="Arial" w:cs="Arial"/>
          <w:sz w:val="24"/>
        </w:rPr>
        <w:t>The methodology chapter aims to answer the research question ‘</w:t>
      </w:r>
      <w:r>
        <w:rPr>
          <w:rFonts w:ascii="Arial" w:hAnsi="Arial" w:cs="Arial"/>
          <w:i/>
          <w:sz w:val="24"/>
        </w:rPr>
        <w:t xml:space="preserve">An investigation into </w:t>
      </w:r>
      <w:r>
        <w:rPr>
          <w:rFonts w:ascii="Arial" w:hAnsi="Arial" w:cs="Arial"/>
          <w:i/>
          <w:sz w:val="24"/>
          <w:szCs w:val="24"/>
        </w:rPr>
        <w:t>how food affects young people’s wellbeing and</w:t>
      </w:r>
      <w:r>
        <w:rPr>
          <w:rFonts w:ascii="Arial" w:hAnsi="Arial" w:cs="Arial"/>
          <w:i/>
          <w:sz w:val="24"/>
        </w:rPr>
        <w:t xml:space="preserve"> whether youth work can use food to improve the wellbeing of young people’ </w:t>
      </w:r>
      <w:r>
        <w:rPr>
          <w:rFonts w:ascii="Arial" w:hAnsi="Arial" w:cs="Arial"/>
          <w:sz w:val="24"/>
        </w:rPr>
        <w:t xml:space="preserve">through examining the various research methods and highlighting the use of a mixed methods approach. It will then explore the three methods chosen for data collection, which are focus groups, food diaries followed by interviews. It will then conclude, examining the strengths and limitations of the data collection. </w:t>
      </w:r>
    </w:p>
    <w:p w14:paraId="545E4C77" w14:textId="2754A053" w:rsidR="00301806" w:rsidRDefault="00301806" w:rsidP="00301806">
      <w:pPr>
        <w:spacing w:line="480" w:lineRule="auto"/>
        <w:jc w:val="both"/>
        <w:rPr>
          <w:rFonts w:ascii="Arial" w:hAnsi="Arial" w:cs="Arial"/>
          <w:sz w:val="24"/>
        </w:rPr>
      </w:pPr>
      <w:r>
        <w:rPr>
          <w:rFonts w:ascii="Arial" w:hAnsi="Arial" w:cs="Arial"/>
          <w:sz w:val="24"/>
        </w:rPr>
        <w:t xml:space="preserve">A mixed methods approach has been selected to collect data for this research project. </w:t>
      </w:r>
      <w:r w:rsidR="007F6F40">
        <w:rPr>
          <w:rFonts w:ascii="Arial" w:hAnsi="Arial" w:cs="Arial"/>
          <w:sz w:val="24"/>
        </w:rPr>
        <w:t>T</w:t>
      </w:r>
      <w:r>
        <w:rPr>
          <w:rFonts w:ascii="Arial" w:hAnsi="Arial" w:cs="Arial"/>
          <w:sz w:val="24"/>
        </w:rPr>
        <w:t xml:space="preserve">hrough three different methods, which are interviews with young people and a staff member, focus groups with young people as well as the young people having a food diary to take home. The researcher has chosen to use these methods instead of more traditional methods such as questionnaires as they feel they would be able to condense the research through running small activities. It will also enable the young people to have more of a voice around their views and opinions and what they feel around the topic.  </w:t>
      </w:r>
    </w:p>
    <w:p w14:paraId="40A85782" w14:textId="77777777" w:rsidR="00301806" w:rsidRDefault="00301806" w:rsidP="00301806">
      <w:pPr>
        <w:spacing w:line="480" w:lineRule="auto"/>
        <w:jc w:val="both"/>
        <w:rPr>
          <w:rFonts w:ascii="Arial" w:hAnsi="Arial" w:cs="Arial"/>
          <w:b/>
          <w:sz w:val="24"/>
        </w:rPr>
      </w:pPr>
      <w:r>
        <w:rPr>
          <w:rFonts w:ascii="Arial" w:hAnsi="Arial" w:cs="Arial"/>
          <w:b/>
          <w:sz w:val="24"/>
        </w:rPr>
        <w:t>Focus Groups</w:t>
      </w:r>
    </w:p>
    <w:p w14:paraId="1531EDBF" w14:textId="027BFA8A" w:rsidR="00301806" w:rsidRDefault="00301806" w:rsidP="00301806">
      <w:pPr>
        <w:spacing w:line="480" w:lineRule="auto"/>
        <w:jc w:val="both"/>
        <w:rPr>
          <w:rFonts w:ascii="Arial" w:hAnsi="Arial" w:cs="Arial"/>
          <w:sz w:val="24"/>
        </w:rPr>
      </w:pPr>
      <w:r>
        <w:rPr>
          <w:rFonts w:ascii="Arial" w:hAnsi="Arial" w:cs="Arial"/>
          <w:sz w:val="24"/>
        </w:rPr>
        <w:t xml:space="preserve">The researcher has chosen to use a qualitative approach defined as “Qualitative research is empirical research where the data are not in the form of numbers” </w:t>
      </w:r>
      <w:r>
        <w:rPr>
          <w:rFonts w:ascii="Arial" w:hAnsi="Arial" w:cs="Arial"/>
          <w:sz w:val="24"/>
          <w:szCs w:val="26"/>
          <w:shd w:val="clear" w:color="auto" w:fill="FFFFFF"/>
        </w:rPr>
        <w:t xml:space="preserve">(Punch, 2005, cited in Blaxter, Hughes and Tight, 2011, p.65) </w:t>
      </w:r>
      <w:r>
        <w:rPr>
          <w:rFonts w:ascii="Arial" w:hAnsi="Arial" w:cs="Arial"/>
          <w:sz w:val="24"/>
        </w:rPr>
        <w:t>within this activity as they feel it would be more interested in what the young people say rather than how many of them say the same thing. Through this informal activity the researcher aims</w:t>
      </w:r>
      <w:r w:rsidR="007F6F40">
        <w:rPr>
          <w:rFonts w:ascii="Arial" w:hAnsi="Arial" w:cs="Arial"/>
          <w:sz w:val="24"/>
        </w:rPr>
        <w:t xml:space="preserve"> to create a safe environment in</w:t>
      </w:r>
      <w:r>
        <w:rPr>
          <w:rFonts w:ascii="Arial" w:hAnsi="Arial" w:cs="Arial"/>
          <w:sz w:val="24"/>
        </w:rPr>
        <w:t xml:space="preserve"> which the young people can feel safe and secure.  This</w:t>
      </w:r>
      <w:r w:rsidR="007F6F40">
        <w:rPr>
          <w:rFonts w:ascii="Arial" w:hAnsi="Arial" w:cs="Arial"/>
          <w:sz w:val="24"/>
        </w:rPr>
        <w:t xml:space="preserve"> will encourage them </w:t>
      </w:r>
      <w:r>
        <w:rPr>
          <w:rFonts w:ascii="Arial" w:hAnsi="Arial" w:cs="Arial"/>
          <w:sz w:val="24"/>
        </w:rPr>
        <w:t>to openly discuss their views and opinions around the topic.</w:t>
      </w:r>
    </w:p>
    <w:p w14:paraId="377A71DC" w14:textId="77777777" w:rsidR="00301806" w:rsidRDefault="00301806" w:rsidP="00301806">
      <w:pPr>
        <w:spacing w:line="480" w:lineRule="auto"/>
        <w:jc w:val="both"/>
        <w:rPr>
          <w:rFonts w:ascii="Arial" w:hAnsi="Arial" w:cs="Arial"/>
          <w:sz w:val="24"/>
        </w:rPr>
      </w:pPr>
      <w:r>
        <w:rPr>
          <w:rFonts w:ascii="Arial" w:hAnsi="Arial" w:cs="Arial"/>
          <w:sz w:val="24"/>
        </w:rPr>
        <w:lastRenderedPageBreak/>
        <w:t>The researcher has chosen to create question prompts to help steer the conversation if there are any diversions during the focus group. The researcher also intends on making notes during the focus group session as this will allow the researcher to create confidential, anonymous notes that link to the ethical consent form as well as the guidelines set out by the British Ethical Regulations Association (BERA) (BERA, 2011).</w:t>
      </w:r>
    </w:p>
    <w:p w14:paraId="6F6EC49C" w14:textId="77777777" w:rsidR="00301806" w:rsidRDefault="00301806" w:rsidP="00301806">
      <w:pPr>
        <w:spacing w:line="480" w:lineRule="auto"/>
        <w:jc w:val="both"/>
        <w:rPr>
          <w:rFonts w:ascii="Arial" w:hAnsi="Arial" w:cs="Arial"/>
          <w:sz w:val="24"/>
        </w:rPr>
      </w:pPr>
      <w:r>
        <w:rPr>
          <w:rFonts w:ascii="Arial" w:hAnsi="Arial" w:cs="Arial"/>
          <w:sz w:val="24"/>
        </w:rPr>
        <w:t xml:space="preserve">The researcher aims to have between 5-10 participants for the focus group. They have chosen this number as they feel this will enable the research to have a manageable number of participants to ensure that everyone has a chance to share their views and opinions in a safe environment. This will ensure that the conversation does not steer too much off the topic of food that links to my research question </w:t>
      </w:r>
      <w:r w:rsidRPr="00173B5D">
        <w:rPr>
          <w:rFonts w:ascii="Arial" w:hAnsi="Arial" w:cs="Arial"/>
          <w:i/>
          <w:sz w:val="24"/>
        </w:rPr>
        <w:t>‘An investigation into how food affects young people’s wellbeing and whether youth work can work to support young people to improve their wellbeing through food’</w:t>
      </w:r>
      <w:r>
        <w:rPr>
          <w:rFonts w:ascii="Arial" w:hAnsi="Arial" w:cs="Arial"/>
          <w:sz w:val="24"/>
        </w:rPr>
        <w:t>.  The use of cards with a question and different choices, some healthy and some unhealthy, will act as prompts to help keep the research on task. The questions and choices the researcher has chosen for this data collection activity are:</w:t>
      </w:r>
    </w:p>
    <w:p w14:paraId="07797DA6" w14:textId="77777777" w:rsidR="00301806" w:rsidRDefault="00301806" w:rsidP="00301806">
      <w:pPr>
        <w:pStyle w:val="ListParagraph"/>
        <w:numPr>
          <w:ilvl w:val="0"/>
          <w:numId w:val="1"/>
        </w:numPr>
        <w:spacing w:line="480" w:lineRule="auto"/>
        <w:jc w:val="both"/>
        <w:rPr>
          <w:rFonts w:ascii="Arial" w:hAnsi="Arial" w:cs="Arial"/>
          <w:sz w:val="24"/>
        </w:rPr>
      </w:pPr>
      <w:r>
        <w:rPr>
          <w:rFonts w:ascii="Arial" w:hAnsi="Arial" w:cs="Arial"/>
          <w:sz w:val="24"/>
        </w:rPr>
        <w:t>Which makes you happier?</w:t>
      </w:r>
    </w:p>
    <w:p w14:paraId="5AD60F36" w14:textId="77777777" w:rsidR="00301806" w:rsidRDefault="00301806" w:rsidP="00301806">
      <w:pPr>
        <w:pStyle w:val="ListParagraph"/>
        <w:numPr>
          <w:ilvl w:val="0"/>
          <w:numId w:val="2"/>
        </w:numPr>
        <w:spacing w:line="480" w:lineRule="auto"/>
        <w:jc w:val="both"/>
        <w:rPr>
          <w:rFonts w:ascii="Arial" w:hAnsi="Arial" w:cs="Arial"/>
          <w:sz w:val="24"/>
        </w:rPr>
      </w:pPr>
      <w:r>
        <w:rPr>
          <w:rFonts w:ascii="Arial" w:hAnsi="Arial" w:cs="Arial"/>
          <w:sz w:val="24"/>
        </w:rPr>
        <w:t>Home cooked meals</w:t>
      </w:r>
    </w:p>
    <w:p w14:paraId="61127683" w14:textId="77777777" w:rsidR="00301806" w:rsidRDefault="00301806" w:rsidP="00301806">
      <w:pPr>
        <w:pStyle w:val="ListParagraph"/>
        <w:numPr>
          <w:ilvl w:val="0"/>
          <w:numId w:val="2"/>
        </w:numPr>
        <w:spacing w:line="480" w:lineRule="auto"/>
        <w:jc w:val="both"/>
        <w:rPr>
          <w:rFonts w:ascii="Arial" w:hAnsi="Arial" w:cs="Arial"/>
          <w:sz w:val="24"/>
        </w:rPr>
      </w:pPr>
      <w:r>
        <w:rPr>
          <w:rFonts w:ascii="Arial" w:hAnsi="Arial" w:cs="Arial"/>
          <w:sz w:val="24"/>
        </w:rPr>
        <w:t>Ready meals</w:t>
      </w:r>
    </w:p>
    <w:p w14:paraId="1C596F03" w14:textId="77777777" w:rsidR="00301806" w:rsidRDefault="00301806" w:rsidP="00301806">
      <w:pPr>
        <w:pStyle w:val="ListParagraph"/>
        <w:numPr>
          <w:ilvl w:val="0"/>
          <w:numId w:val="2"/>
        </w:numPr>
        <w:spacing w:line="480" w:lineRule="auto"/>
        <w:jc w:val="both"/>
        <w:rPr>
          <w:rFonts w:ascii="Arial" w:hAnsi="Arial" w:cs="Arial"/>
          <w:sz w:val="24"/>
        </w:rPr>
      </w:pPr>
      <w:r>
        <w:rPr>
          <w:rFonts w:ascii="Arial" w:hAnsi="Arial" w:cs="Arial"/>
          <w:sz w:val="24"/>
        </w:rPr>
        <w:t>Takeaway</w:t>
      </w:r>
    </w:p>
    <w:p w14:paraId="2E047D63" w14:textId="6947369A" w:rsidR="00301806" w:rsidRDefault="00301806" w:rsidP="00301806">
      <w:pPr>
        <w:pStyle w:val="ListParagraph"/>
        <w:numPr>
          <w:ilvl w:val="0"/>
          <w:numId w:val="2"/>
        </w:numPr>
        <w:spacing w:line="480" w:lineRule="auto"/>
        <w:jc w:val="both"/>
        <w:rPr>
          <w:rFonts w:ascii="Arial" w:hAnsi="Arial" w:cs="Arial"/>
          <w:sz w:val="24"/>
        </w:rPr>
      </w:pPr>
      <w:r>
        <w:rPr>
          <w:rFonts w:ascii="Arial" w:hAnsi="Arial" w:cs="Arial"/>
          <w:sz w:val="24"/>
        </w:rPr>
        <w:t xml:space="preserve">Restaurant </w:t>
      </w:r>
    </w:p>
    <w:p w14:paraId="6C06B42C" w14:textId="77777777" w:rsidR="007F6F40" w:rsidRPr="00093E19" w:rsidRDefault="007F6F40" w:rsidP="007F6F40">
      <w:pPr>
        <w:pStyle w:val="ListParagraph"/>
        <w:spacing w:line="480" w:lineRule="auto"/>
        <w:ind w:left="360"/>
        <w:jc w:val="both"/>
        <w:rPr>
          <w:rFonts w:ascii="Arial" w:hAnsi="Arial" w:cs="Arial"/>
          <w:sz w:val="24"/>
        </w:rPr>
      </w:pPr>
    </w:p>
    <w:p w14:paraId="7D4B1AC0" w14:textId="77777777" w:rsidR="00301806" w:rsidRDefault="00301806" w:rsidP="00301806">
      <w:pPr>
        <w:pStyle w:val="ListParagraph"/>
        <w:numPr>
          <w:ilvl w:val="0"/>
          <w:numId w:val="1"/>
        </w:numPr>
        <w:spacing w:line="480" w:lineRule="auto"/>
        <w:jc w:val="both"/>
        <w:rPr>
          <w:rFonts w:ascii="Arial" w:hAnsi="Arial" w:cs="Arial"/>
          <w:sz w:val="24"/>
        </w:rPr>
      </w:pPr>
      <w:r>
        <w:rPr>
          <w:rFonts w:ascii="Arial" w:hAnsi="Arial" w:cs="Arial"/>
          <w:sz w:val="24"/>
        </w:rPr>
        <w:t xml:space="preserve">What makes you happier? </w:t>
      </w:r>
    </w:p>
    <w:p w14:paraId="454E2525" w14:textId="77777777" w:rsidR="00301806" w:rsidRDefault="00301806" w:rsidP="00301806">
      <w:pPr>
        <w:pStyle w:val="ListParagraph"/>
        <w:numPr>
          <w:ilvl w:val="0"/>
          <w:numId w:val="3"/>
        </w:numPr>
        <w:spacing w:line="480" w:lineRule="auto"/>
        <w:jc w:val="both"/>
        <w:rPr>
          <w:rFonts w:ascii="Arial" w:hAnsi="Arial" w:cs="Arial"/>
          <w:sz w:val="24"/>
        </w:rPr>
      </w:pPr>
      <w:r>
        <w:rPr>
          <w:rFonts w:ascii="Arial" w:hAnsi="Arial" w:cs="Arial"/>
          <w:sz w:val="24"/>
        </w:rPr>
        <w:t>Sweets</w:t>
      </w:r>
    </w:p>
    <w:p w14:paraId="61F3DDC6" w14:textId="77777777" w:rsidR="00301806" w:rsidRDefault="00301806" w:rsidP="00301806">
      <w:pPr>
        <w:pStyle w:val="ListParagraph"/>
        <w:numPr>
          <w:ilvl w:val="0"/>
          <w:numId w:val="3"/>
        </w:numPr>
        <w:spacing w:line="480" w:lineRule="auto"/>
        <w:jc w:val="both"/>
        <w:rPr>
          <w:rFonts w:ascii="Arial" w:hAnsi="Arial" w:cs="Arial"/>
          <w:sz w:val="24"/>
        </w:rPr>
      </w:pPr>
      <w:r>
        <w:rPr>
          <w:rFonts w:ascii="Arial" w:hAnsi="Arial" w:cs="Arial"/>
          <w:sz w:val="24"/>
        </w:rPr>
        <w:t>Chocolate</w:t>
      </w:r>
    </w:p>
    <w:p w14:paraId="638FCCE5" w14:textId="77777777" w:rsidR="00301806" w:rsidRDefault="00301806" w:rsidP="00301806">
      <w:pPr>
        <w:pStyle w:val="ListParagraph"/>
        <w:numPr>
          <w:ilvl w:val="0"/>
          <w:numId w:val="3"/>
        </w:numPr>
        <w:spacing w:line="480" w:lineRule="auto"/>
        <w:jc w:val="both"/>
        <w:rPr>
          <w:rFonts w:ascii="Arial" w:hAnsi="Arial" w:cs="Arial"/>
          <w:sz w:val="24"/>
        </w:rPr>
      </w:pPr>
      <w:r>
        <w:rPr>
          <w:rFonts w:ascii="Arial" w:hAnsi="Arial" w:cs="Arial"/>
          <w:sz w:val="24"/>
        </w:rPr>
        <w:lastRenderedPageBreak/>
        <w:t>Fruit</w:t>
      </w:r>
    </w:p>
    <w:p w14:paraId="1EB45079" w14:textId="77777777" w:rsidR="00301806" w:rsidRDefault="00301806" w:rsidP="00301806">
      <w:pPr>
        <w:pStyle w:val="ListParagraph"/>
        <w:numPr>
          <w:ilvl w:val="0"/>
          <w:numId w:val="3"/>
        </w:numPr>
        <w:spacing w:line="480" w:lineRule="auto"/>
        <w:jc w:val="both"/>
        <w:rPr>
          <w:rFonts w:ascii="Arial" w:hAnsi="Arial" w:cs="Arial"/>
          <w:sz w:val="24"/>
        </w:rPr>
      </w:pPr>
      <w:r>
        <w:rPr>
          <w:rFonts w:ascii="Arial" w:hAnsi="Arial" w:cs="Arial"/>
          <w:sz w:val="24"/>
        </w:rPr>
        <w:t>Ice cream</w:t>
      </w:r>
    </w:p>
    <w:p w14:paraId="067FFF49" w14:textId="77777777" w:rsidR="00301806" w:rsidRPr="00C753F6" w:rsidRDefault="00301806" w:rsidP="00301806">
      <w:pPr>
        <w:pStyle w:val="ListParagraph"/>
        <w:spacing w:line="480" w:lineRule="auto"/>
        <w:ind w:left="360"/>
        <w:jc w:val="both"/>
        <w:rPr>
          <w:rFonts w:ascii="Arial" w:hAnsi="Arial" w:cs="Arial"/>
          <w:sz w:val="24"/>
        </w:rPr>
      </w:pPr>
    </w:p>
    <w:p w14:paraId="77715860" w14:textId="77777777" w:rsidR="00301806" w:rsidRDefault="00301806" w:rsidP="00301806">
      <w:pPr>
        <w:pStyle w:val="ListParagraph"/>
        <w:numPr>
          <w:ilvl w:val="0"/>
          <w:numId w:val="1"/>
        </w:numPr>
        <w:spacing w:line="480" w:lineRule="auto"/>
        <w:jc w:val="both"/>
        <w:rPr>
          <w:rFonts w:ascii="Arial" w:hAnsi="Arial" w:cs="Arial"/>
          <w:sz w:val="24"/>
        </w:rPr>
      </w:pPr>
      <w:r>
        <w:rPr>
          <w:rFonts w:ascii="Arial" w:hAnsi="Arial" w:cs="Arial"/>
          <w:sz w:val="24"/>
        </w:rPr>
        <w:t xml:space="preserve">What makes you feel the </w:t>
      </w:r>
      <w:proofErr w:type="gramStart"/>
      <w:r>
        <w:rPr>
          <w:rFonts w:ascii="Arial" w:hAnsi="Arial" w:cs="Arial"/>
          <w:sz w:val="24"/>
        </w:rPr>
        <w:t>most sad</w:t>
      </w:r>
      <w:proofErr w:type="gramEnd"/>
      <w:r>
        <w:rPr>
          <w:rFonts w:ascii="Arial" w:hAnsi="Arial" w:cs="Arial"/>
          <w:sz w:val="24"/>
        </w:rPr>
        <w:t>?</w:t>
      </w:r>
    </w:p>
    <w:p w14:paraId="5258584E" w14:textId="77777777" w:rsidR="00301806" w:rsidRDefault="00301806" w:rsidP="00301806">
      <w:pPr>
        <w:pStyle w:val="ListParagraph"/>
        <w:numPr>
          <w:ilvl w:val="0"/>
          <w:numId w:val="4"/>
        </w:numPr>
        <w:spacing w:line="480" w:lineRule="auto"/>
        <w:jc w:val="both"/>
        <w:rPr>
          <w:rFonts w:ascii="Arial" w:hAnsi="Arial" w:cs="Arial"/>
          <w:sz w:val="24"/>
        </w:rPr>
      </w:pPr>
      <w:r>
        <w:rPr>
          <w:rFonts w:ascii="Arial" w:hAnsi="Arial" w:cs="Arial"/>
          <w:sz w:val="24"/>
        </w:rPr>
        <w:t>Not eating for over 30 minutes</w:t>
      </w:r>
    </w:p>
    <w:p w14:paraId="224084E0" w14:textId="77777777" w:rsidR="00301806" w:rsidRDefault="00301806" w:rsidP="00301806">
      <w:pPr>
        <w:pStyle w:val="ListParagraph"/>
        <w:numPr>
          <w:ilvl w:val="0"/>
          <w:numId w:val="4"/>
        </w:numPr>
        <w:spacing w:line="480" w:lineRule="auto"/>
        <w:jc w:val="both"/>
        <w:rPr>
          <w:rFonts w:ascii="Arial" w:hAnsi="Arial" w:cs="Arial"/>
          <w:sz w:val="24"/>
        </w:rPr>
      </w:pPr>
      <w:r>
        <w:rPr>
          <w:rFonts w:ascii="Arial" w:hAnsi="Arial" w:cs="Arial"/>
          <w:sz w:val="24"/>
        </w:rPr>
        <w:t>Homework</w:t>
      </w:r>
    </w:p>
    <w:p w14:paraId="2036455E" w14:textId="77777777" w:rsidR="00301806" w:rsidRDefault="00301806" w:rsidP="00301806">
      <w:pPr>
        <w:pStyle w:val="ListParagraph"/>
        <w:numPr>
          <w:ilvl w:val="0"/>
          <w:numId w:val="4"/>
        </w:numPr>
        <w:spacing w:line="480" w:lineRule="auto"/>
        <w:jc w:val="both"/>
        <w:rPr>
          <w:rFonts w:ascii="Arial" w:hAnsi="Arial" w:cs="Arial"/>
          <w:sz w:val="24"/>
        </w:rPr>
      </w:pPr>
      <w:r>
        <w:rPr>
          <w:rFonts w:ascii="Arial" w:hAnsi="Arial" w:cs="Arial"/>
          <w:sz w:val="24"/>
        </w:rPr>
        <w:t>No sweets/chocolate all day</w:t>
      </w:r>
    </w:p>
    <w:p w14:paraId="5D0FDF45" w14:textId="77777777" w:rsidR="00301806" w:rsidRPr="00C753F6" w:rsidRDefault="00301806" w:rsidP="00301806">
      <w:pPr>
        <w:pStyle w:val="ListParagraph"/>
        <w:numPr>
          <w:ilvl w:val="0"/>
          <w:numId w:val="4"/>
        </w:numPr>
        <w:spacing w:line="480" w:lineRule="auto"/>
        <w:jc w:val="both"/>
        <w:rPr>
          <w:rFonts w:ascii="Arial" w:hAnsi="Arial" w:cs="Arial"/>
          <w:sz w:val="24"/>
        </w:rPr>
      </w:pPr>
      <w:r>
        <w:rPr>
          <w:rFonts w:ascii="Arial" w:hAnsi="Arial" w:cs="Arial"/>
          <w:sz w:val="24"/>
        </w:rPr>
        <w:t>No music for an hour</w:t>
      </w:r>
    </w:p>
    <w:p w14:paraId="44F535C7" w14:textId="77777777" w:rsidR="00301806" w:rsidRDefault="00301806" w:rsidP="00301806">
      <w:pPr>
        <w:spacing w:line="480" w:lineRule="auto"/>
        <w:jc w:val="both"/>
        <w:rPr>
          <w:rFonts w:ascii="Arial" w:hAnsi="Arial" w:cs="Arial"/>
          <w:sz w:val="24"/>
        </w:rPr>
      </w:pPr>
      <w:r>
        <w:rPr>
          <w:rFonts w:ascii="Arial" w:hAnsi="Arial" w:cs="Arial"/>
          <w:sz w:val="24"/>
        </w:rPr>
        <w:t xml:space="preserve">The researcher has chosen to include this in the focus group to provide an easy format to bring the conversation back onto the topic of food. This will also encourage the young people to gain skills and knowledge from the activity which links directly to the researcher’s session plan. </w:t>
      </w:r>
    </w:p>
    <w:p w14:paraId="0E1CF9B9" w14:textId="77777777" w:rsidR="00301806" w:rsidRDefault="00301806" w:rsidP="00301806">
      <w:pPr>
        <w:spacing w:line="480" w:lineRule="auto"/>
        <w:jc w:val="both"/>
        <w:rPr>
          <w:rFonts w:ascii="Arial" w:hAnsi="Arial" w:cs="Arial"/>
          <w:sz w:val="24"/>
        </w:rPr>
      </w:pPr>
      <w:r>
        <w:rPr>
          <w:rFonts w:ascii="Arial" w:hAnsi="Arial" w:cs="Arial"/>
          <w:sz w:val="24"/>
        </w:rPr>
        <w:t xml:space="preserve">This approach of data collection has been formatted to link in with the research question, but also has been influenced by Tuckman’s (1965) theory of group dynamics. </w:t>
      </w:r>
    </w:p>
    <w:p w14:paraId="08A4ED4D" w14:textId="77777777" w:rsidR="00301806" w:rsidRDefault="00301806" w:rsidP="00301806">
      <w:pPr>
        <w:spacing w:line="480" w:lineRule="auto"/>
        <w:jc w:val="both"/>
        <w:rPr>
          <w:rFonts w:ascii="Arial" w:hAnsi="Arial" w:cs="Arial"/>
          <w:b/>
          <w:sz w:val="24"/>
        </w:rPr>
      </w:pPr>
      <w:r>
        <w:rPr>
          <w:rFonts w:ascii="Arial" w:hAnsi="Arial" w:cs="Arial"/>
          <w:b/>
          <w:sz w:val="24"/>
        </w:rPr>
        <w:t xml:space="preserve">Food </w:t>
      </w:r>
      <w:r>
        <w:rPr>
          <w:rFonts w:ascii="Arial" w:hAnsi="Arial" w:cs="Arial"/>
          <w:b/>
          <w:sz w:val="24"/>
        </w:rPr>
        <w:tab/>
        <w:t>Diaries</w:t>
      </w:r>
    </w:p>
    <w:p w14:paraId="3A305434" w14:textId="64CDD5BC" w:rsidR="00301806" w:rsidRDefault="00301806" w:rsidP="00301806">
      <w:pPr>
        <w:spacing w:line="480" w:lineRule="auto"/>
        <w:jc w:val="both"/>
        <w:rPr>
          <w:rFonts w:ascii="Arial" w:hAnsi="Arial" w:cs="Arial"/>
          <w:sz w:val="24"/>
        </w:rPr>
      </w:pPr>
      <w:r>
        <w:rPr>
          <w:rFonts w:ascii="Arial" w:hAnsi="Arial" w:cs="Arial"/>
          <w:sz w:val="24"/>
        </w:rPr>
        <w:t>The researcher has chosen to use food diaries as a way of data collecting to allow the participants the op</w:t>
      </w:r>
      <w:r w:rsidR="007F6F40">
        <w:rPr>
          <w:rFonts w:ascii="Arial" w:hAnsi="Arial" w:cs="Arial"/>
          <w:sz w:val="24"/>
        </w:rPr>
        <w:t>portunity to comment</w:t>
      </w:r>
      <w:r>
        <w:rPr>
          <w:rFonts w:ascii="Arial" w:hAnsi="Arial" w:cs="Arial"/>
          <w:sz w:val="24"/>
        </w:rPr>
        <w:t xml:space="preserve"> on what they eat and how it makes them feel outside the group setting. This caters for different abilities and ensures that those who suffer from anxiety or struggle with communication in group settings can voice their opinions in their own time without any pressure from group settings. </w:t>
      </w:r>
    </w:p>
    <w:p w14:paraId="6B1B0F54" w14:textId="532C5E20" w:rsidR="00301806" w:rsidRDefault="00301806" w:rsidP="00301806">
      <w:pPr>
        <w:spacing w:line="480" w:lineRule="auto"/>
        <w:jc w:val="both"/>
        <w:rPr>
          <w:rFonts w:ascii="Arial" w:hAnsi="Arial" w:cs="Arial"/>
          <w:sz w:val="24"/>
          <w:szCs w:val="26"/>
          <w:shd w:val="clear" w:color="auto" w:fill="FFFFFF"/>
        </w:rPr>
      </w:pPr>
      <w:r>
        <w:rPr>
          <w:rFonts w:ascii="Arial" w:hAnsi="Arial" w:cs="Arial"/>
          <w:sz w:val="24"/>
        </w:rPr>
        <w:t xml:space="preserve">This method of data collection will be quantitative. </w:t>
      </w:r>
      <w:r>
        <w:rPr>
          <w:rFonts w:ascii="Arial" w:hAnsi="Arial" w:cs="Arial"/>
          <w:sz w:val="24"/>
          <w:szCs w:val="26"/>
          <w:shd w:val="clear" w:color="auto" w:fill="FFFFFF"/>
        </w:rPr>
        <w:t xml:space="preserve">“Quantitative research is empirical research where the data are in the form of number” (Punch, 2005, cited in Blaxter, Hughes and Tight, 2011, p.65) </w:t>
      </w:r>
      <w:r w:rsidR="00E24071">
        <w:rPr>
          <w:rFonts w:ascii="Arial" w:hAnsi="Arial" w:cs="Arial"/>
          <w:sz w:val="24"/>
          <w:szCs w:val="26"/>
          <w:shd w:val="clear" w:color="auto" w:fill="FFFFFF"/>
        </w:rPr>
        <w:t xml:space="preserve">A </w:t>
      </w:r>
      <w:r>
        <w:rPr>
          <w:rFonts w:ascii="Arial" w:hAnsi="Arial" w:cs="Arial"/>
          <w:sz w:val="24"/>
          <w:szCs w:val="26"/>
          <w:shd w:val="clear" w:color="auto" w:fill="FFFFFF"/>
        </w:rPr>
        <w:t xml:space="preserve">food diary will be provided to the individuals on one </w:t>
      </w:r>
      <w:r>
        <w:rPr>
          <w:rFonts w:ascii="Arial" w:hAnsi="Arial" w:cs="Arial"/>
          <w:sz w:val="24"/>
          <w:szCs w:val="26"/>
          <w:shd w:val="clear" w:color="auto" w:fill="FFFFFF"/>
        </w:rPr>
        <w:lastRenderedPageBreak/>
        <w:t xml:space="preserve">evening in Youth Club A for them to complete the following day and then bring them back in the evening in Youth Club A. 5-10 participants would be ideal for this activity as it would enable a wider scope for research and would enable a good source of data. </w:t>
      </w:r>
      <w:r w:rsidRPr="00E74601">
        <w:rPr>
          <w:rFonts w:ascii="Arial" w:hAnsi="Arial" w:cs="Arial"/>
          <w:sz w:val="24"/>
          <w:szCs w:val="26"/>
          <w:shd w:val="clear" w:color="auto" w:fill="FFFFFF"/>
        </w:rPr>
        <w:t xml:space="preserve">The questions will be split into three separate pages focusing </w:t>
      </w:r>
      <w:r>
        <w:rPr>
          <w:rFonts w:ascii="Arial" w:hAnsi="Arial" w:cs="Arial"/>
          <w:sz w:val="24"/>
          <w:szCs w:val="26"/>
          <w:shd w:val="clear" w:color="auto" w:fill="FFFFFF"/>
        </w:rPr>
        <w:t>on three separate topics, Breakfast, lunch and tea/dinner. Within each page topic will be three questions, ‘how they felt before (breakfast, lunch or tea/dinner), what they had to eat and how they felt 20 minutes after eating’. To ensure this method was quantitative, the researcher asked each participant to circle which of the five listed feelings they felt underneath the ‘how they felt’ questions. The five feelings the p</w:t>
      </w:r>
      <w:r w:rsidR="00E24071">
        <w:rPr>
          <w:rFonts w:ascii="Arial" w:hAnsi="Arial" w:cs="Arial"/>
          <w:sz w:val="24"/>
          <w:szCs w:val="26"/>
          <w:shd w:val="clear" w:color="auto" w:fill="FFFFFF"/>
        </w:rPr>
        <w:t>articipants could choose from w</w:t>
      </w:r>
      <w:r>
        <w:rPr>
          <w:rFonts w:ascii="Arial" w:hAnsi="Arial" w:cs="Arial"/>
          <w:sz w:val="24"/>
          <w:szCs w:val="26"/>
          <w:shd w:val="clear" w:color="auto" w:fill="FFFFFF"/>
        </w:rPr>
        <w:t xml:space="preserve">ere ‘happy, good, okay, hungry or angry’. </w:t>
      </w:r>
    </w:p>
    <w:p w14:paraId="0827EB73" w14:textId="77777777" w:rsidR="00301806" w:rsidRDefault="00301806" w:rsidP="00301806">
      <w:pPr>
        <w:spacing w:line="480" w:lineRule="auto"/>
        <w:jc w:val="both"/>
        <w:rPr>
          <w:rFonts w:ascii="Arial" w:hAnsi="Arial" w:cs="Arial"/>
          <w:b/>
          <w:sz w:val="24"/>
          <w:szCs w:val="26"/>
          <w:shd w:val="clear" w:color="auto" w:fill="FFFFFF"/>
        </w:rPr>
      </w:pPr>
      <w:r>
        <w:rPr>
          <w:rFonts w:ascii="Arial" w:hAnsi="Arial" w:cs="Arial"/>
          <w:b/>
          <w:sz w:val="24"/>
          <w:szCs w:val="26"/>
          <w:shd w:val="clear" w:color="auto" w:fill="FFFFFF"/>
        </w:rPr>
        <w:t xml:space="preserve">Interviews </w:t>
      </w:r>
    </w:p>
    <w:p w14:paraId="7E805DD6" w14:textId="77777777" w:rsidR="00301806" w:rsidRDefault="00301806" w:rsidP="00301806">
      <w:pPr>
        <w:spacing w:line="480" w:lineRule="auto"/>
        <w:jc w:val="both"/>
        <w:rPr>
          <w:rFonts w:ascii="Arial" w:hAnsi="Arial" w:cs="Arial"/>
          <w:sz w:val="24"/>
          <w:szCs w:val="26"/>
          <w:shd w:val="clear" w:color="auto" w:fill="FFFFFF"/>
        </w:rPr>
      </w:pPr>
      <w:r>
        <w:rPr>
          <w:rFonts w:ascii="Arial" w:hAnsi="Arial" w:cs="Arial"/>
          <w:sz w:val="24"/>
          <w:szCs w:val="26"/>
          <w:shd w:val="clear" w:color="auto" w:fill="FFFFFF"/>
        </w:rPr>
        <w:t xml:space="preserve">For the interviews the researcher has chosen to use two different types of interviews, one with the young people of Youth Club A and one with a staff member within Youth Club A. By choosing two different types of participants there is the opportunity to gain different opinions and see if the opinions of the young people and the staff member are different or the same. </w:t>
      </w:r>
    </w:p>
    <w:p w14:paraId="1D9CCA63" w14:textId="77777777" w:rsidR="00301806" w:rsidRDefault="00301806" w:rsidP="00301806">
      <w:pPr>
        <w:spacing w:line="480" w:lineRule="auto"/>
        <w:jc w:val="both"/>
        <w:rPr>
          <w:rFonts w:ascii="Arial" w:hAnsi="Arial" w:cs="Arial"/>
          <w:sz w:val="24"/>
        </w:rPr>
      </w:pPr>
      <w:r>
        <w:rPr>
          <w:rFonts w:ascii="Arial" w:hAnsi="Arial" w:cs="Arial"/>
          <w:sz w:val="24"/>
          <w:szCs w:val="26"/>
          <w:shd w:val="clear" w:color="auto" w:fill="FFFFFF"/>
        </w:rPr>
        <w:t xml:space="preserve">For the staff member, the questions were slightly different to that of the young people. This is because as the researcher opted for a quantitative method of data collection and to answer the research question, </w:t>
      </w:r>
      <w:r>
        <w:rPr>
          <w:rFonts w:ascii="Arial" w:hAnsi="Arial" w:cs="Arial"/>
          <w:sz w:val="24"/>
        </w:rPr>
        <w:t xml:space="preserve">and the questions were adapted to note the staff member’s experiences and their views on how youth work can work with food to improve the wellbeing of young people. </w:t>
      </w:r>
    </w:p>
    <w:p w14:paraId="230D0452" w14:textId="15BEC252" w:rsidR="00301806" w:rsidRDefault="00301806" w:rsidP="00301806">
      <w:pPr>
        <w:spacing w:line="480" w:lineRule="auto"/>
        <w:jc w:val="both"/>
        <w:rPr>
          <w:rFonts w:ascii="Arial" w:hAnsi="Arial" w:cs="Arial"/>
          <w:sz w:val="24"/>
        </w:rPr>
      </w:pPr>
      <w:r>
        <w:rPr>
          <w:rFonts w:ascii="Arial" w:hAnsi="Arial" w:cs="Arial"/>
          <w:sz w:val="24"/>
        </w:rPr>
        <w:t>For the young people, the questions investigated their views on food and if</w:t>
      </w:r>
      <w:r w:rsidR="00E24071">
        <w:rPr>
          <w:rFonts w:ascii="Arial" w:hAnsi="Arial" w:cs="Arial"/>
          <w:sz w:val="24"/>
        </w:rPr>
        <w:t xml:space="preserve"> they knew </w:t>
      </w:r>
      <w:r>
        <w:rPr>
          <w:rFonts w:ascii="Arial" w:hAnsi="Arial" w:cs="Arial"/>
          <w:sz w:val="24"/>
        </w:rPr>
        <w:t xml:space="preserve">how youth work could incorporate food into youth work settings such as the youth club to improve their wellbeing. </w:t>
      </w:r>
    </w:p>
    <w:p w14:paraId="456B74C9" w14:textId="77777777" w:rsidR="00301806" w:rsidRDefault="00301806" w:rsidP="00301806">
      <w:pPr>
        <w:spacing w:line="480" w:lineRule="auto"/>
        <w:jc w:val="both"/>
        <w:rPr>
          <w:rFonts w:ascii="Arial" w:hAnsi="Arial" w:cs="Arial"/>
          <w:b/>
          <w:sz w:val="24"/>
        </w:rPr>
      </w:pPr>
      <w:r>
        <w:rPr>
          <w:rFonts w:ascii="Arial" w:hAnsi="Arial" w:cs="Arial"/>
          <w:b/>
          <w:sz w:val="24"/>
        </w:rPr>
        <w:lastRenderedPageBreak/>
        <w:t>Conclusion</w:t>
      </w:r>
    </w:p>
    <w:p w14:paraId="466C294C" w14:textId="41206842" w:rsidR="00301806" w:rsidRPr="00945293" w:rsidRDefault="00301806" w:rsidP="00301806">
      <w:pPr>
        <w:spacing w:line="480" w:lineRule="auto"/>
        <w:jc w:val="both"/>
        <w:rPr>
          <w:rFonts w:ascii="Arial" w:hAnsi="Arial" w:cs="Arial"/>
          <w:sz w:val="24"/>
        </w:rPr>
      </w:pPr>
      <w:r>
        <w:rPr>
          <w:rFonts w:ascii="Arial" w:hAnsi="Arial" w:cs="Arial"/>
          <w:sz w:val="24"/>
        </w:rPr>
        <w:t xml:space="preserve">The methods used were effective although at times challenging, especially when recording what participants were commenting during the focus group session. An improvement to this would have been recording the session and listening back, however due to the time restrains this was not possible. Time was a significant restraint on this research project as there was only one evening to run the focus group, followed by one evening to hold the interviews which meant that any young people who had not attended one night or did not feel like participating on that evening were unable to participate at all. This meant that there was a very small number of participants and a small amount of data. </w:t>
      </w:r>
      <w:r w:rsidRPr="004A5853">
        <w:rPr>
          <w:rFonts w:ascii="Arial" w:hAnsi="Arial" w:cs="Arial"/>
          <w:sz w:val="24"/>
        </w:rPr>
        <w:t>However, some young people did engage in the research, and therefore some data had been collected, which can be viewed as a strength.</w:t>
      </w:r>
      <w:r w:rsidR="00335088">
        <w:rPr>
          <w:rFonts w:ascii="Arial" w:hAnsi="Arial" w:cs="Arial"/>
          <w:sz w:val="24"/>
        </w:rPr>
        <w:t xml:space="preserve"> </w:t>
      </w:r>
      <w:r>
        <w:rPr>
          <w:rFonts w:ascii="Arial" w:hAnsi="Arial" w:cs="Arial"/>
          <w:sz w:val="24"/>
        </w:rPr>
        <w:t>Another strength would be that the participants that got involved in the research project were very engaging, and were happy to provide a lot of information.</w:t>
      </w:r>
    </w:p>
    <w:p w14:paraId="3E792020" w14:textId="359551FE" w:rsidR="000D7B46" w:rsidRDefault="000D7B46"/>
    <w:p w14:paraId="2A2BEAC5" w14:textId="4BEF5B40" w:rsidR="000D7B46" w:rsidRDefault="000D7B46">
      <w:r>
        <w:br w:type="page"/>
      </w:r>
    </w:p>
    <w:p w14:paraId="008DEA5E" w14:textId="77777777" w:rsidR="003E0FDE" w:rsidRDefault="003E0FDE" w:rsidP="003E0FDE">
      <w:pPr>
        <w:spacing w:line="480" w:lineRule="auto"/>
        <w:jc w:val="center"/>
        <w:rPr>
          <w:rFonts w:ascii="Arial" w:hAnsi="Arial" w:cs="Arial"/>
          <w:sz w:val="28"/>
          <w:u w:val="single"/>
        </w:rPr>
      </w:pPr>
      <w:r>
        <w:rPr>
          <w:rFonts w:ascii="Arial" w:hAnsi="Arial" w:cs="Arial"/>
          <w:sz w:val="28"/>
          <w:u w:val="single"/>
        </w:rPr>
        <w:lastRenderedPageBreak/>
        <w:t xml:space="preserve">Presentation of results </w:t>
      </w:r>
    </w:p>
    <w:p w14:paraId="5F64D54A" w14:textId="3F00C415" w:rsidR="003E0FDE" w:rsidRPr="00E827D2" w:rsidRDefault="003E0FDE" w:rsidP="003E0FDE">
      <w:pPr>
        <w:spacing w:line="480" w:lineRule="auto"/>
        <w:jc w:val="both"/>
        <w:rPr>
          <w:rFonts w:ascii="Arial" w:hAnsi="Arial" w:cs="Arial"/>
          <w:sz w:val="24"/>
        </w:rPr>
      </w:pPr>
      <w:r>
        <w:rPr>
          <w:rFonts w:ascii="Arial" w:hAnsi="Arial" w:cs="Arial"/>
          <w:sz w:val="24"/>
        </w:rPr>
        <w:t>Within this chapter the raw data will be presented that has been collected in Youth Club A. This data was collected to support the research question “</w:t>
      </w:r>
      <w:r w:rsidRPr="009744AF">
        <w:rPr>
          <w:rFonts w:ascii="Arial" w:hAnsi="Arial" w:cs="Arial"/>
          <w:i/>
          <w:sz w:val="24"/>
        </w:rPr>
        <w:t>An investigation into how food affects young people’s wellbeing and whether youth work can support young people to improve their wellbeing through food”</w:t>
      </w:r>
      <w:r w:rsidR="00E827D2">
        <w:rPr>
          <w:rFonts w:ascii="Arial" w:hAnsi="Arial" w:cs="Arial"/>
          <w:i/>
          <w:sz w:val="24"/>
        </w:rPr>
        <w:t xml:space="preserve">. </w:t>
      </w:r>
      <w:r w:rsidR="00E827D2">
        <w:rPr>
          <w:rFonts w:ascii="Arial" w:hAnsi="Arial" w:cs="Arial"/>
          <w:sz w:val="24"/>
        </w:rPr>
        <w:t xml:space="preserve">The findings can be categorized into two themes, Independence and Money. </w:t>
      </w:r>
    </w:p>
    <w:p w14:paraId="3A575A1E" w14:textId="77777777" w:rsidR="003E0FDE" w:rsidRPr="00CF73D1" w:rsidRDefault="003E0FDE" w:rsidP="003E0FDE">
      <w:pPr>
        <w:spacing w:line="480" w:lineRule="auto"/>
        <w:jc w:val="both"/>
        <w:rPr>
          <w:rFonts w:ascii="Arial" w:hAnsi="Arial" w:cs="Arial"/>
          <w:b/>
          <w:sz w:val="24"/>
        </w:rPr>
      </w:pPr>
      <w:r>
        <w:rPr>
          <w:rFonts w:ascii="Arial" w:hAnsi="Arial" w:cs="Arial"/>
          <w:b/>
          <w:sz w:val="24"/>
        </w:rPr>
        <w:t>Focus Group Demographics</w:t>
      </w:r>
    </w:p>
    <w:p w14:paraId="4428F4DC" w14:textId="77777777" w:rsidR="003E0FDE" w:rsidRDefault="003E0FDE" w:rsidP="003E0FDE">
      <w:pPr>
        <w:spacing w:line="480" w:lineRule="auto"/>
        <w:jc w:val="both"/>
        <w:rPr>
          <w:rFonts w:ascii="Arial" w:hAnsi="Arial" w:cs="Arial"/>
          <w:sz w:val="24"/>
        </w:rPr>
      </w:pPr>
      <w:r>
        <w:rPr>
          <w:rFonts w:ascii="Arial" w:hAnsi="Arial" w:cs="Arial"/>
          <w:noProof/>
          <w:sz w:val="24"/>
        </w:rPr>
        <w:drawing>
          <wp:anchor distT="0" distB="0" distL="114300" distR="114300" simplePos="0" relativeHeight="251660288" behindDoc="1" locked="0" layoutInCell="1" allowOverlap="1" wp14:anchorId="263DFF27" wp14:editId="70DFFB0F">
            <wp:simplePos x="0" y="0"/>
            <wp:positionH relativeFrom="margin">
              <wp:align>left</wp:align>
            </wp:positionH>
            <wp:positionV relativeFrom="paragraph">
              <wp:posOffset>2707005</wp:posOffset>
            </wp:positionV>
            <wp:extent cx="5048250" cy="2524125"/>
            <wp:effectExtent l="0" t="0" r="0" b="9525"/>
            <wp:wrapTight wrapText="bothSides">
              <wp:wrapPolygon edited="0">
                <wp:start x="0" y="0"/>
                <wp:lineTo x="0" y="21518"/>
                <wp:lineTo x="21518" y="21518"/>
                <wp:lineTo x="21518" y="0"/>
                <wp:lineTo x="0" y="0"/>
              </wp:wrapPolygon>
            </wp:wrapTight>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anchor>
        </w:drawing>
      </w:r>
      <w:r>
        <w:rPr>
          <w:rFonts w:ascii="Arial" w:hAnsi="Arial" w:cs="Arial"/>
          <w:noProof/>
          <w:sz w:val="24"/>
        </w:rPr>
        <w:drawing>
          <wp:inline distT="0" distB="0" distL="0" distR="0" wp14:anchorId="3EB37EC5" wp14:editId="07131706">
            <wp:extent cx="5029200" cy="249555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2466C18" w14:textId="77777777" w:rsidR="003E0FDE" w:rsidRDefault="003E0FDE" w:rsidP="003E0FDE">
      <w:pPr>
        <w:spacing w:line="480" w:lineRule="auto"/>
        <w:jc w:val="both"/>
        <w:rPr>
          <w:rFonts w:ascii="Arial" w:hAnsi="Arial" w:cs="Arial"/>
          <w:sz w:val="24"/>
        </w:rPr>
      </w:pPr>
    </w:p>
    <w:p w14:paraId="12ADBC33" w14:textId="77777777" w:rsidR="003E0FDE" w:rsidRDefault="003E0FDE" w:rsidP="003E0FDE">
      <w:pPr>
        <w:spacing w:line="480" w:lineRule="auto"/>
        <w:jc w:val="both"/>
        <w:rPr>
          <w:rFonts w:ascii="Arial" w:hAnsi="Arial" w:cs="Arial"/>
          <w:sz w:val="24"/>
        </w:rPr>
      </w:pPr>
    </w:p>
    <w:p w14:paraId="2E199E29" w14:textId="77777777" w:rsidR="003E0FDE" w:rsidRDefault="003E0FDE" w:rsidP="003E0FDE">
      <w:pPr>
        <w:spacing w:line="480" w:lineRule="auto"/>
        <w:jc w:val="both"/>
        <w:rPr>
          <w:rFonts w:ascii="Arial" w:hAnsi="Arial" w:cs="Arial"/>
          <w:sz w:val="24"/>
        </w:rPr>
      </w:pPr>
    </w:p>
    <w:p w14:paraId="27D55620" w14:textId="77777777" w:rsidR="003E0FDE" w:rsidRDefault="003E0FDE" w:rsidP="003E0FDE">
      <w:pPr>
        <w:spacing w:line="480" w:lineRule="auto"/>
        <w:jc w:val="both"/>
        <w:rPr>
          <w:rFonts w:ascii="Arial" w:hAnsi="Arial" w:cs="Arial"/>
          <w:sz w:val="24"/>
        </w:rPr>
      </w:pPr>
    </w:p>
    <w:p w14:paraId="3E55CB30" w14:textId="77777777" w:rsidR="003E0FDE" w:rsidRDefault="003E0FDE" w:rsidP="003E0FDE">
      <w:pPr>
        <w:spacing w:line="480" w:lineRule="auto"/>
        <w:jc w:val="both"/>
        <w:rPr>
          <w:rFonts w:ascii="Arial" w:hAnsi="Arial" w:cs="Arial"/>
          <w:sz w:val="24"/>
        </w:rPr>
      </w:pPr>
    </w:p>
    <w:p w14:paraId="7C60C7CD" w14:textId="77777777" w:rsidR="003E0FDE" w:rsidRDefault="003E0FDE" w:rsidP="003E0FDE">
      <w:pPr>
        <w:spacing w:line="480" w:lineRule="auto"/>
        <w:jc w:val="both"/>
        <w:rPr>
          <w:rFonts w:ascii="Arial" w:hAnsi="Arial" w:cs="Arial"/>
          <w:sz w:val="24"/>
        </w:rPr>
      </w:pPr>
    </w:p>
    <w:p w14:paraId="27DDFBBC" w14:textId="5A322D9B" w:rsidR="003E0FDE" w:rsidRDefault="003E0FDE" w:rsidP="003E0FDE">
      <w:pPr>
        <w:spacing w:line="480" w:lineRule="auto"/>
        <w:jc w:val="both"/>
        <w:rPr>
          <w:rFonts w:ascii="Arial" w:hAnsi="Arial" w:cs="Arial"/>
          <w:sz w:val="24"/>
        </w:rPr>
      </w:pPr>
      <w:r>
        <w:rPr>
          <w:rFonts w:ascii="Arial" w:hAnsi="Arial" w:cs="Arial"/>
          <w:sz w:val="24"/>
        </w:rPr>
        <w:lastRenderedPageBreak/>
        <w:t xml:space="preserve">Within the activity the group was shown three questions, each with four options. The first and second asked “Which makes you happier” with four different choices for each question. The third asked “what makes you feel the saddest”. </w:t>
      </w:r>
    </w:p>
    <w:p w14:paraId="0A0F234E" w14:textId="72DE051D" w:rsidR="003E0FDE" w:rsidRDefault="00C87097" w:rsidP="003E0FDE">
      <w:pPr>
        <w:spacing w:line="480" w:lineRule="auto"/>
        <w:jc w:val="both"/>
        <w:rPr>
          <w:rFonts w:ascii="Arial" w:hAnsi="Arial" w:cs="Arial"/>
          <w:sz w:val="24"/>
        </w:rPr>
      </w:pPr>
      <w:r>
        <w:rPr>
          <w:rFonts w:ascii="Arial" w:hAnsi="Arial" w:cs="Arial"/>
          <w:noProof/>
          <w:sz w:val="24"/>
        </w:rPr>
        <w:drawing>
          <wp:anchor distT="0" distB="0" distL="114300" distR="114300" simplePos="0" relativeHeight="251661312" behindDoc="1" locked="0" layoutInCell="1" allowOverlap="1" wp14:anchorId="2A420FB4" wp14:editId="4A770EFD">
            <wp:simplePos x="0" y="0"/>
            <wp:positionH relativeFrom="margin">
              <wp:align>left</wp:align>
            </wp:positionH>
            <wp:positionV relativeFrom="paragraph">
              <wp:posOffset>3009265</wp:posOffset>
            </wp:positionV>
            <wp:extent cx="5486400" cy="2571750"/>
            <wp:effectExtent l="0" t="0" r="0" b="0"/>
            <wp:wrapTight wrapText="bothSides">
              <wp:wrapPolygon edited="0">
                <wp:start x="0" y="0"/>
                <wp:lineTo x="0" y="21440"/>
                <wp:lineTo x="21525" y="21440"/>
                <wp:lineTo x="21525" y="0"/>
                <wp:lineTo x="0" y="0"/>
              </wp:wrapPolygon>
            </wp:wrapTight>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003E0FDE">
        <w:rPr>
          <w:rFonts w:ascii="Arial" w:hAnsi="Arial" w:cs="Arial"/>
          <w:noProof/>
          <w:sz w:val="24"/>
        </w:rPr>
        <w:drawing>
          <wp:inline distT="0" distB="0" distL="0" distR="0" wp14:anchorId="0266F14A" wp14:editId="614B2619">
            <wp:extent cx="4962525" cy="2790825"/>
            <wp:effectExtent l="0" t="0" r="9525" b="952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1CA302C" w14:textId="1B504E71" w:rsidR="003E0FDE" w:rsidRDefault="00095FFA" w:rsidP="003E0FDE">
      <w:pPr>
        <w:spacing w:line="480" w:lineRule="auto"/>
        <w:jc w:val="both"/>
        <w:rPr>
          <w:rFonts w:ascii="Arial" w:hAnsi="Arial" w:cs="Arial"/>
          <w:sz w:val="24"/>
        </w:rPr>
      </w:pPr>
      <w:r>
        <w:rPr>
          <w:rFonts w:ascii="Arial" w:hAnsi="Arial" w:cs="Arial"/>
          <w:sz w:val="24"/>
        </w:rPr>
        <w:t xml:space="preserve"> </w:t>
      </w:r>
    </w:p>
    <w:p w14:paraId="48E30D07" w14:textId="4AF28FCC" w:rsidR="003E0FDE" w:rsidRDefault="003E0FDE" w:rsidP="003E0FDE">
      <w:pPr>
        <w:spacing w:line="480" w:lineRule="auto"/>
        <w:jc w:val="both"/>
        <w:rPr>
          <w:rFonts w:ascii="Arial" w:hAnsi="Arial" w:cs="Arial"/>
          <w:sz w:val="24"/>
        </w:rPr>
      </w:pPr>
      <w:r>
        <w:rPr>
          <w:rFonts w:ascii="Arial" w:hAnsi="Arial" w:cs="Arial"/>
          <w:noProof/>
          <w:sz w:val="24"/>
        </w:rPr>
        <w:lastRenderedPageBreak/>
        <w:drawing>
          <wp:anchor distT="0" distB="0" distL="114300" distR="114300" simplePos="0" relativeHeight="251662336" behindDoc="1" locked="0" layoutInCell="1" allowOverlap="1" wp14:anchorId="04FE408D" wp14:editId="0AAA4D43">
            <wp:simplePos x="0" y="0"/>
            <wp:positionH relativeFrom="column">
              <wp:posOffset>0</wp:posOffset>
            </wp:positionH>
            <wp:positionV relativeFrom="paragraph">
              <wp:posOffset>0</wp:posOffset>
            </wp:positionV>
            <wp:extent cx="5486400" cy="3200400"/>
            <wp:effectExtent l="0" t="0" r="0" b="0"/>
            <wp:wrapTight wrapText="bothSides">
              <wp:wrapPolygon edited="0">
                <wp:start x="0" y="0"/>
                <wp:lineTo x="0" y="21471"/>
                <wp:lineTo x="21525" y="21471"/>
                <wp:lineTo x="21525" y="0"/>
                <wp:lineTo x="0" y="0"/>
              </wp:wrapPolygon>
            </wp:wrapTight>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4977A274" w14:textId="1E028C5A" w:rsidR="003E0FDE" w:rsidRDefault="003E0FDE" w:rsidP="003E0FDE">
      <w:pPr>
        <w:spacing w:line="480" w:lineRule="auto"/>
        <w:jc w:val="both"/>
        <w:rPr>
          <w:rFonts w:ascii="Arial" w:hAnsi="Arial" w:cs="Arial"/>
          <w:b/>
          <w:sz w:val="24"/>
        </w:rPr>
      </w:pPr>
      <w:r>
        <w:rPr>
          <w:rFonts w:ascii="Arial" w:hAnsi="Arial" w:cs="Arial"/>
          <w:b/>
          <w:sz w:val="24"/>
        </w:rPr>
        <w:t>Food Diary</w:t>
      </w:r>
    </w:p>
    <w:p w14:paraId="0DA01EF9" w14:textId="6FB20F22" w:rsidR="003E0FDE" w:rsidRDefault="00A1665E" w:rsidP="003E0FDE">
      <w:pPr>
        <w:spacing w:line="480" w:lineRule="auto"/>
        <w:jc w:val="both"/>
        <w:rPr>
          <w:rFonts w:ascii="Arial" w:hAnsi="Arial" w:cs="Arial"/>
          <w:sz w:val="24"/>
        </w:rPr>
      </w:pPr>
      <w:r>
        <w:rPr>
          <w:rFonts w:ascii="Arial" w:hAnsi="Arial" w:cs="Arial"/>
          <w:sz w:val="24"/>
        </w:rPr>
        <w:t>Three food diaries</w:t>
      </w:r>
      <w:r w:rsidR="00C87097">
        <w:rPr>
          <w:rFonts w:ascii="Arial" w:hAnsi="Arial" w:cs="Arial"/>
          <w:sz w:val="24"/>
        </w:rPr>
        <w:t xml:space="preserve"> were</w:t>
      </w:r>
      <w:r w:rsidR="003E0FDE">
        <w:rPr>
          <w:rFonts w:ascii="Arial" w:hAnsi="Arial" w:cs="Arial"/>
          <w:sz w:val="24"/>
        </w:rPr>
        <w:t xml:space="preserve"> returned to the researcher during the data collection. Within the food diary the questions consisted of three sections, breakfast, lunch and dinner with the same three questions for each “How did you feel before ...” “What did you have for ...” and “How did you feel 20 minutes after eating”.</w:t>
      </w:r>
    </w:p>
    <w:p w14:paraId="52D10056" w14:textId="1CFB8749" w:rsidR="003E0FDE" w:rsidRDefault="00C87097" w:rsidP="003E0FDE">
      <w:pPr>
        <w:spacing w:line="480" w:lineRule="auto"/>
        <w:jc w:val="both"/>
        <w:rPr>
          <w:rFonts w:ascii="Arial" w:hAnsi="Arial" w:cs="Arial"/>
          <w:sz w:val="24"/>
        </w:rPr>
      </w:pPr>
      <w:r>
        <w:rPr>
          <w:rFonts w:ascii="Arial" w:hAnsi="Arial" w:cs="Arial"/>
          <w:noProof/>
          <w:sz w:val="24"/>
        </w:rPr>
        <w:drawing>
          <wp:anchor distT="0" distB="0" distL="114300" distR="114300" simplePos="0" relativeHeight="251664384" behindDoc="1" locked="0" layoutInCell="1" allowOverlap="1" wp14:anchorId="4FBC7144" wp14:editId="47290B60">
            <wp:simplePos x="0" y="0"/>
            <wp:positionH relativeFrom="margin">
              <wp:align>left</wp:align>
            </wp:positionH>
            <wp:positionV relativeFrom="paragraph">
              <wp:posOffset>396240</wp:posOffset>
            </wp:positionV>
            <wp:extent cx="5457825" cy="2352675"/>
            <wp:effectExtent l="0" t="0" r="9525" b="9525"/>
            <wp:wrapTight wrapText="bothSides">
              <wp:wrapPolygon edited="0">
                <wp:start x="0" y="0"/>
                <wp:lineTo x="0" y="21513"/>
                <wp:lineTo x="21562" y="21513"/>
                <wp:lineTo x="21562" y="0"/>
                <wp:lineTo x="0" y="0"/>
              </wp:wrapPolygon>
            </wp:wrapTight>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p>
    <w:p w14:paraId="3706C0D4" w14:textId="44D9883E" w:rsidR="003E0FDE" w:rsidRDefault="003E0FDE" w:rsidP="003E0FDE">
      <w:pPr>
        <w:spacing w:line="480" w:lineRule="auto"/>
        <w:jc w:val="both"/>
        <w:rPr>
          <w:rFonts w:ascii="Arial" w:hAnsi="Arial" w:cs="Arial"/>
          <w:sz w:val="24"/>
        </w:rPr>
      </w:pPr>
    </w:p>
    <w:p w14:paraId="192059D6" w14:textId="48B87BA7" w:rsidR="003E0FDE" w:rsidRPr="00C7072D" w:rsidRDefault="00C87097" w:rsidP="003E0FDE">
      <w:pPr>
        <w:spacing w:line="480" w:lineRule="auto"/>
        <w:jc w:val="both"/>
        <w:rPr>
          <w:rFonts w:ascii="Arial" w:hAnsi="Arial" w:cs="Arial"/>
          <w:sz w:val="24"/>
        </w:rPr>
      </w:pPr>
      <w:r>
        <w:rPr>
          <w:rFonts w:ascii="Arial" w:hAnsi="Arial" w:cs="Arial"/>
          <w:noProof/>
          <w:sz w:val="24"/>
        </w:rPr>
        <w:lastRenderedPageBreak/>
        <w:drawing>
          <wp:anchor distT="0" distB="0" distL="114300" distR="114300" simplePos="0" relativeHeight="251665408" behindDoc="1" locked="0" layoutInCell="1" allowOverlap="1" wp14:anchorId="706C58C7" wp14:editId="686C9EDD">
            <wp:simplePos x="0" y="0"/>
            <wp:positionH relativeFrom="margin">
              <wp:align>left</wp:align>
            </wp:positionH>
            <wp:positionV relativeFrom="paragraph">
              <wp:posOffset>3449955</wp:posOffset>
            </wp:positionV>
            <wp:extent cx="5486400" cy="3200400"/>
            <wp:effectExtent l="0" t="0" r="0" b="0"/>
            <wp:wrapTight wrapText="bothSides">
              <wp:wrapPolygon edited="0">
                <wp:start x="0" y="0"/>
                <wp:lineTo x="0" y="21471"/>
                <wp:lineTo x="21525" y="21471"/>
                <wp:lineTo x="21525" y="0"/>
                <wp:lineTo x="0" y="0"/>
              </wp:wrapPolygon>
            </wp:wrapTight>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r w:rsidR="003E0FDE">
        <w:rPr>
          <w:rFonts w:ascii="Arial" w:hAnsi="Arial" w:cs="Arial"/>
          <w:noProof/>
          <w:sz w:val="24"/>
        </w:rPr>
        <w:drawing>
          <wp:inline distT="0" distB="0" distL="0" distR="0" wp14:anchorId="3FEE3975" wp14:editId="4C9BAFD6">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92331E6" w14:textId="4DA5491A" w:rsidR="003E0FDE" w:rsidRDefault="003E0FDE" w:rsidP="003E0FDE">
      <w:pPr>
        <w:spacing w:line="480" w:lineRule="auto"/>
        <w:jc w:val="both"/>
        <w:rPr>
          <w:rFonts w:ascii="Arial" w:hAnsi="Arial" w:cs="Arial"/>
          <w:sz w:val="24"/>
        </w:rPr>
      </w:pPr>
    </w:p>
    <w:p w14:paraId="388C7C6B" w14:textId="2933F130" w:rsidR="003E0FDE" w:rsidRDefault="003E0FDE"/>
    <w:p w14:paraId="4D3A9985" w14:textId="58F259F0" w:rsidR="003E0FDE" w:rsidRDefault="00B97AF7" w:rsidP="003E0FDE">
      <w:pPr>
        <w:spacing w:line="480" w:lineRule="auto"/>
        <w:jc w:val="both"/>
        <w:rPr>
          <w:rFonts w:ascii="Arial" w:hAnsi="Arial" w:cs="Arial"/>
          <w:sz w:val="24"/>
        </w:rPr>
      </w:pPr>
      <w:r>
        <w:rPr>
          <w:rFonts w:ascii="Arial" w:hAnsi="Arial" w:cs="Arial"/>
          <w:noProof/>
          <w:sz w:val="24"/>
        </w:rPr>
        <w:lastRenderedPageBreak/>
        <w:drawing>
          <wp:anchor distT="0" distB="0" distL="114300" distR="114300" simplePos="0" relativeHeight="251663360" behindDoc="1" locked="0" layoutInCell="1" allowOverlap="1" wp14:anchorId="0E9ED5DD" wp14:editId="05E0C593">
            <wp:simplePos x="0" y="0"/>
            <wp:positionH relativeFrom="margin">
              <wp:align>left</wp:align>
            </wp:positionH>
            <wp:positionV relativeFrom="paragraph">
              <wp:posOffset>0</wp:posOffset>
            </wp:positionV>
            <wp:extent cx="5486400" cy="3200400"/>
            <wp:effectExtent l="0" t="0" r="0" b="0"/>
            <wp:wrapTight wrapText="bothSides">
              <wp:wrapPolygon edited="0">
                <wp:start x="0" y="0"/>
                <wp:lineTo x="0" y="21471"/>
                <wp:lineTo x="21525" y="21471"/>
                <wp:lineTo x="21525" y="0"/>
                <wp:lineTo x="0" y="0"/>
              </wp:wrapPolygon>
            </wp:wrapTight>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p>
    <w:p w14:paraId="5C2070C9" w14:textId="77777777" w:rsidR="003E0FDE" w:rsidRDefault="003E0FDE" w:rsidP="003E0FDE">
      <w:pPr>
        <w:spacing w:line="480" w:lineRule="auto"/>
        <w:jc w:val="both"/>
        <w:rPr>
          <w:rFonts w:ascii="Arial" w:hAnsi="Arial" w:cs="Arial"/>
          <w:sz w:val="24"/>
        </w:rPr>
      </w:pPr>
      <w:r>
        <w:rPr>
          <w:rFonts w:ascii="Arial" w:hAnsi="Arial" w:cs="Arial"/>
          <w:noProof/>
          <w:sz w:val="24"/>
        </w:rPr>
        <w:drawing>
          <wp:inline distT="0" distB="0" distL="0" distR="0" wp14:anchorId="39DB26A5" wp14:editId="276669CD">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393B751" w14:textId="77777777" w:rsidR="003E0FDE" w:rsidRDefault="003E0FDE" w:rsidP="003E0FDE">
      <w:pPr>
        <w:spacing w:line="480" w:lineRule="auto"/>
        <w:jc w:val="both"/>
        <w:rPr>
          <w:rFonts w:ascii="Arial" w:hAnsi="Arial" w:cs="Arial"/>
          <w:sz w:val="24"/>
        </w:rPr>
      </w:pPr>
      <w:r>
        <w:rPr>
          <w:rFonts w:ascii="Arial" w:hAnsi="Arial" w:cs="Arial"/>
          <w:noProof/>
          <w:sz w:val="24"/>
        </w:rPr>
        <w:lastRenderedPageBreak/>
        <w:drawing>
          <wp:inline distT="0" distB="0" distL="0" distR="0" wp14:anchorId="1EF5997E" wp14:editId="4F0E3D35">
            <wp:extent cx="5486400" cy="32004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4EC98A3" w14:textId="77777777" w:rsidR="003E0FDE" w:rsidRDefault="003E0FDE" w:rsidP="003E0FDE">
      <w:pPr>
        <w:spacing w:line="480" w:lineRule="auto"/>
        <w:jc w:val="both"/>
        <w:rPr>
          <w:rFonts w:ascii="Arial" w:hAnsi="Arial" w:cs="Arial"/>
          <w:sz w:val="24"/>
        </w:rPr>
      </w:pPr>
      <w:r>
        <w:rPr>
          <w:rFonts w:ascii="Arial" w:hAnsi="Arial" w:cs="Arial"/>
          <w:noProof/>
          <w:sz w:val="24"/>
        </w:rPr>
        <w:drawing>
          <wp:inline distT="0" distB="0" distL="0" distR="0" wp14:anchorId="704EEA33" wp14:editId="1E7B9F77">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3A86281" w14:textId="77777777" w:rsidR="003E0FDE" w:rsidRDefault="003E0FDE" w:rsidP="003E0FDE">
      <w:pPr>
        <w:spacing w:line="480" w:lineRule="auto"/>
        <w:jc w:val="both"/>
        <w:rPr>
          <w:rFonts w:ascii="Arial" w:hAnsi="Arial" w:cs="Arial"/>
          <w:sz w:val="24"/>
        </w:rPr>
      </w:pPr>
      <w:r>
        <w:rPr>
          <w:rFonts w:ascii="Arial" w:hAnsi="Arial" w:cs="Arial"/>
          <w:noProof/>
          <w:sz w:val="24"/>
        </w:rPr>
        <w:lastRenderedPageBreak/>
        <w:drawing>
          <wp:inline distT="0" distB="0" distL="0" distR="0" wp14:anchorId="07A1524E" wp14:editId="52DF250B">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DD7DF09" w14:textId="77777777" w:rsidR="003E0FDE" w:rsidRDefault="003E0FDE" w:rsidP="003E0FDE">
      <w:pPr>
        <w:spacing w:line="480" w:lineRule="auto"/>
        <w:jc w:val="both"/>
        <w:rPr>
          <w:rFonts w:ascii="Arial" w:hAnsi="Arial" w:cs="Arial"/>
          <w:sz w:val="24"/>
        </w:rPr>
      </w:pPr>
      <w:r>
        <w:rPr>
          <w:rFonts w:ascii="Arial" w:hAnsi="Arial" w:cs="Arial"/>
          <w:noProof/>
          <w:sz w:val="24"/>
        </w:rPr>
        <w:drawing>
          <wp:inline distT="0" distB="0" distL="0" distR="0" wp14:anchorId="559D055D" wp14:editId="03E3AFFC">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67FEC83" w14:textId="1F16F2B5" w:rsidR="003E0FDE" w:rsidRDefault="00095FFA" w:rsidP="00095FFA">
      <w:pPr>
        <w:spacing w:line="480" w:lineRule="auto"/>
        <w:jc w:val="both"/>
        <w:rPr>
          <w:rFonts w:ascii="Arial" w:hAnsi="Arial" w:cs="Arial"/>
          <w:b/>
          <w:sz w:val="24"/>
        </w:rPr>
      </w:pPr>
      <w:r>
        <w:rPr>
          <w:rFonts w:ascii="Arial" w:hAnsi="Arial" w:cs="Arial"/>
          <w:b/>
          <w:sz w:val="24"/>
        </w:rPr>
        <w:t xml:space="preserve">Independence </w:t>
      </w:r>
    </w:p>
    <w:p w14:paraId="742E1541" w14:textId="629F9E84" w:rsidR="00B97AF7" w:rsidRDefault="00B97AF7" w:rsidP="00095FFA">
      <w:pPr>
        <w:spacing w:line="480" w:lineRule="auto"/>
        <w:jc w:val="both"/>
        <w:rPr>
          <w:rFonts w:ascii="Arial" w:hAnsi="Arial" w:cs="Arial"/>
          <w:sz w:val="24"/>
        </w:rPr>
      </w:pPr>
      <w:r>
        <w:rPr>
          <w:rFonts w:ascii="Arial" w:hAnsi="Arial" w:cs="Arial"/>
          <w:sz w:val="24"/>
        </w:rPr>
        <w:t>The theme of independence was noted regularly both within the focus group and within the intervi</w:t>
      </w:r>
      <w:r w:rsidR="00AD6839">
        <w:rPr>
          <w:rFonts w:ascii="Arial" w:hAnsi="Arial" w:cs="Arial"/>
          <w:sz w:val="24"/>
        </w:rPr>
        <w:t>ews with a staff member and</w:t>
      </w:r>
      <w:r>
        <w:rPr>
          <w:rFonts w:ascii="Arial" w:hAnsi="Arial" w:cs="Arial"/>
          <w:sz w:val="24"/>
        </w:rPr>
        <w:t xml:space="preserve"> with the young people. </w:t>
      </w:r>
      <w:r w:rsidR="00095FFA">
        <w:rPr>
          <w:rFonts w:ascii="Arial" w:hAnsi="Arial" w:cs="Arial"/>
          <w:sz w:val="24"/>
        </w:rPr>
        <w:t xml:space="preserve">When asked ‘what makes you happier?’ </w:t>
      </w:r>
      <w:r w:rsidR="00C87097">
        <w:rPr>
          <w:rFonts w:ascii="Arial" w:hAnsi="Arial" w:cs="Arial"/>
          <w:sz w:val="24"/>
        </w:rPr>
        <w:t xml:space="preserve">during the focus group </w:t>
      </w:r>
      <w:r w:rsidR="00095FFA">
        <w:rPr>
          <w:rFonts w:ascii="Arial" w:hAnsi="Arial" w:cs="Arial"/>
          <w:sz w:val="24"/>
        </w:rPr>
        <w:t xml:space="preserve">the young people expressed independence through commented “know how much proportion at home I can cook”. </w:t>
      </w:r>
    </w:p>
    <w:p w14:paraId="4E69BC54" w14:textId="536F6978" w:rsidR="00095FFA" w:rsidRDefault="00C87097" w:rsidP="00095FFA">
      <w:pPr>
        <w:spacing w:line="480" w:lineRule="auto"/>
        <w:jc w:val="both"/>
        <w:rPr>
          <w:rFonts w:ascii="Arial" w:hAnsi="Arial" w:cs="Arial"/>
          <w:sz w:val="24"/>
        </w:rPr>
      </w:pPr>
      <w:r>
        <w:rPr>
          <w:rFonts w:ascii="Arial" w:hAnsi="Arial" w:cs="Arial"/>
          <w:sz w:val="24"/>
        </w:rPr>
        <w:lastRenderedPageBreak/>
        <w:t xml:space="preserve">Furthermore, independence was highlighted within the interviews with the staff member when they were asked ‘do you think that youth work can work alongside young people to improve their wellbeing through food?’ she commented “yes, by making sure they gain knowledge around food and an understanding” she also commented “skills sustained for life” to the same question. </w:t>
      </w:r>
    </w:p>
    <w:p w14:paraId="78C1EE65" w14:textId="7998D69D" w:rsidR="00B97AF7" w:rsidRDefault="00B97AF7" w:rsidP="00095FFA">
      <w:pPr>
        <w:spacing w:line="480" w:lineRule="auto"/>
        <w:jc w:val="both"/>
        <w:rPr>
          <w:rFonts w:ascii="Arial" w:hAnsi="Arial" w:cs="Arial"/>
          <w:sz w:val="24"/>
        </w:rPr>
      </w:pPr>
      <w:r>
        <w:rPr>
          <w:rFonts w:ascii="Arial" w:hAnsi="Arial" w:cs="Arial"/>
          <w:sz w:val="24"/>
        </w:rPr>
        <w:t>The young people also displayed independence during the interviews when asked ‘How do you feel food makes you feel?’ as they commented “I like cooking as it helps with my anxiety”. They also commented “cooking and food is a positive”. When asked ‘would you like to see more focus on food in the youth club?’ the young people commented “yes, to gain different skills and independence” and another commented “yes, to learn about different food and cooking classes”</w:t>
      </w:r>
      <w:r w:rsidR="00AD6839">
        <w:rPr>
          <w:rFonts w:ascii="Arial" w:hAnsi="Arial" w:cs="Arial"/>
          <w:sz w:val="24"/>
        </w:rPr>
        <w:t xml:space="preserve"> both of which link to the theme of independence. The final question asked the young people ‘do you think that clubs for young people like the youth club could improve your wellbeing through workshops around food?’. They highlighted the theme of independence through commenting “depends, some would work but some would not” “cooking makes me anxious in large groups, small groups or 1:1 sessions would be better”</w:t>
      </w:r>
      <w:r w:rsidR="000D7D2F">
        <w:rPr>
          <w:rFonts w:ascii="Arial" w:hAnsi="Arial" w:cs="Arial"/>
          <w:sz w:val="24"/>
        </w:rPr>
        <w:t xml:space="preserve"> “yes, food tasters </w:t>
      </w:r>
      <w:proofErr w:type="gramStart"/>
      <w:r w:rsidR="000D7D2F">
        <w:rPr>
          <w:rFonts w:ascii="Arial" w:hAnsi="Arial" w:cs="Arial"/>
          <w:sz w:val="24"/>
        </w:rPr>
        <w:t>is</w:t>
      </w:r>
      <w:proofErr w:type="gramEnd"/>
      <w:r w:rsidR="000D7D2F">
        <w:rPr>
          <w:rFonts w:ascii="Arial" w:hAnsi="Arial" w:cs="Arial"/>
          <w:sz w:val="24"/>
        </w:rPr>
        <w:t xml:space="preserve"> good for variety and skills” and “experimentation is good with food”. </w:t>
      </w:r>
    </w:p>
    <w:p w14:paraId="776E3905" w14:textId="2AF4D966" w:rsidR="000D7D2F" w:rsidRDefault="000D7D2F" w:rsidP="00095FFA">
      <w:pPr>
        <w:spacing w:line="480" w:lineRule="auto"/>
        <w:jc w:val="both"/>
        <w:rPr>
          <w:rFonts w:ascii="Arial" w:hAnsi="Arial" w:cs="Arial"/>
          <w:b/>
          <w:sz w:val="24"/>
        </w:rPr>
      </w:pPr>
      <w:r>
        <w:rPr>
          <w:rFonts w:ascii="Arial" w:hAnsi="Arial" w:cs="Arial"/>
          <w:b/>
          <w:sz w:val="24"/>
        </w:rPr>
        <w:t>Money</w:t>
      </w:r>
    </w:p>
    <w:p w14:paraId="242A002F" w14:textId="5D544397" w:rsidR="00165831" w:rsidRDefault="000D7D2F" w:rsidP="00095FFA">
      <w:pPr>
        <w:spacing w:line="480" w:lineRule="auto"/>
        <w:jc w:val="both"/>
        <w:rPr>
          <w:rFonts w:ascii="Arial" w:hAnsi="Arial" w:cs="Arial"/>
          <w:sz w:val="24"/>
        </w:rPr>
      </w:pPr>
      <w:r>
        <w:rPr>
          <w:rFonts w:ascii="Arial" w:hAnsi="Arial" w:cs="Arial"/>
          <w:sz w:val="24"/>
        </w:rPr>
        <w:t>The theme of money was regularly highlighted by the young people within the focus groups and interviews and by the staff member during the interviews. Within the focus groups money was noted firstly when the young people were asked ‘what made them happier?’ they commented “McDonald’s is lush” “Full bowl of pasta” and “fussy eater”. Furthermore</w:t>
      </w:r>
      <w:r w:rsidR="00165831">
        <w:rPr>
          <w:rFonts w:ascii="Arial" w:hAnsi="Arial" w:cs="Arial"/>
          <w:sz w:val="24"/>
        </w:rPr>
        <w:t>,</w:t>
      </w:r>
      <w:r>
        <w:rPr>
          <w:rFonts w:ascii="Arial" w:hAnsi="Arial" w:cs="Arial"/>
          <w:sz w:val="24"/>
        </w:rPr>
        <w:t xml:space="preserve"> they commented </w:t>
      </w:r>
      <w:r w:rsidR="00165831">
        <w:rPr>
          <w:rFonts w:ascii="Arial" w:hAnsi="Arial" w:cs="Arial"/>
          <w:sz w:val="24"/>
        </w:rPr>
        <w:t xml:space="preserve">“protein milkshakes” “financial strains on family which prevents eating” “living off cereal” “buying food for others” which all link to the theme </w:t>
      </w:r>
      <w:r w:rsidR="00165831">
        <w:rPr>
          <w:rFonts w:ascii="Arial" w:hAnsi="Arial" w:cs="Arial"/>
          <w:sz w:val="24"/>
        </w:rPr>
        <w:lastRenderedPageBreak/>
        <w:t>of money. During the interview with the staff member she commented “fruit is challenging to buy in winter but frozen fruit is good in the summer” when asked ‘would you like to see more focus on food in the youth club?’.</w:t>
      </w:r>
    </w:p>
    <w:p w14:paraId="0E44D6DB" w14:textId="4645B953" w:rsidR="000D7D2F" w:rsidRPr="000D7D2F" w:rsidRDefault="00165831" w:rsidP="00095FFA">
      <w:pPr>
        <w:spacing w:line="480" w:lineRule="auto"/>
        <w:jc w:val="both"/>
        <w:rPr>
          <w:rFonts w:ascii="Arial" w:hAnsi="Arial" w:cs="Arial"/>
          <w:sz w:val="24"/>
        </w:rPr>
      </w:pPr>
      <w:r>
        <w:rPr>
          <w:rFonts w:ascii="Arial" w:hAnsi="Arial" w:cs="Arial"/>
          <w:sz w:val="24"/>
        </w:rPr>
        <w:t xml:space="preserve"> </w:t>
      </w:r>
    </w:p>
    <w:p w14:paraId="67D67761" w14:textId="6CDADA44" w:rsidR="003E0FDE" w:rsidRDefault="000D7B46" w:rsidP="00095FFA">
      <w:pPr>
        <w:spacing w:line="480" w:lineRule="auto"/>
        <w:jc w:val="both"/>
      </w:pPr>
      <w:r>
        <w:br w:type="page"/>
      </w:r>
    </w:p>
    <w:p w14:paraId="13ECFE56" w14:textId="77777777" w:rsidR="003E0FDE" w:rsidRDefault="003E0FDE" w:rsidP="003E0FDE">
      <w:pPr>
        <w:spacing w:line="480" w:lineRule="auto"/>
        <w:jc w:val="center"/>
        <w:rPr>
          <w:rFonts w:ascii="Arial" w:hAnsi="Arial" w:cs="Arial"/>
          <w:sz w:val="28"/>
          <w:u w:val="single"/>
        </w:rPr>
      </w:pPr>
      <w:r>
        <w:rPr>
          <w:rFonts w:ascii="Arial" w:hAnsi="Arial" w:cs="Arial"/>
          <w:sz w:val="28"/>
          <w:u w:val="single"/>
        </w:rPr>
        <w:lastRenderedPageBreak/>
        <w:t>Discussion and Critical Analysis</w:t>
      </w:r>
    </w:p>
    <w:p w14:paraId="05E5EDBB" w14:textId="42B290EF" w:rsidR="003E0FDE" w:rsidRDefault="003E0FDE" w:rsidP="003E0FDE">
      <w:pPr>
        <w:spacing w:line="480" w:lineRule="auto"/>
        <w:jc w:val="both"/>
        <w:rPr>
          <w:rFonts w:ascii="Arial" w:hAnsi="Arial" w:cs="Arial"/>
          <w:sz w:val="24"/>
          <w:szCs w:val="24"/>
        </w:rPr>
      </w:pPr>
      <w:r>
        <w:rPr>
          <w:rFonts w:ascii="Arial" w:hAnsi="Arial" w:cs="Arial"/>
          <w:sz w:val="24"/>
        </w:rPr>
        <w:t xml:space="preserve">Upon completion of the presentation of results chapter, it is then possible to move on to the discussion and critical analysis chapter, which completes part of my research to answer my research question </w:t>
      </w:r>
      <w:bookmarkStart w:id="2" w:name="_Hlk503295932"/>
      <w:r>
        <w:rPr>
          <w:rFonts w:ascii="Arial" w:hAnsi="Arial" w:cs="Arial"/>
          <w:sz w:val="24"/>
          <w:szCs w:val="24"/>
        </w:rPr>
        <w:t>‘An investigation</w:t>
      </w:r>
      <w:r w:rsidRPr="00AC1525">
        <w:rPr>
          <w:rFonts w:ascii="Arial" w:hAnsi="Arial" w:cs="Arial"/>
          <w:sz w:val="24"/>
          <w:szCs w:val="24"/>
        </w:rPr>
        <w:t xml:space="preserve"> into how food affects young people’s wellbeing and whether youth work can support young people to improve their wellbeing through food’</w:t>
      </w:r>
      <w:r>
        <w:rPr>
          <w:rFonts w:ascii="Arial" w:hAnsi="Arial" w:cs="Arial"/>
          <w:sz w:val="24"/>
          <w:szCs w:val="24"/>
        </w:rPr>
        <w:t>.</w:t>
      </w:r>
    </w:p>
    <w:bookmarkEnd w:id="2"/>
    <w:p w14:paraId="60DDD328" w14:textId="2C1DAA8D" w:rsidR="003E0FDE" w:rsidRDefault="003E0FDE" w:rsidP="003E0FDE">
      <w:pPr>
        <w:spacing w:line="480" w:lineRule="auto"/>
        <w:jc w:val="both"/>
        <w:rPr>
          <w:rFonts w:ascii="Arial" w:hAnsi="Arial" w:cs="Arial"/>
          <w:sz w:val="24"/>
          <w:szCs w:val="24"/>
        </w:rPr>
      </w:pPr>
      <w:r>
        <w:rPr>
          <w:rFonts w:ascii="Arial" w:hAnsi="Arial" w:cs="Arial"/>
          <w:sz w:val="24"/>
          <w:szCs w:val="24"/>
        </w:rPr>
        <w:t>During the completion of the presentation of results, it b</w:t>
      </w:r>
      <w:r w:rsidR="00C91522">
        <w:rPr>
          <w:rFonts w:ascii="Arial" w:hAnsi="Arial" w:cs="Arial"/>
          <w:sz w:val="24"/>
          <w:szCs w:val="24"/>
        </w:rPr>
        <w:t>ecame clear that there are two</w:t>
      </w:r>
      <w:r>
        <w:rPr>
          <w:rFonts w:ascii="Arial" w:hAnsi="Arial" w:cs="Arial"/>
          <w:sz w:val="24"/>
          <w:szCs w:val="24"/>
        </w:rPr>
        <w:t xml:space="preserve"> distinct themes that have developed from the results which are, Independence and Money. </w:t>
      </w:r>
    </w:p>
    <w:p w14:paraId="38FA9686" w14:textId="77777777" w:rsidR="003E0FDE" w:rsidRDefault="003E0FDE" w:rsidP="003E0FDE">
      <w:pPr>
        <w:spacing w:line="480" w:lineRule="auto"/>
        <w:jc w:val="both"/>
        <w:rPr>
          <w:rFonts w:ascii="Arial" w:hAnsi="Arial" w:cs="Arial"/>
          <w:b/>
          <w:sz w:val="24"/>
          <w:szCs w:val="24"/>
        </w:rPr>
      </w:pPr>
      <w:r>
        <w:rPr>
          <w:rFonts w:ascii="Arial" w:hAnsi="Arial" w:cs="Arial"/>
          <w:b/>
          <w:sz w:val="24"/>
          <w:szCs w:val="24"/>
        </w:rPr>
        <w:t>Independence</w:t>
      </w:r>
    </w:p>
    <w:p w14:paraId="006D693A" w14:textId="3DBCEC96" w:rsidR="003E0FDE" w:rsidRDefault="003E0FDE" w:rsidP="003E0FDE">
      <w:pPr>
        <w:spacing w:line="480" w:lineRule="auto"/>
        <w:jc w:val="both"/>
        <w:rPr>
          <w:rFonts w:ascii="Arial" w:hAnsi="Arial" w:cs="Arial"/>
          <w:sz w:val="24"/>
          <w:szCs w:val="24"/>
        </w:rPr>
      </w:pPr>
      <w:r>
        <w:rPr>
          <w:rFonts w:ascii="Arial" w:hAnsi="Arial" w:cs="Arial"/>
          <w:sz w:val="24"/>
          <w:szCs w:val="24"/>
        </w:rPr>
        <w:t>During the collection of data through the focus group and staff and young people interviews, the theme of independence beca</w:t>
      </w:r>
      <w:r w:rsidR="00335088">
        <w:rPr>
          <w:rFonts w:ascii="Arial" w:hAnsi="Arial" w:cs="Arial"/>
          <w:sz w:val="24"/>
          <w:szCs w:val="24"/>
        </w:rPr>
        <w:t xml:space="preserve">me apparent on a regular basis, </w:t>
      </w:r>
      <w:r>
        <w:rPr>
          <w:rFonts w:ascii="Arial" w:hAnsi="Arial" w:cs="Arial"/>
          <w:sz w:val="24"/>
          <w:szCs w:val="24"/>
        </w:rPr>
        <w:t xml:space="preserve">as the young people regularly commented that cooking has helped them improve their confidence, with two of the three girls in the focus group commenting that they regularly participate in cooking for themselves. </w:t>
      </w:r>
    </w:p>
    <w:p w14:paraId="006A81AF" w14:textId="77777777" w:rsidR="003E0FDE" w:rsidRDefault="003E0FDE" w:rsidP="003E0FDE">
      <w:pPr>
        <w:autoSpaceDE w:val="0"/>
        <w:autoSpaceDN w:val="0"/>
        <w:adjustRightInd w:val="0"/>
        <w:spacing w:after="0" w:line="480" w:lineRule="auto"/>
        <w:jc w:val="both"/>
        <w:rPr>
          <w:rFonts w:ascii="Arial" w:hAnsi="Arial" w:cs="Arial"/>
          <w:sz w:val="24"/>
          <w:szCs w:val="24"/>
        </w:rPr>
      </w:pPr>
      <w:r>
        <w:rPr>
          <w:rFonts w:ascii="Arial" w:hAnsi="Arial" w:cs="Arial"/>
          <w:sz w:val="24"/>
          <w:szCs w:val="24"/>
        </w:rPr>
        <w:t xml:space="preserve">Both the staff member and the young people commented that through learning about food in the youth club they have been able to learn new skills and gain new experiences. This links to one of the Five Pillars of Youth Work in Wales which is educative. The educative pillar is noted </w:t>
      </w:r>
      <w:r w:rsidRPr="0094324A">
        <w:rPr>
          <w:rFonts w:ascii="Arial" w:hAnsi="Arial" w:cs="Arial"/>
          <w:sz w:val="24"/>
          <w:szCs w:val="24"/>
        </w:rPr>
        <w:t xml:space="preserve">as </w:t>
      </w:r>
    </w:p>
    <w:p w14:paraId="10FDBF1D" w14:textId="77777777" w:rsidR="003E0FDE" w:rsidRDefault="003E0FDE" w:rsidP="003E0FDE">
      <w:pPr>
        <w:autoSpaceDE w:val="0"/>
        <w:autoSpaceDN w:val="0"/>
        <w:adjustRightInd w:val="0"/>
        <w:spacing w:after="0" w:line="240" w:lineRule="auto"/>
        <w:ind w:left="567" w:right="567"/>
        <w:jc w:val="both"/>
        <w:rPr>
          <w:rFonts w:ascii="Arial" w:hAnsi="Arial" w:cs="Arial"/>
          <w:sz w:val="24"/>
          <w:szCs w:val="24"/>
        </w:rPr>
      </w:pPr>
      <w:r w:rsidRPr="0094324A">
        <w:rPr>
          <w:rFonts w:ascii="Arial" w:hAnsi="Arial" w:cs="Arial"/>
          <w:sz w:val="24"/>
          <w:szCs w:val="24"/>
        </w:rPr>
        <w:t>Enabling young people to gain the skills, knowledge, understanding, attitudes and values needed for their own personal development and fulfilment and as a means of contributing to society as members of groups and communities, locally, regionally, nationally, and internationally</w:t>
      </w:r>
      <w:r w:rsidRPr="0094324A">
        <w:rPr>
          <w:rFonts w:ascii="Frutiger-Roman" w:hAnsi="Frutiger-Roman" w:cs="Frutiger-Roman"/>
          <w:sz w:val="24"/>
          <w:szCs w:val="24"/>
        </w:rPr>
        <w:t>.</w:t>
      </w:r>
      <w:r w:rsidRPr="0094324A">
        <w:rPr>
          <w:rFonts w:ascii="Arial" w:hAnsi="Arial" w:cs="Arial"/>
          <w:sz w:val="24"/>
          <w:szCs w:val="24"/>
        </w:rPr>
        <w:t xml:space="preserve"> </w:t>
      </w:r>
      <w:r>
        <w:rPr>
          <w:rFonts w:ascii="Arial" w:hAnsi="Arial" w:cs="Arial"/>
          <w:sz w:val="24"/>
          <w:szCs w:val="24"/>
        </w:rPr>
        <w:t xml:space="preserve">    (Youth Work in Wales Review Group, 2013, p.8)</w:t>
      </w:r>
    </w:p>
    <w:p w14:paraId="719984C6" w14:textId="77777777" w:rsidR="003E0FDE" w:rsidRDefault="003E0FDE" w:rsidP="003E0FDE">
      <w:pPr>
        <w:autoSpaceDE w:val="0"/>
        <w:autoSpaceDN w:val="0"/>
        <w:adjustRightInd w:val="0"/>
        <w:spacing w:after="0" w:line="480" w:lineRule="auto"/>
        <w:jc w:val="both"/>
        <w:rPr>
          <w:rFonts w:ascii="Arial" w:hAnsi="Arial" w:cs="Arial"/>
          <w:sz w:val="24"/>
          <w:szCs w:val="24"/>
        </w:rPr>
      </w:pPr>
    </w:p>
    <w:p w14:paraId="29878B31" w14:textId="77777777" w:rsidR="003E0FDE" w:rsidRDefault="003E0FDE" w:rsidP="003E0FDE">
      <w:pPr>
        <w:autoSpaceDE w:val="0"/>
        <w:autoSpaceDN w:val="0"/>
        <w:adjustRightInd w:val="0"/>
        <w:spacing w:after="0" w:line="480" w:lineRule="auto"/>
        <w:jc w:val="both"/>
        <w:rPr>
          <w:rFonts w:ascii="Arial" w:hAnsi="Arial" w:cs="Arial"/>
          <w:sz w:val="24"/>
          <w:szCs w:val="24"/>
        </w:rPr>
      </w:pPr>
      <w:r>
        <w:rPr>
          <w:rFonts w:ascii="Arial" w:hAnsi="Arial" w:cs="Arial"/>
          <w:sz w:val="24"/>
          <w:szCs w:val="24"/>
        </w:rPr>
        <w:lastRenderedPageBreak/>
        <w:t xml:space="preserve">As noted by the Youth Work in Wales Review Group as well as the young people and staff, educating young people in youth work settings is important and can lead to many benefits for the young person including new experiences and new skills. This directly links to the findings from the data collection. </w:t>
      </w:r>
    </w:p>
    <w:p w14:paraId="4FF39E35" w14:textId="68BFC2AD" w:rsidR="003E0FDE" w:rsidRDefault="003E0FDE" w:rsidP="003E0FDE">
      <w:pPr>
        <w:autoSpaceDE w:val="0"/>
        <w:autoSpaceDN w:val="0"/>
        <w:adjustRightInd w:val="0"/>
        <w:spacing w:after="0" w:line="480" w:lineRule="auto"/>
        <w:jc w:val="both"/>
        <w:rPr>
          <w:rFonts w:ascii="Arial" w:hAnsi="Arial" w:cs="Arial"/>
          <w:sz w:val="24"/>
          <w:szCs w:val="24"/>
        </w:rPr>
      </w:pPr>
      <w:r>
        <w:rPr>
          <w:rFonts w:ascii="Arial" w:hAnsi="Arial" w:cs="Arial"/>
          <w:sz w:val="24"/>
          <w:szCs w:val="24"/>
        </w:rPr>
        <w:t>The staff member als</w:t>
      </w:r>
      <w:r w:rsidR="00C91522">
        <w:rPr>
          <w:rFonts w:ascii="Arial" w:hAnsi="Arial" w:cs="Arial"/>
          <w:sz w:val="24"/>
          <w:szCs w:val="24"/>
        </w:rPr>
        <w:t>o noted how learning that</w:t>
      </w:r>
      <w:r>
        <w:rPr>
          <w:rFonts w:ascii="Arial" w:hAnsi="Arial" w:cs="Arial"/>
          <w:sz w:val="24"/>
          <w:szCs w:val="24"/>
        </w:rPr>
        <w:t xml:space="preserve"> food and wellbeing can provide skills that can be sustained throughout their life.</w:t>
      </w:r>
      <w:r w:rsidR="00095FFA">
        <w:rPr>
          <w:rFonts w:ascii="Arial" w:hAnsi="Arial" w:cs="Arial"/>
          <w:sz w:val="24"/>
          <w:szCs w:val="24"/>
        </w:rPr>
        <w:t xml:space="preserve"> This links to the Principles and Purposes of Youth Work in Wales document (Youth work in Review Group, 2013, p.8)</w:t>
      </w:r>
      <w:r>
        <w:rPr>
          <w:rFonts w:ascii="Arial" w:hAnsi="Arial" w:cs="Arial"/>
          <w:sz w:val="24"/>
          <w:szCs w:val="24"/>
        </w:rPr>
        <w:t xml:space="preserve"> “</w:t>
      </w:r>
      <w:r w:rsidRPr="00C16380">
        <w:rPr>
          <w:rFonts w:ascii="Arial" w:hAnsi="Arial" w:cs="Arial"/>
          <w:sz w:val="24"/>
          <w:szCs w:val="24"/>
        </w:rPr>
        <w:t>Encouraging and supporting</w:t>
      </w:r>
      <w:r>
        <w:rPr>
          <w:rFonts w:ascii="Arial" w:hAnsi="Arial" w:cs="Arial"/>
          <w:sz w:val="24"/>
          <w:szCs w:val="24"/>
        </w:rPr>
        <w:t xml:space="preserve"> young people to become partners in, and share responsibility for, the opportunities, learning processes and decision-making structures </w:t>
      </w:r>
      <w:r w:rsidRPr="00C16380">
        <w:rPr>
          <w:rFonts w:ascii="Arial" w:hAnsi="Arial" w:cs="Arial"/>
          <w:sz w:val="24"/>
          <w:szCs w:val="24"/>
        </w:rPr>
        <w:t>w</w:t>
      </w:r>
      <w:r>
        <w:rPr>
          <w:rFonts w:ascii="Arial" w:hAnsi="Arial" w:cs="Arial"/>
          <w:sz w:val="24"/>
          <w:szCs w:val="24"/>
        </w:rPr>
        <w:t>hich affect their own and other people's lives and environments” (Youth work in Review Group, 2013, p.8)</w:t>
      </w:r>
      <w:r w:rsidR="00095FFA">
        <w:rPr>
          <w:rFonts w:ascii="Arial" w:hAnsi="Arial" w:cs="Arial"/>
          <w:sz w:val="24"/>
          <w:szCs w:val="24"/>
        </w:rPr>
        <w:t>.</w:t>
      </w:r>
      <w:r>
        <w:rPr>
          <w:rFonts w:ascii="Arial" w:hAnsi="Arial" w:cs="Arial"/>
          <w:sz w:val="24"/>
          <w:szCs w:val="24"/>
        </w:rPr>
        <w:t xml:space="preserve"> This quote is an extension of the Participative Pillar from the Youth Work in Wales Principles and Purposes of Youth Wor</w:t>
      </w:r>
      <w:r w:rsidR="00335088">
        <w:rPr>
          <w:rFonts w:ascii="Arial" w:hAnsi="Arial" w:cs="Arial"/>
          <w:sz w:val="24"/>
          <w:szCs w:val="24"/>
        </w:rPr>
        <w:t>k in Wales. This highlights</w:t>
      </w:r>
      <w:r w:rsidR="00C91522">
        <w:rPr>
          <w:rFonts w:ascii="Arial" w:hAnsi="Arial" w:cs="Arial"/>
          <w:sz w:val="24"/>
          <w:szCs w:val="24"/>
        </w:rPr>
        <w:t xml:space="preserve"> </w:t>
      </w:r>
      <w:r>
        <w:rPr>
          <w:rFonts w:ascii="Arial" w:hAnsi="Arial" w:cs="Arial"/>
          <w:sz w:val="24"/>
          <w:szCs w:val="24"/>
        </w:rPr>
        <w:t>how through encouraging young people to learn about their own and others’ lives a</w:t>
      </w:r>
      <w:r w:rsidR="00C91522">
        <w:rPr>
          <w:rFonts w:ascii="Arial" w:hAnsi="Arial" w:cs="Arial"/>
          <w:sz w:val="24"/>
          <w:szCs w:val="24"/>
        </w:rPr>
        <w:t xml:space="preserve">nd environments through food, it </w:t>
      </w:r>
      <w:r>
        <w:rPr>
          <w:rFonts w:ascii="Arial" w:hAnsi="Arial" w:cs="Arial"/>
          <w:sz w:val="24"/>
          <w:szCs w:val="24"/>
        </w:rPr>
        <w:t>is possible to encour</w:t>
      </w:r>
      <w:r w:rsidR="00335088">
        <w:rPr>
          <w:rFonts w:ascii="Arial" w:hAnsi="Arial" w:cs="Arial"/>
          <w:sz w:val="24"/>
          <w:szCs w:val="24"/>
        </w:rPr>
        <w:t>age independence, as the</w:t>
      </w:r>
      <w:r>
        <w:rPr>
          <w:rFonts w:ascii="Arial" w:hAnsi="Arial" w:cs="Arial"/>
          <w:sz w:val="24"/>
          <w:szCs w:val="24"/>
        </w:rPr>
        <w:t xml:space="preserve"> collected</w:t>
      </w:r>
      <w:r w:rsidR="00335088">
        <w:rPr>
          <w:rFonts w:ascii="Arial" w:hAnsi="Arial" w:cs="Arial"/>
          <w:sz w:val="24"/>
          <w:szCs w:val="24"/>
        </w:rPr>
        <w:t xml:space="preserve"> data suggests</w:t>
      </w:r>
      <w:r>
        <w:rPr>
          <w:rFonts w:ascii="Arial" w:hAnsi="Arial" w:cs="Arial"/>
          <w:sz w:val="24"/>
          <w:szCs w:val="24"/>
        </w:rPr>
        <w:t xml:space="preserve">. </w:t>
      </w:r>
    </w:p>
    <w:p w14:paraId="50093510" w14:textId="77777777" w:rsidR="003E0FDE" w:rsidRDefault="003E0FDE" w:rsidP="003E0FDE">
      <w:pPr>
        <w:autoSpaceDE w:val="0"/>
        <w:autoSpaceDN w:val="0"/>
        <w:adjustRightInd w:val="0"/>
        <w:spacing w:after="0" w:line="480" w:lineRule="auto"/>
        <w:jc w:val="both"/>
        <w:rPr>
          <w:rFonts w:ascii="Arial" w:hAnsi="Arial" w:cs="Arial"/>
          <w:b/>
          <w:sz w:val="24"/>
          <w:szCs w:val="24"/>
        </w:rPr>
      </w:pPr>
      <w:r>
        <w:rPr>
          <w:rFonts w:ascii="Arial" w:hAnsi="Arial" w:cs="Arial"/>
          <w:b/>
          <w:sz w:val="24"/>
          <w:szCs w:val="24"/>
        </w:rPr>
        <w:t>Money</w:t>
      </w:r>
    </w:p>
    <w:p w14:paraId="63C6BCEC" w14:textId="356607F9" w:rsidR="003E0FDE" w:rsidRPr="00095FFA" w:rsidRDefault="003E0FDE" w:rsidP="003E0FDE">
      <w:pPr>
        <w:spacing w:line="480" w:lineRule="auto"/>
        <w:jc w:val="both"/>
        <w:rPr>
          <w:rFonts w:ascii="Arial" w:hAnsi="Arial" w:cs="Arial"/>
          <w:sz w:val="24"/>
          <w:szCs w:val="24"/>
        </w:rPr>
      </w:pPr>
      <w:r>
        <w:rPr>
          <w:rFonts w:ascii="Arial" w:hAnsi="Arial" w:cs="Arial"/>
          <w:sz w:val="24"/>
          <w:szCs w:val="24"/>
        </w:rPr>
        <w:t>During the data collection, the theme</w:t>
      </w:r>
      <w:r w:rsidR="00335088">
        <w:rPr>
          <w:rFonts w:ascii="Arial" w:hAnsi="Arial" w:cs="Arial"/>
          <w:sz w:val="24"/>
          <w:szCs w:val="24"/>
        </w:rPr>
        <w:t xml:space="preserve"> of money was mentioned occasionally</w:t>
      </w:r>
      <w:r>
        <w:rPr>
          <w:rFonts w:ascii="Arial" w:hAnsi="Arial" w:cs="Arial"/>
          <w:sz w:val="24"/>
          <w:szCs w:val="24"/>
        </w:rPr>
        <w:t>. One prominent moment was during the focus group when one of the young people disclosed that she couldn’t afford to get lunch and that her family were financially struggling to buy food. This l</w:t>
      </w:r>
      <w:r w:rsidR="00335088">
        <w:rPr>
          <w:rFonts w:ascii="Arial" w:hAnsi="Arial" w:cs="Arial"/>
          <w:sz w:val="24"/>
          <w:szCs w:val="24"/>
        </w:rPr>
        <w:t>inks in with comments made earlier</w:t>
      </w:r>
      <w:r>
        <w:rPr>
          <w:rFonts w:ascii="Arial" w:hAnsi="Arial" w:cs="Arial"/>
          <w:sz w:val="24"/>
          <w:szCs w:val="24"/>
        </w:rPr>
        <w:t xml:space="preserve"> in the focus group where the girls commented that they enjoy fast food such as McDonalds. This, along with comments such as “living off cereals” and only eating bowls of pasta indicates a lack of variety in food and the</w:t>
      </w:r>
      <w:r w:rsidR="00335088">
        <w:rPr>
          <w:rFonts w:ascii="Arial" w:hAnsi="Arial" w:cs="Arial"/>
          <w:sz w:val="24"/>
          <w:szCs w:val="24"/>
        </w:rPr>
        <w:t xml:space="preserve"> lack of</w:t>
      </w:r>
      <w:r w:rsidR="00BF37E6">
        <w:rPr>
          <w:rFonts w:ascii="Arial" w:hAnsi="Arial" w:cs="Arial"/>
          <w:sz w:val="24"/>
          <w:szCs w:val="24"/>
        </w:rPr>
        <w:t xml:space="preserve"> nutrition. Due to such issues this research project</w:t>
      </w:r>
      <w:r w:rsidR="00C91522">
        <w:rPr>
          <w:rFonts w:ascii="Arial" w:hAnsi="Arial" w:cs="Arial"/>
          <w:sz w:val="24"/>
          <w:szCs w:val="24"/>
        </w:rPr>
        <w:t xml:space="preserve">, </w:t>
      </w:r>
      <w:r w:rsidR="00BF37E6">
        <w:rPr>
          <w:rFonts w:ascii="Arial" w:hAnsi="Arial" w:cs="Arial"/>
          <w:sz w:val="24"/>
          <w:szCs w:val="24"/>
        </w:rPr>
        <w:t>which</w:t>
      </w:r>
      <w:r>
        <w:rPr>
          <w:rFonts w:ascii="Arial" w:hAnsi="Arial" w:cs="Arial"/>
          <w:sz w:val="24"/>
          <w:szCs w:val="24"/>
        </w:rPr>
        <w:t xml:space="preserve"> links to the research question </w:t>
      </w:r>
      <w:r w:rsidR="00C91522">
        <w:rPr>
          <w:rFonts w:ascii="Arial" w:hAnsi="Arial" w:cs="Arial"/>
          <w:sz w:val="24"/>
          <w:szCs w:val="24"/>
        </w:rPr>
        <w:t xml:space="preserve">‘An investigation </w:t>
      </w:r>
      <w:r w:rsidRPr="00AC1525">
        <w:rPr>
          <w:rFonts w:ascii="Arial" w:hAnsi="Arial" w:cs="Arial"/>
          <w:sz w:val="24"/>
          <w:szCs w:val="24"/>
        </w:rPr>
        <w:t xml:space="preserve">into how food affects young </w:t>
      </w:r>
      <w:r w:rsidRPr="00AC1525">
        <w:rPr>
          <w:rFonts w:ascii="Arial" w:hAnsi="Arial" w:cs="Arial"/>
          <w:sz w:val="24"/>
          <w:szCs w:val="24"/>
        </w:rPr>
        <w:lastRenderedPageBreak/>
        <w:t>people’s wellbeing and whether youth work can support young people to improve their wellbeing through food’</w:t>
      </w:r>
      <w:r>
        <w:rPr>
          <w:rFonts w:ascii="Arial" w:hAnsi="Arial" w:cs="Arial"/>
          <w:sz w:val="24"/>
          <w:szCs w:val="24"/>
        </w:rPr>
        <w:t xml:space="preserve">. </w:t>
      </w:r>
    </w:p>
    <w:p w14:paraId="5A4A8BD0" w14:textId="77777777" w:rsidR="003E0FDE" w:rsidRDefault="003E0FDE" w:rsidP="003E0FDE">
      <w:pPr>
        <w:spacing w:line="480" w:lineRule="auto"/>
        <w:jc w:val="both"/>
        <w:rPr>
          <w:rFonts w:ascii="Arial" w:hAnsi="Arial" w:cs="Arial"/>
          <w:b/>
          <w:sz w:val="24"/>
        </w:rPr>
      </w:pPr>
      <w:r>
        <w:rPr>
          <w:rFonts w:ascii="Arial" w:hAnsi="Arial" w:cs="Arial"/>
          <w:b/>
          <w:sz w:val="24"/>
        </w:rPr>
        <w:t>Critical Analysis</w:t>
      </w:r>
    </w:p>
    <w:p w14:paraId="78E2A1D8" w14:textId="0EB3B090" w:rsidR="003E0FDE" w:rsidRDefault="003E0FDE" w:rsidP="003E0FDE">
      <w:pPr>
        <w:spacing w:line="480" w:lineRule="auto"/>
        <w:jc w:val="both"/>
        <w:rPr>
          <w:rFonts w:ascii="Arial" w:hAnsi="Arial" w:cs="Arial"/>
          <w:sz w:val="24"/>
          <w:szCs w:val="24"/>
        </w:rPr>
      </w:pPr>
      <w:r>
        <w:rPr>
          <w:rFonts w:ascii="Arial" w:hAnsi="Arial" w:cs="Arial"/>
          <w:sz w:val="24"/>
        </w:rPr>
        <w:t>Whilst examining this data collection it is important to note that th</w:t>
      </w:r>
      <w:r w:rsidR="00C91522">
        <w:rPr>
          <w:rFonts w:ascii="Arial" w:hAnsi="Arial" w:cs="Arial"/>
          <w:sz w:val="24"/>
        </w:rPr>
        <w:t>r</w:t>
      </w:r>
      <w:r>
        <w:rPr>
          <w:rFonts w:ascii="Arial" w:hAnsi="Arial" w:cs="Arial"/>
          <w:sz w:val="24"/>
        </w:rPr>
        <w:t>ough examining the raw data, the</w:t>
      </w:r>
      <w:r w:rsidR="00BF37E6">
        <w:rPr>
          <w:rFonts w:ascii="Arial" w:hAnsi="Arial" w:cs="Arial"/>
          <w:sz w:val="24"/>
        </w:rPr>
        <w:t xml:space="preserve"> two themes became apparent</w:t>
      </w:r>
      <w:r>
        <w:rPr>
          <w:rFonts w:ascii="Arial" w:hAnsi="Arial" w:cs="Arial"/>
          <w:sz w:val="24"/>
        </w:rPr>
        <w:t>, which is money and independence</w:t>
      </w:r>
      <w:r w:rsidR="00BF37E6">
        <w:rPr>
          <w:rFonts w:ascii="Arial" w:hAnsi="Arial" w:cs="Arial"/>
          <w:sz w:val="24"/>
        </w:rPr>
        <w:t>. This</w:t>
      </w:r>
      <w:r>
        <w:rPr>
          <w:rFonts w:ascii="Arial" w:hAnsi="Arial" w:cs="Arial"/>
          <w:sz w:val="24"/>
        </w:rPr>
        <w:t xml:space="preserve"> can now be compared to other pieces of literature such as </w:t>
      </w:r>
      <w:r w:rsidRPr="0031263D">
        <w:rPr>
          <w:rFonts w:ascii="Arial" w:hAnsi="Arial" w:cs="Arial"/>
          <w:sz w:val="24"/>
        </w:rPr>
        <w:t>Food in Schools: The Impact on the Health of Children and Young People in Swansea</w:t>
      </w:r>
      <w:r w:rsidR="00BF37E6">
        <w:rPr>
          <w:rFonts w:ascii="Arial" w:hAnsi="Arial" w:cs="Arial"/>
          <w:sz w:val="24"/>
        </w:rPr>
        <w:t xml:space="preserve"> document</w:t>
      </w:r>
      <w:r>
        <w:rPr>
          <w:rFonts w:ascii="Arial" w:hAnsi="Arial" w:cs="Arial"/>
          <w:sz w:val="24"/>
        </w:rPr>
        <w:t xml:space="preserve"> highlights the key issues that families face in Swansea such as little finances for food, lack of interest in fruit and veg </w:t>
      </w:r>
      <w:r w:rsidRPr="001F47B4">
        <w:rPr>
          <w:rFonts w:ascii="Arial" w:hAnsi="Arial" w:cs="Arial"/>
          <w:sz w:val="24"/>
          <w:szCs w:val="24"/>
        </w:rPr>
        <w:t xml:space="preserve">(NCH, 2004, cited in </w:t>
      </w:r>
      <w:r>
        <w:rPr>
          <w:rFonts w:ascii="Arial" w:hAnsi="Arial" w:cs="Arial"/>
          <w:sz w:val="24"/>
          <w:szCs w:val="24"/>
        </w:rPr>
        <w:t>Health Inequalities Impact Assessment (</w:t>
      </w:r>
      <w:r w:rsidRPr="001F47B4">
        <w:rPr>
          <w:rFonts w:ascii="Arial" w:hAnsi="Arial" w:cs="Arial"/>
          <w:sz w:val="24"/>
          <w:szCs w:val="24"/>
        </w:rPr>
        <w:t>HIA</w:t>
      </w:r>
      <w:r>
        <w:rPr>
          <w:rFonts w:ascii="Arial" w:hAnsi="Arial" w:cs="Arial"/>
          <w:sz w:val="24"/>
          <w:szCs w:val="24"/>
        </w:rPr>
        <w:t>)</w:t>
      </w:r>
      <w:r w:rsidRPr="001F47B4">
        <w:rPr>
          <w:rFonts w:ascii="Arial" w:hAnsi="Arial" w:cs="Arial"/>
          <w:sz w:val="24"/>
          <w:szCs w:val="24"/>
        </w:rPr>
        <w:t>, 2006, p.4).</w:t>
      </w:r>
      <w:r>
        <w:rPr>
          <w:rFonts w:ascii="Arial" w:hAnsi="Arial" w:cs="Arial"/>
          <w:sz w:val="24"/>
          <w:szCs w:val="24"/>
        </w:rPr>
        <w:t xml:space="preserve"> Upon examining the findings from the assessment document as well as the researchers’ findings from this research project, it is possible to conclude that the issues noted in this document in 20</w:t>
      </w:r>
      <w:r w:rsidR="00BF37E6">
        <w:rPr>
          <w:rFonts w:ascii="Arial" w:hAnsi="Arial" w:cs="Arial"/>
          <w:sz w:val="24"/>
          <w:szCs w:val="24"/>
        </w:rPr>
        <w:t>04 are still common now in 2017.</w:t>
      </w:r>
    </w:p>
    <w:p w14:paraId="2967E244" w14:textId="77777777" w:rsidR="003E0FDE" w:rsidRDefault="003E0FDE" w:rsidP="003E0FDE">
      <w:pPr>
        <w:spacing w:line="480" w:lineRule="auto"/>
        <w:jc w:val="both"/>
        <w:rPr>
          <w:rFonts w:ascii="Arial" w:hAnsi="Arial" w:cs="Arial"/>
          <w:sz w:val="24"/>
          <w:szCs w:val="24"/>
        </w:rPr>
      </w:pPr>
      <w:r>
        <w:rPr>
          <w:rFonts w:ascii="Arial" w:hAnsi="Arial" w:cs="Arial"/>
          <w:sz w:val="24"/>
          <w:szCs w:val="24"/>
        </w:rPr>
        <w:t xml:space="preserve">Furthermore, noting from statistics from authors such as Butler who noted </w:t>
      </w:r>
    </w:p>
    <w:p w14:paraId="11601BDB" w14:textId="77777777" w:rsidR="003E0FDE" w:rsidRDefault="003E0FDE" w:rsidP="003E0FDE">
      <w:pPr>
        <w:spacing w:line="240" w:lineRule="auto"/>
        <w:ind w:left="567" w:right="567"/>
        <w:jc w:val="both"/>
        <w:rPr>
          <w:rFonts w:ascii="Arial" w:hAnsi="Arial" w:cs="Arial"/>
          <w:sz w:val="24"/>
          <w:szCs w:val="24"/>
          <w:shd w:val="clear" w:color="auto" w:fill="FFFFFF"/>
        </w:rPr>
      </w:pPr>
      <w:r w:rsidRPr="001F47B4">
        <w:rPr>
          <w:rFonts w:ascii="Arial" w:hAnsi="Arial" w:cs="Arial"/>
          <w:sz w:val="24"/>
          <w:szCs w:val="24"/>
          <w:shd w:val="clear" w:color="auto" w:fill="FFFFFF"/>
        </w:rPr>
        <w:t>Nearly one in five </w:t>
      </w:r>
      <w:hyperlink r:id="rId25" w:history="1">
        <w:r w:rsidRPr="00BF753E">
          <w:rPr>
            <w:rStyle w:val="Hyperlink"/>
            <w:rFonts w:ascii="Arial" w:hAnsi="Arial" w:cs="Arial"/>
            <w:sz w:val="24"/>
            <w:szCs w:val="24"/>
            <w:shd w:val="clear" w:color="auto" w:fill="FFFFFF"/>
          </w:rPr>
          <w:t>UK children under the age of 15 suffers from food insecurity</w:t>
        </w:r>
      </w:hyperlink>
      <w:r w:rsidRPr="001F47B4">
        <w:rPr>
          <w:rFonts w:ascii="Arial" w:hAnsi="Arial" w:cs="Arial"/>
          <w:sz w:val="24"/>
          <w:szCs w:val="24"/>
          <w:shd w:val="clear" w:color="auto" w:fill="FFFFFF"/>
        </w:rPr>
        <w:t xml:space="preserve"> – meaning their family lacks secure access to sufficient, safe and nutritious food – putting it above the rich country average of 13%. (Butler, 2017, p.idx) </w:t>
      </w:r>
    </w:p>
    <w:p w14:paraId="2F19492C" w14:textId="77777777" w:rsidR="003E0FDE" w:rsidRDefault="003E0FDE" w:rsidP="003E0FDE">
      <w:pPr>
        <w:spacing w:line="480" w:lineRule="auto"/>
        <w:jc w:val="both"/>
        <w:rPr>
          <w:rFonts w:ascii="Arial" w:hAnsi="Arial" w:cs="Arial"/>
          <w:sz w:val="24"/>
          <w:szCs w:val="24"/>
          <w:shd w:val="clear" w:color="auto" w:fill="FFFFFF"/>
        </w:rPr>
      </w:pPr>
    </w:p>
    <w:p w14:paraId="7818E1B1" w14:textId="731E102B" w:rsidR="003E0FDE" w:rsidRDefault="003E0FDE" w:rsidP="003E0FDE">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Butler’s findings also link to the findings of this r</w:t>
      </w:r>
      <w:r w:rsidR="00C91522">
        <w:rPr>
          <w:rFonts w:ascii="Arial" w:hAnsi="Arial" w:cs="Arial"/>
          <w:sz w:val="24"/>
          <w:szCs w:val="24"/>
          <w:shd w:val="clear" w:color="auto" w:fill="FFFFFF"/>
        </w:rPr>
        <w:t>esearch project as within</w:t>
      </w:r>
      <w:r>
        <w:rPr>
          <w:rFonts w:ascii="Arial" w:hAnsi="Arial" w:cs="Arial"/>
          <w:sz w:val="24"/>
          <w:szCs w:val="24"/>
          <w:shd w:val="clear" w:color="auto" w:fill="FFFFFF"/>
        </w:rPr>
        <w:t xml:space="preserve"> the focus group one individual noted how they struggle financially to eat and is a very fussy eater. </w:t>
      </w:r>
    </w:p>
    <w:p w14:paraId="6D9732CB" w14:textId="77777777" w:rsidR="003E0FDE" w:rsidRDefault="003E0FDE" w:rsidP="003E0FDE">
      <w:pPr>
        <w:spacing w:line="480" w:lineRule="auto"/>
        <w:jc w:val="both"/>
        <w:rPr>
          <w:rFonts w:ascii="Arial" w:hAnsi="Arial" w:cs="Arial"/>
          <w:b/>
          <w:sz w:val="24"/>
          <w:szCs w:val="24"/>
          <w:shd w:val="clear" w:color="auto" w:fill="FFFFFF"/>
        </w:rPr>
      </w:pPr>
      <w:r>
        <w:rPr>
          <w:rFonts w:ascii="Arial" w:hAnsi="Arial" w:cs="Arial"/>
          <w:b/>
          <w:sz w:val="24"/>
          <w:szCs w:val="24"/>
          <w:shd w:val="clear" w:color="auto" w:fill="FFFFFF"/>
        </w:rPr>
        <w:t>Conclusion</w:t>
      </w:r>
    </w:p>
    <w:p w14:paraId="5C847A60" w14:textId="2AD38212" w:rsidR="003E0FDE" w:rsidRDefault="003E0FDE" w:rsidP="003E0FDE">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Upon examining the research gathered and the themes that have occurred I can conclude through noting the strengths and weaknesses of the data collection and how it compares to other data collection documents. Some strengths of the project include </w:t>
      </w:r>
      <w:r>
        <w:rPr>
          <w:rFonts w:ascii="Arial" w:hAnsi="Arial" w:cs="Arial"/>
          <w:sz w:val="24"/>
          <w:szCs w:val="24"/>
          <w:shd w:val="clear" w:color="auto" w:fill="FFFFFF"/>
        </w:rPr>
        <w:lastRenderedPageBreak/>
        <w:t xml:space="preserve">the informal approach that has been used involving a mixed methods approach which has enabled the researcher to gain data through both quantitative and qualitative methods. A weakness of the project would be the </w:t>
      </w:r>
      <w:r w:rsidR="00BF37E6">
        <w:rPr>
          <w:rFonts w:ascii="Arial" w:hAnsi="Arial" w:cs="Arial"/>
          <w:sz w:val="24"/>
          <w:szCs w:val="24"/>
          <w:shd w:val="clear" w:color="auto" w:fill="FFFFFF"/>
        </w:rPr>
        <w:t>small number of participants</w:t>
      </w:r>
      <w:r>
        <w:rPr>
          <w:rFonts w:ascii="Arial" w:hAnsi="Arial" w:cs="Arial"/>
          <w:sz w:val="24"/>
          <w:szCs w:val="24"/>
          <w:shd w:val="clear" w:color="auto" w:fill="FFFFFF"/>
        </w:rPr>
        <w:t xml:space="preserve"> engaged in the project. </w:t>
      </w:r>
      <w:r w:rsidR="00C91522">
        <w:rPr>
          <w:rFonts w:ascii="Arial" w:hAnsi="Arial" w:cs="Arial"/>
          <w:sz w:val="24"/>
          <w:szCs w:val="24"/>
          <w:shd w:val="clear" w:color="auto" w:fill="FFFFFF"/>
        </w:rPr>
        <w:t xml:space="preserve">This </w:t>
      </w:r>
      <w:proofErr w:type="gramStart"/>
      <w:r w:rsidR="00C91522">
        <w:rPr>
          <w:rFonts w:ascii="Arial" w:hAnsi="Arial" w:cs="Arial"/>
          <w:sz w:val="24"/>
          <w:szCs w:val="24"/>
          <w:shd w:val="clear" w:color="auto" w:fill="FFFFFF"/>
        </w:rPr>
        <w:t>can be seen as</w:t>
      </w:r>
      <w:proofErr w:type="gramEnd"/>
      <w:r w:rsidR="00C91522">
        <w:rPr>
          <w:rFonts w:ascii="Arial" w:hAnsi="Arial" w:cs="Arial"/>
          <w:sz w:val="24"/>
          <w:szCs w:val="24"/>
          <w:shd w:val="clear" w:color="auto" w:fill="FFFFFF"/>
        </w:rPr>
        <w:t xml:space="preserve"> there were</w:t>
      </w:r>
      <w:r>
        <w:rPr>
          <w:rFonts w:ascii="Arial" w:hAnsi="Arial" w:cs="Arial"/>
          <w:sz w:val="24"/>
          <w:szCs w:val="24"/>
          <w:shd w:val="clear" w:color="auto" w:fill="FFFFFF"/>
        </w:rPr>
        <w:t xml:space="preserve"> only three constant members, with one </w:t>
      </w:r>
      <w:r w:rsidR="000C3BBE">
        <w:rPr>
          <w:rFonts w:ascii="Arial" w:hAnsi="Arial" w:cs="Arial"/>
          <w:sz w:val="24"/>
          <w:szCs w:val="24"/>
          <w:shd w:val="clear" w:color="auto" w:fill="FFFFFF"/>
        </w:rPr>
        <w:t xml:space="preserve">inconsistent </w:t>
      </w:r>
      <w:r>
        <w:rPr>
          <w:rFonts w:ascii="Arial" w:hAnsi="Arial" w:cs="Arial"/>
          <w:sz w:val="24"/>
          <w:szCs w:val="24"/>
          <w:shd w:val="clear" w:color="auto" w:fill="FFFFFF"/>
        </w:rPr>
        <w:t>and one staff member. Contradicting this however is the dedication and openness the partici</w:t>
      </w:r>
      <w:r w:rsidR="00C91522">
        <w:rPr>
          <w:rFonts w:ascii="Arial" w:hAnsi="Arial" w:cs="Arial"/>
          <w:sz w:val="24"/>
          <w:szCs w:val="24"/>
          <w:shd w:val="clear" w:color="auto" w:fill="FFFFFF"/>
        </w:rPr>
        <w:t xml:space="preserve">pants gave the research project, </w:t>
      </w:r>
      <w:r>
        <w:rPr>
          <w:rFonts w:ascii="Arial" w:hAnsi="Arial" w:cs="Arial"/>
          <w:sz w:val="24"/>
          <w:szCs w:val="24"/>
          <w:shd w:val="clear" w:color="auto" w:fill="FFFFFF"/>
        </w:rPr>
        <w:t>as they were willing to answer all the questions and gave</w:t>
      </w:r>
      <w:r w:rsidR="000C3BBE">
        <w:rPr>
          <w:rFonts w:ascii="Arial" w:hAnsi="Arial" w:cs="Arial"/>
          <w:sz w:val="24"/>
          <w:szCs w:val="24"/>
          <w:shd w:val="clear" w:color="auto" w:fill="FFFFFF"/>
        </w:rPr>
        <w:t xml:space="preserve"> sentences rather than just</w:t>
      </w:r>
      <w:r>
        <w:rPr>
          <w:rFonts w:ascii="Arial" w:hAnsi="Arial" w:cs="Arial"/>
          <w:sz w:val="24"/>
          <w:szCs w:val="24"/>
          <w:shd w:val="clear" w:color="auto" w:fill="FFFFFF"/>
        </w:rPr>
        <w:t xml:space="preserve"> one worded responses which would not have enabled the researcher to collect as much data as they have been able to. Another weakness would be the time restraints that have controlled the whole r</w:t>
      </w:r>
      <w:r w:rsidR="000C3BBE">
        <w:rPr>
          <w:rFonts w:ascii="Arial" w:hAnsi="Arial" w:cs="Arial"/>
          <w:sz w:val="24"/>
          <w:szCs w:val="24"/>
          <w:shd w:val="clear" w:color="auto" w:fill="FFFFFF"/>
        </w:rPr>
        <w:t>esearch project. Due to these</w:t>
      </w:r>
      <w:r>
        <w:rPr>
          <w:rFonts w:ascii="Arial" w:hAnsi="Arial" w:cs="Arial"/>
          <w:sz w:val="24"/>
          <w:szCs w:val="24"/>
          <w:shd w:val="clear" w:color="auto" w:fill="FFFFFF"/>
        </w:rPr>
        <w:t xml:space="preserve"> restraints the data collection could only take place for two days, this limiting the number of individuals who could take part due to lack of attendance in the youth club. </w:t>
      </w:r>
    </w:p>
    <w:p w14:paraId="61578C9D" w14:textId="34F25D1D" w:rsidR="003E0FDE" w:rsidRDefault="003E0FDE" w:rsidP="003E0FDE">
      <w:pPr>
        <w:spacing w:line="480" w:lineRule="auto"/>
        <w:jc w:val="both"/>
        <w:rPr>
          <w:rFonts w:ascii="Arial" w:hAnsi="Arial" w:cs="Arial"/>
          <w:sz w:val="24"/>
          <w:szCs w:val="24"/>
          <w:shd w:val="clear" w:color="auto" w:fill="FFFFFF"/>
        </w:rPr>
      </w:pPr>
      <w:r>
        <w:rPr>
          <w:rFonts w:ascii="Arial" w:hAnsi="Arial" w:cs="Arial"/>
          <w:sz w:val="24"/>
          <w:szCs w:val="24"/>
          <w:shd w:val="clear" w:color="auto" w:fill="FFFFFF"/>
        </w:rPr>
        <w:t>Upon concluding this chapter, the next and final chapter is the recommendations f</w:t>
      </w:r>
      <w:r w:rsidR="000C3BBE">
        <w:rPr>
          <w:rFonts w:ascii="Arial" w:hAnsi="Arial" w:cs="Arial"/>
          <w:sz w:val="24"/>
          <w:szCs w:val="24"/>
          <w:shd w:val="clear" w:color="auto" w:fill="FFFFFF"/>
        </w:rPr>
        <w:t>or practice which will note</w:t>
      </w:r>
      <w:r>
        <w:rPr>
          <w:rFonts w:ascii="Arial" w:hAnsi="Arial" w:cs="Arial"/>
          <w:sz w:val="24"/>
          <w:szCs w:val="24"/>
          <w:shd w:val="clear" w:color="auto" w:fill="FFFFFF"/>
        </w:rPr>
        <w:t xml:space="preserve"> the researchers’ recommendations which link to the research question. </w:t>
      </w:r>
    </w:p>
    <w:p w14:paraId="22F4422A" w14:textId="7940B0DC" w:rsidR="003E0FDE" w:rsidRDefault="003E0FDE"/>
    <w:p w14:paraId="4C2211C4" w14:textId="77777777" w:rsidR="000C3BBE" w:rsidRDefault="003E0FDE" w:rsidP="000C3BBE">
      <w:r>
        <w:br w:type="page"/>
      </w:r>
    </w:p>
    <w:p w14:paraId="71DA44A1" w14:textId="6C7A12A0" w:rsidR="000D7B46" w:rsidRDefault="000C3BBE" w:rsidP="000C3BBE">
      <w:pPr>
        <w:jc w:val="center"/>
        <w:rPr>
          <w:rFonts w:ascii="Arial" w:hAnsi="Arial" w:cs="Arial"/>
          <w:sz w:val="28"/>
          <w:u w:val="single"/>
        </w:rPr>
      </w:pPr>
      <w:r>
        <w:rPr>
          <w:rFonts w:ascii="Arial" w:hAnsi="Arial" w:cs="Arial"/>
          <w:sz w:val="28"/>
          <w:u w:val="single"/>
        </w:rPr>
        <w:lastRenderedPageBreak/>
        <w:t>Recommendation for Practice</w:t>
      </w:r>
    </w:p>
    <w:p w14:paraId="22296828" w14:textId="77777777" w:rsidR="000C3BBE" w:rsidRPr="000C3BBE" w:rsidRDefault="000C3BBE" w:rsidP="000C3BBE"/>
    <w:p w14:paraId="5D87D61D" w14:textId="77777777" w:rsidR="000D7B46" w:rsidRPr="00FD6A06" w:rsidRDefault="000D7B46" w:rsidP="000D7B46">
      <w:pPr>
        <w:spacing w:line="480" w:lineRule="auto"/>
        <w:jc w:val="both"/>
        <w:rPr>
          <w:rFonts w:ascii="Arial" w:hAnsi="Arial" w:cs="Arial"/>
          <w:sz w:val="24"/>
        </w:rPr>
      </w:pPr>
      <w:r>
        <w:rPr>
          <w:rFonts w:ascii="Arial" w:hAnsi="Arial" w:cs="Arial"/>
          <w:sz w:val="24"/>
        </w:rPr>
        <w:t xml:space="preserve">Following on from the Discussion, Critical Analysis and Conclusion chapter, the final chapter in this research project is the Recommendation for Practice chapter which aims to discuss the findings of the research project using a series of statements, followed by the researcher’s recommendations. </w:t>
      </w:r>
    </w:p>
    <w:p w14:paraId="3F2DF9AA" w14:textId="77777777" w:rsidR="000D7B46" w:rsidRDefault="000D7B46" w:rsidP="000D7B46">
      <w:pPr>
        <w:spacing w:line="480" w:lineRule="auto"/>
        <w:jc w:val="both"/>
        <w:rPr>
          <w:rFonts w:ascii="Arial" w:hAnsi="Arial" w:cs="Arial"/>
          <w:sz w:val="24"/>
        </w:rPr>
      </w:pPr>
      <w:r>
        <w:rPr>
          <w:rFonts w:ascii="Arial" w:hAnsi="Arial" w:cs="Arial"/>
          <w:sz w:val="28"/>
        </w:rPr>
        <w:t>‘</w:t>
      </w:r>
      <w:r>
        <w:rPr>
          <w:rFonts w:ascii="Arial" w:hAnsi="Arial" w:cs="Arial"/>
          <w:sz w:val="24"/>
        </w:rPr>
        <w:t xml:space="preserve">Young people are living in families that are struggling to afford to provide food’. The researcher has created this statement through both literature research as well as the data collected during this research project. The quote form Butler highlights the percentages of families who are currently struggling to afford food to eat. </w:t>
      </w:r>
    </w:p>
    <w:p w14:paraId="61CFD482" w14:textId="77777777" w:rsidR="000D7B46" w:rsidRPr="002C7F0B" w:rsidRDefault="000D7B46" w:rsidP="000D7B46">
      <w:pPr>
        <w:spacing w:line="480" w:lineRule="auto"/>
        <w:ind w:left="1701" w:right="1701"/>
        <w:jc w:val="both"/>
        <w:rPr>
          <w:rFonts w:ascii="Arial" w:hAnsi="Arial" w:cs="Arial"/>
          <w:sz w:val="24"/>
          <w:szCs w:val="24"/>
          <w:shd w:val="clear" w:color="auto" w:fill="FFFFFF"/>
        </w:rPr>
      </w:pPr>
      <w:r w:rsidRPr="002C7F0B">
        <w:rPr>
          <w:rFonts w:ascii="Arial" w:hAnsi="Arial" w:cs="Arial"/>
          <w:sz w:val="24"/>
          <w:szCs w:val="24"/>
          <w:shd w:val="clear" w:color="auto" w:fill="FFFFFF"/>
        </w:rPr>
        <w:t>Nearly one in five </w:t>
      </w:r>
      <w:hyperlink r:id="rId26" w:history="1">
        <w:r w:rsidRPr="002C7F0B">
          <w:rPr>
            <w:rStyle w:val="Hyperlink"/>
            <w:rFonts w:ascii="Arial" w:hAnsi="Arial" w:cs="Arial"/>
            <w:color w:val="auto"/>
            <w:sz w:val="24"/>
            <w:szCs w:val="24"/>
            <w:u w:val="none"/>
            <w:shd w:val="clear" w:color="auto" w:fill="FFFFFF"/>
          </w:rPr>
          <w:t>UK children under the age of 15 suffers from food insecurity</w:t>
        </w:r>
      </w:hyperlink>
      <w:r w:rsidRPr="002C7F0B">
        <w:rPr>
          <w:rFonts w:ascii="Arial" w:hAnsi="Arial" w:cs="Arial"/>
          <w:sz w:val="24"/>
          <w:szCs w:val="24"/>
          <w:shd w:val="clear" w:color="auto" w:fill="FFFFFF"/>
        </w:rPr>
        <w:t> – meaning their family lacks secure access to sufficie</w:t>
      </w:r>
      <w:r>
        <w:rPr>
          <w:rFonts w:ascii="Arial" w:hAnsi="Arial" w:cs="Arial"/>
          <w:sz w:val="24"/>
          <w:szCs w:val="24"/>
          <w:shd w:val="clear" w:color="auto" w:fill="FFFFFF"/>
        </w:rPr>
        <w:t>nt, safe and nutritious food.</w:t>
      </w:r>
      <w:r w:rsidRPr="002C7F0B">
        <w:rPr>
          <w:rFonts w:ascii="Arial" w:hAnsi="Arial" w:cs="Arial"/>
          <w:sz w:val="24"/>
          <w:szCs w:val="24"/>
          <w:shd w:val="clear" w:color="auto" w:fill="FFFFFF"/>
        </w:rPr>
        <w:t xml:space="preserve"> (Butler, 2017, p.idx) </w:t>
      </w:r>
    </w:p>
    <w:p w14:paraId="7D1872B0" w14:textId="3D72D90B" w:rsidR="000D7B46" w:rsidRDefault="000D7B46" w:rsidP="000D7B46">
      <w:pPr>
        <w:spacing w:line="480" w:lineRule="auto"/>
        <w:jc w:val="both"/>
        <w:rPr>
          <w:rFonts w:ascii="Arial" w:hAnsi="Arial" w:cs="Arial"/>
          <w:sz w:val="24"/>
          <w:szCs w:val="24"/>
        </w:rPr>
      </w:pPr>
      <w:r>
        <w:rPr>
          <w:rFonts w:ascii="Arial" w:hAnsi="Arial" w:cs="Arial"/>
          <w:sz w:val="24"/>
          <w:szCs w:val="24"/>
        </w:rPr>
        <w:t>Furthermore, comments noted within the focus group highlight the issue with one in</w:t>
      </w:r>
      <w:r w:rsidR="00C91522">
        <w:rPr>
          <w:rFonts w:ascii="Arial" w:hAnsi="Arial" w:cs="Arial"/>
          <w:sz w:val="24"/>
          <w:szCs w:val="24"/>
        </w:rPr>
        <w:t>dividual commenting that their</w:t>
      </w:r>
      <w:r>
        <w:rPr>
          <w:rFonts w:ascii="Arial" w:hAnsi="Arial" w:cs="Arial"/>
          <w:sz w:val="24"/>
          <w:szCs w:val="24"/>
        </w:rPr>
        <w:t xml:space="preserve"> parents would have to go shopping on a very small budget and often would not have money for food. During the focus group the young people regularly disclosed that they were ‘fussy eaters’ and would often cook for themselves at home. They also commented during the focus group that they enjoy learning about food as well as cooking. </w:t>
      </w:r>
    </w:p>
    <w:p w14:paraId="2DF4C69F" w14:textId="77777777" w:rsidR="000D7B46" w:rsidRDefault="000D7B46" w:rsidP="000D7B46">
      <w:pPr>
        <w:spacing w:line="480" w:lineRule="auto"/>
        <w:jc w:val="both"/>
        <w:rPr>
          <w:rFonts w:ascii="Arial" w:hAnsi="Arial" w:cs="Arial"/>
          <w:sz w:val="24"/>
          <w:szCs w:val="24"/>
        </w:rPr>
      </w:pPr>
      <w:r>
        <w:rPr>
          <w:rFonts w:ascii="Arial" w:hAnsi="Arial" w:cs="Arial"/>
          <w:sz w:val="24"/>
          <w:szCs w:val="24"/>
        </w:rPr>
        <w:t xml:space="preserve">During the interviews and the focus group the young people noted that they found food and cooking helped with their anxiety and stress. This links to the quote from the mental health charity Mind “fluctuations in blood sugar levels are associated with changes in mood and energy, and are affected by what we eat” (Mind, 2010, p.idx). </w:t>
      </w:r>
      <w:r>
        <w:rPr>
          <w:rFonts w:ascii="Arial" w:hAnsi="Arial" w:cs="Arial"/>
          <w:sz w:val="24"/>
          <w:szCs w:val="24"/>
        </w:rPr>
        <w:lastRenderedPageBreak/>
        <w:t xml:space="preserve">This quote highlights the links between mood and what we eat, which therefore explains why the young people could feel less stressed and anxious whilst cooking. </w:t>
      </w:r>
    </w:p>
    <w:p w14:paraId="22747ED5" w14:textId="5B98FCB3" w:rsidR="000D7B46" w:rsidRDefault="000D7B46" w:rsidP="000D7B46">
      <w:pPr>
        <w:spacing w:line="480" w:lineRule="auto"/>
        <w:jc w:val="both"/>
        <w:rPr>
          <w:rFonts w:ascii="Arial" w:hAnsi="Arial" w:cs="Arial"/>
          <w:sz w:val="24"/>
          <w:szCs w:val="24"/>
        </w:rPr>
      </w:pPr>
      <w:r>
        <w:rPr>
          <w:rFonts w:ascii="Arial" w:hAnsi="Arial" w:cs="Arial"/>
          <w:sz w:val="24"/>
          <w:szCs w:val="24"/>
        </w:rPr>
        <w:t>The final statement from the findings of this research project is that although there is support for young people around food, there are still young people suffering due to a lack of funding and a lack o</w:t>
      </w:r>
      <w:r w:rsidR="000C3BBE">
        <w:rPr>
          <w:rFonts w:ascii="Arial" w:hAnsi="Arial" w:cs="Arial"/>
          <w:sz w:val="24"/>
          <w:szCs w:val="24"/>
        </w:rPr>
        <w:t>f support and guidance available</w:t>
      </w:r>
      <w:r>
        <w:rPr>
          <w:rFonts w:ascii="Arial" w:hAnsi="Arial" w:cs="Arial"/>
          <w:sz w:val="24"/>
          <w:szCs w:val="24"/>
        </w:rPr>
        <w:t>. This can be seen through the data collected from young people and from a staff member through comments such as financial, the comment from the staff member that it is possible for youth work to work alongside young people to improve their wellbeing through food, however they also commented that it is achievable through “making sure they gain knowledge around food and understanding” as well</w:t>
      </w:r>
      <w:r w:rsidR="000C3BBE">
        <w:rPr>
          <w:rFonts w:ascii="Arial" w:hAnsi="Arial" w:cs="Arial"/>
          <w:sz w:val="24"/>
          <w:szCs w:val="24"/>
        </w:rPr>
        <w:t xml:space="preserve"> as providing skills sustainable</w:t>
      </w:r>
      <w:r>
        <w:rPr>
          <w:rFonts w:ascii="Arial" w:hAnsi="Arial" w:cs="Arial"/>
          <w:sz w:val="24"/>
          <w:szCs w:val="24"/>
        </w:rPr>
        <w:t xml:space="preserve"> for life. </w:t>
      </w:r>
    </w:p>
    <w:p w14:paraId="6A326647" w14:textId="77777777" w:rsidR="000D7B46" w:rsidRDefault="000D7B46" w:rsidP="000D7B46">
      <w:pPr>
        <w:spacing w:line="480" w:lineRule="auto"/>
        <w:jc w:val="both"/>
        <w:rPr>
          <w:rFonts w:ascii="Arial" w:hAnsi="Arial" w:cs="Arial"/>
          <w:sz w:val="24"/>
          <w:szCs w:val="24"/>
        </w:rPr>
      </w:pPr>
      <w:r>
        <w:rPr>
          <w:rFonts w:ascii="Arial" w:hAnsi="Arial" w:cs="Arial"/>
          <w:sz w:val="24"/>
          <w:szCs w:val="24"/>
        </w:rPr>
        <w:t>The researcher’s recommendations are:</w:t>
      </w:r>
    </w:p>
    <w:p w14:paraId="2A8A94C6" w14:textId="77777777" w:rsidR="000D7B46" w:rsidRDefault="000D7B46" w:rsidP="000D7B46">
      <w:pPr>
        <w:pStyle w:val="ListParagraph"/>
        <w:numPr>
          <w:ilvl w:val="0"/>
          <w:numId w:val="5"/>
        </w:numPr>
        <w:spacing w:line="480" w:lineRule="auto"/>
        <w:jc w:val="both"/>
        <w:rPr>
          <w:rFonts w:ascii="Arial" w:hAnsi="Arial" w:cs="Arial"/>
          <w:sz w:val="24"/>
          <w:szCs w:val="24"/>
        </w:rPr>
      </w:pPr>
      <w:r>
        <w:rPr>
          <w:rFonts w:ascii="Arial" w:hAnsi="Arial" w:cs="Arial"/>
          <w:sz w:val="24"/>
          <w:szCs w:val="24"/>
        </w:rPr>
        <w:t>Raising awareness of healthy living within youth work settings</w:t>
      </w:r>
    </w:p>
    <w:p w14:paraId="217A47BF" w14:textId="77777777" w:rsidR="000D7B46" w:rsidRDefault="000D7B46" w:rsidP="000D7B46">
      <w:pPr>
        <w:pStyle w:val="ListParagraph"/>
        <w:numPr>
          <w:ilvl w:val="0"/>
          <w:numId w:val="5"/>
        </w:numPr>
        <w:spacing w:line="480" w:lineRule="auto"/>
        <w:jc w:val="both"/>
        <w:rPr>
          <w:rFonts w:ascii="Arial" w:hAnsi="Arial" w:cs="Arial"/>
          <w:sz w:val="24"/>
          <w:szCs w:val="24"/>
        </w:rPr>
      </w:pPr>
      <w:r>
        <w:rPr>
          <w:rFonts w:ascii="Arial" w:hAnsi="Arial" w:cs="Arial"/>
          <w:sz w:val="24"/>
          <w:szCs w:val="24"/>
        </w:rPr>
        <w:t>Supporting youth work settings to educate and inform young people about healthy eating</w:t>
      </w:r>
    </w:p>
    <w:p w14:paraId="6B1F3FBA" w14:textId="77777777" w:rsidR="000D7B46" w:rsidRDefault="000D7B46" w:rsidP="000D7B46">
      <w:pPr>
        <w:pStyle w:val="ListParagraph"/>
        <w:numPr>
          <w:ilvl w:val="0"/>
          <w:numId w:val="5"/>
        </w:numPr>
        <w:spacing w:line="480" w:lineRule="auto"/>
        <w:jc w:val="both"/>
        <w:rPr>
          <w:rFonts w:ascii="Arial" w:hAnsi="Arial" w:cs="Arial"/>
          <w:sz w:val="24"/>
          <w:szCs w:val="24"/>
        </w:rPr>
      </w:pPr>
      <w:r>
        <w:rPr>
          <w:rFonts w:ascii="Arial" w:hAnsi="Arial" w:cs="Arial"/>
          <w:sz w:val="24"/>
          <w:szCs w:val="24"/>
        </w:rPr>
        <w:t xml:space="preserve">Educating young people and families about support available and how to ‘budget shop’ effectively. </w:t>
      </w:r>
    </w:p>
    <w:p w14:paraId="28DCBE81" w14:textId="77777777" w:rsidR="000D7B46" w:rsidRDefault="000D7B46" w:rsidP="000D7B46">
      <w:pPr>
        <w:pStyle w:val="ListParagraph"/>
        <w:numPr>
          <w:ilvl w:val="0"/>
          <w:numId w:val="5"/>
        </w:numPr>
        <w:spacing w:line="480" w:lineRule="auto"/>
        <w:jc w:val="both"/>
        <w:rPr>
          <w:rFonts w:ascii="Arial" w:hAnsi="Arial" w:cs="Arial"/>
          <w:sz w:val="24"/>
          <w:szCs w:val="24"/>
        </w:rPr>
      </w:pPr>
      <w:r>
        <w:rPr>
          <w:rFonts w:ascii="Arial" w:hAnsi="Arial" w:cs="Arial"/>
          <w:sz w:val="24"/>
          <w:szCs w:val="24"/>
        </w:rPr>
        <w:t>More open access food banks such as the food bank in Liverpool which supports young people who cannot afford to buy food (Smith, 2015)</w:t>
      </w:r>
    </w:p>
    <w:p w14:paraId="37851F20" w14:textId="149DBF61" w:rsidR="000D7B46" w:rsidRDefault="00C3185F" w:rsidP="000D7B46">
      <w:pPr>
        <w:pStyle w:val="ListParagraph"/>
        <w:numPr>
          <w:ilvl w:val="0"/>
          <w:numId w:val="5"/>
        </w:numPr>
        <w:spacing w:line="480" w:lineRule="auto"/>
        <w:jc w:val="both"/>
        <w:rPr>
          <w:rFonts w:ascii="Arial" w:hAnsi="Arial" w:cs="Arial"/>
          <w:sz w:val="24"/>
          <w:szCs w:val="24"/>
        </w:rPr>
      </w:pPr>
      <w:r>
        <w:rPr>
          <w:rFonts w:ascii="Arial" w:hAnsi="Arial" w:cs="Arial"/>
          <w:sz w:val="24"/>
          <w:szCs w:val="24"/>
        </w:rPr>
        <w:t>Cooking classes were</w:t>
      </w:r>
      <w:r w:rsidR="000D7B46">
        <w:rPr>
          <w:rFonts w:ascii="Arial" w:hAnsi="Arial" w:cs="Arial"/>
          <w:sz w:val="24"/>
          <w:szCs w:val="24"/>
        </w:rPr>
        <w:t xml:space="preserve"> also mentioned during both the interviews and the focus group by the young people. </w:t>
      </w:r>
    </w:p>
    <w:p w14:paraId="02C3B24D" w14:textId="7A576913" w:rsidR="003424D2" w:rsidRPr="00445D2A" w:rsidRDefault="00445D2A" w:rsidP="003424D2">
      <w:pPr>
        <w:spacing w:line="480" w:lineRule="auto"/>
        <w:jc w:val="both"/>
        <w:rPr>
          <w:rFonts w:ascii="Arial" w:hAnsi="Arial" w:cs="Arial"/>
          <w:sz w:val="24"/>
          <w:szCs w:val="24"/>
        </w:rPr>
      </w:pPr>
      <w:r>
        <w:rPr>
          <w:rFonts w:ascii="Arial" w:hAnsi="Arial" w:cs="Arial"/>
          <w:sz w:val="24"/>
          <w:szCs w:val="24"/>
        </w:rPr>
        <w:t xml:space="preserve">Upon completing this research project and examining the research question </w:t>
      </w:r>
      <w:r w:rsidRPr="00445D2A">
        <w:rPr>
          <w:rFonts w:ascii="Arial" w:hAnsi="Arial" w:cs="Arial"/>
          <w:i/>
          <w:sz w:val="24"/>
          <w:szCs w:val="24"/>
        </w:rPr>
        <w:t>‘An investigation into how food affects young people’s wellbeing and whether youth work can support young people to improve their wellbeing through food’</w:t>
      </w:r>
      <w:r>
        <w:rPr>
          <w:rFonts w:ascii="Arial" w:hAnsi="Arial" w:cs="Arial"/>
          <w:i/>
          <w:sz w:val="24"/>
          <w:szCs w:val="24"/>
        </w:rPr>
        <w:t xml:space="preserve"> </w:t>
      </w:r>
      <w:r>
        <w:rPr>
          <w:rFonts w:ascii="Arial" w:hAnsi="Arial" w:cs="Arial"/>
          <w:sz w:val="24"/>
          <w:szCs w:val="24"/>
        </w:rPr>
        <w:t>I can conclude that although</w:t>
      </w:r>
      <w:r w:rsidR="00EE2BC9">
        <w:rPr>
          <w:rFonts w:ascii="Arial" w:hAnsi="Arial" w:cs="Arial"/>
          <w:sz w:val="24"/>
          <w:szCs w:val="24"/>
        </w:rPr>
        <w:t xml:space="preserve"> youth work can</w:t>
      </w:r>
      <w:r>
        <w:rPr>
          <w:rFonts w:ascii="Arial" w:hAnsi="Arial" w:cs="Arial"/>
          <w:sz w:val="24"/>
          <w:szCs w:val="24"/>
        </w:rPr>
        <w:t xml:space="preserve"> support young people to improve their wellbeing through </w:t>
      </w:r>
      <w:r>
        <w:rPr>
          <w:rFonts w:ascii="Arial" w:hAnsi="Arial" w:cs="Arial"/>
          <w:sz w:val="24"/>
          <w:szCs w:val="24"/>
        </w:rPr>
        <w:lastRenderedPageBreak/>
        <w:t xml:space="preserve">food, there is little support available for </w:t>
      </w:r>
      <w:r w:rsidR="000C3BBE">
        <w:rPr>
          <w:rFonts w:ascii="Arial" w:hAnsi="Arial" w:cs="Arial"/>
          <w:sz w:val="24"/>
          <w:szCs w:val="24"/>
        </w:rPr>
        <w:t xml:space="preserve">both </w:t>
      </w:r>
      <w:r>
        <w:rPr>
          <w:rFonts w:ascii="Arial" w:hAnsi="Arial" w:cs="Arial"/>
          <w:sz w:val="24"/>
          <w:szCs w:val="24"/>
        </w:rPr>
        <w:t xml:space="preserve">young people and </w:t>
      </w:r>
      <w:r w:rsidR="00EE2BC9">
        <w:rPr>
          <w:rFonts w:ascii="Arial" w:hAnsi="Arial" w:cs="Arial"/>
          <w:sz w:val="24"/>
          <w:szCs w:val="24"/>
        </w:rPr>
        <w:t>youth work</w:t>
      </w:r>
      <w:r w:rsidR="000C3BBE">
        <w:rPr>
          <w:rFonts w:ascii="Arial" w:hAnsi="Arial" w:cs="Arial"/>
          <w:sz w:val="24"/>
          <w:szCs w:val="24"/>
        </w:rPr>
        <w:t>ers to aid this. Also</w:t>
      </w:r>
      <w:r w:rsidR="00C857AA">
        <w:rPr>
          <w:rFonts w:ascii="Arial" w:hAnsi="Arial" w:cs="Arial"/>
          <w:sz w:val="24"/>
          <w:szCs w:val="24"/>
        </w:rPr>
        <w:t xml:space="preserve"> there is</w:t>
      </w:r>
      <w:r w:rsidR="00EE2BC9">
        <w:rPr>
          <w:rFonts w:ascii="Arial" w:hAnsi="Arial" w:cs="Arial"/>
          <w:sz w:val="24"/>
          <w:szCs w:val="24"/>
        </w:rPr>
        <w:t xml:space="preserve"> a lack of support for families and young people to ensure they can afford food each day, which could be supported through youth work organisations by educating families on food bu</w:t>
      </w:r>
      <w:r w:rsidR="00C857AA">
        <w:rPr>
          <w:rFonts w:ascii="Arial" w:hAnsi="Arial" w:cs="Arial"/>
          <w:sz w:val="24"/>
          <w:szCs w:val="24"/>
        </w:rPr>
        <w:t xml:space="preserve">dgeting and cooking to </w:t>
      </w:r>
      <w:r w:rsidR="00EE2BC9">
        <w:rPr>
          <w:rFonts w:ascii="Arial" w:hAnsi="Arial" w:cs="Arial"/>
          <w:sz w:val="24"/>
          <w:szCs w:val="24"/>
        </w:rPr>
        <w:t xml:space="preserve">promote healthy lifestyles. </w:t>
      </w:r>
    </w:p>
    <w:p w14:paraId="0AAB6503" w14:textId="18D12E59" w:rsidR="00B37C29" w:rsidRDefault="00B37C29"/>
    <w:p w14:paraId="2BEBC43B" w14:textId="77777777" w:rsidR="00B37C29" w:rsidRDefault="00B37C29">
      <w:r>
        <w:br w:type="page"/>
      </w:r>
      <w:bookmarkStart w:id="3" w:name="_GoBack"/>
      <w:bookmarkEnd w:id="3"/>
    </w:p>
    <w:p w14:paraId="0ED3D23F" w14:textId="77777777" w:rsidR="00B37C29" w:rsidRPr="00B37C29" w:rsidRDefault="00B37C29" w:rsidP="00B37C29">
      <w:pPr>
        <w:spacing w:line="480" w:lineRule="auto"/>
        <w:jc w:val="center"/>
        <w:rPr>
          <w:rFonts w:ascii="Arial" w:hAnsi="Arial" w:cs="Arial"/>
          <w:sz w:val="28"/>
          <w:szCs w:val="24"/>
          <w:u w:val="single"/>
          <w:shd w:val="clear" w:color="auto" w:fill="FFFFFF"/>
        </w:rPr>
      </w:pPr>
      <w:r w:rsidRPr="00B37C29">
        <w:rPr>
          <w:rFonts w:ascii="Arial" w:hAnsi="Arial" w:cs="Arial"/>
          <w:sz w:val="28"/>
          <w:szCs w:val="24"/>
          <w:u w:val="single"/>
          <w:shd w:val="clear" w:color="auto" w:fill="FFFFFF"/>
        </w:rPr>
        <w:lastRenderedPageBreak/>
        <w:t>Reference List</w:t>
      </w:r>
    </w:p>
    <w:p w14:paraId="6F3560F3" w14:textId="77777777" w:rsidR="00B37C29" w:rsidRPr="00B37C29" w:rsidRDefault="00B37C29" w:rsidP="00B37C29">
      <w:pPr>
        <w:spacing w:line="240" w:lineRule="auto"/>
        <w:rPr>
          <w:rFonts w:ascii="Arial" w:hAnsi="Arial" w:cs="Arial"/>
          <w:i/>
          <w:sz w:val="24"/>
          <w:szCs w:val="24"/>
        </w:rPr>
      </w:pPr>
      <w:proofErr w:type="spellStart"/>
      <w:r w:rsidRPr="00B37C29">
        <w:rPr>
          <w:rFonts w:ascii="Arial" w:hAnsi="Arial" w:cs="Arial"/>
          <w:sz w:val="24"/>
          <w:szCs w:val="24"/>
        </w:rPr>
        <w:t>Allane</w:t>
      </w:r>
      <w:proofErr w:type="spellEnd"/>
      <w:r w:rsidRPr="00B37C29">
        <w:rPr>
          <w:rFonts w:ascii="Arial" w:hAnsi="Arial" w:cs="Arial"/>
          <w:sz w:val="24"/>
          <w:szCs w:val="24"/>
        </w:rPr>
        <w:t xml:space="preserve">, F. (2017) </w:t>
      </w:r>
      <w:r w:rsidRPr="00B37C29">
        <w:rPr>
          <w:rFonts w:ascii="Arial" w:hAnsi="Arial" w:cs="Arial"/>
          <w:i/>
          <w:sz w:val="24"/>
          <w:szCs w:val="24"/>
        </w:rPr>
        <w:t xml:space="preserve">How does eating healthy affect physical, mental and social health. </w:t>
      </w:r>
      <w:r w:rsidRPr="00B37C29">
        <w:rPr>
          <w:rFonts w:ascii="Arial" w:hAnsi="Arial" w:cs="Arial"/>
          <w:sz w:val="24"/>
          <w:szCs w:val="24"/>
        </w:rPr>
        <w:t xml:space="preserve">LiveStrong.com. Available online at: </w:t>
      </w:r>
      <w:hyperlink r:id="rId27" w:history="1">
        <w:r w:rsidRPr="00B37C29">
          <w:rPr>
            <w:rFonts w:ascii="Arial" w:hAnsi="Arial" w:cs="Arial"/>
            <w:color w:val="0000FF"/>
            <w:sz w:val="24"/>
            <w:szCs w:val="24"/>
            <w:u w:val="single"/>
          </w:rPr>
          <w:t>https://www.livestrong.com/article/445701-how-does-eating-healthy-affect-your-physical-mental-social-health/</w:t>
        </w:r>
      </w:hyperlink>
    </w:p>
    <w:p w14:paraId="6DD52E9B" w14:textId="77777777" w:rsidR="00B37C29" w:rsidRPr="00B37C29" w:rsidRDefault="00B37C29" w:rsidP="00B37C29">
      <w:pPr>
        <w:spacing w:line="240" w:lineRule="auto"/>
        <w:rPr>
          <w:rFonts w:ascii="Arial" w:hAnsi="Arial" w:cs="Arial"/>
          <w:sz w:val="24"/>
          <w:szCs w:val="24"/>
        </w:rPr>
      </w:pPr>
      <w:r w:rsidRPr="00B37C29">
        <w:rPr>
          <w:rFonts w:ascii="Arial" w:hAnsi="Arial" w:cs="Arial"/>
          <w:sz w:val="24"/>
          <w:szCs w:val="24"/>
        </w:rPr>
        <w:t xml:space="preserve">BERA. (2011). </w:t>
      </w:r>
      <w:r w:rsidRPr="00B37C29">
        <w:rPr>
          <w:rFonts w:ascii="Arial" w:hAnsi="Arial" w:cs="Arial"/>
          <w:i/>
          <w:sz w:val="24"/>
          <w:szCs w:val="24"/>
        </w:rPr>
        <w:t xml:space="preserve">Ethical Guidelines for Ethical Research. </w:t>
      </w:r>
      <w:r w:rsidRPr="00B37C29">
        <w:rPr>
          <w:rFonts w:ascii="Arial" w:hAnsi="Arial" w:cs="Arial"/>
          <w:sz w:val="24"/>
          <w:szCs w:val="24"/>
        </w:rPr>
        <w:t>London. Hughes, G.</w:t>
      </w:r>
    </w:p>
    <w:p w14:paraId="2669D28B" w14:textId="77777777" w:rsidR="00B37C29" w:rsidRPr="00B37C29" w:rsidRDefault="00B37C29" w:rsidP="00B37C29">
      <w:pPr>
        <w:spacing w:line="240" w:lineRule="auto"/>
        <w:rPr>
          <w:rFonts w:ascii="Arial" w:hAnsi="Arial" w:cs="Arial"/>
          <w:sz w:val="24"/>
          <w:szCs w:val="24"/>
        </w:rPr>
      </w:pPr>
      <w:r w:rsidRPr="00B37C29">
        <w:rPr>
          <w:rFonts w:ascii="Arial" w:hAnsi="Arial" w:cs="Arial"/>
          <w:sz w:val="24"/>
          <w:szCs w:val="24"/>
        </w:rPr>
        <w:t xml:space="preserve">Blaxter, L., Hughes, C. and Tight, M. (2011). </w:t>
      </w:r>
      <w:r w:rsidRPr="00B37C29">
        <w:rPr>
          <w:rFonts w:ascii="Arial" w:hAnsi="Arial" w:cs="Arial"/>
          <w:i/>
          <w:sz w:val="24"/>
          <w:szCs w:val="24"/>
        </w:rPr>
        <w:t xml:space="preserve">How to Research. </w:t>
      </w:r>
      <w:r w:rsidRPr="00B37C29">
        <w:rPr>
          <w:rFonts w:ascii="Arial" w:hAnsi="Arial" w:cs="Arial"/>
          <w:sz w:val="24"/>
          <w:szCs w:val="24"/>
        </w:rPr>
        <w:t xml:space="preserve">Maidenhead. Open University Press. </w:t>
      </w:r>
    </w:p>
    <w:p w14:paraId="44BED711" w14:textId="77777777" w:rsidR="00B37C29" w:rsidRPr="00B37C29" w:rsidRDefault="00B37C29" w:rsidP="00B37C29">
      <w:pPr>
        <w:spacing w:line="240" w:lineRule="auto"/>
        <w:rPr>
          <w:rFonts w:ascii="Arial" w:hAnsi="Arial" w:cs="Arial"/>
          <w:color w:val="0000FF"/>
          <w:sz w:val="24"/>
          <w:u w:val="single"/>
        </w:rPr>
      </w:pPr>
      <w:r w:rsidRPr="00B37C29">
        <w:rPr>
          <w:rFonts w:ascii="Arial" w:hAnsi="Arial" w:cs="Arial"/>
          <w:sz w:val="24"/>
        </w:rPr>
        <w:t xml:space="preserve">Butler, P. (2017). </w:t>
      </w:r>
      <w:r w:rsidRPr="00B37C29">
        <w:rPr>
          <w:rFonts w:ascii="Arial" w:hAnsi="Arial" w:cs="Arial"/>
          <w:i/>
          <w:sz w:val="24"/>
        </w:rPr>
        <w:t xml:space="preserve">Levels of child hunger and deprivation in UK among highest of rich nations. </w:t>
      </w:r>
      <w:r w:rsidRPr="00B37C29">
        <w:rPr>
          <w:rFonts w:ascii="Arial" w:hAnsi="Arial" w:cs="Arial"/>
          <w:sz w:val="24"/>
        </w:rPr>
        <w:t xml:space="preserve">Guardian. Available online at </w:t>
      </w:r>
      <w:hyperlink r:id="rId28" w:history="1">
        <w:r w:rsidRPr="00B37C29">
          <w:rPr>
            <w:rFonts w:ascii="Arial" w:hAnsi="Arial" w:cs="Arial"/>
            <w:color w:val="0000FF"/>
            <w:sz w:val="24"/>
            <w:u w:val="single"/>
          </w:rPr>
          <w:t>https://www.theguardian.com/society/2017/jun/15/levels-of-child-hunger-and-deprivation-in-uk-among-highest-of-rich-nations</w:t>
        </w:r>
      </w:hyperlink>
      <w:r w:rsidRPr="00B37C29">
        <w:rPr>
          <w:rFonts w:ascii="Arial" w:hAnsi="Arial" w:cs="Arial"/>
          <w:color w:val="0000FF"/>
          <w:sz w:val="24"/>
          <w:u w:val="single"/>
        </w:rPr>
        <w:t xml:space="preserve"> </w:t>
      </w:r>
    </w:p>
    <w:p w14:paraId="684D8655" w14:textId="77777777" w:rsidR="00B37C29" w:rsidRPr="00B37C29" w:rsidRDefault="00B37C29" w:rsidP="00B37C29">
      <w:pPr>
        <w:autoSpaceDE w:val="0"/>
        <w:autoSpaceDN w:val="0"/>
        <w:adjustRightInd w:val="0"/>
        <w:spacing w:after="0" w:line="240" w:lineRule="auto"/>
        <w:rPr>
          <w:rFonts w:ascii="Arial" w:hAnsi="Arial" w:cs="Arial"/>
          <w:bCs/>
          <w:sz w:val="24"/>
          <w:szCs w:val="24"/>
        </w:rPr>
      </w:pPr>
      <w:r w:rsidRPr="00B37C29">
        <w:rPr>
          <w:rFonts w:ascii="Arial" w:hAnsi="Arial" w:cs="Arial"/>
          <w:color w:val="000000"/>
          <w:sz w:val="24"/>
          <w:szCs w:val="24"/>
        </w:rPr>
        <w:t xml:space="preserve">Health Improvement Division. (2012). </w:t>
      </w:r>
      <w:r w:rsidRPr="00B37C29">
        <w:rPr>
          <w:rFonts w:ascii="Arial" w:hAnsi="Arial" w:cs="Arial"/>
          <w:bCs/>
          <w:i/>
          <w:sz w:val="24"/>
          <w:szCs w:val="24"/>
        </w:rPr>
        <w:t>Guidance on Healthier Food and Drink in Youth Work Settings</w:t>
      </w:r>
      <w:r w:rsidRPr="00B37C29">
        <w:rPr>
          <w:rFonts w:ascii="Arial" w:hAnsi="Arial" w:cs="Arial"/>
          <w:bCs/>
          <w:sz w:val="24"/>
          <w:szCs w:val="24"/>
        </w:rPr>
        <w:t xml:space="preserve">. Change 4 Life. NHS Wales. </w:t>
      </w:r>
    </w:p>
    <w:p w14:paraId="01275EF2" w14:textId="77777777" w:rsidR="00B37C29" w:rsidRPr="00B37C29" w:rsidRDefault="00B37C29" w:rsidP="00B37C29">
      <w:pPr>
        <w:autoSpaceDE w:val="0"/>
        <w:autoSpaceDN w:val="0"/>
        <w:adjustRightInd w:val="0"/>
        <w:spacing w:after="0" w:line="240" w:lineRule="auto"/>
        <w:rPr>
          <w:rFonts w:ascii="Arial" w:hAnsi="Arial" w:cs="Arial"/>
          <w:b/>
          <w:color w:val="000000"/>
          <w:sz w:val="24"/>
          <w:szCs w:val="24"/>
        </w:rPr>
      </w:pPr>
    </w:p>
    <w:p w14:paraId="5E722B40" w14:textId="77777777" w:rsidR="00B37C29" w:rsidRPr="00B37C29" w:rsidRDefault="00B37C29" w:rsidP="00B37C29">
      <w:pPr>
        <w:spacing w:line="240" w:lineRule="auto"/>
        <w:rPr>
          <w:rFonts w:ascii="Arial" w:hAnsi="Arial" w:cs="Arial"/>
          <w:sz w:val="24"/>
          <w:szCs w:val="24"/>
        </w:rPr>
      </w:pPr>
      <w:r w:rsidRPr="00B37C29">
        <w:rPr>
          <w:rFonts w:ascii="Arial" w:hAnsi="Arial" w:cs="Arial"/>
          <w:sz w:val="24"/>
          <w:szCs w:val="24"/>
        </w:rPr>
        <w:t xml:space="preserve">Marsh, C. (2006). </w:t>
      </w:r>
      <w:r w:rsidRPr="00B37C29">
        <w:rPr>
          <w:rFonts w:ascii="Arial" w:hAnsi="Arial" w:cs="Arial"/>
          <w:i/>
          <w:sz w:val="24"/>
          <w:szCs w:val="24"/>
        </w:rPr>
        <w:t xml:space="preserve">Food in Schools: the impact on the health of children and young people in Swansea. </w:t>
      </w:r>
      <w:r w:rsidRPr="00B37C29">
        <w:rPr>
          <w:rFonts w:ascii="Arial" w:hAnsi="Arial" w:cs="Arial"/>
          <w:sz w:val="24"/>
          <w:szCs w:val="24"/>
        </w:rPr>
        <w:t xml:space="preserve">Swansea Public Health Team. Healthy eating in schools group. Available online at: </w:t>
      </w:r>
      <w:hyperlink r:id="rId29" w:history="1">
        <w:r w:rsidRPr="00B37C29">
          <w:rPr>
            <w:rFonts w:ascii="Arial" w:hAnsi="Arial" w:cs="Arial"/>
            <w:color w:val="0000FF"/>
            <w:sz w:val="24"/>
            <w:szCs w:val="24"/>
            <w:u w:val="single"/>
          </w:rPr>
          <w:t>http://www.wales.nhs.uk/sites3/documents/522/Swansea%20Food%20HIIA%20Report%20NON%20GRAPHICS%20Jan%202006.pdf</w:t>
        </w:r>
      </w:hyperlink>
    </w:p>
    <w:p w14:paraId="5CF21F13" w14:textId="77777777" w:rsidR="00B37C29" w:rsidRPr="00B37C29" w:rsidRDefault="00B37C29" w:rsidP="00B37C29">
      <w:pPr>
        <w:spacing w:line="240" w:lineRule="auto"/>
        <w:rPr>
          <w:rFonts w:ascii="Arial" w:hAnsi="Arial" w:cs="Arial"/>
          <w:color w:val="0000FF"/>
          <w:sz w:val="24"/>
          <w:szCs w:val="24"/>
          <w:u w:val="single"/>
        </w:rPr>
      </w:pPr>
      <w:r w:rsidRPr="00B37C29">
        <w:rPr>
          <w:rFonts w:ascii="Arial" w:hAnsi="Arial" w:cs="Arial"/>
          <w:sz w:val="24"/>
          <w:szCs w:val="24"/>
        </w:rPr>
        <w:t xml:space="preserve">Mind. (2017). </w:t>
      </w:r>
      <w:r w:rsidRPr="00B37C29">
        <w:rPr>
          <w:rFonts w:ascii="Arial" w:hAnsi="Arial" w:cs="Arial"/>
          <w:i/>
          <w:sz w:val="24"/>
          <w:szCs w:val="24"/>
        </w:rPr>
        <w:t xml:space="preserve">How can Food affect </w:t>
      </w:r>
      <w:proofErr w:type="gramStart"/>
      <w:r w:rsidRPr="00B37C29">
        <w:rPr>
          <w:rFonts w:ascii="Arial" w:hAnsi="Arial" w:cs="Arial"/>
          <w:i/>
          <w:sz w:val="24"/>
          <w:szCs w:val="24"/>
        </w:rPr>
        <w:t>Mood.</w:t>
      </w:r>
      <w:proofErr w:type="gramEnd"/>
      <w:r w:rsidRPr="00B37C29">
        <w:rPr>
          <w:rFonts w:ascii="Arial" w:hAnsi="Arial" w:cs="Arial"/>
          <w:sz w:val="24"/>
          <w:szCs w:val="24"/>
        </w:rPr>
        <w:t xml:space="preserve"> Available online at: </w:t>
      </w:r>
      <w:hyperlink r:id="rId30" w:anchor=".Wd81k2iPKUk" w:history="1">
        <w:r w:rsidRPr="00B37C29">
          <w:rPr>
            <w:rFonts w:ascii="Arial" w:hAnsi="Arial" w:cs="Arial"/>
            <w:color w:val="0000FF"/>
            <w:sz w:val="24"/>
            <w:szCs w:val="24"/>
            <w:u w:val="single"/>
          </w:rPr>
          <w:t>https://www.mind.org.uk/information-support/tips-for-everyday-living/food-and-mood/#.Wd81k2iPKUk</w:t>
        </w:r>
      </w:hyperlink>
    </w:p>
    <w:p w14:paraId="4F9F05A0" w14:textId="77777777" w:rsidR="00B37C29" w:rsidRPr="00B37C29" w:rsidRDefault="00B37C29" w:rsidP="00B37C29">
      <w:pPr>
        <w:spacing w:line="240" w:lineRule="auto"/>
        <w:rPr>
          <w:rFonts w:ascii="Arial" w:hAnsi="Arial" w:cs="Arial"/>
          <w:sz w:val="24"/>
          <w:szCs w:val="24"/>
        </w:rPr>
      </w:pPr>
      <w:r w:rsidRPr="00B37C29">
        <w:rPr>
          <w:rFonts w:ascii="Arial" w:hAnsi="Arial" w:cs="Arial"/>
          <w:sz w:val="24"/>
          <w:szCs w:val="24"/>
        </w:rPr>
        <w:t xml:space="preserve">NHS Choices. (2016). </w:t>
      </w:r>
      <w:r w:rsidRPr="00B37C29">
        <w:rPr>
          <w:rFonts w:ascii="Arial" w:hAnsi="Arial" w:cs="Arial"/>
          <w:i/>
          <w:sz w:val="24"/>
          <w:szCs w:val="24"/>
        </w:rPr>
        <w:t xml:space="preserve">The Eatwell Guide. </w:t>
      </w:r>
      <w:r w:rsidRPr="00B37C29">
        <w:rPr>
          <w:rFonts w:ascii="Arial" w:hAnsi="Arial" w:cs="Arial"/>
          <w:sz w:val="24"/>
          <w:szCs w:val="24"/>
        </w:rPr>
        <w:t xml:space="preserve">NHS. Available online at: </w:t>
      </w:r>
      <w:hyperlink r:id="rId31" w:history="1">
        <w:r w:rsidRPr="00B37C29">
          <w:rPr>
            <w:rFonts w:ascii="Arial" w:hAnsi="Arial" w:cs="Arial"/>
            <w:color w:val="0000FF"/>
            <w:sz w:val="24"/>
            <w:szCs w:val="24"/>
            <w:u w:val="single"/>
          </w:rPr>
          <w:t>https://www.nhs.uk/livewell/goodfood/pages/the-eatwell-guide.aspx</w:t>
        </w:r>
      </w:hyperlink>
    </w:p>
    <w:p w14:paraId="22A7B048" w14:textId="77777777" w:rsidR="00B37C29" w:rsidRPr="00B37C29" w:rsidRDefault="00B37C29" w:rsidP="00B37C29">
      <w:pPr>
        <w:spacing w:line="240" w:lineRule="auto"/>
        <w:rPr>
          <w:rFonts w:ascii="Arial" w:hAnsi="Arial" w:cs="Arial"/>
          <w:sz w:val="24"/>
          <w:szCs w:val="24"/>
          <w:shd w:val="clear" w:color="auto" w:fill="FFFFFF"/>
        </w:rPr>
      </w:pPr>
      <w:r w:rsidRPr="00B37C29">
        <w:rPr>
          <w:rFonts w:ascii="Arial" w:hAnsi="Arial" w:cs="Arial"/>
          <w:sz w:val="24"/>
          <w:szCs w:val="24"/>
        </w:rPr>
        <w:t xml:space="preserve">Research Methodology. (2017). </w:t>
      </w:r>
      <w:r w:rsidRPr="00B37C29">
        <w:rPr>
          <w:rFonts w:ascii="Arial" w:hAnsi="Arial" w:cs="Arial"/>
          <w:i/>
          <w:sz w:val="24"/>
          <w:szCs w:val="24"/>
        </w:rPr>
        <w:t xml:space="preserve">Quantitative Research. </w:t>
      </w:r>
      <w:r w:rsidRPr="00B37C29">
        <w:rPr>
          <w:rFonts w:ascii="Arial" w:hAnsi="Arial" w:cs="Arial"/>
          <w:sz w:val="24"/>
          <w:szCs w:val="24"/>
        </w:rPr>
        <w:t xml:space="preserve">Available online at: </w:t>
      </w:r>
      <w:hyperlink r:id="rId32" w:history="1">
        <w:r w:rsidRPr="00B37C29">
          <w:rPr>
            <w:rFonts w:ascii="Arial" w:hAnsi="Arial" w:cs="Arial"/>
            <w:color w:val="0000FF"/>
            <w:sz w:val="24"/>
            <w:szCs w:val="24"/>
            <w:u w:val="single"/>
          </w:rPr>
          <w:t>https://research-methodology.net/research-methods/quantitative-research/</w:t>
        </w:r>
      </w:hyperlink>
    </w:p>
    <w:p w14:paraId="162275E1" w14:textId="77777777" w:rsidR="00B37C29" w:rsidRPr="00B37C29" w:rsidRDefault="00B37C29" w:rsidP="00B37C29">
      <w:pPr>
        <w:spacing w:line="240" w:lineRule="auto"/>
        <w:rPr>
          <w:color w:val="0000FF"/>
          <w:u w:val="single"/>
        </w:rPr>
      </w:pPr>
      <w:r w:rsidRPr="00B37C29">
        <w:rPr>
          <w:rFonts w:ascii="Arial" w:hAnsi="Arial" w:cs="Arial"/>
          <w:sz w:val="24"/>
          <w:szCs w:val="24"/>
          <w:shd w:val="clear" w:color="auto" w:fill="FFFFFF"/>
        </w:rPr>
        <w:t xml:space="preserve">Smith, D. (2015). </w:t>
      </w:r>
      <w:r w:rsidRPr="00B37C29">
        <w:rPr>
          <w:rFonts w:ascii="Arial" w:hAnsi="Arial" w:cs="Arial"/>
          <w:i/>
          <w:sz w:val="24"/>
          <w:szCs w:val="24"/>
          <w:shd w:val="clear" w:color="auto" w:fill="FFFFFF"/>
        </w:rPr>
        <w:t xml:space="preserve">Food bank opens for young people hit by benefit sanctions. </w:t>
      </w:r>
      <w:r w:rsidRPr="00B37C29">
        <w:rPr>
          <w:rFonts w:ascii="Arial" w:hAnsi="Arial" w:cs="Arial"/>
          <w:sz w:val="24"/>
          <w:szCs w:val="24"/>
          <w:shd w:val="clear" w:color="auto" w:fill="FFFFFF"/>
        </w:rPr>
        <w:t xml:space="preserve">Guardian. Available online at </w:t>
      </w:r>
      <w:hyperlink r:id="rId33" w:history="1">
        <w:r w:rsidRPr="00B37C29">
          <w:rPr>
            <w:rFonts w:ascii="Arial" w:hAnsi="Arial" w:cs="Arial"/>
            <w:color w:val="0000FF"/>
            <w:sz w:val="24"/>
            <w:u w:val="single"/>
          </w:rPr>
          <w:t>https://www.theguardian.com/society/2015/dec/10/food-bank-opens-young-people-benefit-sanctions-liverpool</w:t>
        </w:r>
      </w:hyperlink>
      <w:r w:rsidRPr="00B37C29">
        <w:rPr>
          <w:color w:val="0000FF"/>
          <w:u w:val="single"/>
        </w:rPr>
        <w:t xml:space="preserve"> </w:t>
      </w:r>
    </w:p>
    <w:p w14:paraId="4310E34C" w14:textId="77777777" w:rsidR="00B37C29" w:rsidRPr="00B37C29" w:rsidRDefault="00B37C29" w:rsidP="00B37C29">
      <w:pPr>
        <w:spacing w:line="240" w:lineRule="auto"/>
        <w:rPr>
          <w:rFonts w:ascii="Arial" w:hAnsi="Arial" w:cs="Arial"/>
          <w:sz w:val="24"/>
          <w:szCs w:val="24"/>
          <w:shd w:val="clear" w:color="auto" w:fill="FFFFFF"/>
        </w:rPr>
      </w:pPr>
      <w:r w:rsidRPr="00B37C29">
        <w:rPr>
          <w:rFonts w:ascii="Arial" w:hAnsi="Arial" w:cs="Arial"/>
          <w:sz w:val="24"/>
          <w:szCs w:val="24"/>
          <w:shd w:val="clear" w:color="auto" w:fill="FFFFFF"/>
        </w:rPr>
        <w:t xml:space="preserve">Youth Work in Wales Review Group. (2013). </w:t>
      </w:r>
      <w:r w:rsidRPr="00B37C29">
        <w:rPr>
          <w:rFonts w:ascii="Arial" w:hAnsi="Arial" w:cs="Arial"/>
          <w:i/>
          <w:sz w:val="24"/>
          <w:szCs w:val="24"/>
          <w:shd w:val="clear" w:color="auto" w:fill="FFFFFF"/>
        </w:rPr>
        <w:t xml:space="preserve">Youth Work in Wales Principles and Purposes. </w:t>
      </w:r>
      <w:r w:rsidRPr="00B37C29">
        <w:rPr>
          <w:rFonts w:ascii="Arial" w:hAnsi="Arial" w:cs="Arial"/>
          <w:sz w:val="24"/>
          <w:szCs w:val="24"/>
          <w:shd w:val="clear" w:color="auto" w:fill="FFFFFF"/>
        </w:rPr>
        <w:t xml:space="preserve">Welsh Assembly. </w:t>
      </w:r>
    </w:p>
    <w:p w14:paraId="79ECBB0A" w14:textId="77777777" w:rsidR="00B37C29" w:rsidRPr="00B37C29" w:rsidRDefault="00B37C29" w:rsidP="00B37C29">
      <w:pPr>
        <w:spacing w:line="240" w:lineRule="auto"/>
        <w:rPr>
          <w:rFonts w:ascii="Arial" w:hAnsi="Arial" w:cs="Arial"/>
          <w:sz w:val="24"/>
          <w:szCs w:val="24"/>
          <w:shd w:val="clear" w:color="auto" w:fill="FFFFFF"/>
        </w:rPr>
      </w:pPr>
      <w:r w:rsidRPr="00B37C29">
        <w:rPr>
          <w:rFonts w:ascii="Arial" w:hAnsi="Arial" w:cs="Arial"/>
          <w:sz w:val="24"/>
          <w:szCs w:val="24"/>
          <w:shd w:val="clear" w:color="auto" w:fill="FFFFFF"/>
        </w:rPr>
        <w:t xml:space="preserve">Welsh Government. (2015).  </w:t>
      </w:r>
      <w:r w:rsidRPr="00B37C29">
        <w:rPr>
          <w:rFonts w:ascii="Arial" w:hAnsi="Arial" w:cs="Arial"/>
          <w:i/>
          <w:sz w:val="24"/>
          <w:szCs w:val="24"/>
          <w:shd w:val="clear" w:color="auto" w:fill="FFFFFF"/>
        </w:rPr>
        <w:t xml:space="preserve">Well-being of Future Generations (Wales) Act. </w:t>
      </w:r>
      <w:r w:rsidRPr="00B37C29">
        <w:rPr>
          <w:rFonts w:ascii="Arial" w:hAnsi="Arial" w:cs="Arial"/>
          <w:sz w:val="24"/>
          <w:szCs w:val="24"/>
          <w:shd w:val="clear" w:color="auto" w:fill="FFFFFF"/>
        </w:rPr>
        <w:t xml:space="preserve">Available online at </w:t>
      </w:r>
      <w:hyperlink r:id="rId34" w:history="1">
        <w:r w:rsidRPr="00B37C29">
          <w:rPr>
            <w:rFonts w:ascii="Arial" w:hAnsi="Arial" w:cs="Arial"/>
            <w:color w:val="0000FF"/>
            <w:sz w:val="24"/>
            <w:szCs w:val="24"/>
            <w:u w:val="single"/>
            <w:shd w:val="clear" w:color="auto" w:fill="FFFFFF"/>
          </w:rPr>
          <w:t>http://gov.wales/docs/dsjlg/publications/150623-guide-to-the-fg-act-en.pdf</w:t>
        </w:r>
      </w:hyperlink>
      <w:r w:rsidRPr="00B37C29">
        <w:rPr>
          <w:rFonts w:ascii="Arial" w:hAnsi="Arial" w:cs="Arial"/>
          <w:sz w:val="24"/>
          <w:szCs w:val="24"/>
          <w:shd w:val="clear" w:color="auto" w:fill="FFFFFF"/>
        </w:rPr>
        <w:t xml:space="preserve"> </w:t>
      </w:r>
      <w:r w:rsidRPr="00B37C29">
        <w:rPr>
          <w:rFonts w:ascii="Arial" w:hAnsi="Arial" w:cs="Arial"/>
          <w:i/>
          <w:sz w:val="24"/>
          <w:szCs w:val="24"/>
          <w:shd w:val="clear" w:color="auto" w:fill="FFFFFF"/>
        </w:rPr>
        <w:t xml:space="preserve"> </w:t>
      </w:r>
    </w:p>
    <w:p w14:paraId="05BF594A" w14:textId="77777777" w:rsidR="00301806" w:rsidRDefault="00301806"/>
    <w:sectPr w:rsidR="00301806">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FC9A64" w14:textId="77777777" w:rsidR="00301806" w:rsidRDefault="00301806" w:rsidP="00301806">
      <w:pPr>
        <w:spacing w:after="0" w:line="240" w:lineRule="auto"/>
      </w:pPr>
      <w:r>
        <w:separator/>
      </w:r>
    </w:p>
  </w:endnote>
  <w:endnote w:type="continuationSeparator" w:id="0">
    <w:p w14:paraId="468872FF" w14:textId="77777777" w:rsidR="00301806" w:rsidRDefault="00301806" w:rsidP="003018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Frutiger-Roman">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AAD1A9" w14:textId="77777777" w:rsidR="00301806" w:rsidRDefault="00301806" w:rsidP="00301806">
      <w:pPr>
        <w:spacing w:after="0" w:line="240" w:lineRule="auto"/>
      </w:pPr>
      <w:r>
        <w:separator/>
      </w:r>
    </w:p>
  </w:footnote>
  <w:footnote w:type="continuationSeparator" w:id="0">
    <w:p w14:paraId="3CB01530" w14:textId="77777777" w:rsidR="00301806" w:rsidRDefault="00301806" w:rsidP="003018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268E31" w14:textId="77777777" w:rsidR="00301806" w:rsidRDefault="00301806">
    <w:pPr>
      <w:pStyle w:val="Header"/>
    </w:pPr>
    <w:r>
      <w:tab/>
    </w:r>
    <w:r>
      <w:ptab w:relativeTo="margin" w:alignment="center"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917771"/>
    <w:multiLevelType w:val="multilevel"/>
    <w:tmpl w:val="F5AA1342"/>
    <w:lvl w:ilvl="0">
      <w:start w:val="6"/>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 w15:restartNumberingAfterBreak="0">
    <w:nsid w:val="085A2217"/>
    <w:multiLevelType w:val="hybridMultilevel"/>
    <w:tmpl w:val="E938B7BA"/>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8D2091B"/>
    <w:multiLevelType w:val="multilevel"/>
    <w:tmpl w:val="0B4CD5B2"/>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3" w15:restartNumberingAfterBreak="0">
    <w:nsid w:val="09C278D8"/>
    <w:multiLevelType w:val="multilevel"/>
    <w:tmpl w:val="B0E49316"/>
    <w:lvl w:ilvl="0">
      <w:start w:val="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4" w15:restartNumberingAfterBreak="0">
    <w:nsid w:val="0A063B53"/>
    <w:multiLevelType w:val="hybridMultilevel"/>
    <w:tmpl w:val="5CD246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1F6AA1"/>
    <w:multiLevelType w:val="hybridMultilevel"/>
    <w:tmpl w:val="BDDE810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0787EBD"/>
    <w:multiLevelType w:val="multilevel"/>
    <w:tmpl w:val="ECD8BDAE"/>
    <w:lvl w:ilvl="0">
      <w:start w:val="5"/>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7" w15:restartNumberingAfterBreak="0">
    <w:nsid w:val="179972BE"/>
    <w:multiLevelType w:val="hybridMultilevel"/>
    <w:tmpl w:val="8114403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BB948D0"/>
    <w:multiLevelType w:val="multilevel"/>
    <w:tmpl w:val="149AA300"/>
    <w:lvl w:ilvl="0">
      <w:start w:val="7"/>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9" w15:restartNumberingAfterBreak="0">
    <w:nsid w:val="1EF317E8"/>
    <w:multiLevelType w:val="multilevel"/>
    <w:tmpl w:val="A2E245A0"/>
    <w:lvl w:ilvl="0">
      <w:start w:val="6"/>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0" w15:restartNumberingAfterBreak="0">
    <w:nsid w:val="24DC5514"/>
    <w:multiLevelType w:val="multilevel"/>
    <w:tmpl w:val="36F00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0432496"/>
    <w:multiLevelType w:val="multilevel"/>
    <w:tmpl w:val="A6DA676E"/>
    <w:lvl w:ilvl="0">
      <w:start w:val="7"/>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2" w15:restartNumberingAfterBreak="0">
    <w:nsid w:val="35B06D53"/>
    <w:multiLevelType w:val="multilevel"/>
    <w:tmpl w:val="B8C26842"/>
    <w:lvl w:ilvl="0">
      <w:start w:val="5"/>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3" w15:restartNumberingAfterBreak="0">
    <w:nsid w:val="3616195E"/>
    <w:multiLevelType w:val="multilevel"/>
    <w:tmpl w:val="B240ECEC"/>
    <w:lvl w:ilvl="0">
      <w:start w:val="2"/>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14" w15:restartNumberingAfterBreak="0">
    <w:nsid w:val="39A47B74"/>
    <w:multiLevelType w:val="multilevel"/>
    <w:tmpl w:val="A2E4850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D6F18D3"/>
    <w:multiLevelType w:val="hybridMultilevel"/>
    <w:tmpl w:val="235C08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B0251F"/>
    <w:multiLevelType w:val="hybridMultilevel"/>
    <w:tmpl w:val="AA8C686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8176D85"/>
    <w:multiLevelType w:val="hybridMultilevel"/>
    <w:tmpl w:val="A44C73EE"/>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982371C"/>
    <w:multiLevelType w:val="hybridMultilevel"/>
    <w:tmpl w:val="B48E181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BC86C7E"/>
    <w:multiLevelType w:val="multilevel"/>
    <w:tmpl w:val="E8A802A2"/>
    <w:lvl w:ilvl="0">
      <w:start w:val="4"/>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0" w15:restartNumberingAfterBreak="0">
    <w:nsid w:val="51C06940"/>
    <w:multiLevelType w:val="hybridMultilevel"/>
    <w:tmpl w:val="389E705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5F0E66BE"/>
    <w:multiLevelType w:val="multilevel"/>
    <w:tmpl w:val="B7FA8BD2"/>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2" w15:restartNumberingAfterBreak="0">
    <w:nsid w:val="63950FAD"/>
    <w:multiLevelType w:val="multilevel"/>
    <w:tmpl w:val="2728935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6006D17"/>
    <w:multiLevelType w:val="multilevel"/>
    <w:tmpl w:val="A41C7050"/>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4" w15:restartNumberingAfterBreak="0">
    <w:nsid w:val="6BD62F69"/>
    <w:multiLevelType w:val="multilevel"/>
    <w:tmpl w:val="2B164A56"/>
    <w:lvl w:ilvl="0">
      <w:start w:val="3"/>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5" w15:restartNumberingAfterBreak="0">
    <w:nsid w:val="7B5E29EF"/>
    <w:multiLevelType w:val="multilevel"/>
    <w:tmpl w:val="E2848C8C"/>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num w:numId="1">
    <w:abstractNumId w:val="20"/>
  </w:num>
  <w:num w:numId="2">
    <w:abstractNumId w:val="7"/>
  </w:num>
  <w:num w:numId="3">
    <w:abstractNumId w:val="18"/>
  </w:num>
  <w:num w:numId="4">
    <w:abstractNumId w:val="17"/>
  </w:num>
  <w:num w:numId="5">
    <w:abstractNumId w:val="16"/>
  </w:num>
  <w:num w:numId="6">
    <w:abstractNumId w:val="5"/>
  </w:num>
  <w:num w:numId="7">
    <w:abstractNumId w:val="10"/>
  </w:num>
  <w:num w:numId="8">
    <w:abstractNumId w:val="14"/>
  </w:num>
  <w:num w:numId="9">
    <w:abstractNumId w:val="25"/>
  </w:num>
  <w:num w:numId="10">
    <w:abstractNumId w:val="13"/>
  </w:num>
  <w:num w:numId="11">
    <w:abstractNumId w:val="24"/>
  </w:num>
  <w:num w:numId="12">
    <w:abstractNumId w:val="3"/>
  </w:num>
  <w:num w:numId="13">
    <w:abstractNumId w:val="6"/>
  </w:num>
  <w:num w:numId="14">
    <w:abstractNumId w:val="9"/>
  </w:num>
  <w:num w:numId="15">
    <w:abstractNumId w:val="11"/>
  </w:num>
  <w:num w:numId="16">
    <w:abstractNumId w:val="22"/>
  </w:num>
  <w:num w:numId="17">
    <w:abstractNumId w:val="23"/>
  </w:num>
  <w:num w:numId="18">
    <w:abstractNumId w:val="2"/>
  </w:num>
  <w:num w:numId="19">
    <w:abstractNumId w:val="21"/>
  </w:num>
  <w:num w:numId="20">
    <w:abstractNumId w:val="19"/>
  </w:num>
  <w:num w:numId="21">
    <w:abstractNumId w:val="12"/>
  </w:num>
  <w:num w:numId="22">
    <w:abstractNumId w:val="0"/>
  </w:num>
  <w:num w:numId="23">
    <w:abstractNumId w:val="8"/>
  </w:num>
  <w:num w:numId="24">
    <w:abstractNumId w:val="1"/>
  </w:num>
  <w:num w:numId="25">
    <w:abstractNumId w:val="4"/>
  </w:num>
  <w:num w:numId="2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806"/>
    <w:rsid w:val="00021C41"/>
    <w:rsid w:val="00095FFA"/>
    <w:rsid w:val="000C3BBE"/>
    <w:rsid w:val="000D7B46"/>
    <w:rsid w:val="000D7D2F"/>
    <w:rsid w:val="000E3977"/>
    <w:rsid w:val="00165831"/>
    <w:rsid w:val="00223CC5"/>
    <w:rsid w:val="002D1ED0"/>
    <w:rsid w:val="00301806"/>
    <w:rsid w:val="00335088"/>
    <w:rsid w:val="003424D2"/>
    <w:rsid w:val="003C28DC"/>
    <w:rsid w:val="003E0FDE"/>
    <w:rsid w:val="00445D2A"/>
    <w:rsid w:val="004F6573"/>
    <w:rsid w:val="00514367"/>
    <w:rsid w:val="00530AE0"/>
    <w:rsid w:val="005E7A5E"/>
    <w:rsid w:val="00680181"/>
    <w:rsid w:val="007F6F40"/>
    <w:rsid w:val="008F0A4A"/>
    <w:rsid w:val="00A1665E"/>
    <w:rsid w:val="00A1724B"/>
    <w:rsid w:val="00AD6839"/>
    <w:rsid w:val="00B37C29"/>
    <w:rsid w:val="00B97AF7"/>
    <w:rsid w:val="00BF37E6"/>
    <w:rsid w:val="00C3185F"/>
    <w:rsid w:val="00C44183"/>
    <w:rsid w:val="00C6386A"/>
    <w:rsid w:val="00C857AA"/>
    <w:rsid w:val="00C87097"/>
    <w:rsid w:val="00C91522"/>
    <w:rsid w:val="00CC7B8D"/>
    <w:rsid w:val="00CF0EB1"/>
    <w:rsid w:val="00CF4B10"/>
    <w:rsid w:val="00E24071"/>
    <w:rsid w:val="00E827D2"/>
    <w:rsid w:val="00EB092A"/>
    <w:rsid w:val="00EE2BC9"/>
    <w:rsid w:val="00EF54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CCEBE"/>
  <w15:chartTrackingRefBased/>
  <w15:docId w15:val="{50B6B558-EBA6-468D-85CC-DDC8335F8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1806"/>
    <w:pPr>
      <w:ind w:left="720"/>
      <w:contextualSpacing/>
    </w:pPr>
  </w:style>
  <w:style w:type="character" w:styleId="Hyperlink">
    <w:name w:val="Hyperlink"/>
    <w:basedOn w:val="DefaultParagraphFont"/>
    <w:uiPriority w:val="99"/>
    <w:unhideWhenUsed/>
    <w:rsid w:val="00301806"/>
    <w:rPr>
      <w:color w:val="0000FF"/>
      <w:u w:val="single"/>
    </w:rPr>
  </w:style>
  <w:style w:type="paragraph" w:styleId="Header">
    <w:name w:val="header"/>
    <w:basedOn w:val="Normal"/>
    <w:link w:val="HeaderChar"/>
    <w:uiPriority w:val="99"/>
    <w:unhideWhenUsed/>
    <w:rsid w:val="003018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1806"/>
  </w:style>
  <w:style w:type="paragraph" w:styleId="Footer">
    <w:name w:val="footer"/>
    <w:basedOn w:val="Normal"/>
    <w:link w:val="FooterChar"/>
    <w:uiPriority w:val="99"/>
    <w:unhideWhenUsed/>
    <w:rsid w:val="003018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1806"/>
  </w:style>
  <w:style w:type="character" w:styleId="UnresolvedMention">
    <w:name w:val="Unresolved Mention"/>
    <w:basedOn w:val="DefaultParagraphFont"/>
    <w:uiPriority w:val="99"/>
    <w:semiHidden/>
    <w:unhideWhenUsed/>
    <w:rsid w:val="00CF0EB1"/>
    <w:rPr>
      <w:color w:val="808080"/>
      <w:shd w:val="clear" w:color="auto" w:fill="E6E6E6"/>
    </w:rPr>
  </w:style>
  <w:style w:type="paragraph" w:customStyle="1" w:styleId="paragraph">
    <w:name w:val="paragraph"/>
    <w:basedOn w:val="Normal"/>
    <w:rsid w:val="00CF4B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F4B10"/>
  </w:style>
  <w:style w:type="character" w:customStyle="1" w:styleId="eop">
    <w:name w:val="eop"/>
    <w:basedOn w:val="DefaultParagraphFont"/>
    <w:rsid w:val="00CF4B10"/>
  </w:style>
  <w:style w:type="paragraph" w:styleId="BalloonText">
    <w:name w:val="Balloon Text"/>
    <w:basedOn w:val="Normal"/>
    <w:link w:val="BalloonTextChar"/>
    <w:uiPriority w:val="99"/>
    <w:semiHidden/>
    <w:unhideWhenUsed/>
    <w:rsid w:val="00E827D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827D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2327685">
      <w:bodyDiv w:val="1"/>
      <w:marLeft w:val="0"/>
      <w:marRight w:val="0"/>
      <w:marTop w:val="0"/>
      <w:marBottom w:val="0"/>
      <w:divBdr>
        <w:top w:val="none" w:sz="0" w:space="0" w:color="auto"/>
        <w:left w:val="none" w:sz="0" w:space="0" w:color="auto"/>
        <w:bottom w:val="none" w:sz="0" w:space="0" w:color="auto"/>
        <w:right w:val="none" w:sz="0" w:space="0" w:color="auto"/>
      </w:divBdr>
      <w:divsChild>
        <w:div w:id="770972939">
          <w:marLeft w:val="0"/>
          <w:marRight w:val="0"/>
          <w:marTop w:val="0"/>
          <w:marBottom w:val="0"/>
          <w:divBdr>
            <w:top w:val="none" w:sz="0" w:space="0" w:color="auto"/>
            <w:left w:val="none" w:sz="0" w:space="0" w:color="auto"/>
            <w:bottom w:val="none" w:sz="0" w:space="0" w:color="auto"/>
            <w:right w:val="none" w:sz="0" w:space="0" w:color="auto"/>
          </w:divBdr>
        </w:div>
        <w:div w:id="5516169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niversity_of_Wales_Trinity_Saint_David" TargetMode="External"/><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hyperlink" Target="https://www.theguardian.com/healthcare-network/2017/jun/07/homeless-babies-starving-parents-poverty-seen-doctors" TargetMode="External"/><Relationship Id="rId3" Type="http://schemas.openxmlformats.org/officeDocument/2006/relationships/settings" Target="settings.xml"/><Relationship Id="rId21" Type="http://schemas.openxmlformats.org/officeDocument/2006/relationships/chart" Target="charts/chart11.xml"/><Relationship Id="rId34" Type="http://schemas.openxmlformats.org/officeDocument/2006/relationships/hyperlink" Target="http://gov.wales/docs/dsjlg/publications/150623-guide-to-the-fg-act-en.pdf" TargetMode="External"/><Relationship Id="rId7" Type="http://schemas.openxmlformats.org/officeDocument/2006/relationships/image" Target="media/image1.png&amp;ehk=mzI6ZAJjWE2CAJoPoRrceA&amp;r=0&amp;pid=OfficeInsert"/><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hyperlink" Target="https://www.theguardian.com/healthcare-network/2017/jun/07/homeless-babies-starving-parents-poverty-seen-doctors" TargetMode="External"/><Relationship Id="rId33" Type="http://schemas.openxmlformats.org/officeDocument/2006/relationships/hyperlink" Target="https://www.theguardian.com/society/2015/dec/10/food-bank-opens-young-people-benefit-sanctions-liverpool" TargetMode="External"/><Relationship Id="rId2" Type="http://schemas.openxmlformats.org/officeDocument/2006/relationships/styles" Target="styles.xml"/><Relationship Id="rId16" Type="http://schemas.openxmlformats.org/officeDocument/2006/relationships/chart" Target="charts/chart6.xml"/><Relationship Id="rId20" Type="http://schemas.openxmlformats.org/officeDocument/2006/relationships/chart" Target="charts/chart10.xml"/><Relationship Id="rId29" Type="http://schemas.openxmlformats.org/officeDocument/2006/relationships/hyperlink" Target="http://www.wales.nhs.uk/sites3/documents/522/Swansea%20Food%20HIIA%20Report%20NON%20GRAPHICS%20Jan%202006.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1.xml"/><Relationship Id="rId24" Type="http://schemas.openxmlformats.org/officeDocument/2006/relationships/chart" Target="charts/chart14.xml"/><Relationship Id="rId32" Type="http://schemas.openxmlformats.org/officeDocument/2006/relationships/hyperlink" Target="https://research-methodology.net/research-methods/quantitative-research/"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chart" Target="charts/chart5.xml"/><Relationship Id="rId23" Type="http://schemas.openxmlformats.org/officeDocument/2006/relationships/chart" Target="charts/chart13.xml"/><Relationship Id="rId28" Type="http://schemas.openxmlformats.org/officeDocument/2006/relationships/hyperlink" Target="https://www.theguardian.com/society/2017/jun/15/levels-of-child-hunger-and-deprivation-in-uk-among-highest-of-rich-nations" TargetMode="External"/><Relationship Id="rId36" Type="http://schemas.openxmlformats.org/officeDocument/2006/relationships/fontTable" Target="fontTable.xml"/><Relationship Id="rId10" Type="http://schemas.openxmlformats.org/officeDocument/2006/relationships/hyperlink" Target="https://www.theguardian.com/healthcare-network/2017/jun/07/homeless-babies-starving-parents-poverty-seen-doctors" TargetMode="External"/><Relationship Id="rId19" Type="http://schemas.openxmlformats.org/officeDocument/2006/relationships/chart" Target="charts/chart9.xml"/><Relationship Id="rId31" Type="http://schemas.openxmlformats.org/officeDocument/2006/relationships/hyperlink" Target="https://www.nhs.uk/livewell/goodfood/pages/the-eatwell-guide.aspx" TargetMode="External"/><Relationship Id="rId4" Type="http://schemas.openxmlformats.org/officeDocument/2006/relationships/webSettings" Target="webSettings.xml"/><Relationship Id="rId9" Type="http://schemas.openxmlformats.org/officeDocument/2006/relationships/hyperlink" Target="https://www.theguardian.com/healthcare-network/2017/jun/07/homeless-babies-starving-parents-poverty-seen-doctors" TargetMode="External"/><Relationship Id="rId14" Type="http://schemas.openxmlformats.org/officeDocument/2006/relationships/chart" Target="charts/chart4.xml"/><Relationship Id="rId22" Type="http://schemas.openxmlformats.org/officeDocument/2006/relationships/chart" Target="charts/chart12.xml"/><Relationship Id="rId27" Type="http://schemas.openxmlformats.org/officeDocument/2006/relationships/hyperlink" Target="https://www.livestrong.com/article/445701-how-does-eating-healthy-affect-your-physical-mental-social-health/" TargetMode="External"/><Relationship Id="rId30" Type="http://schemas.openxmlformats.org/officeDocument/2006/relationships/hyperlink" Target="https://www.mind.org.uk/information-support/tips-for-everyday-living/food-and-mood/" TargetMode="External"/><Relationship Id="rId35"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GB"/>
              <a:t>Ages</a:t>
            </a:r>
          </a:p>
        </c:rich>
      </c:tx>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Number</c:v>
                </c:pt>
              </c:strCache>
            </c:strRef>
          </c:tx>
          <c:spPr>
            <a:pattFill prst="narHorz">
              <a:fgClr>
                <a:schemeClr val="accent1"/>
              </a:fgClr>
              <a:bgClr>
                <a:schemeClr val="accent1">
                  <a:lumMod val="20000"/>
                  <a:lumOff val="80000"/>
                </a:schemeClr>
              </a:bgClr>
            </a:pattFill>
            <a:ln>
              <a:noFill/>
            </a:ln>
            <a:effectLst>
              <a:innerShdw blurRad="114300">
                <a:schemeClr val="accent1"/>
              </a:innerShdw>
            </a:effectLst>
          </c:spPr>
          <c:invertIfNegative val="0"/>
          <c:cat>
            <c:strRef>
              <c:f>Sheet1!$A$2:$A$4</c:f>
              <c:strCache>
                <c:ptCount val="3"/>
                <c:pt idx="0">
                  <c:v>14 years old</c:v>
                </c:pt>
                <c:pt idx="1">
                  <c:v>15 years old</c:v>
                </c:pt>
                <c:pt idx="2">
                  <c:v>16 years old</c:v>
                </c:pt>
              </c:strCache>
            </c:strRef>
          </c:cat>
          <c:val>
            <c:numRef>
              <c:f>Sheet1!$B$2:$B$4</c:f>
              <c:numCache>
                <c:formatCode>General</c:formatCode>
                <c:ptCount val="3"/>
                <c:pt idx="0">
                  <c:v>2</c:v>
                </c:pt>
                <c:pt idx="1">
                  <c:v>1</c:v>
                </c:pt>
                <c:pt idx="2">
                  <c:v>1</c:v>
                </c:pt>
              </c:numCache>
            </c:numRef>
          </c:val>
          <c:extLst>
            <c:ext xmlns:c16="http://schemas.microsoft.com/office/drawing/2014/chart" uri="{C3380CC4-5D6E-409C-BE32-E72D297353CC}">
              <c16:uniqueId val="{00000000-61B9-4179-89FE-317CA4819328}"/>
            </c:ext>
          </c:extLst>
        </c:ser>
        <c:ser>
          <c:idx val="1"/>
          <c:order val="1"/>
          <c:tx>
            <c:strRef>
              <c:f>Sheet1!$C$1</c:f>
              <c:strCache>
                <c:ptCount val="1"/>
                <c:pt idx="0">
                  <c:v>Female</c:v>
                </c:pt>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cat>
            <c:strRef>
              <c:f>Sheet1!$A$2:$A$4</c:f>
              <c:strCache>
                <c:ptCount val="3"/>
                <c:pt idx="0">
                  <c:v>14 years old</c:v>
                </c:pt>
                <c:pt idx="1">
                  <c:v>15 years old</c:v>
                </c:pt>
                <c:pt idx="2">
                  <c:v>16 years old</c:v>
                </c:pt>
              </c:strCache>
            </c:strRef>
          </c:cat>
          <c:val>
            <c:numRef>
              <c:f>Sheet1!$C$2:$C$4</c:f>
              <c:numCache>
                <c:formatCode>General</c:formatCode>
                <c:ptCount val="3"/>
                <c:pt idx="0">
                  <c:v>2</c:v>
                </c:pt>
                <c:pt idx="1">
                  <c:v>1</c:v>
                </c:pt>
                <c:pt idx="2">
                  <c:v>0</c:v>
                </c:pt>
              </c:numCache>
            </c:numRef>
          </c:val>
          <c:extLst>
            <c:ext xmlns:c16="http://schemas.microsoft.com/office/drawing/2014/chart" uri="{C3380CC4-5D6E-409C-BE32-E72D297353CC}">
              <c16:uniqueId val="{00000001-61B9-4179-89FE-317CA4819328}"/>
            </c:ext>
          </c:extLst>
        </c:ser>
        <c:ser>
          <c:idx val="2"/>
          <c:order val="2"/>
          <c:tx>
            <c:strRef>
              <c:f>Sheet1!$D$1</c:f>
              <c:strCache>
                <c:ptCount val="1"/>
                <c:pt idx="0">
                  <c:v>Male</c:v>
                </c:pt>
              </c:strCache>
            </c:strRef>
          </c:tx>
          <c:spPr>
            <a:pattFill prst="narHorz">
              <a:fgClr>
                <a:schemeClr val="accent3"/>
              </a:fgClr>
              <a:bgClr>
                <a:schemeClr val="accent3">
                  <a:lumMod val="20000"/>
                  <a:lumOff val="80000"/>
                </a:schemeClr>
              </a:bgClr>
            </a:pattFill>
            <a:ln>
              <a:noFill/>
            </a:ln>
            <a:effectLst>
              <a:innerShdw blurRad="114300">
                <a:schemeClr val="accent3"/>
              </a:innerShdw>
            </a:effectLst>
          </c:spPr>
          <c:invertIfNegative val="0"/>
          <c:cat>
            <c:strRef>
              <c:f>Sheet1!$A$2:$A$4</c:f>
              <c:strCache>
                <c:ptCount val="3"/>
                <c:pt idx="0">
                  <c:v>14 years old</c:v>
                </c:pt>
                <c:pt idx="1">
                  <c:v>15 years old</c:v>
                </c:pt>
                <c:pt idx="2">
                  <c:v>16 years old</c:v>
                </c:pt>
              </c:strCache>
            </c:strRef>
          </c:cat>
          <c:val>
            <c:numRef>
              <c:f>Sheet1!$D$2:$D$4</c:f>
              <c:numCache>
                <c:formatCode>General</c:formatCode>
                <c:ptCount val="3"/>
                <c:pt idx="0">
                  <c:v>0</c:v>
                </c:pt>
                <c:pt idx="1">
                  <c:v>0</c:v>
                </c:pt>
                <c:pt idx="2">
                  <c:v>1</c:v>
                </c:pt>
              </c:numCache>
            </c:numRef>
          </c:val>
          <c:extLst>
            <c:ext xmlns:c16="http://schemas.microsoft.com/office/drawing/2014/chart" uri="{C3380CC4-5D6E-409C-BE32-E72D297353CC}">
              <c16:uniqueId val="{00000002-61B9-4179-89FE-317CA4819328}"/>
            </c:ext>
          </c:extLst>
        </c:ser>
        <c:dLbls>
          <c:showLegendKey val="0"/>
          <c:showVal val="0"/>
          <c:showCatName val="0"/>
          <c:showSerName val="0"/>
          <c:showPercent val="0"/>
          <c:showBubbleSize val="0"/>
        </c:dLbls>
        <c:gapWidth val="150"/>
        <c:axId val="502838776"/>
        <c:axId val="502844680"/>
      </c:barChart>
      <c:catAx>
        <c:axId val="502838776"/>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2844680"/>
        <c:crosses val="autoZero"/>
        <c:auto val="1"/>
        <c:lblAlgn val="ctr"/>
        <c:lblOffset val="100"/>
        <c:noMultiLvlLbl val="0"/>
      </c:catAx>
      <c:valAx>
        <c:axId val="502844680"/>
        <c:scaling>
          <c:orientation val="minMax"/>
        </c:scaling>
        <c:delete val="0"/>
        <c:axPos val="l"/>
        <c:majorGridlines>
          <c:spPr>
            <a:ln>
              <a:solidFill>
                <a:schemeClr val="tx1">
                  <a:lumMod val="15000"/>
                  <a:lumOff val="85000"/>
                </a:schemeClr>
              </a:solidFill>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283877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51106233595800521"/>
          <c:y val="0.10687022900763359"/>
        </c:manualLayout>
      </c:layout>
      <c:overlay val="0"/>
      <c:spPr>
        <a:noFill/>
        <a:ln>
          <a:noFill/>
        </a:ln>
        <a:effectLst/>
      </c:spPr>
      <c:txPr>
        <a:bodyPr rot="0" spcFirstLastPara="1" vertOverflow="ellipsis" vert="horz" wrap="square" anchor="ctr" anchorCtr="1"/>
        <a:lstStyle/>
        <a:p>
          <a:pPr>
            <a:defRPr sz="2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0.1137895888013998"/>
          <c:y val="0.2034353148604516"/>
          <c:w val="0.38201377952755899"/>
          <c:h val="0.69987257318026075"/>
        </c:manualLayout>
      </c:layout>
      <c:pieChart>
        <c:varyColors val="1"/>
        <c:ser>
          <c:idx val="0"/>
          <c:order val="0"/>
          <c:tx>
            <c:strRef>
              <c:f>Sheet1!$B$1</c:f>
              <c:strCache>
                <c:ptCount val="1"/>
                <c:pt idx="0">
                  <c:v>Gender</c:v>
                </c:pt>
              </c:strCache>
            </c:strRef>
          </c:tx>
          <c:dPt>
            <c:idx val="0"/>
            <c:bubble3D val="0"/>
            <c:spPr>
              <a:solidFill>
                <a:srgbClr val="FF66FF"/>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049-4D84-9CC6-45F852061DF3}"/>
              </c:ext>
            </c:extLst>
          </c:dPt>
          <c:dPt>
            <c:idx val="1"/>
            <c:bubble3D val="0"/>
            <c:spPr>
              <a:solidFill>
                <a:srgbClr val="00B0F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049-4D84-9CC6-45F852061DF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Female</c:v>
                </c:pt>
                <c:pt idx="1">
                  <c:v>Male</c:v>
                </c:pt>
              </c:strCache>
            </c:strRef>
          </c:cat>
          <c:val>
            <c:numRef>
              <c:f>Sheet1!$B$2:$B$3</c:f>
              <c:numCache>
                <c:formatCode>General</c:formatCode>
                <c:ptCount val="2"/>
                <c:pt idx="0">
                  <c:v>3</c:v>
                </c:pt>
                <c:pt idx="1">
                  <c:v>1</c:v>
                </c:pt>
              </c:numCache>
            </c:numRef>
          </c:val>
          <c:extLst>
            <c:ext xmlns:c16="http://schemas.microsoft.com/office/drawing/2014/chart" uri="{C3380CC4-5D6E-409C-BE32-E72D297353CC}">
              <c16:uniqueId val="{00000004-A049-4D84-9CC6-45F852061DF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5870745844269466"/>
          <c:y val="0.40845745426859803"/>
          <c:w val="0.1160098545963963"/>
          <c:h val="0.31328557614508712"/>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Which makes you Saddest?</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Which makes you sadest?</c:v>
                </c:pt>
              </c:strCache>
            </c:strRef>
          </c:tx>
          <c:dPt>
            <c:idx val="0"/>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19C5-4982-B4CB-B5EE71DAF218}"/>
              </c:ext>
            </c:extLst>
          </c:dPt>
          <c:dPt>
            <c:idx val="1"/>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19C5-4982-B4CB-B5EE71DAF218}"/>
              </c:ext>
            </c:extLst>
          </c:dPt>
          <c:dPt>
            <c:idx val="2"/>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19C5-4982-B4CB-B5EE71DAF218}"/>
              </c:ext>
            </c:extLst>
          </c:dPt>
          <c:dPt>
            <c:idx val="3"/>
            <c:bubble3D val="0"/>
            <c:spPr>
              <a:solidFill>
                <a:schemeClr val="accent2">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19C5-4982-B4CB-B5EE71DAF218}"/>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19C5-4982-B4CB-B5EE71DAF218}"/>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19C5-4982-B4CB-B5EE71DAF218}"/>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19C5-4982-B4CB-B5EE71DAF218}"/>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19C5-4982-B4CB-B5EE71DAF218}"/>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Not eating for over 30 minutes</c:v>
                </c:pt>
                <c:pt idx="1">
                  <c:v>Homework</c:v>
                </c:pt>
                <c:pt idx="2">
                  <c:v>No sweets or chocolate all day</c:v>
                </c:pt>
                <c:pt idx="3">
                  <c:v>No music for an hour</c:v>
                </c:pt>
              </c:strCache>
            </c:strRef>
          </c:cat>
          <c:val>
            <c:numRef>
              <c:f>Sheet1!$B$2:$B$5</c:f>
              <c:numCache>
                <c:formatCode>General</c:formatCode>
                <c:ptCount val="4"/>
                <c:pt idx="0">
                  <c:v>2</c:v>
                </c:pt>
                <c:pt idx="1">
                  <c:v>1</c:v>
                </c:pt>
                <c:pt idx="2">
                  <c:v>0</c:v>
                </c:pt>
                <c:pt idx="3">
                  <c:v>2</c:v>
                </c:pt>
              </c:numCache>
            </c:numRef>
          </c:val>
          <c:extLst>
            <c:ext xmlns:c16="http://schemas.microsoft.com/office/drawing/2014/chart" uri="{C3380CC4-5D6E-409C-BE32-E72D297353CC}">
              <c16:uniqueId val="{00000008-19C5-4982-B4CB-B5EE71DAF218}"/>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which makes you happier?</c:v>
                </c:pt>
              </c:strCache>
            </c:strRef>
          </c:tx>
          <c:dPt>
            <c:idx val="0"/>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1-EDC4-4518-8471-70E6407D5CD1}"/>
              </c:ext>
            </c:extLst>
          </c:dPt>
          <c:dPt>
            <c:idx val="1"/>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3-EDC4-4518-8471-70E6407D5CD1}"/>
              </c:ext>
            </c:extLst>
          </c:dPt>
          <c:dPt>
            <c:idx val="2"/>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5-EDC4-4518-8471-70E6407D5CD1}"/>
              </c:ext>
            </c:extLst>
          </c:dPt>
          <c:dPt>
            <c:idx val="3"/>
            <c:bubble3D val="0"/>
            <c:spPr>
              <a:gradFill>
                <a:gsLst>
                  <a:gs pos="100000">
                    <a:schemeClr val="accent2">
                      <a:lumMod val="60000"/>
                      <a:lumMod val="60000"/>
                      <a:lumOff val="40000"/>
                    </a:schemeClr>
                  </a:gs>
                  <a:gs pos="0">
                    <a:schemeClr val="accent2">
                      <a:lumMod val="60000"/>
                    </a:schemeClr>
                  </a:gs>
                </a:gsLst>
                <a:lin ang="5400000" scaled="0"/>
              </a:gradFill>
              <a:ln w="19050">
                <a:solidFill>
                  <a:schemeClr val="lt1"/>
                </a:solidFill>
              </a:ln>
              <a:effectLst/>
            </c:spPr>
            <c:extLst>
              <c:ext xmlns:c16="http://schemas.microsoft.com/office/drawing/2014/chart" uri="{C3380CC4-5D6E-409C-BE32-E72D297353CC}">
                <c16:uniqueId val="{00000007-EDC4-4518-8471-70E6407D5CD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Home Cooked Meals</c:v>
                </c:pt>
                <c:pt idx="1">
                  <c:v>Ready Meals</c:v>
                </c:pt>
                <c:pt idx="2">
                  <c:v>Takeaway</c:v>
                </c:pt>
                <c:pt idx="3">
                  <c:v>Restaurant </c:v>
                </c:pt>
              </c:strCache>
            </c:strRef>
          </c:cat>
          <c:val>
            <c:numRef>
              <c:f>Sheet1!$B$2:$B$5</c:f>
              <c:numCache>
                <c:formatCode>General</c:formatCode>
                <c:ptCount val="4"/>
                <c:pt idx="0">
                  <c:v>1</c:v>
                </c:pt>
                <c:pt idx="1">
                  <c:v>0</c:v>
                </c:pt>
                <c:pt idx="2">
                  <c:v>1</c:v>
                </c:pt>
                <c:pt idx="3">
                  <c:v>1</c:v>
                </c:pt>
              </c:numCache>
            </c:numRef>
          </c:val>
          <c:extLst>
            <c:ext xmlns:c16="http://schemas.microsoft.com/office/drawing/2014/chart" uri="{C3380CC4-5D6E-409C-BE32-E72D297353CC}">
              <c16:uniqueId val="{00000008-EDC4-4518-8471-70E6407D5CD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none" spc="20" baseline="0">
              <a:solidFill>
                <a:sysClr val="windowText" lastClr="000000"/>
              </a:solidFill>
              <a:latin typeface="Arial" panose="020B0604020202020204" pitchFamily="34" charset="0"/>
              <a:ea typeface="+mn-ea"/>
              <a:cs typeface="Arial" panose="020B0604020202020204" pitchFamily="34" charset="0"/>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What makes you happier?</c:v>
                </c:pt>
              </c:strCache>
            </c:strRef>
          </c:tx>
          <c:dPt>
            <c:idx val="0"/>
            <c:bubble3D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a:noFill/>
              </a:ln>
              <a:effectLst/>
              <a:sp3d/>
            </c:spPr>
            <c:extLst>
              <c:ext xmlns:c16="http://schemas.microsoft.com/office/drawing/2014/chart" uri="{C3380CC4-5D6E-409C-BE32-E72D297353CC}">
                <c16:uniqueId val="{00000001-CA2D-4F72-83C6-1FE797B361E8}"/>
              </c:ext>
            </c:extLst>
          </c:dPt>
          <c:dPt>
            <c:idx val="1"/>
            <c:bubble3D val="0"/>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a:noFill/>
              </a:ln>
              <a:effectLst/>
              <a:sp3d/>
            </c:spPr>
            <c:extLst>
              <c:ext xmlns:c16="http://schemas.microsoft.com/office/drawing/2014/chart" uri="{C3380CC4-5D6E-409C-BE32-E72D297353CC}">
                <c16:uniqueId val="{00000003-CA2D-4F72-83C6-1FE797B361E8}"/>
              </c:ext>
            </c:extLst>
          </c:dPt>
          <c:dPt>
            <c:idx val="2"/>
            <c:bubble3D val="0"/>
            <c:spPr>
              <a:gradFill rotWithShape="1">
                <a:gsLst>
                  <a:gs pos="0">
                    <a:schemeClr val="accent3">
                      <a:lumMod val="110000"/>
                      <a:satMod val="105000"/>
                      <a:tint val="67000"/>
                    </a:schemeClr>
                  </a:gs>
                  <a:gs pos="50000">
                    <a:schemeClr val="accent3">
                      <a:lumMod val="105000"/>
                      <a:satMod val="103000"/>
                      <a:tint val="73000"/>
                    </a:schemeClr>
                  </a:gs>
                  <a:gs pos="100000">
                    <a:schemeClr val="accent3">
                      <a:lumMod val="105000"/>
                      <a:satMod val="109000"/>
                      <a:tint val="81000"/>
                    </a:schemeClr>
                  </a:gs>
                </a:gsLst>
                <a:lin ang="5400000" scaled="0"/>
              </a:gradFill>
              <a:ln>
                <a:noFill/>
              </a:ln>
              <a:effectLst/>
              <a:sp3d/>
            </c:spPr>
            <c:extLst>
              <c:ext xmlns:c16="http://schemas.microsoft.com/office/drawing/2014/chart" uri="{C3380CC4-5D6E-409C-BE32-E72D297353CC}">
                <c16:uniqueId val="{00000005-CA2D-4F72-83C6-1FE797B361E8}"/>
              </c:ext>
            </c:extLst>
          </c:dPt>
          <c:dPt>
            <c:idx val="3"/>
            <c:bubble3D val="0"/>
            <c:spPr>
              <a:gradFill rotWithShape="1">
                <a:gsLst>
                  <a:gs pos="0">
                    <a:schemeClr val="accent4">
                      <a:lumMod val="110000"/>
                      <a:satMod val="105000"/>
                      <a:tint val="67000"/>
                    </a:schemeClr>
                  </a:gs>
                  <a:gs pos="50000">
                    <a:schemeClr val="accent4">
                      <a:lumMod val="105000"/>
                      <a:satMod val="103000"/>
                      <a:tint val="73000"/>
                    </a:schemeClr>
                  </a:gs>
                  <a:gs pos="100000">
                    <a:schemeClr val="accent4">
                      <a:lumMod val="105000"/>
                      <a:satMod val="109000"/>
                      <a:tint val="81000"/>
                    </a:schemeClr>
                  </a:gs>
                </a:gsLst>
                <a:lin ang="5400000" scaled="0"/>
              </a:gradFill>
              <a:ln>
                <a:noFill/>
              </a:ln>
              <a:effectLst/>
              <a:sp3d/>
            </c:spPr>
            <c:extLst>
              <c:ext xmlns:c16="http://schemas.microsoft.com/office/drawing/2014/chart" uri="{C3380CC4-5D6E-409C-BE32-E72D297353CC}">
                <c16:uniqueId val="{00000007-CA2D-4F72-83C6-1FE797B361E8}"/>
              </c:ext>
            </c:extLst>
          </c:dPt>
          <c:dLbls>
            <c:dLbl>
              <c:idx val="0"/>
              <c:layout>
                <c:manualLayout>
                  <c:x val="0"/>
                  <c:y val="0.1428571428571428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CA2D-4F72-83C6-1FE797B361E8}"/>
                </c:ext>
              </c:extLst>
            </c:dLbl>
            <c:dLbl>
              <c:idx val="1"/>
              <c:layout>
                <c:manualLayout>
                  <c:x val="-0.1736111111111111"/>
                  <c:y val="7.1428571428571397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CA2D-4F72-83C6-1FE797B361E8}"/>
                </c:ext>
              </c:extLst>
            </c:dLbl>
            <c:dLbl>
              <c:idx val="2"/>
              <c:layout>
                <c:manualLayout>
                  <c:x val="-2.3148148148148147E-3"/>
                  <c:y val="-0.33730158730158738"/>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CA2D-4F72-83C6-1FE797B361E8}"/>
                </c:ext>
              </c:extLst>
            </c:dLbl>
            <c:dLbl>
              <c:idx val="3"/>
              <c:layout>
                <c:manualLayout>
                  <c:x val="0.14583333333333334"/>
                  <c:y val="7.5396825396825434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CA2D-4F72-83C6-1FE797B361E8}"/>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dLblPos val="out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Sheet1!$A$2:$A$5</c:f>
              <c:strCache>
                <c:ptCount val="4"/>
                <c:pt idx="0">
                  <c:v>Sweets</c:v>
                </c:pt>
                <c:pt idx="1">
                  <c:v>Chocolate</c:v>
                </c:pt>
                <c:pt idx="2">
                  <c:v>Fruit</c:v>
                </c:pt>
                <c:pt idx="3">
                  <c:v>Ice cream</c:v>
                </c:pt>
              </c:strCache>
            </c:strRef>
          </c:cat>
          <c:val>
            <c:numRef>
              <c:f>Sheet1!$B$2:$B$5</c:f>
              <c:numCache>
                <c:formatCode>General</c:formatCode>
                <c:ptCount val="4"/>
                <c:pt idx="0">
                  <c:v>0</c:v>
                </c:pt>
                <c:pt idx="1">
                  <c:v>1</c:v>
                </c:pt>
                <c:pt idx="2">
                  <c:v>1</c:v>
                </c:pt>
                <c:pt idx="3">
                  <c:v>1</c:v>
                </c:pt>
              </c:numCache>
            </c:numRef>
          </c:val>
          <c:extLst>
            <c:ext xmlns:c16="http://schemas.microsoft.com/office/drawing/2014/chart" uri="{C3380CC4-5D6E-409C-BE32-E72D297353CC}">
              <c16:uniqueId val="{00000008-CA2D-4F72-83C6-1FE797B361E8}"/>
            </c:ext>
          </c:extLst>
        </c:ser>
        <c:dLbls>
          <c:dLblPos val="outEnd"/>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a:t>'How did you feel before breakfast?'</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how did you feel before breakfast</c:v>
                </c:pt>
              </c:strCache>
            </c:strRef>
          </c:tx>
          <c:spPr>
            <a:gradFill rotWithShape="1">
              <a:gsLst>
                <a:gs pos="0">
                  <a:schemeClr val="accent2">
                    <a:lumMod val="110000"/>
                    <a:satMod val="105000"/>
                    <a:tint val="67000"/>
                  </a:schemeClr>
                </a:gs>
                <a:gs pos="50000">
                  <a:schemeClr val="accent2">
                    <a:lumMod val="105000"/>
                    <a:satMod val="103000"/>
                    <a:tint val="73000"/>
                  </a:schemeClr>
                </a:gs>
                <a:gs pos="100000">
                  <a:schemeClr val="accent2">
                    <a:lumMod val="105000"/>
                    <a:satMod val="109000"/>
                    <a:tint val="81000"/>
                  </a:schemeClr>
                </a:gs>
              </a:gsLst>
              <a:lin ang="5400000" scaled="0"/>
            </a:gradFill>
            <a:ln w="9525" cap="flat" cmpd="sng" algn="ctr">
              <a:solidFill>
                <a:schemeClr val="accent2">
                  <a:shade val="95000"/>
                </a:schemeClr>
              </a:solidFill>
              <a:round/>
            </a:ln>
            <a:effectLst/>
          </c:spPr>
          <c:invertIfNegative val="0"/>
          <c:dPt>
            <c:idx val="0"/>
            <c:invertIfNegative val="0"/>
            <c:bubble3D val="0"/>
            <c:extLst>
              <c:ext xmlns:c16="http://schemas.microsoft.com/office/drawing/2014/chart" uri="{C3380CC4-5D6E-409C-BE32-E72D297353CC}">
                <c16:uniqueId val="{00000000-4728-4235-9CA0-B4FEB2F6C40B}"/>
              </c:ext>
            </c:extLst>
          </c:dPt>
          <c:dPt>
            <c:idx val="1"/>
            <c:invertIfNegative val="0"/>
            <c:bubble3D val="0"/>
            <c:extLst>
              <c:ext xmlns:c16="http://schemas.microsoft.com/office/drawing/2014/chart" uri="{C3380CC4-5D6E-409C-BE32-E72D297353CC}">
                <c16:uniqueId val="{00000001-4728-4235-9CA0-B4FEB2F6C40B}"/>
              </c:ext>
            </c:extLst>
          </c:dPt>
          <c:dPt>
            <c:idx val="2"/>
            <c:invertIfNegative val="0"/>
            <c:bubble3D val="0"/>
            <c:extLst>
              <c:ext xmlns:c16="http://schemas.microsoft.com/office/drawing/2014/chart" uri="{C3380CC4-5D6E-409C-BE32-E72D297353CC}">
                <c16:uniqueId val="{00000002-4728-4235-9CA0-B4FEB2F6C40B}"/>
              </c:ext>
            </c:extLst>
          </c:dPt>
          <c:dPt>
            <c:idx val="3"/>
            <c:invertIfNegative val="0"/>
            <c:bubble3D val="0"/>
            <c:extLst>
              <c:ext xmlns:c16="http://schemas.microsoft.com/office/drawing/2014/chart" uri="{C3380CC4-5D6E-409C-BE32-E72D297353CC}">
                <c16:uniqueId val="{00000003-4728-4235-9CA0-B4FEB2F6C40B}"/>
              </c:ext>
            </c:extLst>
          </c:dPt>
          <c:dPt>
            <c:idx val="4"/>
            <c:invertIfNegative val="0"/>
            <c:bubble3D val="0"/>
            <c:extLst>
              <c:ext xmlns:c16="http://schemas.microsoft.com/office/drawing/2014/chart" uri="{C3380CC4-5D6E-409C-BE32-E72D297353CC}">
                <c16:uniqueId val="{00000004-4728-4235-9CA0-B4FEB2F6C40B}"/>
              </c:ext>
            </c:extLst>
          </c:dPt>
          <c:cat>
            <c:strRef>
              <c:f>Sheet1!$A$2:$A$6</c:f>
              <c:strCache>
                <c:ptCount val="5"/>
                <c:pt idx="0">
                  <c:v>Happy</c:v>
                </c:pt>
                <c:pt idx="1">
                  <c:v>Good</c:v>
                </c:pt>
                <c:pt idx="2">
                  <c:v>Okay</c:v>
                </c:pt>
                <c:pt idx="3">
                  <c:v>Hungry</c:v>
                </c:pt>
                <c:pt idx="4">
                  <c:v>Angry</c:v>
                </c:pt>
              </c:strCache>
            </c:strRef>
          </c:cat>
          <c:val>
            <c:numRef>
              <c:f>Sheet1!$B$2:$B$6</c:f>
              <c:numCache>
                <c:formatCode>General</c:formatCode>
                <c:ptCount val="5"/>
                <c:pt idx="1">
                  <c:v>0</c:v>
                </c:pt>
                <c:pt idx="2">
                  <c:v>1</c:v>
                </c:pt>
                <c:pt idx="3">
                  <c:v>2</c:v>
                </c:pt>
                <c:pt idx="4">
                  <c:v>0</c:v>
                </c:pt>
              </c:numCache>
            </c:numRef>
          </c:val>
          <c:extLst>
            <c:ext xmlns:c16="http://schemas.microsoft.com/office/drawing/2014/chart" uri="{C3380CC4-5D6E-409C-BE32-E72D297353CC}">
              <c16:uniqueId val="{00000005-4728-4235-9CA0-B4FEB2F6C40B}"/>
            </c:ext>
          </c:extLst>
        </c:ser>
        <c:dLbls>
          <c:showLegendKey val="0"/>
          <c:showVal val="0"/>
          <c:showCatName val="0"/>
          <c:showSerName val="0"/>
          <c:showPercent val="0"/>
          <c:showBubbleSize val="0"/>
        </c:dLbls>
        <c:gapWidth val="100"/>
        <c:axId val="579512080"/>
        <c:axId val="579517000"/>
      </c:barChart>
      <c:catAx>
        <c:axId val="579512080"/>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579517000"/>
        <c:crosses val="autoZero"/>
        <c:auto val="1"/>
        <c:lblAlgn val="ctr"/>
        <c:lblOffset val="100"/>
        <c:noMultiLvlLbl val="0"/>
      </c:catAx>
      <c:valAx>
        <c:axId val="579517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5795120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r>
              <a:rPr lang="en-US"/>
              <a:t>'How</a:t>
            </a:r>
            <a:r>
              <a:rPr lang="en-US" baseline="0"/>
              <a:t> did you feel 20 minutes after breakfast?'</a:t>
            </a:r>
            <a:endParaRPr lang="en-US"/>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tx1">
                  <a:lumMod val="50000"/>
                  <a:lumOff val="50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Number</c:v>
                </c:pt>
              </c:strCache>
            </c:strRef>
          </c:tx>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Happy</c:v>
                </c:pt>
                <c:pt idx="1">
                  <c:v>Good</c:v>
                </c:pt>
                <c:pt idx="2">
                  <c:v>okay</c:v>
                </c:pt>
                <c:pt idx="3">
                  <c:v>Hungry</c:v>
                </c:pt>
                <c:pt idx="4">
                  <c:v>Angry</c:v>
                </c:pt>
              </c:strCache>
            </c:strRef>
          </c:cat>
          <c:val>
            <c:numRef>
              <c:f>Sheet1!$B$2:$B$6</c:f>
              <c:numCache>
                <c:formatCode>General</c:formatCode>
                <c:ptCount val="5"/>
                <c:pt idx="0">
                  <c:v>1</c:v>
                </c:pt>
                <c:pt idx="1">
                  <c:v>1</c:v>
                </c:pt>
                <c:pt idx="2">
                  <c:v>1</c:v>
                </c:pt>
                <c:pt idx="3">
                  <c:v>0</c:v>
                </c:pt>
                <c:pt idx="4">
                  <c:v>0</c:v>
                </c:pt>
              </c:numCache>
            </c:numRef>
          </c:val>
          <c:extLst>
            <c:ext xmlns:c16="http://schemas.microsoft.com/office/drawing/2014/chart" uri="{C3380CC4-5D6E-409C-BE32-E72D297353CC}">
              <c16:uniqueId val="{00000000-0223-4BD4-9D9A-C4B2607EC9F3}"/>
            </c:ext>
          </c:extLst>
        </c:ser>
        <c:dLbls>
          <c:dLblPos val="inEnd"/>
          <c:showLegendKey val="0"/>
          <c:showVal val="1"/>
          <c:showCatName val="0"/>
          <c:showSerName val="0"/>
          <c:showPercent val="0"/>
          <c:showBubbleSize val="0"/>
        </c:dLbls>
        <c:gapWidth val="100"/>
        <c:axId val="527184232"/>
        <c:axId val="527184888"/>
      </c:barChart>
      <c:catAx>
        <c:axId val="52718423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527184888"/>
        <c:crosses val="autoZero"/>
        <c:auto val="1"/>
        <c:lblAlgn val="ctr"/>
        <c:lblOffset val="100"/>
        <c:noMultiLvlLbl val="0"/>
      </c:catAx>
      <c:valAx>
        <c:axId val="52718488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5271842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What did you have for breakfast?'</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Sheet1!$A$2:$A$3</c:f>
              <c:strCache>
                <c:ptCount val="2"/>
                <c:pt idx="0">
                  <c:v>Toast</c:v>
                </c:pt>
                <c:pt idx="1">
                  <c:v>Cereal </c:v>
                </c:pt>
              </c:strCache>
            </c:strRef>
          </c:cat>
          <c:val>
            <c:numRef>
              <c:f>Sheet1!$B$2:$B$3</c:f>
              <c:numCache>
                <c:formatCode>General</c:formatCode>
                <c:ptCount val="2"/>
                <c:pt idx="0">
                  <c:v>2</c:v>
                </c:pt>
                <c:pt idx="1">
                  <c:v>1</c:v>
                </c:pt>
              </c:numCache>
            </c:numRef>
          </c:val>
          <c:extLst>
            <c:ext xmlns:c16="http://schemas.microsoft.com/office/drawing/2014/chart" uri="{C3380CC4-5D6E-409C-BE32-E72D297353CC}">
              <c16:uniqueId val="{00000000-5D72-46D0-83A7-AEC17DBE955D}"/>
            </c:ext>
          </c:extLst>
        </c:ser>
        <c:dLbls>
          <c:dLblPos val="inEnd"/>
          <c:showLegendKey val="0"/>
          <c:showVal val="1"/>
          <c:showCatName val="0"/>
          <c:showSerName val="0"/>
          <c:showPercent val="0"/>
          <c:showBubbleSize val="0"/>
        </c:dLbls>
        <c:gapWidth val="41"/>
        <c:axId val="473195592"/>
        <c:axId val="473195264"/>
      </c:barChart>
      <c:catAx>
        <c:axId val="47319559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473195264"/>
        <c:crosses val="autoZero"/>
        <c:auto val="1"/>
        <c:lblAlgn val="ctr"/>
        <c:lblOffset val="100"/>
        <c:noMultiLvlLbl val="0"/>
      </c:catAx>
      <c:valAx>
        <c:axId val="473195264"/>
        <c:scaling>
          <c:orientation val="minMax"/>
        </c:scaling>
        <c:delete val="1"/>
        <c:axPos val="l"/>
        <c:numFmt formatCode="General" sourceLinked="1"/>
        <c:majorTickMark val="none"/>
        <c:minorTickMark val="none"/>
        <c:tickLblPos val="nextTo"/>
        <c:crossAx val="47319559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US"/>
              <a:t>'How did you feel before lunch?'</a:t>
            </a:r>
          </a:p>
        </c:rich>
      </c:tx>
      <c:layout>
        <c:manualLayout>
          <c:xMode val="edge"/>
          <c:yMode val="edge"/>
          <c:x val="0.20143518518518519"/>
          <c:y val="0.90873015873015872"/>
        </c:manualLayout>
      </c:layout>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US"/>
        </a:p>
      </c:txPr>
    </c:title>
    <c:autoTitleDeleted val="0"/>
    <c:plotArea>
      <c:layout/>
      <c:pieChart>
        <c:varyColors val="1"/>
        <c:ser>
          <c:idx val="0"/>
          <c:order val="0"/>
          <c:tx>
            <c:strRef>
              <c:f>Sheet1!$B$1</c:f>
              <c:strCache>
                <c:ptCount val="1"/>
                <c:pt idx="0">
                  <c:v>How did you feel before lunch?'</c:v>
                </c:pt>
              </c:strCache>
            </c:strRef>
          </c:tx>
          <c:dPt>
            <c:idx val="0"/>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1-7289-4CB7-B45C-44B539DA93B7}"/>
              </c:ext>
            </c:extLst>
          </c:dPt>
          <c:dPt>
            <c:idx val="1"/>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3-7289-4CB7-B45C-44B539DA93B7}"/>
              </c:ext>
            </c:extLst>
          </c:dPt>
          <c:dPt>
            <c:idx val="2"/>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5-7289-4CB7-B45C-44B539DA93B7}"/>
              </c:ext>
            </c:extLst>
          </c:dPt>
          <c:dPt>
            <c:idx val="3"/>
            <c:bubble3D val="0"/>
            <c:spPr>
              <a:gradFill>
                <a:gsLst>
                  <a:gs pos="100000">
                    <a:schemeClr val="accent2">
                      <a:lumMod val="60000"/>
                      <a:lumMod val="60000"/>
                      <a:lumOff val="40000"/>
                    </a:schemeClr>
                  </a:gs>
                  <a:gs pos="0">
                    <a:schemeClr val="accent2">
                      <a:lumMod val="60000"/>
                    </a:schemeClr>
                  </a:gs>
                </a:gsLst>
                <a:lin ang="5400000" scaled="0"/>
              </a:gradFill>
              <a:ln w="19050">
                <a:solidFill>
                  <a:schemeClr val="lt1"/>
                </a:solidFill>
              </a:ln>
              <a:effectLst/>
            </c:spPr>
            <c:extLst>
              <c:ext xmlns:c16="http://schemas.microsoft.com/office/drawing/2014/chart" uri="{C3380CC4-5D6E-409C-BE32-E72D297353CC}">
                <c16:uniqueId val="{00000007-7289-4CB7-B45C-44B539DA93B7}"/>
              </c:ext>
            </c:extLst>
          </c:dPt>
          <c:dPt>
            <c:idx val="4"/>
            <c:bubble3D val="0"/>
            <c:spPr>
              <a:gradFill>
                <a:gsLst>
                  <a:gs pos="100000">
                    <a:schemeClr val="accent4">
                      <a:lumMod val="60000"/>
                      <a:lumMod val="60000"/>
                      <a:lumOff val="40000"/>
                    </a:schemeClr>
                  </a:gs>
                  <a:gs pos="0">
                    <a:schemeClr val="accent4">
                      <a:lumMod val="60000"/>
                    </a:schemeClr>
                  </a:gs>
                </a:gsLst>
                <a:lin ang="5400000" scaled="0"/>
              </a:gradFill>
              <a:ln w="19050">
                <a:solidFill>
                  <a:schemeClr val="lt1"/>
                </a:solidFill>
              </a:ln>
              <a:effectLst/>
            </c:spPr>
            <c:extLst>
              <c:ext xmlns:c16="http://schemas.microsoft.com/office/drawing/2014/chart" uri="{C3380CC4-5D6E-409C-BE32-E72D297353CC}">
                <c16:uniqueId val="{00000009-7289-4CB7-B45C-44B539DA93B7}"/>
              </c:ext>
            </c:extLst>
          </c:dPt>
          <c:dLbls>
            <c:dLbl>
              <c:idx val="1"/>
              <c:layout>
                <c:manualLayout>
                  <c:x val="0.11805555555555555"/>
                  <c:y val="3.5714285714285712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7289-4CB7-B45C-44B539DA93B7}"/>
                </c:ext>
              </c:extLst>
            </c:dLbl>
            <c:dLbl>
              <c:idx val="4"/>
              <c:layout>
                <c:manualLayout>
                  <c:x val="-0.15277777777777779"/>
                  <c:y val="4.7619047619047637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7289-4CB7-B45C-44B539DA93B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extLst>
          </c:dLbls>
          <c:cat>
            <c:strRef>
              <c:f>Sheet1!$A$2:$A$6</c:f>
              <c:strCache>
                <c:ptCount val="5"/>
                <c:pt idx="0">
                  <c:v>Happy</c:v>
                </c:pt>
                <c:pt idx="1">
                  <c:v>Good</c:v>
                </c:pt>
                <c:pt idx="2">
                  <c:v>Okay</c:v>
                </c:pt>
                <c:pt idx="3">
                  <c:v>Hungry</c:v>
                </c:pt>
                <c:pt idx="4">
                  <c:v>Angry</c:v>
                </c:pt>
              </c:strCache>
            </c:strRef>
          </c:cat>
          <c:val>
            <c:numRef>
              <c:f>Sheet1!$B$2:$B$6</c:f>
              <c:numCache>
                <c:formatCode>General</c:formatCode>
                <c:ptCount val="5"/>
                <c:pt idx="0">
                  <c:v>0</c:v>
                </c:pt>
                <c:pt idx="1">
                  <c:v>0</c:v>
                </c:pt>
                <c:pt idx="2">
                  <c:v>1</c:v>
                </c:pt>
                <c:pt idx="3">
                  <c:v>2</c:v>
                </c:pt>
                <c:pt idx="4">
                  <c:v>0</c:v>
                </c:pt>
              </c:numCache>
            </c:numRef>
          </c:val>
          <c:extLst>
            <c:ext xmlns:c16="http://schemas.microsoft.com/office/drawing/2014/chart" uri="{C3380CC4-5D6E-409C-BE32-E72D297353CC}">
              <c16:uniqueId val="{0000000A-7289-4CB7-B45C-44B539DA93B7}"/>
            </c:ext>
          </c:extLst>
        </c:ser>
        <c:dLbls>
          <c:dLblPos val="outEnd"/>
          <c:showLegendKey val="0"/>
          <c:showVal val="0"/>
          <c:showCatName val="0"/>
          <c:showSerName val="0"/>
          <c:showPercent val="1"/>
          <c:showBubbleSize val="0"/>
          <c:showLeaderLines val="0"/>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did you have for lunch?'</c:v>
                </c:pt>
              </c:strCache>
            </c:strRef>
          </c:tx>
          <c:dPt>
            <c:idx val="0"/>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C81D-4A0E-B247-F158688082E0}"/>
              </c:ext>
            </c:extLst>
          </c:dPt>
          <c:dPt>
            <c:idx val="1"/>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C81D-4A0E-B247-F158688082E0}"/>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C81D-4A0E-B247-F158688082E0}"/>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C81D-4A0E-B247-F158688082E0}"/>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Wraps</c:v>
                </c:pt>
                <c:pt idx="1">
                  <c:v>Nothing</c:v>
                </c:pt>
              </c:strCache>
            </c:strRef>
          </c:cat>
          <c:val>
            <c:numRef>
              <c:f>Sheet1!$B$2:$B$3</c:f>
              <c:numCache>
                <c:formatCode>General</c:formatCode>
                <c:ptCount val="2"/>
                <c:pt idx="0">
                  <c:v>2</c:v>
                </c:pt>
                <c:pt idx="1">
                  <c:v>1</c:v>
                </c:pt>
              </c:numCache>
            </c:numRef>
          </c:val>
          <c:extLst>
            <c:ext xmlns:c16="http://schemas.microsoft.com/office/drawing/2014/chart" uri="{C3380CC4-5D6E-409C-BE32-E72D297353CC}">
              <c16:uniqueId val="{00000004-C81D-4A0E-B247-F158688082E0}"/>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t>'How did you feel 20 minutes after eating?'</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How did you feel 20 minutes after eating?'</c:v>
                </c:pt>
              </c:strCache>
            </c:strRef>
          </c:tx>
          <c:dPt>
            <c:idx val="0"/>
            <c:bubble3D val="0"/>
            <c:spPr>
              <a:solidFill>
                <a:schemeClr val="accent6"/>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45FF-4A42-BB22-76FD7503AB70}"/>
              </c:ext>
            </c:extLst>
          </c:dPt>
          <c:dPt>
            <c:idx val="1"/>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45FF-4A42-BB22-76FD7503AB70}"/>
              </c:ext>
            </c:extLst>
          </c:dPt>
          <c:dPt>
            <c:idx val="2"/>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45FF-4A42-BB22-76FD7503AB70}"/>
              </c:ext>
            </c:extLst>
          </c:dPt>
          <c:dPt>
            <c:idx val="3"/>
            <c:bubble3D val="0"/>
            <c:spPr>
              <a:solidFill>
                <a:schemeClr val="accent6">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45FF-4A42-BB22-76FD7503AB70}"/>
              </c:ext>
            </c:extLst>
          </c:dPt>
          <c:dPt>
            <c:idx val="4"/>
            <c:bubble3D val="0"/>
            <c:spPr>
              <a:solidFill>
                <a:schemeClr val="accent5">
                  <a:lumMod val="60000"/>
                </a:schemeClr>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45FF-4A42-BB22-76FD7503AB70}"/>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45FF-4A42-BB22-76FD7503AB70}"/>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45FF-4A42-BB22-76FD7503AB70}"/>
                </c:ext>
              </c:extLst>
            </c:dLbl>
            <c:dLbl>
              <c:idx val="2"/>
              <c:layout>
                <c:manualLayout>
                  <c:x val="0"/>
                  <c:y val="7.9365079365079361E-3"/>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45FF-4A42-BB22-76FD7503AB70}"/>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45FF-4A42-BB22-76FD7503AB70}"/>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lumMod val="60000"/>
                        </a:schemeClr>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45FF-4A42-BB22-76FD7503AB70}"/>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Happy</c:v>
                </c:pt>
                <c:pt idx="1">
                  <c:v>Good</c:v>
                </c:pt>
                <c:pt idx="2">
                  <c:v>Okay</c:v>
                </c:pt>
                <c:pt idx="3">
                  <c:v>Hungry</c:v>
                </c:pt>
                <c:pt idx="4">
                  <c:v>Angry</c:v>
                </c:pt>
              </c:strCache>
            </c:strRef>
          </c:cat>
          <c:val>
            <c:numRef>
              <c:f>Sheet1!$B$2:$B$6</c:f>
              <c:numCache>
                <c:formatCode>General</c:formatCode>
                <c:ptCount val="5"/>
                <c:pt idx="0">
                  <c:v>0</c:v>
                </c:pt>
                <c:pt idx="1">
                  <c:v>1</c:v>
                </c:pt>
                <c:pt idx="2">
                  <c:v>1</c:v>
                </c:pt>
                <c:pt idx="3">
                  <c:v>0</c:v>
                </c:pt>
                <c:pt idx="4">
                  <c:v>1</c:v>
                </c:pt>
              </c:numCache>
            </c:numRef>
          </c:val>
          <c:extLst>
            <c:ext xmlns:c16="http://schemas.microsoft.com/office/drawing/2014/chart" uri="{C3380CC4-5D6E-409C-BE32-E72D297353CC}">
              <c16:uniqueId val="{0000000A-45FF-4A42-BB22-76FD7503AB70}"/>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What did you have for Dinner?'</c:v>
                </c:pt>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cat>
            <c:strRef>
              <c:f>Sheet1!$A$2:$A$4</c:f>
              <c:strCache>
                <c:ptCount val="3"/>
                <c:pt idx="0">
                  <c:v>Nothing</c:v>
                </c:pt>
                <c:pt idx="1">
                  <c:v>Spagetti Carbonara</c:v>
                </c:pt>
                <c:pt idx="2">
                  <c:v>Toast</c:v>
                </c:pt>
              </c:strCache>
            </c:strRef>
          </c:cat>
          <c:val>
            <c:numRef>
              <c:f>Sheet1!$B$2:$B$4</c:f>
              <c:numCache>
                <c:formatCode>General</c:formatCode>
                <c:ptCount val="3"/>
                <c:pt idx="0">
                  <c:v>1</c:v>
                </c:pt>
                <c:pt idx="1">
                  <c:v>1</c:v>
                </c:pt>
                <c:pt idx="2">
                  <c:v>1</c:v>
                </c:pt>
              </c:numCache>
            </c:numRef>
          </c:val>
          <c:extLst>
            <c:ext xmlns:c16="http://schemas.microsoft.com/office/drawing/2014/chart" uri="{C3380CC4-5D6E-409C-BE32-E72D297353CC}">
              <c16:uniqueId val="{00000000-0630-40C6-9246-07D73FDDBA52}"/>
            </c:ext>
          </c:extLst>
        </c:ser>
        <c:dLbls>
          <c:showLegendKey val="0"/>
          <c:showVal val="0"/>
          <c:showCatName val="0"/>
          <c:showSerName val="0"/>
          <c:showPercent val="0"/>
          <c:showBubbleSize val="0"/>
        </c:dLbls>
        <c:gapWidth val="164"/>
        <c:overlap val="-22"/>
        <c:axId val="478103656"/>
        <c:axId val="478103984"/>
      </c:barChart>
      <c:catAx>
        <c:axId val="478103656"/>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103984"/>
        <c:crosses val="autoZero"/>
        <c:auto val="1"/>
        <c:lblAlgn val="ctr"/>
        <c:lblOffset val="100"/>
        <c:noMultiLvlLbl val="0"/>
      </c:catAx>
      <c:valAx>
        <c:axId val="47810398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810365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How did you feel before Dinner?'</c:v>
                </c:pt>
              </c:strCache>
            </c:strRef>
          </c:tx>
          <c:spPr>
            <a:pattFill prst="narHorz">
              <a:fgClr>
                <a:schemeClr val="accent2"/>
              </a:fgClr>
              <a:bgClr>
                <a:schemeClr val="accent2">
                  <a:lumMod val="20000"/>
                  <a:lumOff val="80000"/>
                </a:schemeClr>
              </a:bgClr>
            </a:pattFill>
            <a:ln>
              <a:noFill/>
            </a:ln>
            <a:effectLst>
              <a:innerShdw blurRad="114300">
                <a:schemeClr val="accent2"/>
              </a:innerShdw>
            </a:effectLst>
          </c:spPr>
          <c:invertIfNegative val="0"/>
          <c:cat>
            <c:strRef>
              <c:f>Sheet1!$A$2:$A$6</c:f>
              <c:strCache>
                <c:ptCount val="5"/>
                <c:pt idx="0">
                  <c:v>Good</c:v>
                </c:pt>
                <c:pt idx="1">
                  <c:v>Happy</c:v>
                </c:pt>
                <c:pt idx="2">
                  <c:v>Okay</c:v>
                </c:pt>
                <c:pt idx="3">
                  <c:v>Hungry</c:v>
                </c:pt>
                <c:pt idx="4">
                  <c:v>Angry</c:v>
                </c:pt>
              </c:strCache>
            </c:strRef>
          </c:cat>
          <c:val>
            <c:numRef>
              <c:f>Sheet1!$B$2:$B$6</c:f>
              <c:numCache>
                <c:formatCode>General</c:formatCode>
                <c:ptCount val="5"/>
                <c:pt idx="0">
                  <c:v>1</c:v>
                </c:pt>
                <c:pt idx="1">
                  <c:v>1</c:v>
                </c:pt>
                <c:pt idx="2">
                  <c:v>1</c:v>
                </c:pt>
                <c:pt idx="3">
                  <c:v>0</c:v>
                </c:pt>
                <c:pt idx="4">
                  <c:v>0</c:v>
                </c:pt>
              </c:numCache>
            </c:numRef>
          </c:val>
          <c:extLst>
            <c:ext xmlns:c16="http://schemas.microsoft.com/office/drawing/2014/chart" uri="{C3380CC4-5D6E-409C-BE32-E72D297353CC}">
              <c16:uniqueId val="{00000000-E551-4003-AF9D-F8C6E64A0F67}"/>
            </c:ext>
          </c:extLst>
        </c:ser>
        <c:dLbls>
          <c:showLegendKey val="0"/>
          <c:showVal val="0"/>
          <c:showCatName val="0"/>
          <c:showSerName val="0"/>
          <c:showPercent val="0"/>
          <c:showBubbleSize val="0"/>
        </c:dLbls>
        <c:gapWidth val="164"/>
        <c:overlap val="-22"/>
        <c:axId val="695525656"/>
        <c:axId val="695526312"/>
      </c:barChart>
      <c:catAx>
        <c:axId val="695525656"/>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526312"/>
        <c:crosses val="autoZero"/>
        <c:auto val="1"/>
        <c:lblAlgn val="ctr"/>
        <c:lblOffset val="100"/>
        <c:noMultiLvlLbl val="0"/>
      </c:catAx>
      <c:valAx>
        <c:axId val="69552631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525656"/>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How did you feel 20 minutes after dinner?'</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FA6A-454C-82CE-D475C4B799F6}"/>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FA6A-454C-82CE-D475C4B799F6}"/>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FA6A-454C-82CE-D475C4B799F6}"/>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FA6A-454C-82CE-D475C4B799F6}"/>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FA6A-454C-82CE-D475C4B799F6}"/>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FA6A-454C-82CE-D475C4B799F6}"/>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FA6A-454C-82CE-D475C4B799F6}"/>
                </c:ext>
              </c:extLst>
            </c:dLbl>
            <c:dLbl>
              <c:idx val="2"/>
              <c:layout>
                <c:manualLayout>
                  <c:x val="0.1875"/>
                  <c:y val="-7.5396825396825545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FA6A-454C-82CE-D475C4B799F6}"/>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FA6A-454C-82CE-D475C4B799F6}"/>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FA6A-454C-82CE-D475C4B799F6}"/>
                </c:ext>
              </c:extLst>
            </c:dLbl>
            <c:spPr>
              <a:noFill/>
              <a:ln>
                <a:noFill/>
              </a:ln>
              <a:effectLst/>
            </c:spPr>
            <c:dLblPos val="outEnd"/>
            <c:showLegendKey val="0"/>
            <c:showVal val="0"/>
            <c:showCatName val="1"/>
            <c:showSerName val="0"/>
            <c:showPercent val="1"/>
            <c:showBubbleSize val="0"/>
            <c:showLeaderLines val="0"/>
            <c:extLst>
              <c:ext xmlns:c15="http://schemas.microsoft.com/office/drawing/2012/chart" uri="{CE6537A1-D6FC-4f65-9D91-7224C49458BB}"/>
            </c:extLst>
          </c:dLbls>
          <c:cat>
            <c:strRef>
              <c:f>Sheet1!$A$2:$A$6</c:f>
              <c:strCache>
                <c:ptCount val="5"/>
                <c:pt idx="0">
                  <c:v>Good</c:v>
                </c:pt>
                <c:pt idx="1">
                  <c:v>Happy</c:v>
                </c:pt>
                <c:pt idx="2">
                  <c:v>Okay</c:v>
                </c:pt>
                <c:pt idx="3">
                  <c:v>Hungry</c:v>
                </c:pt>
                <c:pt idx="4">
                  <c:v>Angry</c:v>
                </c:pt>
              </c:strCache>
            </c:strRef>
          </c:cat>
          <c:val>
            <c:numRef>
              <c:f>Sheet1!$B$2:$B$6</c:f>
              <c:numCache>
                <c:formatCode>General</c:formatCode>
                <c:ptCount val="5"/>
                <c:pt idx="0">
                  <c:v>1</c:v>
                </c:pt>
                <c:pt idx="1">
                  <c:v>0</c:v>
                </c:pt>
                <c:pt idx="2">
                  <c:v>0</c:v>
                </c:pt>
                <c:pt idx="3">
                  <c:v>1</c:v>
                </c:pt>
                <c:pt idx="4">
                  <c:v>0</c:v>
                </c:pt>
              </c:numCache>
            </c:numRef>
          </c:val>
          <c:extLst>
            <c:ext xmlns:c16="http://schemas.microsoft.com/office/drawing/2014/chart" uri="{C3380CC4-5D6E-409C-BE32-E72D297353CC}">
              <c16:uniqueId val="{0000000A-FA6A-454C-82CE-D475C4B799F6}"/>
            </c:ext>
          </c:extLst>
        </c:ser>
        <c:dLbls>
          <c:dLblPos val="outEnd"/>
          <c:showLegendKey val="0"/>
          <c:showVal val="0"/>
          <c:showCatName val="0"/>
          <c:showSerName val="0"/>
          <c:showPercent val="1"/>
          <c:showBubbleSize val="0"/>
          <c:showLeaderLines val="0"/>
        </c:dLbls>
        <c:firstSliceAng val="0"/>
      </c:pie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9">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ln w="19050" cap="flat" cmpd="sng" algn="ctr">
        <a:solidFill>
          <a:schemeClr val="tx1">
            <a:lumMod val="25000"/>
            <a:lumOff val="75000"/>
          </a:schemeClr>
        </a:solidFill>
        <a:round/>
      </a:ln>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5">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5">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fillRef idx="2">
      <cs:styleClr val="auto"/>
    </cs:fillRef>
    <cs:effectRef idx="1"/>
    <cs:fontRef idx="minor">
      <a:schemeClr val="dk1"/>
    </cs:fontRef>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19">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375</TotalTime>
  <Pages>32</Pages>
  <Words>5404</Words>
  <Characters>30806</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holland</dc:creator>
  <cp:keywords/>
  <dc:description/>
  <cp:lastModifiedBy>catrin holland</cp:lastModifiedBy>
  <cp:revision>15</cp:revision>
  <cp:lastPrinted>2018-01-17T15:49:00Z</cp:lastPrinted>
  <dcterms:created xsi:type="dcterms:W3CDTF">2018-01-16T11:50:00Z</dcterms:created>
  <dcterms:modified xsi:type="dcterms:W3CDTF">2018-01-17T16:14:00Z</dcterms:modified>
</cp:coreProperties>
</file>