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98B82E" w14:textId="77777777" w:rsidR="00907D7B" w:rsidRPr="00907D7B" w:rsidRDefault="004D121C" w:rsidP="00E611D9">
      <w:pPr>
        <w:pStyle w:val="AssignHeader"/>
        <w:rPr>
          <w:rFonts w:cs="Arial"/>
          <w:sz w:val="24"/>
          <w:szCs w:val="24"/>
        </w:rPr>
      </w:pPr>
      <w:r w:rsidRPr="00907D7B">
        <w:rPr>
          <w:rFonts w:cs="Arial"/>
          <w:sz w:val="24"/>
          <w:szCs w:val="24"/>
        </w:rPr>
        <w:t>ECAD6009</w:t>
      </w:r>
    </w:p>
    <w:p w14:paraId="118CB437" w14:textId="59DA3E66" w:rsidR="006419C3" w:rsidRPr="00907D7B" w:rsidRDefault="00907D7B" w:rsidP="00E611D9">
      <w:pPr>
        <w:pStyle w:val="AssignHeader"/>
        <w:rPr>
          <w:rFonts w:cs="Arial"/>
          <w:sz w:val="24"/>
          <w:szCs w:val="24"/>
        </w:rPr>
      </w:pPr>
      <w:r w:rsidRPr="00907D7B">
        <w:rPr>
          <w:rFonts w:cs="Arial"/>
          <w:sz w:val="24"/>
          <w:szCs w:val="24"/>
        </w:rPr>
        <w:t>Intergenerational Project</w:t>
      </w:r>
    </w:p>
    <w:p w14:paraId="76244ED3" w14:textId="77777777" w:rsidR="009B47AE" w:rsidRPr="00907D7B" w:rsidRDefault="009B47AE" w:rsidP="00CD1240">
      <w:pPr>
        <w:pStyle w:val="AssignBody"/>
        <w:rPr>
          <w:rFonts w:cs="Arial"/>
          <w:sz w:val="24"/>
          <w:szCs w:val="24"/>
        </w:rPr>
      </w:pPr>
    </w:p>
    <w:p w14:paraId="04B332E0" w14:textId="77777777" w:rsidR="009B47AE" w:rsidRPr="00907D7B" w:rsidRDefault="009B47AE" w:rsidP="00CD1240">
      <w:pPr>
        <w:pStyle w:val="AssignBody"/>
        <w:rPr>
          <w:rFonts w:cs="Arial"/>
          <w:sz w:val="24"/>
          <w:szCs w:val="24"/>
        </w:rPr>
      </w:pPr>
    </w:p>
    <w:p w14:paraId="0D2F6EA6" w14:textId="11DE907C" w:rsidR="00E611D9" w:rsidRPr="00907D7B" w:rsidRDefault="009B47AE" w:rsidP="00E611D9">
      <w:pPr>
        <w:pStyle w:val="AssignBody"/>
        <w:rPr>
          <w:rFonts w:cs="Arial"/>
          <w:b/>
          <w:sz w:val="24"/>
          <w:szCs w:val="24"/>
        </w:rPr>
      </w:pPr>
      <w:r w:rsidRPr="00907D7B">
        <w:rPr>
          <w:rFonts w:cs="Arial"/>
          <w:b/>
          <w:sz w:val="24"/>
          <w:szCs w:val="24"/>
        </w:rPr>
        <w:t>Reference list:</w:t>
      </w:r>
    </w:p>
    <w:p w14:paraId="5DC0C5BF" w14:textId="78D7879C" w:rsidR="009B47AE" w:rsidRPr="00907D7B" w:rsidRDefault="009B47AE" w:rsidP="00E611D9">
      <w:pPr>
        <w:pStyle w:val="AssignBody"/>
        <w:rPr>
          <w:rFonts w:cs="Arial"/>
          <w:sz w:val="24"/>
          <w:szCs w:val="24"/>
        </w:rPr>
      </w:pPr>
    </w:p>
    <w:p w14:paraId="052E5B7A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907D7B">
        <w:rPr>
          <w:rFonts w:ascii="Arial" w:hAnsi="Arial" w:cs="Arial"/>
          <w:sz w:val="24"/>
          <w:szCs w:val="24"/>
          <w:lang w:val="en-US"/>
        </w:rPr>
        <w:t>Andersen, C. and Carter, S. (</w:t>
      </w:r>
      <w:proofErr w:type="spellStart"/>
      <w:r w:rsidRPr="00907D7B">
        <w:rPr>
          <w:rFonts w:ascii="Arial" w:hAnsi="Arial" w:cs="Arial"/>
          <w:sz w:val="24"/>
          <w:szCs w:val="24"/>
          <w:lang w:val="en-US"/>
        </w:rPr>
        <w:t>n.d</w:t>
      </w:r>
      <w:proofErr w:type="spellEnd"/>
      <w:r w:rsidRPr="00907D7B">
        <w:rPr>
          <w:rFonts w:ascii="Arial" w:hAnsi="Arial" w:cs="Arial"/>
          <w:sz w:val="24"/>
          <w:szCs w:val="24"/>
          <w:lang w:val="en-US"/>
        </w:rPr>
        <w:t xml:space="preserve">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Wellbeing in Educational Contexts. </w:t>
      </w:r>
      <w:r w:rsidRPr="00907D7B">
        <w:rPr>
          <w:rFonts w:ascii="Arial" w:hAnsi="Arial" w:cs="Arial"/>
          <w:sz w:val="24"/>
          <w:szCs w:val="24"/>
          <w:lang w:val="en-US"/>
        </w:rPr>
        <w:t>1</w:t>
      </w:r>
      <w:r w:rsidRPr="00907D7B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907D7B">
        <w:rPr>
          <w:rFonts w:ascii="Arial" w:hAnsi="Arial" w:cs="Arial"/>
          <w:sz w:val="24"/>
          <w:szCs w:val="24"/>
          <w:lang w:val="en-US"/>
        </w:rPr>
        <w:t>edn</w:t>
      </w:r>
      <w:proofErr w:type="spellEnd"/>
      <w:r w:rsidRPr="00907D7B">
        <w:rPr>
          <w:rFonts w:ascii="Arial" w:hAnsi="Arial" w:cs="Arial"/>
          <w:sz w:val="24"/>
          <w:szCs w:val="24"/>
          <w:lang w:val="en-US"/>
        </w:rPr>
        <w:t xml:space="preserve">. Queensland: University of Queensland. </w:t>
      </w:r>
    </w:p>
    <w:p w14:paraId="5E78113D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BERA (2018)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Ethical Guidelines for Educational Research, fourth edition.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9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https://www.bera.ac.uk/publication/ethical-guidelines-for-educational-research-2018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6 May 2023). </w:t>
      </w:r>
    </w:p>
    <w:p w14:paraId="3F3A3AA9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07D7B">
        <w:rPr>
          <w:rFonts w:ascii="Arial" w:hAnsi="Arial" w:cs="Arial"/>
          <w:sz w:val="24"/>
          <w:szCs w:val="24"/>
          <w:lang w:val="en-US"/>
        </w:rPr>
        <w:t>CambriLearn</w:t>
      </w:r>
      <w:proofErr w:type="spellEnd"/>
      <w:r w:rsidRPr="00907D7B">
        <w:rPr>
          <w:rFonts w:ascii="Arial" w:hAnsi="Arial" w:cs="Arial"/>
          <w:sz w:val="24"/>
          <w:szCs w:val="24"/>
          <w:lang w:val="en-US"/>
        </w:rPr>
        <w:t xml:space="preserve"> (2023) ‘Are reading logs effective?’,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CAMRBILEARN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[blog]. 5 January. Available at: </w:t>
      </w:r>
      <w:hyperlink r:id="rId10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https://cambrilearn.com/blog/are-reading-logs-effective#:~:text=Disadvantages%20of%20reading%20logs,-While%20reading%20logs&amp;text=Pressure%20to%20read%3A%20A%20reading,can%20lead%20to%20student%20burnout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. (Accessed: 7 May 2023). </w:t>
      </w:r>
    </w:p>
    <w:p w14:paraId="37E935A5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Carmarthenshire County Council (2023)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Speech, Language &amp; Communication.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1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https://www.carmarthenshire.gov.wales/home/council-services/education-schools/additional-learning-needs/speech-language-communication/#.ZGIGbOzMLvU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 </w:t>
      </w:r>
    </w:p>
    <w:p w14:paraId="08BBC307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Department for Children, Education, Lifelong Learning and Skills (2008)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Personal and Social Development, </w:t>
      </w:r>
      <w:proofErr w:type="gramStart"/>
      <w:r w:rsidRPr="00907D7B">
        <w:rPr>
          <w:rFonts w:ascii="Arial" w:hAnsi="Arial" w:cs="Arial"/>
          <w:i/>
          <w:iCs/>
          <w:sz w:val="24"/>
          <w:szCs w:val="24"/>
          <w:lang w:val="en-US"/>
        </w:rPr>
        <w:t>Well-Being</w:t>
      </w:r>
      <w:proofErr w:type="gramEnd"/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 and Cultural Diversity.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2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https://www.gov.wales/sites/default/files/publications/2018-02/personal-and-social-development-well-being-and-cultural-diversity.pdf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 </w:t>
      </w:r>
    </w:p>
    <w:p w14:paraId="26358CFB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Holmes, C. (2021) ‘The benefits of children visiting a care home’,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connect childcare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[blog]. 25 November 2021. Available at: </w:t>
      </w:r>
      <w:hyperlink r:id="rId13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https://connectchildcare.com/blog/the-benefits-of-children-visiting-a-care-home/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 </w:t>
      </w:r>
    </w:p>
    <w:p w14:paraId="6F6E3DD1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Howell, D.R. (2022) ‘Why Communication Is So Important for Older Adults’, </w:t>
      </w:r>
      <w:proofErr w:type="spellStart"/>
      <w:r w:rsidRPr="00907D7B">
        <w:rPr>
          <w:rFonts w:ascii="Arial" w:hAnsi="Arial" w:cs="Arial"/>
          <w:i/>
          <w:iCs/>
          <w:sz w:val="24"/>
          <w:szCs w:val="24"/>
          <w:lang w:val="en-US"/>
        </w:rPr>
        <w:t>Psychreg</w:t>
      </w:r>
      <w:proofErr w:type="spellEnd"/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[blog]. 15 July. Available at: </w:t>
      </w:r>
      <w:hyperlink r:id="rId14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https://www.psychreg.org/why-communication-important-older-adults/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 </w:t>
      </w:r>
    </w:p>
    <w:p w14:paraId="73466373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907D7B">
        <w:rPr>
          <w:rFonts w:ascii="Arial" w:hAnsi="Arial" w:cs="Arial"/>
          <w:sz w:val="24"/>
          <w:szCs w:val="24"/>
          <w:lang w:val="en-US"/>
        </w:rPr>
        <w:lastRenderedPageBreak/>
        <w:t>My Local School (</w:t>
      </w:r>
      <w:proofErr w:type="spellStart"/>
      <w:r w:rsidRPr="00907D7B">
        <w:rPr>
          <w:rFonts w:ascii="Arial" w:hAnsi="Arial" w:cs="Arial"/>
          <w:sz w:val="24"/>
          <w:szCs w:val="24"/>
          <w:lang w:val="en-US"/>
        </w:rPr>
        <w:t>n.d</w:t>
      </w:r>
      <w:proofErr w:type="spellEnd"/>
      <w:r w:rsidRPr="00907D7B">
        <w:rPr>
          <w:rFonts w:ascii="Arial" w:hAnsi="Arial" w:cs="Arial"/>
          <w:sz w:val="24"/>
          <w:szCs w:val="24"/>
          <w:lang w:val="en-US"/>
        </w:rPr>
        <w:t xml:space="preserve">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St Thomas Community Primary School Ref: 6702239.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5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https://mylocalschool.gov.wales/School/6702239?lang=en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 </w:t>
      </w:r>
    </w:p>
    <w:p w14:paraId="6E621B99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NSPCC (2021)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Promoting mental health and wellbeing.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6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https://learning.nspcc.org.uk/child-health-development/promoting-mental-health-wellbeing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8 May 2023). </w:t>
      </w:r>
    </w:p>
    <w:p w14:paraId="44C9C148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>Read and Spell (</w:t>
      </w:r>
      <w:proofErr w:type="spellStart"/>
      <w:r w:rsidRPr="00907D7B">
        <w:rPr>
          <w:rFonts w:ascii="Arial" w:hAnsi="Arial" w:cs="Arial"/>
          <w:sz w:val="24"/>
          <w:szCs w:val="24"/>
          <w:lang w:val="en-US"/>
        </w:rPr>
        <w:t>n.d</w:t>
      </w:r>
      <w:proofErr w:type="spellEnd"/>
      <w:r w:rsidRPr="00907D7B">
        <w:rPr>
          <w:rFonts w:ascii="Arial" w:hAnsi="Arial" w:cs="Arial"/>
          <w:sz w:val="24"/>
          <w:szCs w:val="24"/>
          <w:lang w:val="en-US"/>
        </w:rPr>
        <w:t xml:space="preserve">) ‘The importance of motivation for kids’,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>Read and Spell Blog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 [blog] N.D. Available at: </w:t>
      </w:r>
      <w:hyperlink r:id="rId17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https://www.readandspell.com/importance-of-motivation-for-kids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 </w:t>
      </w:r>
    </w:p>
    <w:p w14:paraId="0B08B503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Renata, R. (2017) ‘The Difference Between Piaget and Bronfenbrenner Theories’,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how to adult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[blog]. 18 April. Available at: </w:t>
      </w:r>
      <w:hyperlink r:id="rId18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https://howtoadult.com/difference-between-piaget-bronfenbrenner-theories-8487227.html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8 May 2023)</w:t>
      </w:r>
    </w:p>
    <w:p w14:paraId="6814DD00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>Silver Stories (</w:t>
      </w:r>
      <w:proofErr w:type="spellStart"/>
      <w:r w:rsidRPr="00907D7B">
        <w:rPr>
          <w:rFonts w:ascii="Arial" w:hAnsi="Arial" w:cs="Arial"/>
          <w:sz w:val="24"/>
          <w:szCs w:val="24"/>
          <w:lang w:val="en-US"/>
        </w:rPr>
        <w:t>n.d</w:t>
      </w:r>
      <w:proofErr w:type="spellEnd"/>
      <w:r w:rsidRPr="00907D7B">
        <w:rPr>
          <w:rFonts w:ascii="Arial" w:hAnsi="Arial" w:cs="Arial"/>
          <w:sz w:val="24"/>
          <w:szCs w:val="24"/>
          <w:lang w:val="en-US"/>
        </w:rPr>
        <w:t xml:space="preserve">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Information for schools.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9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https://silverstories.co.uk/schools/#:~:text=Silver%20Stories%20is%20a%20simple,by%20a%20teacher%20or%20parent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. (Accessed: 6 May 2023). </w:t>
      </w:r>
    </w:p>
    <w:p w14:paraId="036F2996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>St Thomas Community Primary School (</w:t>
      </w:r>
      <w:proofErr w:type="spellStart"/>
      <w:r w:rsidRPr="00907D7B">
        <w:rPr>
          <w:rFonts w:ascii="Arial" w:hAnsi="Arial" w:cs="Arial"/>
          <w:sz w:val="24"/>
          <w:szCs w:val="24"/>
          <w:lang w:val="en-US"/>
        </w:rPr>
        <w:t>n.d</w:t>
      </w:r>
      <w:proofErr w:type="spellEnd"/>
      <w:r w:rsidRPr="00907D7B">
        <w:rPr>
          <w:rFonts w:ascii="Arial" w:hAnsi="Arial" w:cs="Arial"/>
          <w:sz w:val="24"/>
          <w:szCs w:val="24"/>
          <w:lang w:val="en-US"/>
        </w:rPr>
        <w:t xml:space="preserve">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Headteacher’s Message.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0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http://</w:t>
        </w:r>
      </w:hyperlink>
      <w:hyperlink r:id="rId21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stthomascommunityprimary</w:t>
        </w:r>
      </w:hyperlink>
      <w:hyperlink r:id="rId22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.wales/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6 May 2023). </w:t>
      </w:r>
    </w:p>
    <w:p w14:paraId="5A9B1823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>St Thomas Community Primary School (</w:t>
      </w:r>
      <w:proofErr w:type="spellStart"/>
      <w:r w:rsidRPr="00907D7B">
        <w:rPr>
          <w:rFonts w:ascii="Arial" w:hAnsi="Arial" w:cs="Arial"/>
          <w:sz w:val="24"/>
          <w:szCs w:val="24"/>
          <w:lang w:val="en-US"/>
        </w:rPr>
        <w:t>n.d</w:t>
      </w:r>
      <w:proofErr w:type="spellEnd"/>
      <w:r w:rsidRPr="00907D7B">
        <w:rPr>
          <w:rFonts w:ascii="Arial" w:hAnsi="Arial" w:cs="Arial"/>
          <w:sz w:val="24"/>
          <w:szCs w:val="24"/>
          <w:lang w:val="en-US"/>
        </w:rPr>
        <w:t xml:space="preserve">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Our Aims.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3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http://</w:t>
        </w:r>
      </w:hyperlink>
      <w:hyperlink r:id="rId24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stthomascommunityprimar</w:t>
        </w:r>
      </w:hyperlink>
      <w:hyperlink r:id="rId25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y.wales/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6 May 2023).</w:t>
      </w:r>
    </w:p>
    <w:p w14:paraId="0AF9DCD8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>St Thomas Community Primary School (</w:t>
      </w:r>
      <w:proofErr w:type="spellStart"/>
      <w:r w:rsidRPr="00907D7B">
        <w:rPr>
          <w:rFonts w:ascii="Arial" w:hAnsi="Arial" w:cs="Arial"/>
          <w:sz w:val="24"/>
          <w:szCs w:val="24"/>
          <w:lang w:val="en-US"/>
        </w:rPr>
        <w:t>n.d</w:t>
      </w:r>
      <w:proofErr w:type="spellEnd"/>
      <w:r w:rsidRPr="00907D7B">
        <w:rPr>
          <w:rFonts w:ascii="Arial" w:hAnsi="Arial" w:cs="Arial"/>
          <w:sz w:val="24"/>
          <w:szCs w:val="24"/>
          <w:lang w:val="en-US"/>
        </w:rPr>
        <w:t xml:space="preserve">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Our Vision.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6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http://</w:t>
        </w:r>
      </w:hyperlink>
      <w:hyperlink r:id="rId27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stthomascommunityprimary.</w:t>
        </w:r>
      </w:hyperlink>
      <w:hyperlink r:id="rId28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wales/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6 May 2023). </w:t>
      </w:r>
    </w:p>
    <w:p w14:paraId="2E9A140D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The Children’s Society (2021)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The impact of COVID-19 on children and young people.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9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https://www.childrenssociety.org.uk/sites/default/files/2021-01/the-impact-of-covid-19-on-children-and-young-people-briefing.pdf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 </w:t>
      </w:r>
    </w:p>
    <w:p w14:paraId="67FFF86F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Vida, L. (2022) ‘10 reasons for a child to keep a reading record’,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Nursery &amp; School Guides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[blog]. 30 June. Available at: </w:t>
      </w:r>
      <w:hyperlink r:id="rId30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https://www.nurseryandschoolguide.co.uk/post/10-reasons-for-a-child-to-keep-a-reading-record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 </w:t>
      </w:r>
    </w:p>
    <w:p w14:paraId="61EA9FA0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lastRenderedPageBreak/>
        <w:t xml:space="preserve">Welsh Government (2015)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>Well-being of Future Generations (Wales) Act 2015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31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https://www.futuregenerations.wales/wp-content/uploads/2017/02/150623-guide-to-the-fg-act-en.pdf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8 May 2023). </w:t>
      </w:r>
    </w:p>
    <w:p w14:paraId="00FAAD26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Welsh Government (2017)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Flying Start Health </w:t>
      </w:r>
      <w:proofErr w:type="spellStart"/>
      <w:r w:rsidRPr="00907D7B">
        <w:rPr>
          <w:rFonts w:ascii="Arial" w:hAnsi="Arial" w:cs="Arial"/>
          <w:i/>
          <w:iCs/>
          <w:sz w:val="24"/>
          <w:szCs w:val="24"/>
          <w:lang w:val="en-US"/>
        </w:rPr>
        <w:t>Programme</w:t>
      </w:r>
      <w:proofErr w:type="spellEnd"/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 Guidance.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2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https://www.gov.wales/sites/default/files/publications/2019-07/flying-start-health-programme-guidance_0.pdf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 </w:t>
      </w:r>
    </w:p>
    <w:p w14:paraId="2BD12D20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Welsh Government (2020)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Health and Well-being.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3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https://hwb.gov.wales/curriculum-for-wales/health-and-well-being/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 </w:t>
      </w:r>
    </w:p>
    <w:p w14:paraId="12BCDF73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Welsh Government (2021) Books for all children in Wales will help “ignite passion for reading”. Available at: </w:t>
      </w:r>
      <w:hyperlink r:id="rId34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https://www.gov.wales/books-all-children-wales-will-help-ignite-passion-reading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</w:t>
      </w:r>
    </w:p>
    <w:p w14:paraId="72D4EDF1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Welsh Government (2021)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Introduction to Curriculum for Wales guidance.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5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https://hwb.gov.wales/curriculum-for-wales/introduction#:~:text=The%20four%20purposes%20are%20the,encourage%20critical%20and%20civic%20engagement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. (Accessed: 6 May 2023). </w:t>
      </w:r>
    </w:p>
    <w:p w14:paraId="6DB930B8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Welsh Government (2021)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Languages, Literacy and Communication.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6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https://hwb.gov.wales/curriculum-for-wales/languages-literacy-and-communication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7 May 2023). </w:t>
      </w:r>
    </w:p>
    <w:p w14:paraId="748EF64E" w14:textId="77777777" w:rsidR="00907D7B" w:rsidRPr="00907D7B" w:rsidRDefault="00907D7B" w:rsidP="00907D7B">
      <w:pPr>
        <w:spacing w:line="360" w:lineRule="auto"/>
        <w:rPr>
          <w:rFonts w:ascii="Arial" w:hAnsi="Arial" w:cs="Arial"/>
          <w:sz w:val="24"/>
          <w:szCs w:val="24"/>
        </w:rPr>
      </w:pPr>
      <w:r w:rsidRPr="00907D7B">
        <w:rPr>
          <w:rFonts w:ascii="Arial" w:hAnsi="Arial" w:cs="Arial"/>
          <w:sz w:val="24"/>
          <w:szCs w:val="24"/>
          <w:lang w:val="en-US"/>
        </w:rPr>
        <w:t xml:space="preserve">Welsh Government (2023) </w:t>
      </w:r>
      <w:r w:rsidRPr="00907D7B">
        <w:rPr>
          <w:rFonts w:ascii="Arial" w:hAnsi="Arial" w:cs="Arial"/>
          <w:i/>
          <w:iCs/>
          <w:sz w:val="24"/>
          <w:szCs w:val="24"/>
          <w:lang w:val="en-US"/>
        </w:rPr>
        <w:t xml:space="preserve">Curriculum for Wales: overview. </w:t>
      </w:r>
      <w:r w:rsidRPr="00907D7B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7" w:history="1">
        <w:r w:rsidRPr="00907D7B">
          <w:rPr>
            <w:rStyle w:val="Hyperlink"/>
            <w:rFonts w:ascii="Arial" w:hAnsi="Arial" w:cs="Arial"/>
            <w:sz w:val="24"/>
            <w:szCs w:val="24"/>
            <w:lang w:val="en-US"/>
          </w:rPr>
          <w:t>https://www.gov.wales/curriculum-wales-overview</w:t>
        </w:r>
      </w:hyperlink>
      <w:r w:rsidRPr="00907D7B">
        <w:rPr>
          <w:rFonts w:ascii="Arial" w:hAnsi="Arial" w:cs="Arial"/>
          <w:sz w:val="24"/>
          <w:szCs w:val="24"/>
          <w:lang w:val="en-US"/>
        </w:rPr>
        <w:t xml:space="preserve"> (Accessed: 6 May 2023). </w:t>
      </w:r>
    </w:p>
    <w:p w14:paraId="7F7A6A72" w14:textId="77777777" w:rsidR="009A0ECE" w:rsidRPr="00907D7B" w:rsidRDefault="009A0ECE" w:rsidP="00E611D9">
      <w:pPr>
        <w:pStyle w:val="AssignBody"/>
        <w:rPr>
          <w:rFonts w:cs="Arial"/>
          <w:sz w:val="24"/>
          <w:szCs w:val="24"/>
        </w:rPr>
      </w:pPr>
    </w:p>
    <w:sectPr w:rsidR="009A0ECE" w:rsidRPr="00907D7B">
      <w:headerReference w:type="default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7424A3" w14:textId="77777777" w:rsidR="002A78BE" w:rsidRDefault="002A78BE" w:rsidP="00E611D9">
      <w:pPr>
        <w:spacing w:after="0" w:line="240" w:lineRule="auto"/>
      </w:pPr>
      <w:r>
        <w:separator/>
      </w:r>
    </w:p>
  </w:endnote>
  <w:endnote w:type="continuationSeparator" w:id="0">
    <w:p w14:paraId="14DA5F71" w14:textId="77777777" w:rsidR="002A78BE" w:rsidRDefault="002A78B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AE4F85" w14:textId="77777777" w:rsidR="002A78BE" w:rsidRDefault="002A78BE" w:rsidP="00E611D9">
      <w:pPr>
        <w:spacing w:after="0" w:line="240" w:lineRule="auto"/>
      </w:pPr>
      <w:r>
        <w:separator/>
      </w:r>
    </w:p>
  </w:footnote>
  <w:footnote w:type="continuationSeparator" w:id="0">
    <w:p w14:paraId="2BBCBB70" w14:textId="77777777" w:rsidR="002A78BE" w:rsidRDefault="002A78B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17B40C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907D7B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4E5BE6BE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907D7B">
            <w:rPr>
              <w:rFonts w:ascii="Arial" w:hAnsi="Arial" w:cs="Arial"/>
            </w:rPr>
            <w:t xml:space="preserve"> 200394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A78BE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07D7B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07D7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onnectchildcare.com/blog/the-benefits-of-children-visiting-a-care-home/" TargetMode="External"/><Relationship Id="rId18" Type="http://schemas.openxmlformats.org/officeDocument/2006/relationships/hyperlink" Target="https://howtoadult.com/difference-between-piaget-bronfenbrenner-theories-8487227.html" TargetMode="External"/><Relationship Id="rId26" Type="http://schemas.openxmlformats.org/officeDocument/2006/relationships/hyperlink" Target="http://stthomascommunityprimary.wales/" TargetMode="External"/><Relationship Id="rId39" Type="http://schemas.openxmlformats.org/officeDocument/2006/relationships/footer" Target="footer1.xml"/><Relationship Id="rId21" Type="http://schemas.openxmlformats.org/officeDocument/2006/relationships/hyperlink" Target="http://stthomascommunityprimary.wales/" TargetMode="External"/><Relationship Id="rId34" Type="http://schemas.openxmlformats.org/officeDocument/2006/relationships/hyperlink" Target="https://www.gov.wales/books-all-children-wales-will-help-ignite-passion-reading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learning.nspcc.org.uk/child-health-development/promoting-mental-health-wellbeing" TargetMode="External"/><Relationship Id="rId20" Type="http://schemas.openxmlformats.org/officeDocument/2006/relationships/hyperlink" Target="http://stthomascommunityprimary.wales/" TargetMode="External"/><Relationship Id="rId29" Type="http://schemas.openxmlformats.org/officeDocument/2006/relationships/hyperlink" Target="https://www.childrenssociety.org.uk/sites/default/files/2021-01/the-impact-of-covid-19-on-children-and-young-people-briefing.pdf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armarthenshire.gov.wales/home/council-services/education-schools/additional-learning-needs/speech-language-communication/" TargetMode="External"/><Relationship Id="rId24" Type="http://schemas.openxmlformats.org/officeDocument/2006/relationships/hyperlink" Target="http://stthomascommunityprimary.wales/" TargetMode="External"/><Relationship Id="rId32" Type="http://schemas.openxmlformats.org/officeDocument/2006/relationships/hyperlink" Target="https://www.gov.wales/sites/default/files/publications/2019-07/flying-start-health-programme-guidance_0.pdf" TargetMode="External"/><Relationship Id="rId37" Type="http://schemas.openxmlformats.org/officeDocument/2006/relationships/hyperlink" Target="https://www.gov.wales/curriculum-wales-overview" TargetMode="External"/><Relationship Id="rId40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mylocalschool.gov.wales/School/6702239?lang=en" TargetMode="External"/><Relationship Id="rId23" Type="http://schemas.openxmlformats.org/officeDocument/2006/relationships/hyperlink" Target="http://stthomascommunityprimary.wales/" TargetMode="External"/><Relationship Id="rId28" Type="http://schemas.openxmlformats.org/officeDocument/2006/relationships/hyperlink" Target="http://stthomascommunityprimary.wales/" TargetMode="External"/><Relationship Id="rId36" Type="http://schemas.openxmlformats.org/officeDocument/2006/relationships/hyperlink" Target="https://hwb.gov.wales/curriculum-for-wales/languages-literacy-and-communication" TargetMode="External"/><Relationship Id="rId10" Type="http://schemas.openxmlformats.org/officeDocument/2006/relationships/hyperlink" Target="https://cambrilearn.com/blog/are-reading-logs-effective" TargetMode="External"/><Relationship Id="rId19" Type="http://schemas.openxmlformats.org/officeDocument/2006/relationships/hyperlink" Target="https://silverstories.co.uk/schools/" TargetMode="External"/><Relationship Id="rId31" Type="http://schemas.openxmlformats.org/officeDocument/2006/relationships/hyperlink" Target="https://www.futuregenerations.wales/wp-content/uploads/2017/02/150623-guide-to-the-fg-act-en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2018" TargetMode="External"/><Relationship Id="rId14" Type="http://schemas.openxmlformats.org/officeDocument/2006/relationships/hyperlink" Target="https://www.psychreg.org/why-communication-important-older-adults/" TargetMode="External"/><Relationship Id="rId22" Type="http://schemas.openxmlformats.org/officeDocument/2006/relationships/hyperlink" Target="http://stthomascommunityprimary.wales/" TargetMode="External"/><Relationship Id="rId27" Type="http://schemas.openxmlformats.org/officeDocument/2006/relationships/hyperlink" Target="http://stthomascommunityprimary.wales/" TargetMode="External"/><Relationship Id="rId30" Type="http://schemas.openxmlformats.org/officeDocument/2006/relationships/hyperlink" Target="https://www.nurseryandschoolguide.co.uk/post/10-reasons-for-a-child-to-keep-a-reading-record" TargetMode="External"/><Relationship Id="rId35" Type="http://schemas.openxmlformats.org/officeDocument/2006/relationships/hyperlink" Target="https://hwb.gov.wales/curriculum-for-wales/introduction" TargetMode="External"/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gov.wales/sites/default/files/publications/2018-02/personal-and-social-development-well-being-and-cultural-diversity.pdf" TargetMode="External"/><Relationship Id="rId17" Type="http://schemas.openxmlformats.org/officeDocument/2006/relationships/hyperlink" Target="https://www.readandspell.com/importance-of-motivation-for-kids" TargetMode="External"/><Relationship Id="rId25" Type="http://schemas.openxmlformats.org/officeDocument/2006/relationships/hyperlink" Target="http://stthomascommunityprimary.wales/" TargetMode="External"/><Relationship Id="rId33" Type="http://schemas.openxmlformats.org/officeDocument/2006/relationships/hyperlink" Target="https://hwb.gov.wales/curriculum-for-wales/health-and-well-being/" TargetMode="External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1204</Words>
  <Characters>6158</Characters>
  <Application>Microsoft Office Word</Application>
  <DocSecurity>0</DocSecurity>
  <Lines>205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Isabel Galvin (2003494)</cp:lastModifiedBy>
  <cp:revision>2</cp:revision>
  <dcterms:created xsi:type="dcterms:W3CDTF">2023-05-15T20:05:00Z</dcterms:created>
  <dcterms:modified xsi:type="dcterms:W3CDTF">2023-05-15T20:05:00Z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