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eg" ContentType="image/jpeg"/>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package/2006/relationships/metadata/thumbnail" Target="docProps/thumbnail.jpeg"/></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body>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pStyle w:val="20"/>
        <w:jc w:val="center"/>
      </w:pPr>
      <w:r>
        <w:drawing>
          <wp:inline distT="0" distB="0" distL="0" distR="0">
            <wp:extent cx="3649980" cy="2433320"/>
            <wp:effectExtent l="0" t="0" r="0" b="0"/>
            <wp:docPr id="1" name="Imagini 1" descr="C:\Users\DELL\Downloads\ChatGPT Image Jul 9, 2025, 11_45_00 PM.png"/>
            <wp:cNvGraphicFramePr>
              <a:graphicFrameLocks noChangeAspect="1"/>
            </wp:cNvGraphicFramePr>
            <a:graphic>
              <a:graphicData uri="http://schemas.openxmlformats.org/drawingml/2006/picture">
                <pic:pic>
                  <pic:nvPicPr>
                    <pic:cNvPr id="3" name="Imagini 3"/>
                    <pic:cNvPicPr/>
                  </pic:nvPicPr>
                  <pic:blipFill>
                    <a:blip r:embed="rId8"/>
                    <a:stretch>
                      <a:fillRect/>
                    </a:stretch>
                  </pic:blipFill>
                  <pic:spPr>
                    <a:xfrm rot="0">
                      <a:off x="0" y="0"/>
                      <a:ext cx="3649980" cy="2433320"/>
                    </a:xfrm>
                    <a:prstGeom prst="rect"/>
                    <a:noFill/>
                    <a:ln w="12700" cmpd="sng" cap="flat">
                      <a:noFill/>
                      <a:prstDash val="solid"/>
                      <a:round/>
                    </a:ln>
                  </pic:spPr>
                </pic:pic>
              </a:graphicData>
            </a:graphic>
          </wp:inline>
        </w:drawing>
      </w:r>
    </w:p>
    <w:p>
      <w:pPr>
        <w:pStyle w:val="25"/>
        <w:ind w:leftChars="488" w:left="1074"/>
      </w:pPr>
      <w:r>
        <w:rPr>
          <w:b/>
          <w:bCs/>
        </w:rPr>
        <w:t>Module Title</w:t>
      </w:r>
      <w:r>
        <w:t>: Introduction to Leadership and Management</w:t>
      </w:r>
    </w:p>
    <w:p>
      <w:pPr>
        <w:pStyle w:val="25"/>
        <w:ind w:firstLineChars="200" w:firstLine="1080"/>
      </w:pPr>
      <w:r>
        <w:t>Module Code: LCBB4015</w:t>
      </w:r>
    </w:p>
    <w:p>
      <w:pPr>
        <w:spacing w:after="0" w:line="276" w:lineRule="auto"/>
        <w:jc w:val="center"/>
        <w:rPr>
          <w:rFonts w:ascii="Arial" w:cs="Arial" w:hAnsi="Arial"/>
          <w:color w:val="323E4F"/>
          <w:sz w:val="28"/>
          <w:szCs w:val="28"/>
        </w:rPr>
      </w:pPr>
    </w:p>
    <w:p>
      <w:pPr>
        <w:pStyle w:val="25"/>
        <w:ind w:left="57"/>
        <w:rPr>
          <w:sz w:val="44"/>
          <w:szCs w:val="44"/>
        </w:rPr>
      </w:pPr>
      <w:bookmarkStart w:id="0" w:name="_GoBack"/>
      <w:bookmarkEnd w:id="0"/>
      <w:r>
        <w:rPr>
          <w:sz w:val="44"/>
          <w:szCs w:val="44"/>
        </w:rPr>
        <w:t>The Evolution of Leadership: From Command-and-Control to Coaching in Growing Organisations</w:t>
      </w:r>
    </w:p>
    <w:p>
      <w:pPr>
        <w:spacing w:after="0" w:line="276" w:lineRule="auto"/>
        <w:jc w:val="center"/>
        <w:rPr>
          <w:rFonts w:ascii="Arial" w:cs="Arial" w:hAnsi="Arial"/>
          <w:color w:val="323E4F"/>
          <w:sz w:val="28"/>
          <w:szCs w:val="28"/>
        </w:rPr>
      </w:pPr>
    </w:p>
    <w:p>
      <w:pPr>
        <w:pStyle w:val="26"/>
        <w:rPr>
          <w:b/>
          <w:bCs/>
        </w:rPr>
      </w:pPr>
      <w:r>
        <w:rPr>
          <w:b/>
          <w:bCs/>
        </w:rPr>
        <w:t>Student Name</w:t>
      </w:r>
      <w:r>
        <w:t>: Curteanu Budulea Roxana Ioana</w:t>
      </w:r>
    </w:p>
    <w:p>
      <w:pPr>
        <w:pStyle w:val="26"/>
      </w:pPr>
      <w:r>
        <w:t>Student ID: 2421616</w:t>
      </w:r>
    </w:p>
    <w:p>
      <w:pPr>
        <w:pStyle w:val="26"/>
      </w:pPr>
      <w:r>
        <w:t xml:space="preserve">Word Count: 1527    </w:t>
      </w:r>
    </w:p>
    <w:p>
      <w:pPr>
        <w:pStyle w:val="26"/>
      </w:pPr>
      <w:r>
        <w:t>Submission Date:</w:t>
      </w:r>
      <w:r>
        <w:rPr>
          <w:rFonts w:ascii="Arial" w:eastAsia="Arial" w:hAnsi="Arial"/>
          <w:b/>
          <w:bCs/>
          <w:caps w:val="0"/>
          <w:smallCaps w:val="0"/>
          <w:snapToGrid/>
          <w:vanish w:val="0"/>
          <w:color w:val="auto"/>
          <w:sz w:val="20"/>
          <w:szCs w:val="20"/>
          <w:vertAlign w:val="baseline"/>
        </w:rPr>
        <w:t>31</w:t>
      </w:r>
      <w:r>
        <w:rPr>
          <w:rFonts w:ascii="Arial" w:eastAsia="Arial" w:hAnsi="Arial"/>
          <w:b/>
          <w:bCs/>
          <w:caps w:val="0"/>
          <w:smallCaps w:val="0"/>
          <w:snapToGrid/>
          <w:vanish w:val="0"/>
          <w:color w:val="auto"/>
          <w:sz w:val="20"/>
          <w:szCs w:val="20"/>
          <w:vertAlign w:val="superscript"/>
        </w:rPr>
        <w:t>st</w:t>
      </w:r>
      <w:r>
        <w:rPr>
          <w:rFonts w:ascii="Arial" w:eastAsia="Arial" w:hAnsi="Arial"/>
          <w:b/>
          <w:bCs/>
          <w:caps w:val="0"/>
          <w:smallCaps w:val="0"/>
          <w:snapToGrid/>
          <w:vanish w:val="0"/>
          <w:color w:val="auto"/>
          <w:sz w:val="20"/>
          <w:szCs w:val="20"/>
          <w:vertAlign w:val="baseline"/>
        </w:rPr>
        <w:t xml:space="preserve"> July 2025, 14:00:00 (2pm)</w:t>
      </w:r>
    </w:p>
    <w:p>
      <w:pPr>
        <w:spacing w:after="0" w:line="360" w:lineRule="auto"/>
        <w:jc w:val="both"/>
        <w:rPr>
          <w:rFonts w:ascii="Arial" w:cs="Arial" w:hAnsi="Arial"/>
          <w:sz w:val="24"/>
          <w:szCs w:val="24"/>
        </w:rPr>
      </w:pPr>
    </w:p>
    <w:sdt>
      <w:sdtPr>
        <w:rPr>
          <w:rFonts w:ascii="Aptos" w:eastAsia="Aptos" w:cs="Arial" w:hAnsi="Aptos"/>
          <w:color w:val="auto"/>
          <w:lang w:val="en-US" w:eastAsia="en-US"/>
        </w:rPr>
        <w:id w:val="-167025592"/>
        <w:docPartObj>
          <w:docPartGallery/>
          <w:docPartUnique/>
        </w:docPartObj>
      </w:sdtPr>
      <w:sdtEndPr>
        <w:rPr>
          <w:sz w:val="22"/>
          <w:szCs w:val="22"/>
        </w:rPr>
      </w:sdtEndPr>
      <w:sdtContent>
        <w:p>
          <w:pPr>
            <w:pStyle w:val="21"/>
            <w:rPr>
              <w:rFonts w:ascii="Aptos" w:eastAsia="Aptos" w:cs="Arial" w:hAnsi="Aptos"/>
              <w:b/>
              <w:bCs/>
              <w:color w:val="auto"/>
              <w:lang w:val="en-US" w:eastAsia="en-US"/>
            </w:rPr>
          </w:pPr>
          <w:r>
            <w:rPr>
              <w:rFonts w:ascii="Aptos" w:eastAsia="Aptos" w:cs="Arial" w:hAnsi="Aptos"/>
              <w:b/>
              <w:bCs/>
              <w:color w:val="auto"/>
              <w:lang w:val="en-US" w:eastAsia="en-US"/>
            </w:rPr>
            <w:t>Table of contents</w:t>
          </w:r>
        </w:p>
        <w:p>
          <w:pPr>
            <w:pStyle w:val="23"/>
            <w:tabs>
              <w:tab w:val="right" w:leader="dot" w:pos="9350"/>
            </w:tabs>
            <w:rPr>
              <w:rFonts w:cs="Arial"/>
              <w:sz w:val="32"/>
              <w:szCs w:val="32"/>
            </w:rPr>
          </w:pPr>
          <w:r>
            <w:fldChar w:fldCharType="begin"/>
          </w:r>
          <w:r>
            <w:instrText xml:space="preserve"> TOC \o "1-3" \h \z \u </w:instrText>
          </w:r>
          <w:r>
            <w:fldChar w:fldCharType="separate"/>
          </w:r>
          <w:r>
            <w:fldChar w:fldCharType="begin"/>
          </w:r>
          <w:r>
            <w:instrText>Hyperlink \l "_Toc204228520"</w:instrText>
          </w:r>
          <w:r>
            <w:fldChar w:fldCharType="separate"/>
          </w:r>
          <w:r>
            <w:rPr>
              <w:sz w:val="32"/>
              <w:szCs w:val="32"/>
            </w:rPr>
            <w:t>Introduction</w:t>
            <w:tab/>
          </w:r>
          <w:r>
            <w:rPr>
              <w:sz w:val="32"/>
              <w:szCs w:val="32"/>
            </w:rPr>
            <w:fldChar w:fldCharType="begin"/>
          </w:r>
          <w:r>
            <w:rPr>
              <w:sz w:val="32"/>
              <w:szCs w:val="32"/>
            </w:rPr>
            <w:instrText xml:space="preserve"> PAGEREF _Toc204228520 \h </w:instrText>
          </w:r>
          <w:r>
            <w:rPr>
              <w:sz w:val="32"/>
              <w:szCs w:val="32"/>
            </w:rPr>
            <w:fldChar w:fldCharType="separate"/>
          </w:r>
          <w:r>
            <w:rPr>
              <w:sz w:val="32"/>
              <w:szCs w:val="32"/>
            </w:rPr>
            <w:t>2</w:t>
          </w:r>
          <w:r>
            <w:rPr>
              <w:sz w:val="32"/>
              <w:szCs w:val="32"/>
            </w:rPr>
            <w:fldChar w:fldCharType="end"/>
          </w:r>
          <w:r>
            <w:fldChar w:fldCharType="end"/>
          </w:r>
        </w:p>
        <w:p>
          <w:pPr>
            <w:pStyle w:val="23"/>
            <w:tabs>
              <w:tab w:val="right" w:leader="dot" w:pos="9350"/>
            </w:tabs>
            <w:rPr>
              <w:rFonts w:cs="Arial"/>
              <w:sz w:val="32"/>
              <w:szCs w:val="32"/>
            </w:rPr>
          </w:pPr>
          <w:r>
            <w:fldChar w:fldCharType="begin"/>
          </w:r>
          <w:r>
            <w:instrText>Hyperlink \l "_Toc204228521"</w:instrText>
          </w:r>
          <w:r>
            <w:fldChar w:fldCharType="separate"/>
          </w:r>
          <w:r>
            <w:rPr>
              <w:sz w:val="32"/>
              <w:szCs w:val="32"/>
            </w:rPr>
            <w:t>Defining Leadership and Explaining Its Importance</w:t>
            <w:tab/>
          </w:r>
          <w:r>
            <w:rPr>
              <w:sz w:val="32"/>
              <w:szCs w:val="32"/>
            </w:rPr>
            <w:fldChar w:fldCharType="begin"/>
          </w:r>
          <w:r>
            <w:rPr>
              <w:sz w:val="32"/>
              <w:szCs w:val="32"/>
            </w:rPr>
            <w:instrText xml:space="preserve"> PAGEREF _Toc204228521 \h </w:instrText>
          </w:r>
          <w:r>
            <w:rPr>
              <w:sz w:val="32"/>
              <w:szCs w:val="32"/>
            </w:rPr>
            <w:fldChar w:fldCharType="separate"/>
          </w:r>
          <w:r>
            <w:rPr>
              <w:sz w:val="32"/>
              <w:szCs w:val="32"/>
            </w:rPr>
            <w:t>3</w:t>
          </w:r>
          <w:r>
            <w:rPr>
              <w:sz w:val="32"/>
              <w:szCs w:val="32"/>
            </w:rPr>
            <w:fldChar w:fldCharType="end"/>
          </w:r>
          <w:r>
            <w:fldChar w:fldCharType="end"/>
          </w:r>
        </w:p>
        <w:p>
          <w:pPr>
            <w:pStyle w:val="23"/>
            <w:tabs>
              <w:tab w:val="right" w:leader="dot" w:pos="9350"/>
            </w:tabs>
            <w:rPr>
              <w:rFonts w:cs="Arial"/>
              <w:sz w:val="32"/>
              <w:szCs w:val="32"/>
            </w:rPr>
          </w:pPr>
          <w:r>
            <w:fldChar w:fldCharType="begin"/>
          </w:r>
          <w:r>
            <w:instrText>Hyperlink \l "_Toc204228522"</w:instrText>
          </w:r>
          <w:r>
            <w:fldChar w:fldCharType="separate"/>
          </w:r>
          <w:r>
            <w:rPr>
              <w:sz w:val="32"/>
              <w:szCs w:val="32"/>
            </w:rPr>
            <w:t>How Leadership Styles Should Change as Organisations Grow</w:t>
            <w:tab/>
          </w:r>
          <w:r>
            <w:rPr>
              <w:sz w:val="32"/>
              <w:szCs w:val="32"/>
            </w:rPr>
            <w:fldChar w:fldCharType="begin"/>
          </w:r>
          <w:r>
            <w:rPr>
              <w:sz w:val="32"/>
              <w:szCs w:val="32"/>
            </w:rPr>
            <w:instrText xml:space="preserve"> PAGEREF _Toc204228522 \h </w:instrText>
          </w:r>
          <w:r>
            <w:rPr>
              <w:sz w:val="32"/>
              <w:szCs w:val="32"/>
            </w:rPr>
            <w:fldChar w:fldCharType="separate"/>
          </w:r>
          <w:r>
            <w:rPr>
              <w:sz w:val="32"/>
              <w:szCs w:val="32"/>
            </w:rPr>
            <w:t>4</w:t>
          </w:r>
          <w:r>
            <w:rPr>
              <w:sz w:val="32"/>
              <w:szCs w:val="32"/>
            </w:rPr>
            <w:fldChar w:fldCharType="end"/>
          </w:r>
          <w:r>
            <w:fldChar w:fldCharType="end"/>
          </w:r>
        </w:p>
        <w:p>
          <w:pPr>
            <w:pStyle w:val="23"/>
            <w:tabs>
              <w:tab w:val="right" w:leader="dot" w:pos="9350"/>
            </w:tabs>
            <w:rPr>
              <w:rFonts w:cs="Arial"/>
              <w:sz w:val="32"/>
              <w:szCs w:val="32"/>
            </w:rPr>
          </w:pPr>
          <w:r>
            <w:fldChar w:fldCharType="begin"/>
          </w:r>
          <w:r>
            <w:instrText>Hyperlink \l "_Toc204228523"</w:instrText>
          </w:r>
          <w:r>
            <w:fldChar w:fldCharType="separate"/>
          </w:r>
          <w:r>
            <w:rPr>
              <w:sz w:val="32"/>
              <w:szCs w:val="32"/>
            </w:rPr>
            <w:t>Essential Skills Leaders Need as Organisations Expand</w:t>
            <w:tab/>
          </w:r>
          <w:r>
            <w:rPr>
              <w:sz w:val="32"/>
              <w:szCs w:val="32"/>
            </w:rPr>
            <w:fldChar w:fldCharType="begin"/>
          </w:r>
          <w:r>
            <w:rPr>
              <w:sz w:val="32"/>
              <w:szCs w:val="32"/>
            </w:rPr>
            <w:instrText xml:space="preserve"> PAGEREF _Toc204228523 \h </w:instrText>
          </w:r>
          <w:r>
            <w:rPr>
              <w:sz w:val="32"/>
              <w:szCs w:val="32"/>
            </w:rPr>
            <w:fldChar w:fldCharType="separate"/>
          </w:r>
          <w:r>
            <w:rPr>
              <w:sz w:val="32"/>
              <w:szCs w:val="32"/>
            </w:rPr>
            <w:t>5</w:t>
          </w:r>
          <w:r>
            <w:rPr>
              <w:sz w:val="32"/>
              <w:szCs w:val="32"/>
            </w:rPr>
            <w:fldChar w:fldCharType="end"/>
          </w:r>
          <w:r>
            <w:fldChar w:fldCharType="end"/>
          </w:r>
        </w:p>
        <w:p>
          <w:pPr>
            <w:pStyle w:val="23"/>
            <w:tabs>
              <w:tab w:val="right" w:leader="dot" w:pos="9350"/>
            </w:tabs>
            <w:rPr>
              <w:rFonts w:cs="Arial"/>
              <w:sz w:val="32"/>
              <w:szCs w:val="32"/>
            </w:rPr>
          </w:pPr>
          <w:r>
            <w:fldChar w:fldCharType="begin"/>
          </w:r>
          <w:r>
            <w:instrText>Hyperlink \l "_Toc204228524"</w:instrText>
          </w:r>
          <w:r>
            <w:fldChar w:fldCharType="separate"/>
          </w:r>
          <w:r>
            <w:rPr>
              <w:sz w:val="32"/>
              <w:szCs w:val="32"/>
            </w:rPr>
            <w:t>Conclusion</w:t>
            <w:tab/>
          </w:r>
          <w:r>
            <w:rPr>
              <w:sz w:val="32"/>
              <w:szCs w:val="32"/>
            </w:rPr>
            <w:fldChar w:fldCharType="begin"/>
          </w:r>
          <w:r>
            <w:rPr>
              <w:sz w:val="32"/>
              <w:szCs w:val="32"/>
            </w:rPr>
            <w:instrText xml:space="preserve"> PAGEREF _Toc204228524 \h </w:instrText>
          </w:r>
          <w:r>
            <w:rPr>
              <w:sz w:val="32"/>
              <w:szCs w:val="32"/>
            </w:rPr>
            <w:fldChar w:fldCharType="separate"/>
          </w:r>
          <w:r>
            <w:rPr>
              <w:sz w:val="32"/>
              <w:szCs w:val="32"/>
            </w:rPr>
            <w:t>6</w:t>
          </w:r>
          <w:r>
            <w:rPr>
              <w:sz w:val="32"/>
              <w:szCs w:val="32"/>
            </w:rPr>
            <w:fldChar w:fldCharType="end"/>
          </w:r>
          <w:r>
            <w:fldChar w:fldCharType="end"/>
          </w:r>
        </w:p>
        <w:p>
          <w:pPr>
            <w:pStyle w:val="23"/>
            <w:tabs>
              <w:tab w:val="right" w:leader="dot" w:pos="9350"/>
            </w:tabs>
            <w:rPr>
              <w:rFonts w:cs="Arial"/>
              <w:sz w:val="32"/>
              <w:szCs w:val="32"/>
            </w:rPr>
          </w:pPr>
          <w:r>
            <w:fldChar w:fldCharType="begin"/>
          </w:r>
          <w:r>
            <w:instrText>Hyperlink \l "_Toc204228525"</w:instrText>
          </w:r>
          <w:r>
            <w:fldChar w:fldCharType="separate"/>
          </w:r>
          <w:r>
            <w:rPr>
              <w:sz w:val="32"/>
              <w:szCs w:val="32"/>
            </w:rPr>
            <w:t>References</w:t>
            <w:tab/>
          </w:r>
          <w:r>
            <w:rPr>
              <w:sz w:val="32"/>
              <w:szCs w:val="32"/>
            </w:rPr>
            <w:fldChar w:fldCharType="begin"/>
          </w:r>
          <w:r>
            <w:rPr>
              <w:sz w:val="32"/>
              <w:szCs w:val="32"/>
            </w:rPr>
            <w:instrText xml:space="preserve"> PAGEREF _Toc204228525 \h </w:instrText>
          </w:r>
          <w:r>
            <w:rPr>
              <w:sz w:val="32"/>
              <w:szCs w:val="32"/>
            </w:rPr>
            <w:fldChar w:fldCharType="separate"/>
          </w:r>
          <w:r>
            <w:rPr>
              <w:sz w:val="32"/>
              <w:szCs w:val="32"/>
            </w:rPr>
            <w:t>8</w:t>
          </w:r>
          <w:r>
            <w:rPr>
              <w:sz w:val="32"/>
              <w:szCs w:val="32"/>
            </w:rPr>
            <w:fldChar w:fldCharType="end"/>
          </w:r>
          <w:r>
            <w:fldChar w:fldCharType="end"/>
          </w:r>
        </w:p>
        <w:p>
          <w:r>
            <w:rPr>
              <w:b/>
              <w:bCs/>
            </w:rPr>
            <w:fldChar w:fldCharType="end"/>
          </w:r>
        </w:p>
      </w:sdtContent>
    </w:sdt>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b/>
          <w:bCs/>
          <w:sz w:val="24"/>
          <w:szCs w:val="24"/>
        </w:rPr>
      </w:pPr>
    </w:p>
    <w:p>
      <w:pPr>
        <w:spacing w:after="0" w:line="360" w:lineRule="auto"/>
        <w:jc w:val="both"/>
        <w:rPr>
          <w:rFonts w:ascii="Arial" w:cs="Arial" w:hAnsi="Arial"/>
          <w:b/>
          <w:bCs/>
          <w:sz w:val="24"/>
          <w:szCs w:val="24"/>
        </w:rPr>
      </w:pPr>
    </w:p>
    <w:p>
      <w:pPr>
        <w:spacing w:after="0" w:line="360" w:lineRule="auto"/>
        <w:jc w:val="both"/>
        <w:rPr>
          <w:rFonts w:ascii="Arial" w:cs="Arial" w:hAnsi="Arial"/>
          <w:b/>
          <w:bCs/>
          <w:sz w:val="24"/>
          <w:szCs w:val="24"/>
        </w:rPr>
      </w:pPr>
    </w:p>
    <w:p>
      <w:pPr>
        <w:pStyle w:val="1"/>
      </w:pPr>
      <w:bookmarkStart w:id="1" w:name="_Toc204228520"/>
      <w:r>
        <w:rPr>
          <w:color w:val="auto"/>
        </w:rPr>
        <w:t>Introduction</w:t>
      </w:r>
      <w:bookmarkEnd w:id="1"/>
    </w:p>
    <w:p>
      <w:pPr>
        <w:spacing w:after="0" w:line="360" w:lineRule="auto"/>
        <w:jc w:val="both"/>
        <w:rPr>
          <w:rFonts w:ascii="Arial" w:cs="Arial" w:hAnsi="Arial"/>
          <w:sz w:val="24"/>
          <w:szCs w:val="24"/>
        </w:rPr>
      </w:pPr>
      <w:r>
        <w:rPr>
          <w:rFonts w:ascii="Arial" w:cs="Arial" w:hAnsi="Arial"/>
          <w:sz w:val="24"/>
          <w:szCs w:val="24"/>
        </w:rPr>
        <w:t>As organisations grow, leadership has to change in accordance with the demands of complexity, more teams, and facilitating decisions strategically. Informal command-and-control leadership used to be appropriate in small organisations but not so as the structures increase and diversify. This essay discusses the changes of leadership styles in general into less authoritarian styles and more of coaching and supportive style of leadership, as proposed by Jamie. It starts by defining what leadership is and how it is important to organisational culture performance and innovation. The discussion is followed by the evaluation of the need of changing leadership styles as companies expand and some of the relevant theories that are used are the transformational leadership, situational leadership and coaching leadership. The analysis is supported by the real business and academic evidence and instances. Lastly, the essay presents the key competencies that leaders have to acquire to stay relevant in unstable, growing landscapes and provide valuable advice to modern leaders in the contemporary business world.</w:t>
      </w:r>
    </w:p>
    <w:p>
      <w:pPr>
        <w:spacing w:after="0" w:line="360" w:lineRule="auto"/>
        <w:jc w:val="both"/>
        <w:rPr>
          <w:rFonts w:ascii="Arial" w:cs="Arial" w:hAnsi="Arial"/>
          <w:sz w:val="24"/>
          <w:szCs w:val="24"/>
        </w:rPr>
      </w:pPr>
    </w:p>
    <w:p>
      <w:pPr>
        <w:pStyle w:val="1"/>
        <w:rPr>
          <w:color w:val="auto"/>
        </w:rPr>
      </w:pPr>
      <w:bookmarkStart w:id="2" w:name="_Toc204228521"/>
      <w:r>
        <w:rPr>
          <w:color w:val="auto"/>
        </w:rPr>
        <w:t>Defining</w:t>
      </w:r>
      <w:r>
        <w:t xml:space="preserve"> </w:t>
      </w:r>
      <w:r>
        <w:rPr>
          <w:color w:val="auto"/>
        </w:rPr>
        <w:t>Leadership and Explaining Its Importance</w:t>
      </w:r>
      <w:bookmarkEnd w:id="2"/>
    </w:p>
    <w:p>
      <w:pPr>
        <w:spacing w:after="0" w:line="360" w:lineRule="auto"/>
        <w:jc w:val="both"/>
        <w:rPr>
          <w:rFonts w:ascii="Arial" w:cs="Arial" w:hAnsi="Arial"/>
          <w:sz w:val="24"/>
          <w:szCs w:val="24"/>
        </w:rPr>
      </w:pPr>
      <w:r>
        <w:rPr>
          <w:rFonts w:ascii="Arial" w:cs="Arial" w:hAnsi="Arial"/>
          <w:sz w:val="24"/>
          <w:szCs w:val="24"/>
        </w:rPr>
        <w:t>Leadership is defined as the act or process by which a certain person has an influence on other people who are inclined to reach unified goals by offering them direction, inspiration as well as support. It entails the specification of a vision, inspiration of teams, the formation of strategic choices, as well as the creation of situation of meaning in an organisation. Leadership cannot just be viewed as a position of authority, but rather a dynamic relationship existing between the follower and the leader, that is founded on trust, communication and mutual empathy. Leadership refers to both formal power in organisational posts as well as informal influence in the sense of interpersonal competence and inspiration (Fischer and Sitkin, 2023).</w:t>
      </w:r>
    </w:p>
    <w:p>
      <w:pPr>
        <w:spacing w:after="0" w:line="360" w:lineRule="auto"/>
        <w:jc w:val="both"/>
        <w:rPr>
          <w:rFonts w:ascii="Arial" w:cs="Arial" w:hAnsi="Arial"/>
          <w:sz w:val="24"/>
          <w:szCs w:val="24"/>
        </w:rPr>
      </w:pPr>
      <w:r>
        <w:rPr>
          <w:rFonts w:ascii="Arial" w:cs="Arial" w:hAnsi="Arial"/>
          <w:sz w:val="24"/>
          <w:szCs w:val="24"/>
        </w:rPr>
        <w:t>Leadership can influence performance, shaping the organisational culture and leading change, hence the relevance of leadership. Leadership plays a crucial role in building a common vision through which teams can be aligned to work collectively on specific goals. It encourages employee participation by ensuring that a clear purpose, purposeful work, and business development are present. The ability to inspire a commitment and increase productivity based on higher-order values such as purpose and innovation rings true with regards to transformational leaders, such as Boukamcha (2019) emphasizes.</w:t>
      </w:r>
    </w:p>
    <w:p>
      <w:pPr>
        <w:spacing w:after="0" w:line="360" w:lineRule="auto"/>
        <w:jc w:val="both"/>
        <w:rPr>
          <w:rFonts w:ascii="Arial" w:cs="Arial" w:hAnsi="Arial"/>
          <w:sz w:val="24"/>
          <w:szCs w:val="24"/>
        </w:rPr>
      </w:pPr>
      <w:r>
        <w:rPr>
          <w:rFonts w:ascii="Arial" w:cs="Arial" w:hAnsi="Arial"/>
          <w:sz w:val="24"/>
          <w:szCs w:val="24"/>
        </w:rPr>
        <w:t>Furthermore, leadership plays an essential role in the processes of managing change and uncertainty. The issues that arise as organisations grow are breakdown in communication, opposition to change and the complexity in operations. The leadership of the team is at the forefront of curbing these problems with the help of adaptive approaches, motivation, and open communication (Mansaray, 2019). During periods of upheaval or expansion such as the COVID-19 pandemic, effective leadership played an important part in maintaining morale, guaranteeing continuation of operations, and responding with swift decision-making (Dirani et al., 2020).</w:t>
      </w:r>
    </w:p>
    <w:p>
      <w:pPr>
        <w:spacing w:after="0" w:line="360" w:lineRule="auto"/>
        <w:jc w:val="both"/>
        <w:rPr>
          <w:rFonts w:ascii="Arial" w:cs="Arial" w:hAnsi="Arial"/>
          <w:sz w:val="24"/>
          <w:szCs w:val="24"/>
        </w:rPr>
      </w:pPr>
      <w:r>
        <w:rPr>
          <w:rFonts w:ascii="Arial" w:cs="Arial" w:hAnsi="Arial"/>
          <w:sz w:val="24"/>
          <w:szCs w:val="24"/>
        </w:rPr>
        <w:t>Leadership also plays a part in building ethical values and organisational identity. Leaders create or influence the behaviour of workers and the integrity of the whole organisation by acting as role models. In contemporary work environments, emotional intelligence, empathy, as well as authenticity are becoming valued leadership qualities (Guzmán et al., 2020). Basically, leadership remains a crucial constituent of organisational success. In its absence, even properly organized corporations might not be able to be innovative, preserve the talent pool, or adequately react to both external and internal pressures.</w:t>
      </w:r>
    </w:p>
    <w:p>
      <w:pPr>
        <w:spacing w:after="0" w:line="360" w:lineRule="auto"/>
        <w:jc w:val="both"/>
        <w:rPr>
          <w:rFonts w:ascii="Arial" w:cs="Arial" w:hAnsi="Arial"/>
          <w:sz w:val="24"/>
          <w:szCs w:val="24"/>
        </w:rPr>
      </w:pPr>
    </w:p>
    <w:p>
      <w:pPr>
        <w:pStyle w:val="1"/>
        <w:rPr>
          <w:color w:val="auto"/>
        </w:rPr>
      </w:pPr>
      <w:bookmarkStart w:id="3" w:name="_Toc204228522"/>
      <w:r>
        <w:rPr>
          <w:color w:val="auto"/>
        </w:rPr>
        <w:t>How Leadership Styles Should Change as Organisations Grow</w:t>
      </w:r>
      <w:bookmarkEnd w:id="3"/>
    </w:p>
    <w:p>
      <w:pPr>
        <w:spacing w:after="0" w:line="360" w:lineRule="auto"/>
        <w:jc w:val="both"/>
        <w:rPr>
          <w:rFonts w:ascii="Arial" w:cs="Arial" w:hAnsi="Arial"/>
          <w:sz w:val="24"/>
          <w:szCs w:val="24"/>
        </w:rPr>
      </w:pPr>
      <w:r>
        <w:rPr>
          <w:rFonts w:ascii="Arial" w:cs="Arial" w:hAnsi="Arial"/>
          <w:sz w:val="24"/>
          <w:szCs w:val="24"/>
        </w:rPr>
        <w:t>Leadership styles have to change as organisations scale up as they need to move beyond authoritative and centralised decision making models and find ways of becoming more collaborative and supportive. In small firms, leaders tend to have tight control, where they will be involved directly in the operations as well as decision making. Such command-and-control approach can be productive on short-term but soon proves to be unsustainable due to rising complexity. Benmira and Agboola (2021) claim that this shift is also visible in the evolution of leadership theory with participatory styles becoming more desirable in modern organisations, focusing less on micromanaging people as a key leadership philosophy.</w:t>
      </w:r>
    </w:p>
    <w:p>
      <w:pPr>
        <w:spacing w:after="0" w:line="360" w:lineRule="auto"/>
        <w:jc w:val="both"/>
        <w:rPr>
          <w:rFonts w:ascii="Arial" w:cs="Arial" w:hAnsi="Arial"/>
          <w:sz w:val="24"/>
          <w:szCs w:val="24"/>
        </w:rPr>
      </w:pPr>
      <w:r>
        <w:rPr>
          <w:rFonts w:ascii="Arial" w:cs="Arial" w:hAnsi="Arial"/>
          <w:sz w:val="24"/>
          <w:szCs w:val="24"/>
        </w:rPr>
        <w:t>Transformational leadership is one of the primary models of leadership when discussing this shift because it is focused on vision, inspiration, and individual consideration. Transformational leaders inspire followers through the use of common values and feelings of purpose. The technique shows special efficacy in big organisations where supervision on a direct basis is infeasible, and where mob innovation and alignment are required at every level (Boukamcha, 2019). As an example, Google has been characterized by its decentralised leadership style, where transformational executives foster self-direction, innovativeness and a common mission.</w:t>
      </w:r>
    </w:p>
    <w:p>
      <w:pPr>
        <w:spacing w:after="0" w:line="360" w:lineRule="auto"/>
        <w:jc w:val="both"/>
        <w:rPr>
          <w:rFonts w:ascii="Arial" w:cs="Arial" w:hAnsi="Arial"/>
          <w:sz w:val="24"/>
          <w:szCs w:val="24"/>
        </w:rPr>
      </w:pPr>
      <w:r>
        <w:rPr>
          <w:rFonts w:ascii="Arial" w:cs="Arial" w:hAnsi="Arial"/>
          <w:sz w:val="24"/>
          <w:szCs w:val="24"/>
        </w:rPr>
        <w:t>It is also important in the leadership of the expanding organisations to be able to coach. The coaching style of leadership aims at the advancement of the team members by maintaining consistent feedback and empowering them and members of the team. This is consistent with Jamie Dimon who looked at them and indicated that this is the view of a leader that must operate as a coach rather than a dictator as companies grow. According to a study conducted by BAstAri and Ali (2020), coaching leadership is extremely effective in promoting motivation among workers and service delivery in financial institutions. Coaching also helps leaders to develop skillful teams that can work autonomously even as they work with the overall organisational objectives.</w:t>
      </w:r>
    </w:p>
    <w:p>
      <w:pPr>
        <w:spacing w:after="0" w:line="360" w:lineRule="auto"/>
        <w:jc w:val="both"/>
        <w:rPr>
          <w:rFonts w:ascii="Arial" w:cs="Arial" w:hAnsi="Arial"/>
          <w:sz w:val="24"/>
          <w:szCs w:val="24"/>
        </w:rPr>
      </w:pPr>
      <w:r>
        <w:rPr>
          <w:rFonts w:ascii="Arial" w:cs="Arial" w:hAnsi="Arial"/>
          <w:sz w:val="24"/>
          <w:szCs w:val="24"/>
        </w:rPr>
        <w:t>Another model that helps with flexibility is situational leadership. It was developed by Hersey and Blanchard who suggested that good leaders should change their style depending on the maturity and competence level of the followers. With organisations becoming more and more diverse in their size and in their operations, one-size-fits-all leadership approach is no longer effective. Leaders need to be dynamic, adopting a directive behaviour in leading new teams and changing to the delegating role as teams learn, develop experience and become autonomous (Sousa&amp;Rocha, 2019).</w:t>
      </w:r>
    </w:p>
    <w:p>
      <w:pPr>
        <w:spacing w:after="0" w:line="360" w:lineRule="auto"/>
        <w:jc w:val="both"/>
        <w:rPr>
          <w:rFonts w:ascii="Arial" w:cs="Arial" w:hAnsi="Arial"/>
          <w:sz w:val="24"/>
          <w:szCs w:val="24"/>
        </w:rPr>
      </w:pPr>
      <w:r>
        <w:rPr>
          <w:rFonts w:ascii="Arial" w:cs="Arial" w:hAnsi="Arial"/>
          <w:sz w:val="24"/>
          <w:szCs w:val="24"/>
        </w:rPr>
        <w:t>Distributed leadership in the leadership of large organisations is also necessitated by the challenges of managing the subject organisations. Kuzior et al. (2023) discuss that due to the evolution of the industrial society, the leadership styles shifted toward shared responsibility instead of personal dominance. This model is characterized by fact that decisions can be taken nearer to the information and they are faster and more accurate.</w:t>
      </w:r>
    </w:p>
    <w:p>
      <w:pPr>
        <w:spacing w:after="0" w:line="360" w:lineRule="auto"/>
        <w:jc w:val="both"/>
        <w:rPr>
          <w:rFonts w:ascii="Arial" w:cs="Arial" w:hAnsi="Arial"/>
          <w:sz w:val="24"/>
          <w:szCs w:val="24"/>
        </w:rPr>
      </w:pPr>
      <w:r>
        <w:rPr>
          <w:rFonts w:ascii="Arial" w:cs="Arial" w:hAnsi="Arial"/>
          <w:sz w:val="24"/>
          <w:szCs w:val="24"/>
        </w:rPr>
        <w:t>A practical instance here is that of JPMorgan Chase in the leadership of Jamie Dimon. When the bank started spread on the global scale, Dimon turned to rather strategic and empowerment approach to being one of executive leaders, leaving all operational decisions to regional managers. Such decentralisation has enabled the company to be flexible and dynamic in spite of its size (Bernardes&amp;Ferreira, 2023).</w:t>
      </w:r>
    </w:p>
    <w:p>
      <w:pPr>
        <w:spacing w:after="0" w:line="360" w:lineRule="auto"/>
        <w:jc w:val="both"/>
        <w:rPr>
          <w:rFonts w:ascii="Arial" w:cs="Arial" w:hAnsi="Arial"/>
          <w:sz w:val="24"/>
          <w:szCs w:val="24"/>
        </w:rPr>
      </w:pPr>
      <w:r>
        <w:rPr>
          <w:rFonts w:ascii="Arial" w:cs="Arial" w:hAnsi="Arial"/>
          <w:sz w:val="24"/>
          <w:szCs w:val="24"/>
        </w:rPr>
        <w:t xml:space="preserve">Finally, since organisations operating in the changing landscape are getting bigger, the leadership should shift towards less hierarchical and more instructive leadership. Transformational, coaching and situational leadership styles are more appropriate to the demands of large complex organisations. Besides enhancing performance, the models facilitate innovation, workforce growth and development and organisational goals within the long-term vision (Fischer &amp; Sitkin, 2023). </w:t>
      </w:r>
    </w:p>
    <w:p>
      <w:pPr>
        <w:spacing w:after="0" w:line="360" w:lineRule="auto"/>
        <w:jc w:val="both"/>
        <w:rPr>
          <w:rFonts w:ascii="Arial" w:cs="Arial" w:hAnsi="Arial"/>
          <w:sz w:val="24"/>
          <w:szCs w:val="24"/>
        </w:rPr>
      </w:pPr>
    </w:p>
    <w:p>
      <w:pPr>
        <w:pStyle w:val="1"/>
        <w:rPr>
          <w:color w:val="auto"/>
        </w:rPr>
      </w:pPr>
      <w:bookmarkStart w:id="4" w:name="_Toc204228523"/>
      <w:r>
        <w:rPr>
          <w:color w:val="auto"/>
        </w:rPr>
        <w:t>Essential Skills Leaders Need as Organisations Expand</w:t>
      </w:r>
      <w:bookmarkEnd w:id="4"/>
    </w:p>
    <w:p>
      <w:pPr>
        <w:spacing w:after="0" w:line="360" w:lineRule="auto"/>
        <w:jc w:val="both"/>
        <w:rPr>
          <w:rFonts w:ascii="Arial" w:cs="Arial" w:hAnsi="Arial"/>
          <w:sz w:val="24"/>
          <w:szCs w:val="24"/>
        </w:rPr>
      </w:pPr>
      <w:r>
        <w:rPr>
          <w:rFonts w:ascii="Arial" w:cs="Arial" w:hAnsi="Arial"/>
          <w:sz w:val="24"/>
          <w:szCs w:val="24"/>
        </w:rPr>
        <w:t>Leaders need a more diverse range of competencies in organisations which deemphasize traditional task management as the organisations grow. Strategic thinking is one of the vital skills, and it empowers leaders to organize operations and collate them with long-term goals under the condition of complexity and change (Bernardes&amp;Ferreira, 2023). Emotional intelligence, the ability to understand oneself, empathize, and feel interpersonal sensitivity, is equally crucial as it enables leaders to work with various teams and sustain a favorable organisational environment (Dirani et al., 2020). The ability to communicate is equally essential, given that a leader should make his or her vision and demands explicable in various departments and regions (Cohrs et al., 2020).</w:t>
      </w:r>
    </w:p>
    <w:p>
      <w:pPr>
        <w:spacing w:after="0" w:line="360" w:lineRule="auto"/>
        <w:jc w:val="both"/>
        <w:rPr>
          <w:rFonts w:ascii="Arial" w:cs="Arial" w:hAnsi="Arial"/>
          <w:sz w:val="24"/>
          <w:szCs w:val="24"/>
        </w:rPr>
      </w:pPr>
      <w:r>
        <w:rPr>
          <w:rFonts w:ascii="Arial" w:cs="Arial" w:hAnsi="Arial"/>
          <w:sz w:val="24"/>
          <w:szCs w:val="24"/>
        </w:rPr>
        <w:t>Another important skill is adaptability because leaders should be able to react fast to movement in the market, technology, and the nature of the workforce (Guzmán et al., 2020). Moreover, coaching and mentoring skills ensure the leader can develop internal capabilities through nurturing talent and promoting self-problem solving (BAstAri&amp;Ali, 2020). Digital literacy skills and the ability of answering problems with data are becoming a necessity, especially in technology-integrated settings (Sousa&amp;Rocha, 2019). The challenges are more profound within the context of growing organisations as leaders need to combine such abilities in order to create direction, coherency, and expansion.</w:t>
      </w: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spacing w:after="0" w:line="360" w:lineRule="auto"/>
        <w:jc w:val="both"/>
        <w:rPr>
          <w:rFonts w:ascii="Arial" w:cs="Arial" w:hAnsi="Arial"/>
          <w:sz w:val="24"/>
          <w:szCs w:val="24"/>
        </w:rPr>
      </w:pPr>
    </w:p>
    <w:p>
      <w:pPr>
        <w:pStyle w:val="1"/>
      </w:pPr>
      <w:bookmarkStart w:id="5" w:name="_Toc204228524"/>
      <w:r>
        <w:rPr>
          <w:color w:val="auto"/>
        </w:rPr>
        <w:t>Conclusion</w:t>
      </w:r>
      <w:bookmarkEnd w:id="5"/>
    </w:p>
    <w:p>
      <w:pPr>
        <w:spacing w:after="0" w:line="360" w:lineRule="auto"/>
        <w:jc w:val="both"/>
        <w:rPr>
          <w:rFonts w:ascii="Arial" w:cs="Arial" w:hAnsi="Arial"/>
          <w:b/>
          <w:bCs/>
          <w:sz w:val="24"/>
          <w:szCs w:val="24"/>
        </w:rPr>
      </w:pPr>
      <w:r>
        <w:rPr>
          <w:rFonts w:ascii="Arial" w:cs="Arial" w:hAnsi="Arial"/>
          <w:sz w:val="24"/>
          <w:szCs w:val="24"/>
        </w:rPr>
        <w:t>In a nutshell, leadership plays a crucial role in the development of organisations. With the growth in business, traditional command-and-control approaches lose its effectiveness until they are replaced by more dynamic and accommodative leadership approaches like transformational, coaching, and situational approaches. These strategies promote novelty, elevated employee attachment and strategic consistency among departments. Important skills of leaders including emotional intelligence, strategic thinking, adaptability, communication and coaching start to gain prominence when it comes to managing diverse teams and quick change. To achieve success in the long-run, organisations have to invest in leadership development programs that would cultivate these competencies. As both theory and business practice has shown, modern leaders cannot afford remaining task managers and becoming people managers, making not only decision-makers, but also mentors and visionaries. This change is necessary to promote the agility, innovation and long-term performance in the modern challenging and changing competitive business environment.</w:t>
      </w:r>
    </w:p>
    <w:p>
      <w:pPr>
        <w:spacing w:after="0" w:line="360" w:lineRule="auto"/>
        <w:jc w:val="both"/>
        <w:rPr>
          <w:rFonts w:ascii="Arial" w:cs="Arial" w:hAnsi="Arial"/>
          <w:b/>
          <w:bCs/>
          <w:sz w:val="24"/>
          <w:szCs w:val="24"/>
        </w:rPr>
      </w:pPr>
    </w:p>
    <w:p>
      <w:pPr>
        <w:spacing w:after="0" w:line="360" w:lineRule="auto"/>
        <w:jc w:val="both"/>
        <w:rPr>
          <w:rFonts w:ascii="Arial" w:cs="Arial" w:hAnsi="Arial"/>
          <w:b/>
          <w:bCs/>
          <w:sz w:val="24"/>
          <w:szCs w:val="24"/>
        </w:rPr>
      </w:pPr>
    </w:p>
    <w:p>
      <w:pPr>
        <w:rPr>
          <w:rFonts w:ascii="Arial" w:cs="Arial" w:hAnsi="Arial"/>
          <w:b/>
          <w:bCs/>
          <w:sz w:val="24"/>
          <w:szCs w:val="24"/>
        </w:rPr>
      </w:pPr>
      <w:r>
        <w:rPr>
          <w:rFonts w:ascii="Arial" w:cs="Arial" w:hAnsi="Arial"/>
          <w:b/>
          <w:bCs/>
          <w:sz w:val="24"/>
          <w:szCs w:val="24"/>
        </w:rPr>
        <w:br w:type="page"/>
      </w:r>
    </w:p>
    <w:p>
      <w:pPr>
        <w:pStyle w:val="1"/>
      </w:pPr>
      <w:bookmarkStart w:id="6" w:name="_Toc204228525"/>
      <w:r>
        <w:rPr>
          <w:color w:val="auto"/>
        </w:rPr>
        <w:t>References</w:t>
      </w:r>
      <w:bookmarkEnd w:id="6"/>
    </w:p>
    <w:p>
      <w:pPr>
        <w:spacing w:after="0" w:line="360" w:lineRule="auto"/>
        <w:jc w:val="both"/>
        <w:rPr>
          <w:rFonts w:ascii="Arial" w:cs="Arial" w:hAnsi="Arial"/>
          <w:sz w:val="24"/>
          <w:szCs w:val="24"/>
        </w:rPr>
      </w:pPr>
      <w:r>
        <w:rPr>
          <w:rFonts w:ascii="Arial" w:cs="Arial" w:hAnsi="Arial"/>
          <w:sz w:val="24"/>
          <w:szCs w:val="24"/>
        </w:rPr>
        <w:t xml:space="preserve">BAstAri, A. and Ali, H., 2020. Service Performance Model Through Work Motivation: Analysis of Transformational Leadership, Managerial Coaching, and Organizational Commitments (At the Regional Development Bank of South Kalimantan). </w:t>
      </w:r>
      <w:r>
        <w:rPr>
          <w:rFonts w:ascii="Arial" w:cs="Arial" w:hAnsi="Arial"/>
          <w:i/>
          <w:iCs/>
          <w:sz w:val="24"/>
          <w:szCs w:val="24"/>
        </w:rPr>
        <w:t>Systematic Reviews in Pharmacy</w:t>
      </w:r>
      <w:r>
        <w:rPr>
          <w:rFonts w:ascii="Arial" w:cs="Arial" w:hAnsi="Arial"/>
          <w:sz w:val="24"/>
          <w:szCs w:val="24"/>
        </w:rPr>
        <w:t>, 11(12).</w:t>
      </w:r>
    </w:p>
    <w:p>
      <w:pPr>
        <w:spacing w:after="0" w:line="360" w:lineRule="auto"/>
        <w:jc w:val="both"/>
        <w:rPr>
          <w:rFonts w:ascii="Arial" w:cs="Arial" w:hAnsi="Arial"/>
          <w:sz w:val="24"/>
          <w:szCs w:val="24"/>
        </w:rPr>
      </w:pPr>
      <w:r>
        <w:rPr>
          <w:rFonts w:ascii="Arial" w:cs="Arial" w:hAnsi="Arial"/>
          <w:sz w:val="24"/>
          <w:szCs w:val="24"/>
        </w:rPr>
        <w:t xml:space="preserve">Benmira, S. and Agboola, M., 2021. Evolution of leadership theory. </w:t>
      </w:r>
      <w:r>
        <w:rPr>
          <w:rFonts w:ascii="Arial" w:cs="Arial" w:hAnsi="Arial"/>
          <w:i/>
          <w:iCs/>
          <w:sz w:val="24"/>
          <w:szCs w:val="24"/>
        </w:rPr>
        <w:t>BMJ Leader</w:t>
      </w:r>
      <w:r>
        <w:rPr>
          <w:rFonts w:ascii="Arial" w:cs="Arial" w:hAnsi="Arial"/>
          <w:sz w:val="24"/>
          <w:szCs w:val="24"/>
        </w:rPr>
        <w:t>, pp.leader-2020.</w:t>
      </w:r>
    </w:p>
    <w:p>
      <w:pPr>
        <w:spacing w:after="0" w:line="360" w:lineRule="auto"/>
        <w:jc w:val="both"/>
        <w:rPr>
          <w:rFonts w:ascii="Arial" w:cs="Arial" w:hAnsi="Arial"/>
          <w:sz w:val="24"/>
          <w:szCs w:val="24"/>
        </w:rPr>
      </w:pPr>
      <w:r>
        <w:rPr>
          <w:rFonts w:ascii="Arial" w:cs="Arial" w:hAnsi="Arial"/>
          <w:sz w:val="24"/>
          <w:szCs w:val="24"/>
        </w:rPr>
        <w:t xml:space="preserve">Bernardes, M.E.B. and Ferreira, V.A., 2023. Organizational growth: A study of the practical relationship between context, organizational capabilities, and leadership. </w:t>
      </w:r>
      <w:r>
        <w:rPr>
          <w:rFonts w:ascii="Arial" w:cs="Arial" w:hAnsi="Arial"/>
          <w:i/>
          <w:iCs/>
          <w:sz w:val="24"/>
          <w:szCs w:val="24"/>
        </w:rPr>
        <w:t>RAM. Revista de Administração Mackenzie</w:t>
      </w:r>
      <w:r>
        <w:rPr>
          <w:rFonts w:ascii="Arial" w:cs="Arial" w:hAnsi="Arial"/>
          <w:sz w:val="24"/>
          <w:szCs w:val="24"/>
        </w:rPr>
        <w:t>, 24(4), p.eRAMG230253.</w:t>
      </w:r>
    </w:p>
    <w:p>
      <w:pPr>
        <w:spacing w:after="0" w:line="360" w:lineRule="auto"/>
        <w:jc w:val="both"/>
        <w:rPr>
          <w:rFonts w:ascii="Arial" w:cs="Arial" w:hAnsi="Arial"/>
          <w:sz w:val="24"/>
          <w:szCs w:val="24"/>
        </w:rPr>
      </w:pPr>
      <w:r>
        <w:rPr>
          <w:rFonts w:ascii="Arial" w:cs="Arial" w:hAnsi="Arial"/>
          <w:sz w:val="24"/>
          <w:szCs w:val="24"/>
        </w:rPr>
        <w:t xml:space="preserve">Boukamcha, F., 2019. The effect of transformational leadership on corporate entrepreneurship in Tunisian SMEs. </w:t>
      </w:r>
      <w:r>
        <w:rPr>
          <w:rFonts w:ascii="Arial" w:cs="Arial" w:hAnsi="Arial"/>
          <w:i/>
          <w:iCs/>
          <w:sz w:val="24"/>
          <w:szCs w:val="24"/>
        </w:rPr>
        <w:t>Leadership&amp;Organization Development Journal</w:t>
      </w:r>
      <w:r>
        <w:rPr>
          <w:rFonts w:ascii="Arial" w:cs="Arial" w:hAnsi="Arial"/>
          <w:sz w:val="24"/>
          <w:szCs w:val="24"/>
        </w:rPr>
        <w:t>, 40(3), pp.286-304.</w:t>
      </w:r>
    </w:p>
    <w:p>
      <w:pPr>
        <w:spacing w:after="0" w:line="360" w:lineRule="auto"/>
        <w:jc w:val="both"/>
        <w:rPr>
          <w:rFonts w:ascii="Arial" w:cs="Arial" w:hAnsi="Arial"/>
          <w:sz w:val="24"/>
          <w:szCs w:val="24"/>
        </w:rPr>
      </w:pPr>
      <w:r>
        <w:rPr>
          <w:rFonts w:ascii="Arial" w:cs="Arial" w:hAnsi="Arial"/>
          <w:sz w:val="24"/>
          <w:szCs w:val="24"/>
        </w:rPr>
        <w:t xml:space="preserve">Cohrs, C., Bormann, K.C., Diebig, M., Millhoff, C., Pachocki, K. and Rowold, J., 2020. Transformational leadership and communication: Evaluation of a two-day leadership development program. </w:t>
      </w:r>
      <w:r>
        <w:rPr>
          <w:rFonts w:ascii="Arial" w:cs="Arial" w:hAnsi="Arial"/>
          <w:i/>
          <w:iCs/>
          <w:sz w:val="24"/>
          <w:szCs w:val="24"/>
        </w:rPr>
        <w:t>Leadership&amp;Organization Development Journal</w:t>
      </w:r>
      <w:r>
        <w:rPr>
          <w:rFonts w:ascii="Arial" w:cs="Arial" w:hAnsi="Arial"/>
          <w:sz w:val="24"/>
          <w:szCs w:val="24"/>
        </w:rPr>
        <w:t>, 41(1), pp.101-117.</w:t>
      </w:r>
    </w:p>
    <w:p>
      <w:pPr>
        <w:spacing w:after="0" w:line="360" w:lineRule="auto"/>
        <w:jc w:val="both"/>
        <w:rPr>
          <w:rFonts w:ascii="Arial" w:cs="Arial" w:hAnsi="Arial"/>
          <w:sz w:val="24"/>
          <w:szCs w:val="24"/>
        </w:rPr>
      </w:pPr>
      <w:r>
        <w:rPr>
          <w:rFonts w:ascii="Arial" w:cs="Arial" w:hAnsi="Arial"/>
          <w:sz w:val="24"/>
          <w:szCs w:val="24"/>
        </w:rPr>
        <w:t xml:space="preserve">Dirani, K.M., Abadi, M., Alizadeh, A., Barhate, B., Garza, R.C., Gunasekara, N., Ibrahim, G. and Majzun, Z., 2020. Leadership competencies and the essential role of human resource development in times of crisis: a response to Covid-19 pandemic. </w:t>
      </w:r>
      <w:r>
        <w:rPr>
          <w:rFonts w:ascii="Arial" w:cs="Arial" w:hAnsi="Arial"/>
          <w:i/>
          <w:iCs/>
          <w:sz w:val="24"/>
          <w:szCs w:val="24"/>
        </w:rPr>
        <w:t>Human Resource Development International</w:t>
      </w:r>
      <w:r>
        <w:rPr>
          <w:rFonts w:ascii="Arial" w:cs="Arial" w:hAnsi="Arial"/>
          <w:sz w:val="24"/>
          <w:szCs w:val="24"/>
        </w:rPr>
        <w:t>, 23(4), pp.380-394.</w:t>
      </w:r>
    </w:p>
    <w:p>
      <w:pPr>
        <w:spacing w:after="0" w:line="360" w:lineRule="auto"/>
        <w:jc w:val="both"/>
        <w:rPr>
          <w:rFonts w:ascii="Arial" w:cs="Arial" w:hAnsi="Arial"/>
          <w:sz w:val="24"/>
          <w:szCs w:val="24"/>
        </w:rPr>
      </w:pPr>
      <w:r>
        <w:rPr>
          <w:rFonts w:ascii="Arial" w:cs="Arial" w:hAnsi="Arial"/>
          <w:sz w:val="24"/>
          <w:szCs w:val="24"/>
        </w:rPr>
        <w:t xml:space="preserve">Fischer, T. and Sitkin, S.B., 2023. Leadership styles: A comprehensive assessment and way forward. </w:t>
      </w:r>
      <w:r>
        <w:rPr>
          <w:rFonts w:ascii="Arial" w:cs="Arial" w:hAnsi="Arial"/>
          <w:i/>
          <w:iCs/>
          <w:sz w:val="24"/>
          <w:szCs w:val="24"/>
        </w:rPr>
        <w:t>Academy of Management Annals</w:t>
      </w:r>
      <w:r>
        <w:rPr>
          <w:rFonts w:ascii="Arial" w:cs="Arial" w:hAnsi="Arial"/>
          <w:sz w:val="24"/>
          <w:szCs w:val="24"/>
        </w:rPr>
        <w:t>, 17(1), pp.331-372.</w:t>
      </w:r>
    </w:p>
    <w:p>
      <w:pPr>
        <w:spacing w:after="0" w:line="360" w:lineRule="auto"/>
        <w:jc w:val="both"/>
        <w:rPr>
          <w:rFonts w:ascii="Arial" w:cs="Arial" w:hAnsi="Arial"/>
          <w:sz w:val="24"/>
          <w:szCs w:val="24"/>
        </w:rPr>
      </w:pPr>
      <w:r>
        <w:rPr>
          <w:rFonts w:ascii="Arial" w:cs="Arial" w:hAnsi="Arial"/>
          <w:sz w:val="24"/>
          <w:szCs w:val="24"/>
        </w:rPr>
        <w:t xml:space="preserve">Guzmán, V.E., Muschard, B., Gerolamo, M., Kohl, H. and Rozenfeld, H., 2020. Characteristics and Skills of Leadership in the Context of Industry 4.0. </w:t>
      </w:r>
      <w:r>
        <w:rPr>
          <w:rFonts w:ascii="Arial" w:cs="Arial" w:hAnsi="Arial"/>
          <w:i/>
          <w:iCs/>
          <w:sz w:val="24"/>
          <w:szCs w:val="24"/>
        </w:rPr>
        <w:t>Procedia Manufacturing</w:t>
      </w:r>
      <w:r>
        <w:rPr>
          <w:rFonts w:ascii="Arial" w:cs="Arial" w:hAnsi="Arial"/>
          <w:sz w:val="24"/>
          <w:szCs w:val="24"/>
        </w:rPr>
        <w:t>, 43, pp.543-550.</w:t>
      </w:r>
    </w:p>
    <w:p>
      <w:pPr>
        <w:spacing w:after="0" w:line="360" w:lineRule="auto"/>
        <w:jc w:val="both"/>
        <w:rPr>
          <w:rFonts w:ascii="Arial" w:cs="Arial" w:hAnsi="Arial"/>
          <w:sz w:val="24"/>
          <w:szCs w:val="24"/>
        </w:rPr>
      </w:pPr>
      <w:r>
        <w:rPr>
          <w:rFonts w:ascii="Arial" w:cs="Arial" w:hAnsi="Arial"/>
          <w:sz w:val="24"/>
          <w:szCs w:val="24"/>
        </w:rPr>
        <w:t xml:space="preserve">Kuzior, A., Zozul'ak, J. and Balahurovska, I., 2023. The evolution of leadership styles during the industrial development of society. </w:t>
      </w:r>
      <w:r>
        <w:rPr>
          <w:rFonts w:ascii="Arial" w:cs="Arial" w:hAnsi="Arial"/>
          <w:i/>
          <w:iCs/>
          <w:sz w:val="24"/>
          <w:szCs w:val="24"/>
        </w:rPr>
        <w:t>Zeszyty Naukowe. Organizacja i Zarządzanie/Politechnika Śląska (188 Nowoczesność przemysłu i usług = Modernity of industry and services)</w:t>
      </w:r>
      <w:r>
        <w:rPr>
          <w:rFonts w:ascii="Arial" w:cs="Arial" w:hAnsi="Arial"/>
          <w:sz w:val="24"/>
          <w:szCs w:val="24"/>
        </w:rPr>
        <w:t>, pp.299-312.</w:t>
      </w:r>
    </w:p>
    <w:p>
      <w:pPr>
        <w:spacing w:after="0" w:line="360" w:lineRule="auto"/>
        <w:jc w:val="both"/>
        <w:rPr>
          <w:rFonts w:ascii="Arial" w:cs="Arial" w:hAnsi="Arial"/>
          <w:sz w:val="24"/>
          <w:szCs w:val="24"/>
        </w:rPr>
      </w:pPr>
      <w:r>
        <w:rPr>
          <w:rFonts w:ascii="Arial" w:cs="Arial" w:hAnsi="Arial"/>
          <w:sz w:val="24"/>
          <w:szCs w:val="24"/>
        </w:rPr>
        <w:t xml:space="preserve">Mansaray, H.E., 2019. The role of leadership style in organisational change management: a literature review. </w:t>
      </w:r>
      <w:r>
        <w:rPr>
          <w:rFonts w:ascii="Arial" w:cs="Arial" w:hAnsi="Arial"/>
          <w:i/>
          <w:iCs/>
          <w:sz w:val="24"/>
          <w:szCs w:val="24"/>
        </w:rPr>
        <w:t>Journal of Human Resource Management</w:t>
      </w:r>
      <w:r>
        <w:rPr>
          <w:rFonts w:ascii="Arial" w:cs="Arial" w:hAnsi="Arial"/>
          <w:sz w:val="24"/>
          <w:szCs w:val="24"/>
        </w:rPr>
        <w:t>, 7(1), pp.18-31.</w:t>
      </w:r>
    </w:p>
    <w:p>
      <w:pPr>
        <w:spacing w:after="0" w:line="360" w:lineRule="auto"/>
        <w:jc w:val="both"/>
        <w:rPr>
          <w:rFonts w:ascii="Arial" w:cs="Arial" w:hAnsi="Arial"/>
          <w:sz w:val="24"/>
          <w:szCs w:val="24"/>
        </w:rPr>
      </w:pPr>
      <w:r>
        <w:rPr>
          <w:rFonts w:ascii="Arial" w:cs="Arial" w:hAnsi="Arial"/>
          <w:sz w:val="24"/>
          <w:szCs w:val="24"/>
        </w:rPr>
        <w:t xml:space="preserve">Sousa, M.J. and Rocha, Á., 2019. Leadership styles and skills developed through game-based learning. </w:t>
      </w:r>
      <w:r>
        <w:rPr>
          <w:rFonts w:ascii="Arial" w:cs="Arial" w:hAnsi="Arial"/>
          <w:i/>
          <w:iCs/>
          <w:sz w:val="24"/>
          <w:szCs w:val="24"/>
        </w:rPr>
        <w:t>Journal of Business Research</w:t>
      </w:r>
      <w:r>
        <w:rPr>
          <w:rFonts w:ascii="Arial" w:cs="Arial" w:hAnsi="Arial"/>
          <w:sz w:val="24"/>
          <w:szCs w:val="24"/>
        </w:rPr>
        <w:t>, 94, pp.360-366.</w:t>
      </w:r>
    </w:p>
    <w:sectPr>
      <w:headerReference w:type="default" r:id="rId2"/>
      <w:headerReference w:type="even" r:id="rId3"/>
      <w:headerReference w:type="first" r:id="rId4"/>
      <w:footerReference w:type="default" r:id="rId5"/>
      <w:footerReference w:type="even" r:id="rId6"/>
      <w:footerReference w:type="first" r:id="rId7"/>
      <w:pgSz w:w="12240" w:h="15840"/>
      <w:pgMar w:top="1440" w:right="1440" w:bottom="1440" w:left="1440" w:header="720" w:footer="720" w:gutter="0"/>
      <w:titlePg/>
      <w:docGrid w:linePitch="360" w:charSpace="0"/>
    </w:sectPr>
  </w:body>
</w:document>
</file>

<file path=word/fontTable.xml><?xml version="1.0" encoding="utf-8"?>
<w:fonts xmlns:w="http://schemas.openxmlformats.org/wordprocessingml/2006/main" xmlns:r="http://schemas.openxmlformats.org/officeDocument/2006/relationships">
  <w:font w:name="Arial">
    <w:panose1 w:val="020B0604020202020204"/>
    <w:charset w:val="00"/>
    <w:family w:val="swiss"/>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宋体">
    <w:panose1 w:val="00000000000000000000"/>
    <w:charset w:val="00"/>
    <w:family w:val="auto"/>
    <w:pitch w:val="variable"/>
    <w:sig w:usb0="00000000" w:usb1="00000000" w:usb2="00000000" w:usb3="00000000" w:csb0="00000000" w:csb1="00000000"/>
  </w:font>
  <w:font w:name="等线 Light">
    <w:altName w:val="Droid Sans Fallback"/>
    <w:panose1 w:val="00000000000000000000"/>
    <w:charset w:val="00"/>
    <w:family w:val="auto"/>
    <w:pitch w:val="variable"/>
    <w:sig w:usb0="00000000" w:usb1="00000000" w:usb2="00000000" w:usb3="00000000" w:csb0="00000000" w:csb1="00000000"/>
  </w:font>
  <w:font w:name="Aptos Display">
    <w:panose1 w:val="020B0004020202020204"/>
    <w:charset w:val="00"/>
    <w:family w:val="swiss"/>
    <w:pitch w:val="variable"/>
    <w:sig w:usb0="20000287" w:usb1="00000003" w:usb2="00000000" w:usb3="00000000" w:csb0="0000019F" w:csb1="00000000"/>
  </w:font>
  <w:font w:name="等线">
    <w:altName w:val="Droid Sans Fallback"/>
    <w:panose1 w:val="00000000000000000000"/>
    <w:charset w:val="00"/>
    <w:family w:val="auto"/>
    <w:pitch w:val="variable"/>
    <w:sig w:usb0="00000000" w:usb1="00000000" w:usb2="00000000" w:usb3="00000000" w:csb0="00000000"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2141534869"/>
      <w:docPartObj>
        <w:docPartGallery/>
        <w:docPartUnique/>
      </w:docPartObj>
    </w:sdtPr>
    <w:sdtContent>
      <w:p>
        <w:pPr>
          <w:pStyle w:val="19"/>
          <w:tabs>
            <w:tab w:val="center" w:pos="4680"/>
            <w:tab w:val="right" w:pos="9360"/>
          </w:tabs>
          <w:jc w:val="center"/>
        </w:pPr>
        <w:r>
          <w:fldChar w:fldCharType="begin"/>
        </w:r>
        <w:r>
          <w:instrText xml:space="preserve"> PAGE   \* MERGEFORMAT </w:instrText>
        </w:r>
        <w:r>
          <w:fldChar w:fldCharType="separate"/>
        </w:r>
        <w:r>
          <w:t>8</w:t>
        </w:r>
        <w:r>
          <w:fldChar w:fldCharType="end"/>
        </w:r>
      </w:p>
    </w:sdtContent>
  </w:sdt>
  <w:p>
    <w:pPr>
      <w:pStyle w:val="19"/>
      <w:tabs>
        <w:tab w:val="center" w:pos="4680"/>
        <w:tab w:val="right" w:pos="9360"/>
      </w:tabs>
    </w:pPr>
  </w:p>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9"/>
      <w:tabs>
        <w:tab w:val="center" w:pos="4680"/>
        <w:tab w:val="right" w:pos="9360"/>
      </w:tabs>
    </w:pPr>
  </w:p>
  <w:p/>
</w:ftr>
</file>

<file path=word/footer3.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sdt>
    <w:sdtPr>
      <w:id w:val="-621400778"/>
      <w:docPartObj>
        <w:docPartGallery/>
        <w:docPartUnique/>
      </w:docPartObj>
    </w:sdtPr>
    <w:sdtContent>
      <w:p>
        <w:pPr>
          <w:pStyle w:val="19"/>
          <w:tabs>
            <w:tab w:val="center" w:pos="4680"/>
            <w:tab w:val="right" w:pos="9360"/>
          </w:tabs>
        </w:pPr>
      </w:p>
      <w:p>
        <w:pPr>
          <w:pStyle w:val="19"/>
          <w:tabs>
            <w:tab w:val="center" w:pos="4680"/>
            <w:tab w:val="right" w:pos="9360"/>
          </w:tabs>
        </w:pPr>
        <w:r>
          <w:fldChar w:fldCharType="begin"/>
        </w:r>
        <w:r>
          <w:instrText>PAGE   \* MERGEFORMAT</w:instrText>
        </w:r>
        <w:r>
          <w:fldChar w:fldCharType="separate"/>
        </w:r>
        <w:r>
          <w:rPr>
            <w:lang w:val="en-GB"/>
          </w:rPr>
          <w:t>2</w:t>
        </w:r>
        <w:r>
          <w:fldChar w:fldCharType="end"/>
        </w:r>
      </w:p>
    </w:sdtContent>
  </w:sdt>
  <w:p>
    <w:pPr>
      <w:pStyle w:val="19"/>
      <w:tabs>
        <w:tab w:val="center" w:pos="4680"/>
        <w:tab w:val="right" w:pos="9360"/>
      </w:tabs>
    </w:pPr>
  </w:p>
  <w:p/>
</w:ftr>
</file>

<file path=word/header1.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8"/>
      <w:tabs>
        <w:tab w:val="center" w:pos="4680"/>
        <w:tab w:val="right" w:pos="9360"/>
      </w:tabs>
    </w:pPr>
  </w:p>
  <w:p/>
</w:hdr>
</file>

<file path=word/header2.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8"/>
      <w:tabs>
        <w:tab w:val="center" w:pos="4680"/>
        <w:tab w:val="right" w:pos="9360"/>
      </w:tabs>
    </w:pPr>
  </w:p>
  <w:p/>
</w:hdr>
</file>

<file path=word/header3.xml><?xml version="1.0" encoding="utf-8"?>
<w:hd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a14="http://schemas.microsoft.com/office/drawing/2010/main" mc:Ignorable="w14">
  <w:p>
    <w:pPr>
      <w:pStyle w:val="18"/>
      <w:tabs>
        <w:tab w:val="center" w:pos="4680"/>
        <w:tab w:val="right" w:pos="9360"/>
      </w:tabs>
    </w:pPr>
  </w:p>
  <w:p/>
</w:hdr>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50"/>
  <w:bordersDoNotSurroundHeader/>
  <w:bordersDoNotSurroundFooter/>
  <w:defaultTabStop w:val="720"/>
  <w:drawingGridHorizontalSpacing w:val="110"/>
  <w:drawingGridVerticalSpacing w:val="156"/>
  <w:displayHorizontalDrawingGridEvery w:val="0"/>
  <w:displayVerticalDrawingGridEvery w:val="1"/>
  <w:compat>
    <w:spaceForUL/>
    <w:growAutofit/>
    <w:compatSetting w:name="compatibilityMode" w:uri="http://schemas.microsoft.com/office/word" w:val="14"/>
  </w:compat>
  <m:mathPr>
    <m:mathFont m:val="Cambria Math"/>
    <m:brkBin m:val="before"/>
    <m:brkBinSub m:val="--"/>
    <m:smallFrac/>
    <m:dispDef/>
    <m:lMargin m:val="0"/>
    <m:rMargin m:val="0"/>
    <m:defJc m:val="centerGroup"/>
    <m:wrapIndent m:val="1440"/>
    <m:intLim m:val="subSup"/>
    <m:naryLim m:val="undOvr"/>
  </m:mathPr>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pPr>
      <w:spacing w:after="160" w:line="259" w:lineRule="auto"/>
    </w:pPr>
    <w:rPr>
      <w:rFonts w:ascii="Aptos" w:eastAsia="Aptos" w:cs="Arial" w:hAnsi="Aptos"/>
      <w:sz w:val="22"/>
      <w:szCs w:val="22"/>
      <w:lang w:val="en-US" w:eastAsia="en-US" w:bidi="ar-SA"/>
    </w:rPr>
  </w:style>
  <w:style w:type="paragraph" w:styleId="1">
    <w:name w:val="heading 1"/>
    <w:basedOn w:val="0"/>
    <w:next w:val="0"/>
    <w:pPr>
      <w:keepNext/>
      <w:keepLines/>
      <w:spacing w:before="240" w:after="0"/>
      <w:outlineLvl w:val="0"/>
    </w:pPr>
    <w:rPr>
      <w:rFonts w:ascii="Times New Roman" w:eastAsia="等线 Light" w:cs="Times New Roman" w:hAnsi="Times New Roman"/>
      <w:b/>
      <w:color w:val="1F3864"/>
      <w:sz w:val="32"/>
      <w:szCs w:val="32"/>
    </w:rPr>
  </w:style>
  <w:style w:type="paragraph" w:styleId="2">
    <w:name w:val="heading 2"/>
    <w:basedOn w:val="0"/>
    <w:next w:val="0"/>
    <w:pPr>
      <w:keepNext/>
      <w:keepLines/>
      <w:spacing w:before="40" w:after="0"/>
      <w:outlineLvl w:val="1"/>
    </w:pPr>
    <w:rPr>
      <w:rFonts w:ascii="Times New Roman" w:eastAsia="等线 Light" w:cs="Times New Roman" w:hAnsi="Times New Roman"/>
      <w:b/>
      <w:color w:val="2F5496"/>
      <w:sz w:val="26"/>
      <w:szCs w:val="26"/>
    </w:rPr>
  </w:style>
  <w:style w:type="paragraph" w:styleId="3">
    <w:name w:val="heading 3"/>
    <w:basedOn w:val="0"/>
    <w:next w:val="0"/>
    <w:pPr>
      <w:keepNext/>
      <w:keepLines/>
      <w:spacing w:before="260" w:after="260" w:line="415" w:lineRule="auto"/>
      <w:outlineLvl w:val="2"/>
    </w:pPr>
    <w:rPr>
      <w:b/>
      <w:sz w:val="32"/>
    </w:rPr>
  </w:style>
  <w:style w:type="character" w:default="1" w:styleId="10">
    <w:name w:val="Default Paragraph Font"/>
  </w:style>
  <w:style w:type="character" w:styleId="15">
    <w:name w:val="Strong"/>
    <w:basedOn w:val="10"/>
    <w:rPr>
      <w:b/>
      <w:bCs/>
    </w:rPr>
  </w:style>
  <w:style w:type="character" w:styleId="16">
    <w:name w:val="Emphasis"/>
    <w:basedOn w:val="10"/>
    <w:rPr>
      <w:i/>
      <w:iCs/>
    </w:rPr>
  </w:style>
  <w:style w:type="paragraph" w:customStyle="1" w:styleId="17">
    <w:name w:val="List Paragraph"/>
    <w:basedOn w:val="0"/>
    <w:pPr>
      <w:ind w:left="720"/>
      <w:contextualSpacing/>
    </w:pPr>
  </w:style>
  <w:style w:type="paragraph" w:styleId="18">
    <w:name w:val="header"/>
    <w:basedOn w:val="0"/>
    <w:pPr>
      <w:tabs>
        <w:tab w:val="center" w:pos="4680"/>
        <w:tab w:val="right" w:pos="9360"/>
      </w:tabs>
      <w:spacing w:after="0" w:line="240" w:lineRule="auto"/>
    </w:pPr>
  </w:style>
  <w:style w:type="paragraph" w:styleId="19">
    <w:name w:val="footer"/>
    <w:basedOn w:val="0"/>
    <w:pPr>
      <w:tabs>
        <w:tab w:val="center" w:pos="4680"/>
        <w:tab w:val="right" w:pos="9360"/>
      </w:tabs>
      <w:spacing w:after="0" w:line="240" w:lineRule="auto"/>
    </w:pPr>
  </w:style>
  <w:style w:type="paragraph" w:styleId="20">
    <w:name w:val="Normal (Web)"/>
    <w:basedOn w:val="0"/>
    <w:pPr>
      <w:spacing w:before="100" w:beforeAutospacing="1" w:after="100" w:afterAutospacing="1" w:line="240" w:lineRule="auto"/>
    </w:pPr>
    <w:rPr>
      <w:rFonts w:ascii="Times New Roman" w:eastAsia="Times New Roman" w:cs="Times New Roman" w:hAnsi="Times New Roman"/>
      <w:sz w:val="24"/>
      <w:szCs w:val="24"/>
    </w:rPr>
  </w:style>
  <w:style w:type="paragraph" w:customStyle="1" w:styleId="21">
    <w:name w:val="TOC Heading"/>
    <w:basedOn w:val="1"/>
    <w:next w:val="0"/>
    <w:pPr>
      <w:outlineLvl w:val="9"/>
    </w:pPr>
    <w:rPr>
      <w:rFonts w:ascii="Aptos Display" w:hAnsi="Aptos Display"/>
      <w:b w:val="0"/>
      <w:color w:val="2E74B5"/>
      <w:lang w:val="en-GB" w:eastAsia="en-GB"/>
    </w:rPr>
  </w:style>
  <w:style w:type="paragraph" w:styleId="22">
    <w:name w:val="toc 2"/>
    <w:basedOn w:val="0"/>
    <w:autoRedefine/>
    <w:next w:val="0"/>
    <w:pPr>
      <w:spacing w:after="100"/>
      <w:ind w:left="220"/>
    </w:pPr>
    <w:rPr>
      <w:rFonts w:eastAsia="等线" w:cs="Times New Roman"/>
      <w:lang w:val="en-GB" w:eastAsia="en-GB"/>
    </w:rPr>
  </w:style>
  <w:style w:type="paragraph" w:styleId="23">
    <w:name w:val="toc 1"/>
    <w:basedOn w:val="0"/>
    <w:autoRedefine/>
    <w:next w:val="0"/>
    <w:pPr>
      <w:spacing w:after="100"/>
    </w:pPr>
    <w:rPr>
      <w:rFonts w:eastAsia="等线" w:cs="Times New Roman"/>
      <w:lang w:val="en-GB" w:eastAsia="en-GB"/>
    </w:rPr>
  </w:style>
  <w:style w:type="paragraph" w:styleId="24">
    <w:name w:val="toc 3"/>
    <w:basedOn w:val="0"/>
    <w:autoRedefine/>
    <w:next w:val="0"/>
    <w:pPr>
      <w:spacing w:after="100"/>
      <w:ind w:left="440"/>
    </w:pPr>
    <w:rPr>
      <w:rFonts w:eastAsia="等线" w:cs="Times New Roman"/>
      <w:lang w:val="en-GB" w:eastAsia="en-GB"/>
    </w:rPr>
  </w:style>
  <w:style w:type="paragraph" w:styleId="25">
    <w:name w:val="Title"/>
    <w:basedOn w:val="0"/>
    <w:next w:val="0"/>
    <w:pPr>
      <w:spacing w:after="0" w:line="240" w:lineRule="auto"/>
      <w:contextualSpacing/>
    </w:pPr>
    <w:rPr>
      <w:rFonts w:ascii="Aptos Display" w:eastAsia="等线 Light" w:cs="Times New Roman" w:hAnsi="Aptos Display"/>
      <w:spacing w:val="-10"/>
      <w:kern w:val="28"/>
      <w:sz w:val="56"/>
      <w:szCs w:val="56"/>
    </w:rPr>
  </w:style>
  <w:style w:type="paragraph" w:customStyle="1" w:styleId="26">
    <w:name w:val="No Spacing"/>
    <w:pPr>
      <w:spacing w:after="0" w:line="240" w:lineRule="auto"/>
    </w:pPr>
    <w:rPr>
      <w:rFonts w:ascii="Aptos" w:eastAsia="Aptos" w:cs="Arial" w:hAnsi="Aptos"/>
      <w:sz w:val="22"/>
      <w:szCs w:val="22"/>
      <w:lang w:val="en-US" w:eastAsia="en-US" w:bidi="ar-SA"/>
    </w:rPr>
  </w:style>
  <w:style w:type="character" w:styleId="27">
    <w:name w:val="Hyperlink"/>
    <w:basedOn w:val="10"/>
    <w:rPr>
      <w:color w:val="0563C1"/>
      <w:u w:val="single"/>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header" Target="header1.xml"/><Relationship Id="rId3" Type="http://schemas.openxmlformats.org/officeDocument/2006/relationships/header" Target="header2.xml"/><Relationship Id="rId4" Type="http://schemas.openxmlformats.org/officeDocument/2006/relationships/header" Target="header3.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image" Target="media/2.png"/><Relationship Id="rId9" Type="http://schemas.openxmlformats.org/officeDocument/2006/relationships/styles" Target="styles.xml"/><Relationship Id="rId10" Type="http://schemas.openxmlformats.org/officeDocument/2006/relationships/fontTable" Target="fontTable.xml"/></Relationships>
</file>

<file path=docProps/app.xml><?xml version="1.0" encoding="utf-8"?>
<Properties xmlns="http://schemas.openxmlformats.org/officeDocument/2006/extended-properties">
  <Template>Normal.eit</Template>
  <TotalTime>25</TotalTime>
  <Application>Honor_Office</Application>
  <Pages>9</Pages>
  <Words>1882</Words>
  <Characters>11441</Characters>
  <Lines>220</Lines>
  <Paragraphs>48</Paragraphs>
  <CharactersWithSpaces>13282</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HONOR Docs</cp:lastModifiedBy>
  <cp:revision>0</cp:revision>
  <dcterms:modified xsi:type="dcterms:W3CDTF">2025-07-24T01:27:33Z</dcterms:modified>
</cp:coreProperties>
</file>