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D558E" w14:textId="77777777" w:rsidR="00850C7A" w:rsidRDefault="00850C7A"/>
    <w:p w14:paraId="6FF5CCA6" w14:textId="6F9AF2BD" w:rsidR="00850C7A" w:rsidRDefault="00850C7A" w:rsidP="00850C7A">
      <w:pPr>
        <w:jc w:val="center"/>
        <w:rPr>
          <w:rFonts w:ascii="Arial" w:hAnsi="Arial" w:cs="Arial"/>
          <w:sz w:val="48"/>
          <w:szCs w:val="48"/>
        </w:rPr>
      </w:pPr>
      <w:r w:rsidRPr="00850C7A">
        <w:rPr>
          <w:rFonts w:ascii="Arial" w:hAnsi="Arial" w:cs="Arial"/>
          <w:sz w:val="48"/>
          <w:szCs w:val="48"/>
        </w:rPr>
        <w:t>Environmental Analysis of</w:t>
      </w:r>
      <w:r w:rsidRPr="00850C7A">
        <w:rPr>
          <w:rFonts w:ascii="Arial" w:hAnsi="Arial" w:cs="Arial"/>
          <w:sz w:val="48"/>
          <w:szCs w:val="48"/>
        </w:rPr>
        <w:t xml:space="preserve"> </w:t>
      </w:r>
      <w:r w:rsidRPr="00850C7A">
        <w:rPr>
          <w:rFonts w:ascii="Arial" w:hAnsi="Arial" w:cs="Arial"/>
          <w:sz w:val="48"/>
          <w:szCs w:val="48"/>
        </w:rPr>
        <w:t>an industry</w:t>
      </w:r>
    </w:p>
    <w:p w14:paraId="265F1DEB" w14:textId="77777777" w:rsidR="00850C7A" w:rsidRPr="00850C7A" w:rsidRDefault="00850C7A" w:rsidP="00850C7A">
      <w:pPr>
        <w:jc w:val="center"/>
        <w:rPr>
          <w:rFonts w:ascii="Arial" w:hAnsi="Arial" w:cs="Arial"/>
          <w:sz w:val="48"/>
          <w:szCs w:val="48"/>
        </w:rPr>
      </w:pPr>
    </w:p>
    <w:p w14:paraId="3213026E" w14:textId="608952F9" w:rsidR="009D5674" w:rsidRPr="00850C7A" w:rsidRDefault="00850C7A" w:rsidP="00850C7A">
      <w:pPr>
        <w:jc w:val="center"/>
        <w:rPr>
          <w:rFonts w:ascii="Arial" w:hAnsi="Arial" w:cs="Arial"/>
          <w:sz w:val="48"/>
          <w:szCs w:val="48"/>
        </w:rPr>
      </w:pPr>
      <w:r w:rsidRPr="00850C7A">
        <w:rPr>
          <w:rFonts w:ascii="Arial" w:hAnsi="Arial" w:cs="Arial"/>
          <w:sz w:val="48"/>
          <w:szCs w:val="48"/>
        </w:rPr>
        <w:t>The Global Business Environment</w:t>
      </w:r>
    </w:p>
    <w:p w14:paraId="79FBA914" w14:textId="77777777" w:rsidR="00850C7A" w:rsidRDefault="00850C7A"/>
    <w:p w14:paraId="7930A0D2" w14:textId="77777777" w:rsidR="00850C7A" w:rsidRDefault="00850C7A"/>
    <w:p w14:paraId="7FE69CCB" w14:textId="77777777" w:rsidR="00850C7A" w:rsidRDefault="00850C7A"/>
    <w:p w14:paraId="1BE0A7C4" w14:textId="4E686508" w:rsidR="00850C7A" w:rsidRDefault="00850C7A" w:rsidP="00850C7A">
      <w:pPr>
        <w:jc w:val="center"/>
        <w:rPr>
          <w:rFonts w:ascii="Arial" w:hAnsi="Arial" w:cs="Arial"/>
          <w:sz w:val="36"/>
          <w:szCs w:val="36"/>
        </w:rPr>
      </w:pPr>
      <w:r w:rsidRPr="00850C7A">
        <w:rPr>
          <w:rFonts w:ascii="Arial" w:hAnsi="Arial" w:cs="Arial"/>
          <w:sz w:val="36"/>
          <w:szCs w:val="36"/>
        </w:rPr>
        <w:t>Assignment 1</w:t>
      </w:r>
    </w:p>
    <w:p w14:paraId="15F8D234" w14:textId="05A4D6C2" w:rsidR="00850C7A" w:rsidRDefault="00850C7A" w:rsidP="00850C7A">
      <w:pPr>
        <w:jc w:val="center"/>
        <w:rPr>
          <w:rFonts w:ascii="Arial" w:hAnsi="Arial" w:cs="Arial"/>
          <w:sz w:val="36"/>
          <w:szCs w:val="36"/>
        </w:rPr>
      </w:pPr>
    </w:p>
    <w:p w14:paraId="1FCF76FE" w14:textId="7514AFAF" w:rsidR="00850C7A" w:rsidRDefault="00850C7A" w:rsidP="00850C7A">
      <w:pPr>
        <w:jc w:val="center"/>
        <w:rPr>
          <w:rFonts w:ascii="Arial" w:hAnsi="Arial" w:cs="Arial"/>
          <w:sz w:val="36"/>
          <w:szCs w:val="36"/>
        </w:rPr>
      </w:pPr>
    </w:p>
    <w:p w14:paraId="35A4BC5E" w14:textId="0BDB3C4A" w:rsidR="00850C7A" w:rsidRDefault="00850C7A" w:rsidP="00850C7A">
      <w:pPr>
        <w:jc w:val="center"/>
        <w:rPr>
          <w:rFonts w:ascii="Arial" w:hAnsi="Arial" w:cs="Arial"/>
          <w:sz w:val="36"/>
          <w:szCs w:val="36"/>
        </w:rPr>
      </w:pPr>
    </w:p>
    <w:p w14:paraId="74A4AA10" w14:textId="7F4FC4A3" w:rsidR="00850C7A" w:rsidRDefault="00850C7A" w:rsidP="00850C7A">
      <w:pPr>
        <w:jc w:val="center"/>
        <w:rPr>
          <w:rFonts w:ascii="Arial" w:hAnsi="Arial" w:cs="Arial"/>
          <w:sz w:val="36"/>
          <w:szCs w:val="36"/>
        </w:rPr>
      </w:pPr>
      <w:r>
        <w:rPr>
          <w:rFonts w:ascii="Arial" w:hAnsi="Arial" w:cs="Arial"/>
          <w:sz w:val="36"/>
          <w:szCs w:val="36"/>
        </w:rPr>
        <w:t>Lecturer name:</w:t>
      </w:r>
      <w:r w:rsidRPr="00850C7A">
        <w:t xml:space="preserve"> </w:t>
      </w:r>
      <w:r w:rsidRPr="00850C7A">
        <w:rPr>
          <w:rFonts w:ascii="Arial" w:hAnsi="Arial" w:cs="Arial"/>
          <w:sz w:val="36"/>
          <w:szCs w:val="36"/>
        </w:rPr>
        <w:t xml:space="preserve">Dr </w:t>
      </w:r>
      <w:proofErr w:type="spellStart"/>
      <w:r>
        <w:rPr>
          <w:rFonts w:ascii="Arial" w:hAnsi="Arial" w:cs="Arial"/>
          <w:sz w:val="36"/>
          <w:szCs w:val="36"/>
        </w:rPr>
        <w:t>Rexton</w:t>
      </w:r>
      <w:proofErr w:type="spellEnd"/>
      <w:r>
        <w:rPr>
          <w:rFonts w:ascii="Arial" w:hAnsi="Arial" w:cs="Arial"/>
          <w:sz w:val="36"/>
          <w:szCs w:val="36"/>
        </w:rPr>
        <w:t xml:space="preserve"> </w:t>
      </w:r>
      <w:proofErr w:type="spellStart"/>
      <w:r>
        <w:rPr>
          <w:rFonts w:ascii="Arial" w:hAnsi="Arial" w:cs="Arial"/>
          <w:sz w:val="36"/>
          <w:szCs w:val="36"/>
        </w:rPr>
        <w:t>Nting</w:t>
      </w:r>
      <w:proofErr w:type="spellEnd"/>
    </w:p>
    <w:p w14:paraId="3237A803" w14:textId="447363F2" w:rsidR="00850C7A" w:rsidRDefault="00850C7A" w:rsidP="00850C7A">
      <w:pPr>
        <w:jc w:val="center"/>
        <w:rPr>
          <w:rFonts w:ascii="Arial" w:hAnsi="Arial" w:cs="Arial"/>
          <w:sz w:val="36"/>
          <w:szCs w:val="36"/>
        </w:rPr>
      </w:pPr>
      <w:r>
        <w:rPr>
          <w:rFonts w:ascii="Arial" w:hAnsi="Arial" w:cs="Arial"/>
          <w:sz w:val="36"/>
          <w:szCs w:val="36"/>
        </w:rPr>
        <w:t>Student name: Tsvetelin Emilov Brankov</w:t>
      </w:r>
    </w:p>
    <w:p w14:paraId="19CE0E63" w14:textId="2A0B9185" w:rsidR="00850C7A" w:rsidRDefault="00850C7A" w:rsidP="00850C7A">
      <w:pPr>
        <w:jc w:val="center"/>
        <w:rPr>
          <w:rFonts w:ascii="Arial" w:hAnsi="Arial" w:cs="Arial"/>
          <w:sz w:val="36"/>
          <w:szCs w:val="36"/>
        </w:rPr>
      </w:pPr>
      <w:r>
        <w:rPr>
          <w:rFonts w:ascii="Arial" w:hAnsi="Arial" w:cs="Arial"/>
          <w:sz w:val="36"/>
          <w:szCs w:val="36"/>
        </w:rPr>
        <w:t>Module Code:</w:t>
      </w:r>
      <w:r w:rsidRPr="00850C7A">
        <w:t xml:space="preserve"> </w:t>
      </w:r>
      <w:r w:rsidRPr="00850C7A">
        <w:rPr>
          <w:rFonts w:ascii="Arial" w:hAnsi="Arial" w:cs="Arial"/>
          <w:sz w:val="36"/>
          <w:szCs w:val="36"/>
        </w:rPr>
        <w:t>LCCB4005</w:t>
      </w:r>
    </w:p>
    <w:p w14:paraId="18DA6A4B" w14:textId="06E12017" w:rsidR="00850C7A" w:rsidRDefault="00850C7A" w:rsidP="00850C7A">
      <w:pPr>
        <w:jc w:val="center"/>
        <w:rPr>
          <w:rFonts w:ascii="Arial" w:hAnsi="Arial" w:cs="Arial"/>
          <w:sz w:val="36"/>
          <w:szCs w:val="36"/>
        </w:rPr>
      </w:pPr>
      <w:r>
        <w:rPr>
          <w:rFonts w:ascii="Arial" w:hAnsi="Arial" w:cs="Arial"/>
          <w:sz w:val="36"/>
          <w:szCs w:val="36"/>
        </w:rPr>
        <w:t>Student ID: 2024471</w:t>
      </w:r>
    </w:p>
    <w:p w14:paraId="1DB6244A" w14:textId="77777777" w:rsidR="00850C7A" w:rsidRPr="00850C7A" w:rsidRDefault="00850C7A" w:rsidP="00850C7A">
      <w:pPr>
        <w:jc w:val="center"/>
        <w:rPr>
          <w:rFonts w:ascii="Arial" w:hAnsi="Arial" w:cs="Arial"/>
          <w:sz w:val="36"/>
          <w:szCs w:val="36"/>
        </w:rPr>
      </w:pPr>
    </w:p>
    <w:p w14:paraId="7EAAD84B" w14:textId="033EA6B6" w:rsidR="00FD4A87" w:rsidRDefault="00FD4A87"/>
    <w:p w14:paraId="651DD853" w14:textId="77777777" w:rsidR="00850C7A" w:rsidRDefault="00850C7A"/>
    <w:p w14:paraId="4500DA91" w14:textId="77777777" w:rsidR="00850C7A" w:rsidRDefault="00850C7A"/>
    <w:p w14:paraId="17F30806" w14:textId="77777777" w:rsidR="00850C7A" w:rsidRDefault="00850C7A"/>
    <w:p w14:paraId="618782DA" w14:textId="77777777" w:rsidR="00850C7A" w:rsidRDefault="00850C7A"/>
    <w:p w14:paraId="181136C7" w14:textId="77777777" w:rsidR="00850C7A" w:rsidRDefault="00850C7A"/>
    <w:p w14:paraId="676F1F7F" w14:textId="77777777" w:rsidR="00850C7A" w:rsidRDefault="00850C7A"/>
    <w:p w14:paraId="5B1A66F3" w14:textId="77777777" w:rsidR="00850C7A" w:rsidRDefault="00850C7A"/>
    <w:p w14:paraId="1EEC50D8" w14:textId="77777777" w:rsidR="00850C7A" w:rsidRDefault="00850C7A"/>
    <w:p w14:paraId="158E47D2" w14:textId="77777777" w:rsidR="00850C7A" w:rsidRDefault="00850C7A"/>
    <w:p w14:paraId="3C685DDE" w14:textId="1B72F1CC" w:rsidR="00A6438C" w:rsidRDefault="00A6438C"/>
    <w:sdt>
      <w:sdtPr>
        <w:id w:val="2102145928"/>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0AE5E265" w14:textId="04DA1D67" w:rsidR="00A6438C" w:rsidRDefault="00A6438C">
          <w:pPr>
            <w:pStyle w:val="TOCHeading"/>
          </w:pPr>
          <w:r>
            <w:t>Table of Contents</w:t>
          </w:r>
        </w:p>
        <w:p w14:paraId="2CAA389D" w14:textId="57887557" w:rsidR="00A6438C" w:rsidRDefault="00A6438C">
          <w:pPr>
            <w:pStyle w:val="TOC1"/>
            <w:tabs>
              <w:tab w:val="right" w:leader="dot" w:pos="9396"/>
            </w:tabs>
            <w:rPr>
              <w:noProof/>
            </w:rPr>
          </w:pPr>
          <w:r>
            <w:fldChar w:fldCharType="begin"/>
          </w:r>
          <w:r>
            <w:instrText xml:space="preserve"> TOC \o "1-3" \h \z \u </w:instrText>
          </w:r>
          <w:r>
            <w:fldChar w:fldCharType="separate"/>
          </w:r>
          <w:hyperlink w:anchor="_Toc71068355" w:history="1">
            <w:r w:rsidRPr="009022FF">
              <w:rPr>
                <w:rStyle w:val="Hyperlink"/>
                <w:noProof/>
              </w:rPr>
              <w:t>Introduction</w:t>
            </w:r>
            <w:r>
              <w:rPr>
                <w:noProof/>
                <w:webHidden/>
              </w:rPr>
              <w:tab/>
            </w:r>
            <w:r>
              <w:rPr>
                <w:noProof/>
                <w:webHidden/>
              </w:rPr>
              <w:fldChar w:fldCharType="begin"/>
            </w:r>
            <w:r>
              <w:rPr>
                <w:noProof/>
                <w:webHidden/>
              </w:rPr>
              <w:instrText xml:space="preserve"> PAGEREF _Toc71068355 \h </w:instrText>
            </w:r>
            <w:r>
              <w:rPr>
                <w:noProof/>
                <w:webHidden/>
              </w:rPr>
            </w:r>
            <w:r>
              <w:rPr>
                <w:noProof/>
                <w:webHidden/>
              </w:rPr>
              <w:fldChar w:fldCharType="separate"/>
            </w:r>
            <w:r>
              <w:rPr>
                <w:noProof/>
                <w:webHidden/>
              </w:rPr>
              <w:t>3</w:t>
            </w:r>
            <w:r>
              <w:rPr>
                <w:noProof/>
                <w:webHidden/>
              </w:rPr>
              <w:fldChar w:fldCharType="end"/>
            </w:r>
          </w:hyperlink>
        </w:p>
        <w:p w14:paraId="194AA0D3" w14:textId="401BB49E" w:rsidR="00A6438C" w:rsidRDefault="00A6438C">
          <w:pPr>
            <w:pStyle w:val="TOC1"/>
            <w:tabs>
              <w:tab w:val="right" w:leader="dot" w:pos="9396"/>
            </w:tabs>
            <w:rPr>
              <w:noProof/>
            </w:rPr>
          </w:pPr>
          <w:hyperlink w:anchor="_Toc71068356" w:history="1">
            <w:r w:rsidRPr="009022FF">
              <w:rPr>
                <w:rStyle w:val="Hyperlink"/>
                <w:noProof/>
              </w:rPr>
              <w:t>Definition of PESTEL and Macro-environment</w:t>
            </w:r>
            <w:r>
              <w:rPr>
                <w:noProof/>
                <w:webHidden/>
              </w:rPr>
              <w:tab/>
            </w:r>
            <w:r>
              <w:rPr>
                <w:noProof/>
                <w:webHidden/>
              </w:rPr>
              <w:fldChar w:fldCharType="begin"/>
            </w:r>
            <w:r>
              <w:rPr>
                <w:noProof/>
                <w:webHidden/>
              </w:rPr>
              <w:instrText xml:space="preserve"> PAGEREF _Toc71068356 \h </w:instrText>
            </w:r>
            <w:r>
              <w:rPr>
                <w:noProof/>
                <w:webHidden/>
              </w:rPr>
            </w:r>
            <w:r>
              <w:rPr>
                <w:noProof/>
                <w:webHidden/>
              </w:rPr>
              <w:fldChar w:fldCharType="separate"/>
            </w:r>
            <w:r>
              <w:rPr>
                <w:noProof/>
                <w:webHidden/>
              </w:rPr>
              <w:t>3</w:t>
            </w:r>
            <w:r>
              <w:rPr>
                <w:noProof/>
                <w:webHidden/>
              </w:rPr>
              <w:fldChar w:fldCharType="end"/>
            </w:r>
          </w:hyperlink>
        </w:p>
        <w:p w14:paraId="5F08848F" w14:textId="5489C3C9" w:rsidR="00A6438C" w:rsidRDefault="00A6438C">
          <w:pPr>
            <w:pStyle w:val="TOC2"/>
            <w:tabs>
              <w:tab w:val="right" w:leader="dot" w:pos="9396"/>
            </w:tabs>
            <w:rPr>
              <w:noProof/>
            </w:rPr>
          </w:pPr>
          <w:hyperlink w:anchor="_Toc71068357" w:history="1">
            <w:r w:rsidRPr="009022FF">
              <w:rPr>
                <w:rStyle w:val="Hyperlink"/>
                <w:noProof/>
              </w:rPr>
              <w:t>Macro-environment</w:t>
            </w:r>
            <w:r>
              <w:rPr>
                <w:noProof/>
                <w:webHidden/>
              </w:rPr>
              <w:tab/>
            </w:r>
            <w:r>
              <w:rPr>
                <w:noProof/>
                <w:webHidden/>
              </w:rPr>
              <w:fldChar w:fldCharType="begin"/>
            </w:r>
            <w:r>
              <w:rPr>
                <w:noProof/>
                <w:webHidden/>
              </w:rPr>
              <w:instrText xml:space="preserve"> PAGEREF _Toc71068357 \h </w:instrText>
            </w:r>
            <w:r>
              <w:rPr>
                <w:noProof/>
                <w:webHidden/>
              </w:rPr>
            </w:r>
            <w:r>
              <w:rPr>
                <w:noProof/>
                <w:webHidden/>
              </w:rPr>
              <w:fldChar w:fldCharType="separate"/>
            </w:r>
            <w:r>
              <w:rPr>
                <w:noProof/>
                <w:webHidden/>
              </w:rPr>
              <w:t>3</w:t>
            </w:r>
            <w:r>
              <w:rPr>
                <w:noProof/>
                <w:webHidden/>
              </w:rPr>
              <w:fldChar w:fldCharType="end"/>
            </w:r>
          </w:hyperlink>
        </w:p>
        <w:p w14:paraId="64D24DD8" w14:textId="15A1A5C2" w:rsidR="00A6438C" w:rsidRDefault="00A6438C">
          <w:pPr>
            <w:pStyle w:val="TOC2"/>
            <w:tabs>
              <w:tab w:val="right" w:leader="dot" w:pos="9396"/>
            </w:tabs>
            <w:rPr>
              <w:noProof/>
            </w:rPr>
          </w:pPr>
          <w:hyperlink w:anchor="_Toc71068358" w:history="1">
            <w:r w:rsidRPr="009022FF">
              <w:rPr>
                <w:rStyle w:val="Hyperlink"/>
                <w:noProof/>
              </w:rPr>
              <w:t>PESTEL Analysis</w:t>
            </w:r>
            <w:r>
              <w:rPr>
                <w:noProof/>
                <w:webHidden/>
              </w:rPr>
              <w:tab/>
            </w:r>
            <w:r>
              <w:rPr>
                <w:noProof/>
                <w:webHidden/>
              </w:rPr>
              <w:fldChar w:fldCharType="begin"/>
            </w:r>
            <w:r>
              <w:rPr>
                <w:noProof/>
                <w:webHidden/>
              </w:rPr>
              <w:instrText xml:space="preserve"> PAGEREF _Toc71068358 \h </w:instrText>
            </w:r>
            <w:r>
              <w:rPr>
                <w:noProof/>
                <w:webHidden/>
              </w:rPr>
            </w:r>
            <w:r>
              <w:rPr>
                <w:noProof/>
                <w:webHidden/>
              </w:rPr>
              <w:fldChar w:fldCharType="separate"/>
            </w:r>
            <w:r>
              <w:rPr>
                <w:noProof/>
                <w:webHidden/>
              </w:rPr>
              <w:t>5</w:t>
            </w:r>
            <w:r>
              <w:rPr>
                <w:noProof/>
                <w:webHidden/>
              </w:rPr>
              <w:fldChar w:fldCharType="end"/>
            </w:r>
          </w:hyperlink>
        </w:p>
        <w:p w14:paraId="730146E2" w14:textId="49E64646" w:rsidR="00A6438C" w:rsidRDefault="00A6438C">
          <w:pPr>
            <w:pStyle w:val="TOC1"/>
            <w:tabs>
              <w:tab w:val="right" w:leader="dot" w:pos="9396"/>
            </w:tabs>
            <w:rPr>
              <w:noProof/>
            </w:rPr>
          </w:pPr>
          <w:hyperlink w:anchor="_Toc71068359" w:history="1">
            <w:r w:rsidRPr="009022FF">
              <w:rPr>
                <w:rStyle w:val="Hyperlink"/>
                <w:noProof/>
              </w:rPr>
              <w:t>Primark</w:t>
            </w:r>
            <w:r>
              <w:rPr>
                <w:noProof/>
                <w:webHidden/>
              </w:rPr>
              <w:tab/>
            </w:r>
            <w:r>
              <w:rPr>
                <w:noProof/>
                <w:webHidden/>
              </w:rPr>
              <w:fldChar w:fldCharType="begin"/>
            </w:r>
            <w:r>
              <w:rPr>
                <w:noProof/>
                <w:webHidden/>
              </w:rPr>
              <w:instrText xml:space="preserve"> PAGEREF _Toc71068359 \h </w:instrText>
            </w:r>
            <w:r>
              <w:rPr>
                <w:noProof/>
                <w:webHidden/>
              </w:rPr>
            </w:r>
            <w:r>
              <w:rPr>
                <w:noProof/>
                <w:webHidden/>
              </w:rPr>
              <w:fldChar w:fldCharType="separate"/>
            </w:r>
            <w:r>
              <w:rPr>
                <w:noProof/>
                <w:webHidden/>
              </w:rPr>
              <w:t>6</w:t>
            </w:r>
            <w:r>
              <w:rPr>
                <w:noProof/>
                <w:webHidden/>
              </w:rPr>
              <w:fldChar w:fldCharType="end"/>
            </w:r>
          </w:hyperlink>
        </w:p>
        <w:p w14:paraId="13095021" w14:textId="1A62AD9C" w:rsidR="00A6438C" w:rsidRDefault="00A6438C">
          <w:pPr>
            <w:pStyle w:val="TOC1"/>
            <w:tabs>
              <w:tab w:val="right" w:leader="dot" w:pos="9396"/>
            </w:tabs>
            <w:rPr>
              <w:noProof/>
            </w:rPr>
          </w:pPr>
          <w:hyperlink w:anchor="_Toc71068360" w:history="1">
            <w:r w:rsidRPr="009022FF">
              <w:rPr>
                <w:rStyle w:val="Hyperlink"/>
                <w:noProof/>
              </w:rPr>
              <w:t>Conclusion</w:t>
            </w:r>
            <w:r>
              <w:rPr>
                <w:noProof/>
                <w:webHidden/>
              </w:rPr>
              <w:tab/>
            </w:r>
            <w:r>
              <w:rPr>
                <w:noProof/>
                <w:webHidden/>
              </w:rPr>
              <w:fldChar w:fldCharType="begin"/>
            </w:r>
            <w:r>
              <w:rPr>
                <w:noProof/>
                <w:webHidden/>
              </w:rPr>
              <w:instrText xml:space="preserve"> PAGEREF _Toc71068360 \h </w:instrText>
            </w:r>
            <w:r>
              <w:rPr>
                <w:noProof/>
                <w:webHidden/>
              </w:rPr>
            </w:r>
            <w:r>
              <w:rPr>
                <w:noProof/>
                <w:webHidden/>
              </w:rPr>
              <w:fldChar w:fldCharType="separate"/>
            </w:r>
            <w:r>
              <w:rPr>
                <w:noProof/>
                <w:webHidden/>
              </w:rPr>
              <w:t>7</w:t>
            </w:r>
            <w:r>
              <w:rPr>
                <w:noProof/>
                <w:webHidden/>
              </w:rPr>
              <w:fldChar w:fldCharType="end"/>
            </w:r>
          </w:hyperlink>
        </w:p>
        <w:p w14:paraId="6753B78F" w14:textId="08152E81" w:rsidR="00A6438C" w:rsidRDefault="00A6438C">
          <w:pPr>
            <w:pStyle w:val="TOC1"/>
            <w:tabs>
              <w:tab w:val="right" w:leader="dot" w:pos="9396"/>
            </w:tabs>
            <w:rPr>
              <w:noProof/>
            </w:rPr>
          </w:pPr>
          <w:hyperlink w:anchor="_Toc71068361" w:history="1">
            <w:r w:rsidRPr="009022FF">
              <w:rPr>
                <w:rStyle w:val="Hyperlink"/>
                <w:noProof/>
              </w:rPr>
              <w:t>References</w:t>
            </w:r>
            <w:r>
              <w:rPr>
                <w:noProof/>
                <w:webHidden/>
              </w:rPr>
              <w:tab/>
            </w:r>
            <w:r>
              <w:rPr>
                <w:noProof/>
                <w:webHidden/>
              </w:rPr>
              <w:fldChar w:fldCharType="begin"/>
            </w:r>
            <w:r>
              <w:rPr>
                <w:noProof/>
                <w:webHidden/>
              </w:rPr>
              <w:instrText xml:space="preserve"> PAGEREF _Toc71068361 \h </w:instrText>
            </w:r>
            <w:r>
              <w:rPr>
                <w:noProof/>
                <w:webHidden/>
              </w:rPr>
            </w:r>
            <w:r>
              <w:rPr>
                <w:noProof/>
                <w:webHidden/>
              </w:rPr>
              <w:fldChar w:fldCharType="separate"/>
            </w:r>
            <w:r>
              <w:rPr>
                <w:noProof/>
                <w:webHidden/>
              </w:rPr>
              <w:t>8</w:t>
            </w:r>
            <w:r>
              <w:rPr>
                <w:noProof/>
                <w:webHidden/>
              </w:rPr>
              <w:fldChar w:fldCharType="end"/>
            </w:r>
          </w:hyperlink>
        </w:p>
        <w:p w14:paraId="302B00E1" w14:textId="2FA5C097" w:rsidR="00A6438C" w:rsidRDefault="00A6438C">
          <w:r>
            <w:rPr>
              <w:b/>
              <w:bCs/>
              <w:noProof/>
            </w:rPr>
            <w:fldChar w:fldCharType="end"/>
          </w:r>
        </w:p>
      </w:sdtContent>
    </w:sdt>
    <w:p w14:paraId="43E20C6D" w14:textId="5E6DFBF9" w:rsidR="00FD4A87" w:rsidRDefault="00FD4A87"/>
    <w:p w14:paraId="662D10B1" w14:textId="77777777" w:rsidR="009D5674" w:rsidRDefault="009D5674"/>
    <w:p w14:paraId="733A69A5" w14:textId="1C009222" w:rsidR="009D5674" w:rsidRDefault="007B4537" w:rsidP="007B4537">
      <w:pPr>
        <w:pStyle w:val="Heading1"/>
      </w:pPr>
      <w:bookmarkStart w:id="0" w:name="_Toc71068355"/>
      <w:r>
        <w:t>Introduction</w:t>
      </w:r>
      <w:bookmarkEnd w:id="0"/>
    </w:p>
    <w:p w14:paraId="5CF2EACE" w14:textId="6E26D379" w:rsidR="00E706B9" w:rsidRDefault="00E706B9" w:rsidP="00E706B9"/>
    <w:p w14:paraId="628BC5B6" w14:textId="62B5FA18" w:rsidR="00E706B9" w:rsidRDefault="00E706B9" w:rsidP="007F0A8E">
      <w:pPr>
        <w:rPr>
          <w:rFonts w:ascii="Arial" w:hAnsi="Arial" w:cs="Arial"/>
          <w:sz w:val="24"/>
          <w:szCs w:val="24"/>
        </w:rPr>
      </w:pPr>
      <w:r>
        <w:rPr>
          <w:rFonts w:ascii="Arial" w:hAnsi="Arial" w:cs="Arial"/>
          <w:sz w:val="24"/>
          <w:szCs w:val="24"/>
        </w:rPr>
        <w:t>N</w:t>
      </w:r>
      <w:r w:rsidRPr="00E706B9">
        <w:rPr>
          <w:rFonts w:ascii="Arial" w:hAnsi="Arial" w:cs="Arial"/>
          <w:sz w:val="24"/>
          <w:szCs w:val="24"/>
        </w:rPr>
        <w:t xml:space="preserve">owadays, with the rapid pace of globalization, we are increasingly witnessing how more and more people and businesses are </w:t>
      </w:r>
      <w:r>
        <w:rPr>
          <w:rFonts w:ascii="Arial" w:hAnsi="Arial" w:cs="Arial"/>
          <w:sz w:val="24"/>
          <w:szCs w:val="24"/>
        </w:rPr>
        <w:t>analyzing</w:t>
      </w:r>
      <w:r w:rsidRPr="00E706B9">
        <w:rPr>
          <w:rFonts w:ascii="Arial" w:hAnsi="Arial" w:cs="Arial"/>
          <w:sz w:val="24"/>
          <w:szCs w:val="24"/>
        </w:rPr>
        <w:t xml:space="preserve"> the business environment.</w:t>
      </w:r>
      <w:r>
        <w:rPr>
          <w:rFonts w:ascii="Arial" w:hAnsi="Arial" w:cs="Arial"/>
          <w:sz w:val="24"/>
          <w:szCs w:val="24"/>
        </w:rPr>
        <w:t xml:space="preserve"> This is due to the fact that in order one business to exist it should be well adapted and aware of its environment</w:t>
      </w:r>
      <w:r w:rsidRPr="00E706B9">
        <w:rPr>
          <w:rFonts w:ascii="Arial" w:hAnsi="Arial" w:cs="Arial"/>
          <w:sz w:val="24"/>
          <w:szCs w:val="24"/>
        </w:rPr>
        <w:t xml:space="preserve">. The analysis of a business environment can be prompted by the fact that a person wants to understand how a product or </w:t>
      </w:r>
      <w:r>
        <w:rPr>
          <w:rFonts w:ascii="Arial" w:hAnsi="Arial" w:cs="Arial"/>
          <w:sz w:val="24"/>
          <w:szCs w:val="24"/>
        </w:rPr>
        <w:t>stock</w:t>
      </w:r>
      <w:r w:rsidRPr="00E706B9">
        <w:rPr>
          <w:rFonts w:ascii="Arial" w:hAnsi="Arial" w:cs="Arial"/>
          <w:sz w:val="24"/>
          <w:szCs w:val="24"/>
        </w:rPr>
        <w:t xml:space="preserve"> is presented on the market, compared</w:t>
      </w:r>
      <w:r>
        <w:rPr>
          <w:rFonts w:ascii="Arial" w:hAnsi="Arial" w:cs="Arial"/>
          <w:sz w:val="24"/>
          <w:szCs w:val="24"/>
        </w:rPr>
        <w:t xml:space="preserve"> its price</w:t>
      </w:r>
      <w:r w:rsidRPr="00E706B9">
        <w:rPr>
          <w:rFonts w:ascii="Arial" w:hAnsi="Arial" w:cs="Arial"/>
          <w:sz w:val="24"/>
          <w:szCs w:val="24"/>
        </w:rPr>
        <w:t xml:space="preserve"> to others of the same type. On the other hand, large companies and organizations research and analyze the business environment to find out if their product faces competition from other companies and how it is marketed</w:t>
      </w:r>
      <w:r>
        <w:rPr>
          <w:rFonts w:ascii="Arial" w:hAnsi="Arial" w:cs="Arial"/>
          <w:sz w:val="24"/>
          <w:szCs w:val="24"/>
        </w:rPr>
        <w:t>.</w:t>
      </w:r>
      <w:r w:rsidRPr="00E706B9">
        <w:rPr>
          <w:rFonts w:ascii="Arial" w:hAnsi="Arial" w:cs="Arial"/>
          <w:sz w:val="24"/>
          <w:szCs w:val="24"/>
        </w:rPr>
        <w:t xml:space="preserve"> </w:t>
      </w:r>
      <w:r>
        <w:rPr>
          <w:rFonts w:ascii="Arial" w:hAnsi="Arial" w:cs="Arial"/>
          <w:sz w:val="24"/>
          <w:szCs w:val="24"/>
        </w:rPr>
        <w:t>T</w:t>
      </w:r>
      <w:r w:rsidRPr="00E706B9">
        <w:rPr>
          <w:rFonts w:ascii="Arial" w:hAnsi="Arial" w:cs="Arial"/>
          <w:sz w:val="24"/>
          <w:szCs w:val="24"/>
        </w:rPr>
        <w:t>hey also examine the environment for other factors such as political, legal or social</w:t>
      </w:r>
      <w:r>
        <w:rPr>
          <w:rFonts w:ascii="Arial" w:hAnsi="Arial" w:cs="Arial"/>
          <w:sz w:val="24"/>
          <w:szCs w:val="24"/>
        </w:rPr>
        <w:t xml:space="preserve">, </w:t>
      </w:r>
      <w:r w:rsidRPr="00E706B9">
        <w:rPr>
          <w:rFonts w:ascii="Arial" w:hAnsi="Arial" w:cs="Arial"/>
          <w:sz w:val="24"/>
          <w:szCs w:val="24"/>
        </w:rPr>
        <w:t>for example, impose regulations or adapt to new measures</w:t>
      </w:r>
      <w:r w:rsidR="00630EE1">
        <w:rPr>
          <w:rFonts w:ascii="Arial" w:hAnsi="Arial" w:cs="Arial"/>
          <w:sz w:val="24"/>
          <w:szCs w:val="24"/>
        </w:rPr>
        <w:t xml:space="preserve">, </w:t>
      </w:r>
      <w:r w:rsidRPr="00E706B9">
        <w:rPr>
          <w:rFonts w:ascii="Arial" w:hAnsi="Arial" w:cs="Arial"/>
          <w:sz w:val="24"/>
          <w:szCs w:val="24"/>
        </w:rPr>
        <w:t xml:space="preserve">or laws introduced by the </w:t>
      </w:r>
      <w:r w:rsidR="00462CF0" w:rsidRPr="00E706B9">
        <w:rPr>
          <w:rFonts w:ascii="Arial" w:hAnsi="Arial" w:cs="Arial"/>
          <w:sz w:val="24"/>
          <w:szCs w:val="24"/>
        </w:rPr>
        <w:t>government, or</w:t>
      </w:r>
      <w:r w:rsidRPr="00E706B9">
        <w:rPr>
          <w:rFonts w:ascii="Arial" w:hAnsi="Arial" w:cs="Arial"/>
          <w:sz w:val="24"/>
          <w:szCs w:val="24"/>
        </w:rPr>
        <w:t xml:space="preserve"> analyz</w:t>
      </w:r>
      <w:r w:rsidR="00462CF0">
        <w:rPr>
          <w:rFonts w:ascii="Arial" w:hAnsi="Arial" w:cs="Arial"/>
          <w:sz w:val="24"/>
          <w:szCs w:val="24"/>
        </w:rPr>
        <w:t>ing</w:t>
      </w:r>
      <w:r w:rsidRPr="00E706B9">
        <w:rPr>
          <w:rFonts w:ascii="Arial" w:hAnsi="Arial" w:cs="Arial"/>
          <w:sz w:val="24"/>
          <w:szCs w:val="24"/>
        </w:rPr>
        <w:t xml:space="preserve"> what the minimum wage is according to the law of the country and whether it is equal to those of </w:t>
      </w:r>
      <w:r w:rsidR="00462CF0">
        <w:rPr>
          <w:rFonts w:ascii="Arial" w:hAnsi="Arial" w:cs="Arial"/>
          <w:sz w:val="24"/>
          <w:szCs w:val="24"/>
        </w:rPr>
        <w:t xml:space="preserve">the </w:t>
      </w:r>
      <w:r w:rsidRPr="00E706B9">
        <w:rPr>
          <w:rFonts w:ascii="Arial" w:hAnsi="Arial" w:cs="Arial"/>
          <w:sz w:val="24"/>
          <w:szCs w:val="24"/>
        </w:rPr>
        <w:t>competi</w:t>
      </w:r>
      <w:r w:rsidR="00462CF0">
        <w:rPr>
          <w:rFonts w:ascii="Arial" w:hAnsi="Arial" w:cs="Arial"/>
          <w:sz w:val="24"/>
          <w:szCs w:val="24"/>
        </w:rPr>
        <w:t>tive</w:t>
      </w:r>
      <w:r w:rsidRPr="00E706B9">
        <w:rPr>
          <w:rFonts w:ascii="Arial" w:hAnsi="Arial" w:cs="Arial"/>
          <w:sz w:val="24"/>
          <w:szCs w:val="24"/>
        </w:rPr>
        <w:t xml:space="preserve"> companies that are in the same market.</w:t>
      </w:r>
      <w:r w:rsidR="00462CF0" w:rsidRPr="00462CF0">
        <w:t xml:space="preserve"> </w:t>
      </w:r>
      <w:r w:rsidR="00462CF0" w:rsidRPr="00462CF0">
        <w:rPr>
          <w:rFonts w:ascii="Arial" w:hAnsi="Arial" w:cs="Arial"/>
          <w:sz w:val="24"/>
          <w:szCs w:val="24"/>
        </w:rPr>
        <w:t>This points to the fact that this essay is being written, to present an objective picture of the current global problems</w:t>
      </w:r>
      <w:r w:rsidR="007F0A8E">
        <w:rPr>
          <w:rFonts w:ascii="Arial" w:hAnsi="Arial" w:cs="Arial"/>
          <w:sz w:val="24"/>
          <w:szCs w:val="24"/>
        </w:rPr>
        <w:t>,</w:t>
      </w:r>
      <w:r w:rsidR="00462CF0" w:rsidRPr="00462CF0">
        <w:rPr>
          <w:rFonts w:ascii="Arial" w:hAnsi="Arial" w:cs="Arial"/>
          <w:sz w:val="24"/>
          <w:szCs w:val="24"/>
        </w:rPr>
        <w:t xml:space="preserve"> in instance </w:t>
      </w:r>
      <w:r w:rsidR="00462CF0">
        <w:rPr>
          <w:rFonts w:ascii="Arial" w:hAnsi="Arial" w:cs="Arial"/>
          <w:sz w:val="24"/>
          <w:szCs w:val="24"/>
        </w:rPr>
        <w:t xml:space="preserve">the Covid 19 </w:t>
      </w:r>
      <w:r w:rsidR="00462CF0" w:rsidRPr="00462CF0">
        <w:rPr>
          <w:rFonts w:ascii="Arial" w:hAnsi="Arial" w:cs="Arial"/>
          <w:sz w:val="24"/>
          <w:szCs w:val="24"/>
        </w:rPr>
        <w:t xml:space="preserve">pandemic and how </w:t>
      </w:r>
      <w:r w:rsidR="00462CF0">
        <w:rPr>
          <w:rFonts w:ascii="Arial" w:hAnsi="Arial" w:cs="Arial"/>
          <w:sz w:val="24"/>
          <w:szCs w:val="24"/>
        </w:rPr>
        <w:t>that</w:t>
      </w:r>
      <w:r w:rsidR="00462CF0" w:rsidRPr="00462CF0">
        <w:rPr>
          <w:rFonts w:ascii="Arial" w:hAnsi="Arial" w:cs="Arial"/>
          <w:sz w:val="24"/>
          <w:szCs w:val="24"/>
        </w:rPr>
        <w:t xml:space="preserve"> affects the functioning of businesses around the world. With this in mind, this essay will be </w:t>
      </w:r>
      <w:r w:rsidR="007F0A8E">
        <w:rPr>
          <w:rFonts w:ascii="Arial" w:hAnsi="Arial" w:cs="Arial"/>
          <w:sz w:val="24"/>
          <w:szCs w:val="24"/>
        </w:rPr>
        <w:t>written</w:t>
      </w:r>
      <w:r w:rsidR="00462CF0">
        <w:rPr>
          <w:rFonts w:ascii="Arial" w:hAnsi="Arial" w:cs="Arial"/>
          <w:sz w:val="24"/>
          <w:szCs w:val="24"/>
        </w:rPr>
        <w:t xml:space="preserve"> with the help of some of the environmental scanning tools such as PESTEL and SWOT analysis.</w:t>
      </w:r>
      <w:r w:rsidR="007F0A8E">
        <w:rPr>
          <w:rFonts w:ascii="Arial" w:hAnsi="Arial" w:cs="Arial"/>
          <w:sz w:val="24"/>
          <w:szCs w:val="24"/>
        </w:rPr>
        <w:t xml:space="preserve"> Also, a point will be made about the internal and external factors of a businesses and how they have managed to adapt in the that Global pandemic.</w:t>
      </w:r>
    </w:p>
    <w:p w14:paraId="6C34B9E2" w14:textId="7A4856E9" w:rsidR="007F0A8E" w:rsidRDefault="007F0A8E" w:rsidP="00E706B9">
      <w:pPr>
        <w:rPr>
          <w:rFonts w:ascii="Arial" w:hAnsi="Arial" w:cs="Arial"/>
          <w:sz w:val="24"/>
          <w:szCs w:val="24"/>
        </w:rPr>
      </w:pPr>
    </w:p>
    <w:p w14:paraId="443B33F0" w14:textId="2E444B71" w:rsidR="00630EE1" w:rsidRDefault="00630EE1" w:rsidP="00E706B9">
      <w:pPr>
        <w:rPr>
          <w:rFonts w:ascii="Arial" w:hAnsi="Arial" w:cs="Arial"/>
          <w:sz w:val="24"/>
          <w:szCs w:val="24"/>
        </w:rPr>
      </w:pPr>
    </w:p>
    <w:p w14:paraId="0D0EEBF2" w14:textId="44D3A483" w:rsidR="00630EE1" w:rsidRDefault="005D7BEB" w:rsidP="00B938F7">
      <w:pPr>
        <w:pStyle w:val="Heading1"/>
      </w:pPr>
      <w:bookmarkStart w:id="1" w:name="_Toc71068356"/>
      <w:r>
        <w:t>Definition of PESTEL</w:t>
      </w:r>
      <w:r w:rsidR="00B938F7">
        <w:t xml:space="preserve"> and </w:t>
      </w:r>
      <w:bookmarkStart w:id="2" w:name="_Hlk70968286"/>
      <w:r w:rsidR="00B938F7">
        <w:t>Macro-environment</w:t>
      </w:r>
      <w:bookmarkEnd w:id="2"/>
      <w:bookmarkEnd w:id="1"/>
    </w:p>
    <w:p w14:paraId="065B065E" w14:textId="6D0FF047" w:rsidR="00B938F7" w:rsidRDefault="00B938F7" w:rsidP="00B938F7"/>
    <w:p w14:paraId="1781D379" w14:textId="182F43FD" w:rsidR="00B938F7" w:rsidRDefault="006B4697" w:rsidP="006B4697">
      <w:pPr>
        <w:pStyle w:val="Heading2"/>
      </w:pPr>
      <w:r>
        <w:lastRenderedPageBreak/>
        <w:t xml:space="preserve">      </w:t>
      </w:r>
      <w:bookmarkStart w:id="3" w:name="_Toc71068357"/>
      <w:r w:rsidRPr="006B4697">
        <w:t>Macro-environment</w:t>
      </w:r>
      <w:bookmarkEnd w:id="3"/>
    </w:p>
    <w:p w14:paraId="685007A4" w14:textId="77777777" w:rsidR="00FA7059" w:rsidRPr="00FA7059" w:rsidRDefault="00FA7059" w:rsidP="00FA7059"/>
    <w:p w14:paraId="6B9F8CC6" w14:textId="42F2D56A" w:rsidR="006B4697" w:rsidRDefault="006B4697" w:rsidP="0058577B">
      <w:pPr>
        <w:rPr>
          <w:rFonts w:ascii="Arial" w:hAnsi="Arial" w:cs="Arial"/>
          <w:sz w:val="24"/>
          <w:szCs w:val="24"/>
        </w:rPr>
      </w:pPr>
      <w:r w:rsidRPr="0058577B">
        <w:rPr>
          <w:rFonts w:ascii="Arial" w:hAnsi="Arial" w:cs="Arial"/>
          <w:sz w:val="24"/>
          <w:szCs w:val="24"/>
        </w:rPr>
        <w:t xml:space="preserve">Businesses work in an economic world that both forms and is influenced by their operations. In the economies that are market </w:t>
      </w:r>
      <w:r w:rsidR="00FA7059" w:rsidRPr="0058577B">
        <w:rPr>
          <w:rFonts w:ascii="Arial" w:hAnsi="Arial" w:cs="Arial"/>
          <w:sz w:val="24"/>
          <w:szCs w:val="24"/>
        </w:rPr>
        <w:t>based,</w:t>
      </w:r>
      <w:r w:rsidRPr="0058577B">
        <w:rPr>
          <w:rFonts w:ascii="Arial" w:hAnsi="Arial" w:cs="Arial"/>
          <w:sz w:val="24"/>
          <w:szCs w:val="24"/>
        </w:rPr>
        <w:t xml:space="preserve"> such environment includes factors that are </w:t>
      </w:r>
      <w:r w:rsidR="00FA7059" w:rsidRPr="0058577B">
        <w:rPr>
          <w:rFonts w:ascii="Arial" w:hAnsi="Arial" w:cs="Arial"/>
          <w:sz w:val="24"/>
          <w:szCs w:val="24"/>
        </w:rPr>
        <w:t>mobile, complex</w:t>
      </w:r>
      <w:r w:rsidRPr="0058577B">
        <w:rPr>
          <w:rFonts w:ascii="Arial" w:hAnsi="Arial" w:cs="Arial"/>
          <w:sz w:val="24"/>
          <w:szCs w:val="24"/>
        </w:rPr>
        <w:t xml:space="preserve"> and </w:t>
      </w:r>
      <w:r w:rsidR="00FA7059" w:rsidRPr="0058577B">
        <w:rPr>
          <w:rFonts w:ascii="Arial" w:hAnsi="Arial" w:cs="Arial"/>
          <w:sz w:val="24"/>
          <w:szCs w:val="24"/>
        </w:rPr>
        <w:t>digital, and</w:t>
      </w:r>
      <w:r w:rsidRPr="0058577B">
        <w:rPr>
          <w:rFonts w:ascii="Arial" w:hAnsi="Arial" w:cs="Arial"/>
          <w:sz w:val="24"/>
          <w:szCs w:val="24"/>
        </w:rPr>
        <w:t xml:space="preserve"> which </w:t>
      </w:r>
      <w:r w:rsidR="00FA7059" w:rsidRPr="0058577B">
        <w:rPr>
          <w:rFonts w:ascii="Arial" w:hAnsi="Arial" w:cs="Arial"/>
          <w:sz w:val="24"/>
          <w:szCs w:val="24"/>
        </w:rPr>
        <w:t>the government</w:t>
      </w:r>
      <w:r w:rsidRPr="0058577B">
        <w:rPr>
          <w:rFonts w:ascii="Arial" w:hAnsi="Arial" w:cs="Arial"/>
          <w:sz w:val="24"/>
          <w:szCs w:val="24"/>
        </w:rPr>
        <w:t xml:space="preserve"> influence in </w:t>
      </w:r>
      <w:r w:rsidR="00FA7059" w:rsidRPr="0058577B">
        <w:rPr>
          <w:rFonts w:ascii="Arial" w:hAnsi="Arial" w:cs="Arial"/>
          <w:sz w:val="24"/>
          <w:szCs w:val="24"/>
        </w:rPr>
        <w:t>some</w:t>
      </w:r>
      <w:r w:rsidRPr="0058577B">
        <w:rPr>
          <w:rFonts w:ascii="Arial" w:hAnsi="Arial" w:cs="Arial"/>
          <w:sz w:val="24"/>
          <w:szCs w:val="24"/>
        </w:rPr>
        <w:t xml:space="preserve"> part, its different positions in the economy</w:t>
      </w:r>
      <w:r w:rsidR="00FA7059" w:rsidRPr="0058577B">
        <w:rPr>
          <w:rFonts w:ascii="Arial" w:hAnsi="Arial" w:cs="Arial"/>
          <w:sz w:val="24"/>
          <w:szCs w:val="24"/>
        </w:rPr>
        <w:t>.</w:t>
      </w:r>
      <w:r w:rsidR="0058577B" w:rsidRPr="0058577B">
        <w:rPr>
          <w:rFonts w:ascii="Arial" w:hAnsi="Arial" w:cs="Arial"/>
          <w:sz w:val="24"/>
          <w:szCs w:val="24"/>
        </w:rPr>
        <w:t xml:space="preserve"> The government plays a vital role in the macroeconomy, it exercises considerable control over the income flow and also the levels and direction of publics and private sectors output</w:t>
      </w:r>
      <w:sdt>
        <w:sdtPr>
          <w:rPr>
            <w:rFonts w:ascii="Arial" w:hAnsi="Arial" w:cs="Arial"/>
            <w:sz w:val="24"/>
            <w:szCs w:val="24"/>
          </w:rPr>
          <w:id w:val="1874805901"/>
          <w:citation/>
        </w:sdtPr>
        <w:sdtEndPr/>
        <w:sdtContent>
          <w:r w:rsidR="00FA7059">
            <w:rPr>
              <w:rFonts w:ascii="Arial" w:hAnsi="Arial" w:cs="Arial"/>
              <w:sz w:val="24"/>
              <w:szCs w:val="24"/>
            </w:rPr>
            <w:fldChar w:fldCharType="begin"/>
          </w:r>
          <w:r w:rsidR="00FA7059">
            <w:rPr>
              <w:rFonts w:ascii="Arial" w:hAnsi="Arial" w:cs="Arial"/>
              <w:sz w:val="24"/>
              <w:szCs w:val="24"/>
            </w:rPr>
            <w:instrText xml:space="preserve"> CITATION Wor06 \l 1033 </w:instrText>
          </w:r>
          <w:r w:rsidR="00FA7059">
            <w:rPr>
              <w:rFonts w:ascii="Arial" w:hAnsi="Arial" w:cs="Arial"/>
              <w:sz w:val="24"/>
              <w:szCs w:val="24"/>
            </w:rPr>
            <w:fldChar w:fldCharType="separate"/>
          </w:r>
          <w:r w:rsidR="00FA7059">
            <w:rPr>
              <w:rFonts w:ascii="Arial" w:hAnsi="Arial" w:cs="Arial"/>
              <w:noProof/>
              <w:sz w:val="24"/>
              <w:szCs w:val="24"/>
            </w:rPr>
            <w:t xml:space="preserve"> </w:t>
          </w:r>
          <w:r w:rsidR="00FA7059" w:rsidRPr="00FA7059">
            <w:rPr>
              <w:rFonts w:ascii="Arial" w:hAnsi="Arial" w:cs="Arial"/>
              <w:noProof/>
              <w:sz w:val="24"/>
              <w:szCs w:val="24"/>
            </w:rPr>
            <w:t>(Worthington &amp; Britton, 2006)</w:t>
          </w:r>
          <w:r w:rsidR="00FA7059">
            <w:rPr>
              <w:rFonts w:ascii="Arial" w:hAnsi="Arial" w:cs="Arial"/>
              <w:sz w:val="24"/>
              <w:szCs w:val="24"/>
            </w:rPr>
            <w:fldChar w:fldCharType="end"/>
          </w:r>
        </w:sdtContent>
      </w:sdt>
      <w:r w:rsidR="0058577B">
        <w:rPr>
          <w:rFonts w:ascii="Arial" w:hAnsi="Arial" w:cs="Arial"/>
          <w:sz w:val="24"/>
          <w:szCs w:val="24"/>
        </w:rPr>
        <w:t>.</w:t>
      </w:r>
    </w:p>
    <w:p w14:paraId="78F22210" w14:textId="1BABA287" w:rsidR="00FD1038" w:rsidRDefault="00FD1038" w:rsidP="00E65DC5">
      <w:pPr>
        <w:rPr>
          <w:rFonts w:ascii="Arial" w:hAnsi="Arial" w:cs="Arial"/>
          <w:sz w:val="24"/>
          <w:szCs w:val="24"/>
        </w:rPr>
      </w:pPr>
      <w:r w:rsidRPr="00FD1038">
        <w:rPr>
          <w:rFonts w:ascii="Arial" w:hAnsi="Arial" w:cs="Arial"/>
          <w:sz w:val="24"/>
          <w:szCs w:val="24"/>
        </w:rPr>
        <w:t xml:space="preserve">Organizations face both challenges and risks as a result of its environment. Environmental transition has had an effect on several </w:t>
      </w:r>
      <w:r w:rsidRPr="00FD1038">
        <w:rPr>
          <w:rFonts w:ascii="Arial" w:hAnsi="Arial" w:cs="Arial"/>
          <w:sz w:val="24"/>
          <w:szCs w:val="24"/>
        </w:rPr>
        <w:t>organizations</w:t>
      </w:r>
      <w:r w:rsidR="00E224C7">
        <w:rPr>
          <w:rFonts w:ascii="Arial" w:hAnsi="Arial" w:cs="Arial"/>
          <w:sz w:val="24"/>
          <w:szCs w:val="24"/>
        </w:rPr>
        <w:t xml:space="preserve"> like the</w:t>
      </w:r>
      <w:r w:rsidRPr="00FD1038">
        <w:rPr>
          <w:rFonts w:ascii="Arial" w:hAnsi="Arial" w:cs="Arial"/>
          <w:sz w:val="24"/>
          <w:szCs w:val="24"/>
        </w:rPr>
        <w:t xml:space="preserve"> COVID-19 pandemic has generated several uncertainties, compelling clothing and textile</w:t>
      </w:r>
      <w:r w:rsidR="00227DBF">
        <w:rPr>
          <w:rFonts w:ascii="Arial" w:hAnsi="Arial" w:cs="Arial"/>
          <w:sz w:val="24"/>
          <w:szCs w:val="24"/>
        </w:rPr>
        <w:t xml:space="preserve"> </w:t>
      </w:r>
      <w:r w:rsidRPr="00FD1038">
        <w:rPr>
          <w:rFonts w:ascii="Arial" w:hAnsi="Arial" w:cs="Arial"/>
          <w:sz w:val="24"/>
          <w:szCs w:val="24"/>
        </w:rPr>
        <w:t>industries to reconsider their existing operations and make immediate adjustments in order to manage their future.</w:t>
      </w:r>
      <w:r w:rsidR="00E224C7" w:rsidRPr="00E224C7">
        <w:t xml:space="preserve"> </w:t>
      </w:r>
      <w:r w:rsidR="00E224C7" w:rsidRPr="00E224C7">
        <w:rPr>
          <w:rFonts w:ascii="Arial" w:hAnsi="Arial" w:cs="Arial"/>
          <w:sz w:val="24"/>
          <w:szCs w:val="24"/>
        </w:rPr>
        <w:t>During the pandemic crisis, survival and development plans are expected to discuss how to produce and improve goods that deliver value to consumers. How to plan procurement and distribution processes, as well as how to effectively deliver goods to consumers</w:t>
      </w:r>
      <w:r w:rsidR="00E224C7">
        <w:rPr>
          <w:rFonts w:ascii="Arial" w:hAnsi="Arial" w:cs="Arial"/>
          <w:sz w:val="24"/>
          <w:szCs w:val="24"/>
        </w:rPr>
        <w:t>?</w:t>
      </w:r>
      <w:r w:rsidR="00E224C7" w:rsidRPr="00E224C7">
        <w:rPr>
          <w:rFonts w:ascii="Arial" w:hAnsi="Arial" w:cs="Arial"/>
          <w:sz w:val="24"/>
          <w:szCs w:val="24"/>
        </w:rPr>
        <w:t xml:space="preserve"> How to modify operations to accommodate the post-pandemic "new standard"</w:t>
      </w:r>
      <w:r w:rsidR="00E224C7">
        <w:rPr>
          <w:rFonts w:ascii="Arial" w:hAnsi="Arial" w:cs="Arial"/>
          <w:sz w:val="24"/>
          <w:szCs w:val="24"/>
        </w:rPr>
        <w:t>? H</w:t>
      </w:r>
      <w:r w:rsidR="00E224C7" w:rsidRPr="00E224C7">
        <w:rPr>
          <w:rFonts w:ascii="Arial" w:hAnsi="Arial" w:cs="Arial"/>
          <w:sz w:val="24"/>
          <w:szCs w:val="24"/>
        </w:rPr>
        <w:t>ow to respond to changes in consumption habits and changes in the market, and how to find external help and achieve success</w:t>
      </w:r>
      <w:r w:rsidR="00E224C7">
        <w:rPr>
          <w:rFonts w:ascii="Arial" w:hAnsi="Arial" w:cs="Arial"/>
          <w:sz w:val="24"/>
          <w:szCs w:val="24"/>
        </w:rPr>
        <w:t>?</w:t>
      </w:r>
      <w:sdt>
        <w:sdtPr>
          <w:rPr>
            <w:rFonts w:ascii="Arial" w:hAnsi="Arial" w:cs="Arial"/>
            <w:sz w:val="24"/>
            <w:szCs w:val="24"/>
          </w:rPr>
          <w:id w:val="2131824210"/>
          <w:citation/>
        </w:sdtPr>
        <w:sdtContent>
          <w:r w:rsidR="00E65DC5">
            <w:rPr>
              <w:rFonts w:ascii="Arial" w:hAnsi="Arial" w:cs="Arial"/>
              <w:sz w:val="24"/>
              <w:szCs w:val="24"/>
            </w:rPr>
            <w:fldChar w:fldCharType="begin"/>
          </w:r>
          <w:r w:rsidR="00E65DC5">
            <w:rPr>
              <w:rFonts w:ascii="Arial" w:hAnsi="Arial" w:cs="Arial"/>
              <w:sz w:val="24"/>
              <w:szCs w:val="24"/>
            </w:rPr>
            <w:instrText xml:space="preserve"> CITATION Zha21 \l 1033 </w:instrText>
          </w:r>
          <w:r w:rsidR="00E65DC5">
            <w:rPr>
              <w:rFonts w:ascii="Arial" w:hAnsi="Arial" w:cs="Arial"/>
              <w:sz w:val="24"/>
              <w:szCs w:val="24"/>
            </w:rPr>
            <w:fldChar w:fldCharType="separate"/>
          </w:r>
          <w:r w:rsidR="00E65DC5">
            <w:rPr>
              <w:rFonts w:ascii="Arial" w:hAnsi="Arial" w:cs="Arial"/>
              <w:noProof/>
              <w:sz w:val="24"/>
              <w:szCs w:val="24"/>
            </w:rPr>
            <w:t xml:space="preserve"> </w:t>
          </w:r>
          <w:r w:rsidR="00E65DC5" w:rsidRPr="00E65DC5">
            <w:rPr>
              <w:rFonts w:ascii="Arial" w:hAnsi="Arial" w:cs="Arial"/>
              <w:noProof/>
              <w:sz w:val="24"/>
              <w:szCs w:val="24"/>
            </w:rPr>
            <w:t>(Zhao &amp; Kim, 2021)</w:t>
          </w:r>
          <w:r w:rsidR="00E65DC5">
            <w:rPr>
              <w:rFonts w:ascii="Arial" w:hAnsi="Arial" w:cs="Arial"/>
              <w:sz w:val="24"/>
              <w:szCs w:val="24"/>
            </w:rPr>
            <w:fldChar w:fldCharType="end"/>
          </w:r>
        </w:sdtContent>
      </w:sdt>
    </w:p>
    <w:p w14:paraId="0F7F1AE3" w14:textId="3477D73C" w:rsidR="00E65DC5" w:rsidRDefault="00E65DC5" w:rsidP="00E65DC5">
      <w:pPr>
        <w:rPr>
          <w:rFonts w:ascii="Arial" w:hAnsi="Arial" w:cs="Arial"/>
          <w:sz w:val="24"/>
          <w:szCs w:val="24"/>
        </w:rPr>
      </w:pPr>
      <w:r w:rsidRPr="00E65DC5">
        <w:rPr>
          <w:rFonts w:ascii="Arial" w:hAnsi="Arial" w:cs="Arial"/>
          <w:sz w:val="24"/>
          <w:szCs w:val="24"/>
        </w:rPr>
        <w:t xml:space="preserve">All those questions are essential for the future not only for the fashion </w:t>
      </w:r>
      <w:r w:rsidRPr="00E65DC5">
        <w:rPr>
          <w:rFonts w:ascii="Arial" w:hAnsi="Arial" w:cs="Arial"/>
          <w:sz w:val="24"/>
          <w:szCs w:val="24"/>
        </w:rPr>
        <w:t>industry</w:t>
      </w:r>
      <w:r w:rsidRPr="00E65DC5">
        <w:rPr>
          <w:rFonts w:ascii="Arial" w:hAnsi="Arial" w:cs="Arial"/>
          <w:sz w:val="24"/>
          <w:szCs w:val="24"/>
        </w:rPr>
        <w:t xml:space="preserve"> but for all business around the world. And we live in a surrealistic scenario where the fittest and the most adaptive </w:t>
      </w:r>
      <w:r w:rsidRPr="00E65DC5">
        <w:rPr>
          <w:rFonts w:ascii="Arial" w:hAnsi="Arial" w:cs="Arial"/>
          <w:sz w:val="24"/>
          <w:szCs w:val="24"/>
        </w:rPr>
        <w:t>companies</w:t>
      </w:r>
      <w:r w:rsidRPr="00E65DC5">
        <w:rPr>
          <w:rFonts w:ascii="Arial" w:hAnsi="Arial" w:cs="Arial"/>
          <w:sz w:val="24"/>
          <w:szCs w:val="24"/>
        </w:rPr>
        <w:t xml:space="preserve"> survive and the rest are doomed to failure.</w:t>
      </w:r>
    </w:p>
    <w:p w14:paraId="52D8E30A" w14:textId="3D982398" w:rsidR="00155A99" w:rsidRDefault="00E65DC5" w:rsidP="00E65DC5">
      <w:pPr>
        <w:rPr>
          <w:rFonts w:ascii="Arial" w:hAnsi="Arial" w:cs="Arial"/>
          <w:sz w:val="24"/>
          <w:szCs w:val="24"/>
        </w:rPr>
      </w:pPr>
      <w:r>
        <w:rPr>
          <w:rFonts w:ascii="Arial" w:hAnsi="Arial" w:cs="Arial"/>
          <w:sz w:val="24"/>
          <w:szCs w:val="24"/>
        </w:rPr>
        <w:t xml:space="preserve">While </w:t>
      </w:r>
      <w:r w:rsidRPr="00E65DC5">
        <w:rPr>
          <w:rFonts w:ascii="Arial" w:hAnsi="Arial" w:cs="Arial"/>
          <w:sz w:val="24"/>
          <w:szCs w:val="24"/>
        </w:rPr>
        <w:t>the future will never be fully anticipated, it is clear that entrepreneurs and administrators need to analyze the macro environment as thoroughly as possible in order to anticipate and, where possible, take advantage of these environmental changes.</w:t>
      </w:r>
      <w:r w:rsidR="00CB5EE4" w:rsidRPr="00CB5EE4">
        <w:t xml:space="preserve"> </w:t>
      </w:r>
      <w:r w:rsidR="00CB5EE4" w:rsidRPr="00CB5EE4">
        <w:rPr>
          <w:rFonts w:ascii="Arial" w:hAnsi="Arial" w:cs="Arial"/>
          <w:sz w:val="24"/>
          <w:szCs w:val="24"/>
        </w:rPr>
        <w:t xml:space="preserve">The macro-environment is made up of broad environmental variables that affect multiple </w:t>
      </w:r>
      <w:r w:rsidR="00A463C5" w:rsidRPr="00CB5EE4">
        <w:rPr>
          <w:rFonts w:ascii="Arial" w:hAnsi="Arial" w:cs="Arial"/>
          <w:sz w:val="24"/>
          <w:szCs w:val="24"/>
        </w:rPr>
        <w:t>organizations</w:t>
      </w:r>
      <w:r w:rsidR="00CB5EE4" w:rsidRPr="00CB5EE4">
        <w:rPr>
          <w:rFonts w:ascii="Arial" w:hAnsi="Arial" w:cs="Arial"/>
          <w:sz w:val="24"/>
          <w:szCs w:val="24"/>
        </w:rPr>
        <w:t>, businesses, and sectors to varying degrees.</w:t>
      </w:r>
      <w:r w:rsidR="00A463C5" w:rsidRPr="00A463C5">
        <w:t xml:space="preserve"> </w:t>
      </w:r>
      <w:r w:rsidR="00A463C5">
        <w:rPr>
          <w:rFonts w:ascii="Arial" w:hAnsi="Arial" w:cs="Arial"/>
          <w:sz w:val="24"/>
          <w:szCs w:val="24"/>
        </w:rPr>
        <w:t>The different e</w:t>
      </w:r>
      <w:r w:rsidR="00A463C5" w:rsidRPr="00A463C5">
        <w:rPr>
          <w:rFonts w:ascii="Arial" w:hAnsi="Arial" w:cs="Arial"/>
          <w:sz w:val="24"/>
          <w:szCs w:val="24"/>
        </w:rPr>
        <w:t>nvironment</w:t>
      </w:r>
      <w:r w:rsidR="00A463C5">
        <w:rPr>
          <w:rFonts w:ascii="Arial" w:hAnsi="Arial" w:cs="Arial"/>
          <w:sz w:val="24"/>
          <w:szCs w:val="24"/>
        </w:rPr>
        <w:t xml:space="preserve">s </w:t>
      </w:r>
      <w:r w:rsidR="00A463C5" w:rsidRPr="00A463C5">
        <w:rPr>
          <w:rFonts w:ascii="Arial" w:hAnsi="Arial" w:cs="Arial"/>
          <w:sz w:val="24"/>
          <w:szCs w:val="24"/>
        </w:rPr>
        <w:t xml:space="preserve">may be thought of as a sequence </w:t>
      </w:r>
      <w:r w:rsidR="00A463C5">
        <w:rPr>
          <w:rFonts w:ascii="Arial" w:hAnsi="Arial" w:cs="Arial"/>
          <w:sz w:val="24"/>
          <w:szCs w:val="24"/>
        </w:rPr>
        <w:t xml:space="preserve">of layers. </w:t>
      </w:r>
      <w:r w:rsidR="00CB5EE4" w:rsidRPr="00CB5EE4">
        <w:rPr>
          <w:rFonts w:ascii="Arial" w:hAnsi="Arial" w:cs="Arial"/>
          <w:sz w:val="24"/>
          <w:szCs w:val="24"/>
        </w:rPr>
        <w:t xml:space="preserve">For example, the impacts of macro-environmental trends such as the internet, global growth rates, climate change, changes in the way of selling good and </w:t>
      </w:r>
      <w:r w:rsidR="00A463C5" w:rsidRPr="00CB5EE4">
        <w:rPr>
          <w:rFonts w:ascii="Arial" w:hAnsi="Arial" w:cs="Arial"/>
          <w:sz w:val="24"/>
          <w:szCs w:val="24"/>
        </w:rPr>
        <w:t>items,</w:t>
      </w:r>
      <w:r w:rsidR="00CB5EE4" w:rsidRPr="00CB5EE4">
        <w:rPr>
          <w:rFonts w:ascii="Arial" w:hAnsi="Arial" w:cs="Arial"/>
          <w:sz w:val="24"/>
          <w:szCs w:val="24"/>
        </w:rPr>
        <w:t xml:space="preserve"> the change in the fashion industry and ageing demographics extend far beyond a single industry or market, affecting a wide range of industries and sectors.</w:t>
      </w:r>
      <w:r w:rsidR="00DE1CCC" w:rsidRPr="00DE1CCC">
        <w:t xml:space="preserve"> </w:t>
      </w:r>
      <w:r w:rsidR="00DE1CCC" w:rsidRPr="00DE1CCC">
        <w:rPr>
          <w:rFonts w:ascii="Arial" w:hAnsi="Arial" w:cs="Arial"/>
          <w:sz w:val="24"/>
          <w:szCs w:val="24"/>
        </w:rPr>
        <w:t xml:space="preserve">The next layer within this large macro-environment is the market, or business. This layer consists of </w:t>
      </w:r>
      <w:r w:rsidR="00442D7D" w:rsidRPr="00DE1CCC">
        <w:rPr>
          <w:rFonts w:ascii="Arial" w:hAnsi="Arial" w:cs="Arial"/>
          <w:sz w:val="24"/>
          <w:szCs w:val="24"/>
        </w:rPr>
        <w:t>organizations</w:t>
      </w:r>
      <w:r w:rsidR="00DE1CCC" w:rsidRPr="00DE1CCC">
        <w:rPr>
          <w:rFonts w:ascii="Arial" w:hAnsi="Arial" w:cs="Arial"/>
          <w:sz w:val="24"/>
          <w:szCs w:val="24"/>
        </w:rPr>
        <w:t xml:space="preserve"> that provide similar goods or services. The</w:t>
      </w:r>
      <w:r w:rsidR="00442D7D">
        <w:rPr>
          <w:rFonts w:ascii="Arial" w:hAnsi="Arial" w:cs="Arial"/>
          <w:sz w:val="24"/>
          <w:szCs w:val="24"/>
        </w:rPr>
        <w:t xml:space="preserve"> other</w:t>
      </w:r>
      <w:r w:rsidR="00DE1CCC" w:rsidRPr="00DE1CCC">
        <w:rPr>
          <w:rFonts w:ascii="Arial" w:hAnsi="Arial" w:cs="Arial"/>
          <w:sz w:val="24"/>
          <w:szCs w:val="24"/>
        </w:rPr>
        <w:t xml:space="preserve"> layer</w:t>
      </w:r>
      <w:r w:rsidR="00442D7D">
        <w:rPr>
          <w:rFonts w:ascii="Arial" w:hAnsi="Arial" w:cs="Arial"/>
          <w:sz w:val="24"/>
          <w:szCs w:val="24"/>
        </w:rPr>
        <w:t xml:space="preserve">s </w:t>
      </w:r>
      <w:r w:rsidR="009B3670" w:rsidRPr="00DE1CCC">
        <w:rPr>
          <w:rFonts w:ascii="Arial" w:hAnsi="Arial" w:cs="Arial"/>
          <w:sz w:val="24"/>
          <w:szCs w:val="24"/>
        </w:rPr>
        <w:t>consist</w:t>
      </w:r>
      <w:r w:rsidR="00DE1CCC" w:rsidRPr="00DE1CCC">
        <w:rPr>
          <w:rFonts w:ascii="Arial" w:hAnsi="Arial" w:cs="Arial"/>
          <w:sz w:val="24"/>
          <w:szCs w:val="24"/>
        </w:rPr>
        <w:t xml:space="preserve"> of unique rivals and industries that are directly influencing </w:t>
      </w:r>
      <w:r w:rsidR="00442D7D" w:rsidRPr="00DE1CCC">
        <w:rPr>
          <w:rFonts w:ascii="Arial" w:hAnsi="Arial" w:cs="Arial"/>
          <w:sz w:val="24"/>
          <w:szCs w:val="24"/>
        </w:rPr>
        <w:t>organizations</w:t>
      </w:r>
      <w:r w:rsidR="00442D7D">
        <w:rPr>
          <w:rFonts w:ascii="Arial" w:hAnsi="Arial" w:cs="Arial"/>
          <w:sz w:val="24"/>
          <w:szCs w:val="24"/>
        </w:rPr>
        <w:t>.</w:t>
      </w:r>
      <w:sdt>
        <w:sdtPr>
          <w:rPr>
            <w:rFonts w:ascii="Arial" w:hAnsi="Arial" w:cs="Arial"/>
            <w:sz w:val="24"/>
            <w:szCs w:val="24"/>
          </w:rPr>
          <w:id w:val="-116839350"/>
          <w:citation/>
        </w:sdtPr>
        <w:sdtContent>
          <w:r w:rsidR="00155A99">
            <w:rPr>
              <w:rFonts w:ascii="Arial" w:hAnsi="Arial" w:cs="Arial"/>
              <w:sz w:val="24"/>
              <w:szCs w:val="24"/>
            </w:rPr>
            <w:fldChar w:fldCharType="begin"/>
          </w:r>
          <w:r w:rsidR="00155A99">
            <w:rPr>
              <w:rFonts w:ascii="Arial" w:hAnsi="Arial" w:cs="Arial"/>
              <w:sz w:val="24"/>
              <w:szCs w:val="24"/>
            </w:rPr>
            <w:instrText xml:space="preserve"> CITATION JOH17 \l 1033 </w:instrText>
          </w:r>
          <w:r w:rsidR="00155A99">
            <w:rPr>
              <w:rFonts w:ascii="Arial" w:hAnsi="Arial" w:cs="Arial"/>
              <w:sz w:val="24"/>
              <w:szCs w:val="24"/>
            </w:rPr>
            <w:fldChar w:fldCharType="separate"/>
          </w:r>
          <w:r w:rsidR="00155A99">
            <w:rPr>
              <w:rFonts w:ascii="Arial" w:hAnsi="Arial" w:cs="Arial"/>
              <w:noProof/>
              <w:sz w:val="24"/>
              <w:szCs w:val="24"/>
            </w:rPr>
            <w:t xml:space="preserve"> </w:t>
          </w:r>
          <w:r w:rsidR="00155A99" w:rsidRPr="00155A99">
            <w:rPr>
              <w:rFonts w:ascii="Arial" w:hAnsi="Arial" w:cs="Arial"/>
              <w:noProof/>
              <w:sz w:val="24"/>
              <w:szCs w:val="24"/>
            </w:rPr>
            <w:t>(JOHNSON, et al., 2017)</w:t>
          </w:r>
          <w:r w:rsidR="00155A99">
            <w:rPr>
              <w:rFonts w:ascii="Arial" w:hAnsi="Arial" w:cs="Arial"/>
              <w:sz w:val="24"/>
              <w:szCs w:val="24"/>
            </w:rPr>
            <w:fldChar w:fldCharType="end"/>
          </w:r>
        </w:sdtContent>
      </w:sdt>
    </w:p>
    <w:p w14:paraId="1DDAED76" w14:textId="1222318B" w:rsidR="00512EF4" w:rsidRDefault="00442D7D" w:rsidP="00E65DC5">
      <w:pPr>
        <w:rPr>
          <w:rFonts w:ascii="Arial" w:hAnsi="Arial" w:cs="Arial"/>
          <w:sz w:val="24"/>
          <w:szCs w:val="24"/>
        </w:rPr>
      </w:pPr>
      <w:r>
        <w:rPr>
          <w:rFonts w:ascii="Arial" w:hAnsi="Arial" w:cs="Arial"/>
          <w:sz w:val="24"/>
          <w:szCs w:val="24"/>
        </w:rPr>
        <w:t xml:space="preserve"> As shown on the graphic below </w:t>
      </w:r>
      <w:r w:rsidR="00155A99">
        <w:rPr>
          <w:rFonts w:ascii="Arial" w:hAnsi="Arial" w:cs="Arial"/>
          <w:sz w:val="24"/>
          <w:szCs w:val="24"/>
        </w:rPr>
        <w:t xml:space="preserve">it </w:t>
      </w:r>
      <w:r w:rsidR="00155A99" w:rsidRPr="00155A99">
        <w:rPr>
          <w:rFonts w:ascii="Arial" w:hAnsi="Arial" w:cs="Arial"/>
          <w:sz w:val="24"/>
          <w:szCs w:val="24"/>
        </w:rPr>
        <w:t>can be traced the consistent construction of the layers of the business environment starting from the outer circle with a macro environment, followed by industry to the next level then there are competitors and competition in the market as a whole. In the center itself is the organization that combines all these factors in itself.</w:t>
      </w:r>
    </w:p>
    <w:p w14:paraId="0DB71394" w14:textId="567B8381" w:rsidR="0058577B" w:rsidRPr="006B4697" w:rsidRDefault="009B3670" w:rsidP="0058577B">
      <w:pPr>
        <w:rPr>
          <w:rFonts w:ascii="Arial" w:hAnsi="Arial" w:cs="Arial"/>
          <w:sz w:val="24"/>
          <w:szCs w:val="24"/>
        </w:rPr>
      </w:pPr>
      <w:r w:rsidRPr="009B3670">
        <w:rPr>
          <w:rFonts w:ascii="Arial" w:hAnsi="Arial" w:cs="Arial"/>
          <w:sz w:val="24"/>
          <w:szCs w:val="24"/>
        </w:rPr>
        <w:lastRenderedPageBreak/>
        <w:t>Wi</w:t>
      </w:r>
      <w:r w:rsidR="007148EF">
        <w:rPr>
          <w:rFonts w:ascii="Arial" w:hAnsi="Arial" w:cs="Arial"/>
          <w:sz w:val="24"/>
          <w:szCs w:val="24"/>
        </w:rPr>
        <w:t>th</w:t>
      </w:r>
      <w:r w:rsidRPr="009B3670">
        <w:rPr>
          <w:rFonts w:ascii="Arial" w:hAnsi="Arial" w:cs="Arial"/>
          <w:sz w:val="24"/>
          <w:szCs w:val="24"/>
        </w:rPr>
        <w:t xml:space="preserve"> this example is designed to demonstrate and show is the close relationship between the macroeconomy and the activities of the business. Here the important part is by looking at this stage is not to grasp the dynamics of exchange rate structures or their effect on enterprises, but to understand the relevance of the macroeconomic system for business organizations in general, and, in particular, the degree of compatibility between the entrepreneur's and the economist's preoccupations.</w:t>
      </w:r>
      <w:r w:rsidR="007148EF" w:rsidRPr="007148EF">
        <w:t xml:space="preserve"> </w:t>
      </w:r>
      <w:r w:rsidR="007148EF" w:rsidRPr="007148EF">
        <w:rPr>
          <w:rFonts w:ascii="Arial" w:hAnsi="Arial" w:cs="Arial"/>
          <w:sz w:val="24"/>
          <w:szCs w:val="24"/>
        </w:rPr>
        <w:t xml:space="preserve">According to economists, a recession is typically </w:t>
      </w:r>
      <w:r w:rsidR="007148EF" w:rsidRPr="007148EF">
        <w:rPr>
          <w:rFonts w:ascii="Arial" w:hAnsi="Arial" w:cs="Arial"/>
          <w:sz w:val="24"/>
          <w:szCs w:val="24"/>
        </w:rPr>
        <w:t>characterized</w:t>
      </w:r>
      <w:r w:rsidR="007148EF" w:rsidRPr="007148EF">
        <w:rPr>
          <w:rFonts w:ascii="Arial" w:hAnsi="Arial" w:cs="Arial"/>
          <w:sz w:val="24"/>
          <w:szCs w:val="24"/>
        </w:rPr>
        <w:t xml:space="preserve"> by declining demand, increasing unemployment, a slowdown in economic growth, and a decrease in spending. To the companies that normally means a lack in orders, a possible reduction of workers, a decrease in productivity, and a general inability to invest in </w:t>
      </w:r>
      <w:r w:rsidR="007148EF" w:rsidRPr="007148EF">
        <w:rPr>
          <w:rFonts w:ascii="Arial" w:hAnsi="Arial" w:cs="Arial"/>
          <w:sz w:val="24"/>
          <w:szCs w:val="24"/>
        </w:rPr>
        <w:t>necessary</w:t>
      </w:r>
      <w:r w:rsidR="007148EF" w:rsidRPr="007148EF">
        <w:rPr>
          <w:rFonts w:ascii="Arial" w:hAnsi="Arial" w:cs="Arial"/>
          <w:sz w:val="24"/>
          <w:szCs w:val="24"/>
        </w:rPr>
        <w:t xml:space="preserve"> </w:t>
      </w:r>
      <w:proofErr w:type="spellStart"/>
      <w:r w:rsidR="00FD4A87" w:rsidRPr="007148EF">
        <w:rPr>
          <w:rFonts w:ascii="Arial" w:hAnsi="Arial" w:cs="Arial"/>
          <w:sz w:val="24"/>
          <w:szCs w:val="24"/>
        </w:rPr>
        <w:t>equipment</w:t>
      </w:r>
      <w:r w:rsidR="00FD4A87">
        <w:rPr>
          <w:rFonts w:ascii="Arial" w:hAnsi="Arial" w:cs="Arial"/>
          <w:sz w:val="24"/>
          <w:szCs w:val="24"/>
        </w:rPr>
        <w:t>s</w:t>
      </w:r>
      <w:proofErr w:type="spellEnd"/>
      <w:r w:rsidR="007148EF" w:rsidRPr="007148EF">
        <w:rPr>
          <w:rFonts w:ascii="Arial" w:hAnsi="Arial" w:cs="Arial"/>
          <w:sz w:val="24"/>
          <w:szCs w:val="24"/>
        </w:rPr>
        <w:t xml:space="preserve"> or new ventures.</w:t>
      </w:r>
      <w:sdt>
        <w:sdtPr>
          <w:rPr>
            <w:rFonts w:ascii="Arial" w:hAnsi="Arial" w:cs="Arial"/>
            <w:sz w:val="24"/>
            <w:szCs w:val="24"/>
          </w:rPr>
          <w:id w:val="1182314936"/>
          <w:citation/>
        </w:sdtPr>
        <w:sdtContent>
          <w:r w:rsidR="00227DBF">
            <w:rPr>
              <w:rFonts w:ascii="Arial" w:hAnsi="Arial" w:cs="Arial"/>
              <w:sz w:val="24"/>
              <w:szCs w:val="24"/>
            </w:rPr>
            <w:fldChar w:fldCharType="begin"/>
          </w:r>
          <w:r w:rsidR="00227DBF">
            <w:rPr>
              <w:rFonts w:ascii="Arial" w:hAnsi="Arial" w:cs="Arial"/>
              <w:sz w:val="24"/>
              <w:szCs w:val="24"/>
            </w:rPr>
            <w:instrText xml:space="preserve"> CITATION JOH17 \l 1033 </w:instrText>
          </w:r>
          <w:r w:rsidR="00227DBF">
            <w:rPr>
              <w:rFonts w:ascii="Arial" w:hAnsi="Arial" w:cs="Arial"/>
              <w:sz w:val="24"/>
              <w:szCs w:val="24"/>
            </w:rPr>
            <w:fldChar w:fldCharType="separate"/>
          </w:r>
          <w:r w:rsidR="00227DBF">
            <w:rPr>
              <w:rFonts w:ascii="Arial" w:hAnsi="Arial" w:cs="Arial"/>
              <w:noProof/>
              <w:sz w:val="24"/>
              <w:szCs w:val="24"/>
            </w:rPr>
            <w:t xml:space="preserve"> </w:t>
          </w:r>
          <w:r w:rsidR="00227DBF" w:rsidRPr="00227DBF">
            <w:rPr>
              <w:rFonts w:ascii="Arial" w:hAnsi="Arial" w:cs="Arial"/>
              <w:noProof/>
              <w:sz w:val="24"/>
              <w:szCs w:val="24"/>
            </w:rPr>
            <w:t>(JOHNSON, et al., 2017)</w:t>
          </w:r>
          <w:r w:rsidR="00227DBF">
            <w:rPr>
              <w:rFonts w:ascii="Arial" w:hAnsi="Arial" w:cs="Arial"/>
              <w:sz w:val="24"/>
              <w:szCs w:val="24"/>
            </w:rPr>
            <w:fldChar w:fldCharType="end"/>
          </w:r>
        </w:sdtContent>
      </w:sdt>
    </w:p>
    <w:p w14:paraId="70DF23A8" w14:textId="57B0A316" w:rsidR="00C71776" w:rsidRPr="00C71776" w:rsidRDefault="00C71776" w:rsidP="00C71776">
      <w:r w:rsidRPr="00C71776">
        <w:rPr>
          <w:noProof/>
        </w:rPr>
        <w:drawing>
          <wp:inline distT="0" distB="0" distL="0" distR="0" wp14:anchorId="2E6D5A49" wp14:editId="342D6D73">
            <wp:extent cx="5676900" cy="4000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676900" cy="4000500"/>
                    </a:xfrm>
                    <a:prstGeom prst="rect">
                      <a:avLst/>
                    </a:prstGeom>
                  </pic:spPr>
                </pic:pic>
              </a:graphicData>
            </a:graphic>
          </wp:inline>
        </w:drawing>
      </w:r>
    </w:p>
    <w:p w14:paraId="215F8634" w14:textId="77777777" w:rsidR="00B938F7" w:rsidRDefault="00B938F7" w:rsidP="005D7BEB">
      <w:pPr>
        <w:rPr>
          <w:rFonts w:ascii="Arial" w:hAnsi="Arial" w:cs="Arial"/>
          <w:sz w:val="24"/>
          <w:szCs w:val="24"/>
        </w:rPr>
      </w:pPr>
    </w:p>
    <w:p w14:paraId="6F3FFD7D" w14:textId="0F35E359" w:rsidR="005D7BEB" w:rsidRPr="00B938F7" w:rsidRDefault="00B938F7" w:rsidP="00B938F7">
      <w:pPr>
        <w:jc w:val="center"/>
        <w:rPr>
          <w:rFonts w:ascii="Arial" w:hAnsi="Arial" w:cs="Arial"/>
          <w:sz w:val="24"/>
          <w:szCs w:val="24"/>
        </w:rPr>
      </w:pPr>
      <w:r w:rsidRPr="00B938F7">
        <w:rPr>
          <w:rFonts w:ascii="Arial" w:hAnsi="Arial" w:cs="Arial"/>
          <w:sz w:val="24"/>
          <w:szCs w:val="24"/>
        </w:rPr>
        <w:t>Figure 2: Layers of the business environment</w:t>
      </w:r>
    </w:p>
    <w:p w14:paraId="02969306" w14:textId="6DCF382C" w:rsidR="00B938F7" w:rsidRPr="00B938F7" w:rsidRDefault="00B938F7" w:rsidP="00B938F7">
      <w:pPr>
        <w:jc w:val="center"/>
        <w:rPr>
          <w:rFonts w:ascii="Arial" w:hAnsi="Arial" w:cs="Arial"/>
          <w:sz w:val="24"/>
          <w:szCs w:val="24"/>
        </w:rPr>
      </w:pPr>
      <w:r w:rsidRPr="00B938F7">
        <w:rPr>
          <w:rFonts w:ascii="Arial" w:hAnsi="Arial" w:cs="Arial"/>
          <w:sz w:val="24"/>
          <w:szCs w:val="24"/>
        </w:rPr>
        <w:t>Source:</w:t>
      </w:r>
      <w:sdt>
        <w:sdtPr>
          <w:rPr>
            <w:rFonts w:ascii="Arial" w:hAnsi="Arial" w:cs="Arial"/>
            <w:sz w:val="24"/>
            <w:szCs w:val="24"/>
          </w:rPr>
          <w:id w:val="-421254581"/>
          <w:citation/>
        </w:sdtPr>
        <w:sdtEndPr/>
        <w:sdtContent>
          <w:r w:rsidRPr="00B938F7">
            <w:rPr>
              <w:rFonts w:ascii="Arial" w:hAnsi="Arial" w:cs="Arial"/>
              <w:sz w:val="24"/>
              <w:szCs w:val="24"/>
            </w:rPr>
            <w:fldChar w:fldCharType="begin"/>
          </w:r>
          <w:r w:rsidRPr="00B938F7">
            <w:rPr>
              <w:rFonts w:ascii="Arial" w:hAnsi="Arial" w:cs="Arial"/>
              <w:sz w:val="24"/>
              <w:szCs w:val="24"/>
            </w:rPr>
            <w:instrText xml:space="preserve"> CITATION JOH17 \l 1033 </w:instrText>
          </w:r>
          <w:r w:rsidRPr="00B938F7">
            <w:rPr>
              <w:rFonts w:ascii="Arial" w:hAnsi="Arial" w:cs="Arial"/>
              <w:sz w:val="24"/>
              <w:szCs w:val="24"/>
            </w:rPr>
            <w:fldChar w:fldCharType="separate"/>
          </w:r>
          <w:r w:rsidRPr="00B938F7">
            <w:rPr>
              <w:rFonts w:ascii="Arial" w:hAnsi="Arial" w:cs="Arial"/>
              <w:noProof/>
              <w:sz w:val="24"/>
              <w:szCs w:val="24"/>
            </w:rPr>
            <w:t xml:space="preserve"> (JOHNSON, et al., 2017)</w:t>
          </w:r>
          <w:r w:rsidRPr="00B938F7">
            <w:rPr>
              <w:rFonts w:ascii="Arial" w:hAnsi="Arial" w:cs="Arial"/>
              <w:sz w:val="24"/>
              <w:szCs w:val="24"/>
            </w:rPr>
            <w:fldChar w:fldCharType="end"/>
          </w:r>
        </w:sdtContent>
      </w:sdt>
    </w:p>
    <w:p w14:paraId="02747AC8" w14:textId="4996F06B" w:rsidR="005D7BEB" w:rsidRDefault="005D7BEB" w:rsidP="005D7BEB"/>
    <w:p w14:paraId="3E9227B1" w14:textId="7F6C41AC" w:rsidR="005D7BEB" w:rsidRDefault="005D7BEB" w:rsidP="005D7BEB"/>
    <w:p w14:paraId="77206FF9" w14:textId="7E4C3C2A" w:rsidR="0062498D" w:rsidRDefault="0062498D" w:rsidP="0062498D">
      <w:pPr>
        <w:pStyle w:val="Heading2"/>
      </w:pPr>
      <w:bookmarkStart w:id="4" w:name="_Toc71068358"/>
      <w:r>
        <w:t>PESTEL Analysis</w:t>
      </w:r>
      <w:bookmarkEnd w:id="4"/>
    </w:p>
    <w:p w14:paraId="4DAD1044" w14:textId="0355E809" w:rsidR="0062498D" w:rsidRDefault="0062498D" w:rsidP="0062498D"/>
    <w:p w14:paraId="11B340E4" w14:textId="2EB35ED3" w:rsidR="0062498D" w:rsidRDefault="0062498D" w:rsidP="0062498D">
      <w:pPr>
        <w:rPr>
          <w:rFonts w:ascii="Arial" w:hAnsi="Arial" w:cs="Arial"/>
          <w:sz w:val="24"/>
          <w:szCs w:val="24"/>
        </w:rPr>
      </w:pPr>
      <w:r w:rsidRPr="0062498D">
        <w:rPr>
          <w:rFonts w:ascii="Arial" w:hAnsi="Arial" w:cs="Arial"/>
          <w:sz w:val="24"/>
          <w:szCs w:val="24"/>
        </w:rPr>
        <w:lastRenderedPageBreak/>
        <w:t>The PESTEL analysis is technique of studying the external factors of the environment in terms of several aspects such</w:t>
      </w:r>
      <w:r>
        <w:rPr>
          <w:rFonts w:ascii="Arial" w:hAnsi="Arial" w:cs="Arial"/>
          <w:sz w:val="24"/>
          <w:szCs w:val="24"/>
        </w:rPr>
        <w:t xml:space="preserve"> </w:t>
      </w:r>
      <w:r w:rsidRPr="0062498D">
        <w:rPr>
          <w:rFonts w:ascii="Arial" w:hAnsi="Arial" w:cs="Arial"/>
          <w:sz w:val="24"/>
          <w:szCs w:val="24"/>
        </w:rPr>
        <w:t>as: political, economic, cultural,</w:t>
      </w:r>
      <w:r>
        <w:rPr>
          <w:rFonts w:ascii="Arial" w:hAnsi="Arial" w:cs="Arial"/>
          <w:sz w:val="24"/>
          <w:szCs w:val="24"/>
        </w:rPr>
        <w:t xml:space="preserve"> technological environmental</w:t>
      </w:r>
      <w:r w:rsidRPr="0062498D">
        <w:rPr>
          <w:rFonts w:ascii="Arial" w:hAnsi="Arial" w:cs="Arial"/>
          <w:sz w:val="24"/>
          <w:szCs w:val="24"/>
        </w:rPr>
        <w:t xml:space="preserve"> and legal which helps to divide an environment into different segments and analyze it more easily</w:t>
      </w:r>
      <w:sdt>
        <w:sdtPr>
          <w:rPr>
            <w:rFonts w:ascii="Arial" w:hAnsi="Arial" w:cs="Arial"/>
            <w:sz w:val="24"/>
            <w:szCs w:val="24"/>
          </w:rPr>
          <w:id w:val="6961717"/>
          <w:citation/>
        </w:sdtPr>
        <w:sdtEndPr/>
        <w:sdtContent>
          <w:r>
            <w:rPr>
              <w:rFonts w:ascii="Arial" w:hAnsi="Arial" w:cs="Arial"/>
              <w:sz w:val="24"/>
              <w:szCs w:val="24"/>
            </w:rPr>
            <w:fldChar w:fldCharType="begin"/>
          </w:r>
          <w:r w:rsidR="009D388E">
            <w:rPr>
              <w:rFonts w:ascii="Arial" w:hAnsi="Arial" w:cs="Arial"/>
              <w:sz w:val="24"/>
              <w:szCs w:val="24"/>
            </w:rPr>
            <w:instrText xml:space="preserve">CITATION Lau161 \l 1033 </w:instrText>
          </w:r>
          <w:r>
            <w:rPr>
              <w:rFonts w:ascii="Arial" w:hAnsi="Arial" w:cs="Arial"/>
              <w:sz w:val="24"/>
              <w:szCs w:val="24"/>
            </w:rPr>
            <w:fldChar w:fldCharType="separate"/>
          </w:r>
          <w:r w:rsidR="009D388E">
            <w:rPr>
              <w:rFonts w:ascii="Arial" w:hAnsi="Arial" w:cs="Arial"/>
              <w:noProof/>
              <w:sz w:val="24"/>
              <w:szCs w:val="24"/>
            </w:rPr>
            <w:t xml:space="preserve"> </w:t>
          </w:r>
          <w:r w:rsidR="009D388E" w:rsidRPr="009D388E">
            <w:rPr>
              <w:rFonts w:ascii="Arial" w:hAnsi="Arial" w:cs="Arial"/>
              <w:noProof/>
              <w:sz w:val="24"/>
              <w:szCs w:val="24"/>
            </w:rPr>
            <w:t>(Mullins, 2016)</w:t>
          </w:r>
          <w:r>
            <w:rPr>
              <w:rFonts w:ascii="Arial" w:hAnsi="Arial" w:cs="Arial"/>
              <w:sz w:val="24"/>
              <w:szCs w:val="24"/>
            </w:rPr>
            <w:fldChar w:fldCharType="end"/>
          </w:r>
        </w:sdtContent>
      </w:sdt>
      <w:r>
        <w:rPr>
          <w:rFonts w:ascii="Arial" w:hAnsi="Arial" w:cs="Arial"/>
          <w:sz w:val="24"/>
          <w:szCs w:val="24"/>
        </w:rPr>
        <w:t>.</w:t>
      </w:r>
    </w:p>
    <w:p w14:paraId="290E2ED1" w14:textId="7BC3FE48" w:rsidR="00A03B9D" w:rsidRPr="004142FF" w:rsidRDefault="002143B8">
      <w:pPr>
        <w:rPr>
          <w:rFonts w:ascii="Arial" w:hAnsi="Arial" w:cs="Arial"/>
          <w:sz w:val="24"/>
          <w:szCs w:val="24"/>
          <w:lang w:val="bg-BG"/>
        </w:rPr>
      </w:pPr>
      <w:r w:rsidRPr="002143B8">
        <w:rPr>
          <w:rFonts w:ascii="Arial" w:hAnsi="Arial" w:cs="Arial"/>
          <w:sz w:val="24"/>
          <w:szCs w:val="24"/>
        </w:rPr>
        <w:t xml:space="preserve">Six environmental conditions stand out in </w:t>
      </w:r>
      <w:r>
        <w:rPr>
          <w:rFonts w:ascii="Arial" w:hAnsi="Arial" w:cs="Arial"/>
          <w:sz w:val="24"/>
          <w:szCs w:val="24"/>
        </w:rPr>
        <w:t>PESTEL</w:t>
      </w:r>
      <w:r w:rsidRPr="002143B8">
        <w:rPr>
          <w:rFonts w:ascii="Arial" w:hAnsi="Arial" w:cs="Arial"/>
          <w:sz w:val="24"/>
          <w:szCs w:val="24"/>
        </w:rPr>
        <w:t xml:space="preserve"> </w:t>
      </w:r>
      <w:r w:rsidRPr="002143B8">
        <w:rPr>
          <w:rFonts w:ascii="Arial" w:hAnsi="Arial" w:cs="Arial"/>
          <w:sz w:val="24"/>
          <w:szCs w:val="24"/>
        </w:rPr>
        <w:t>analysis.</w:t>
      </w:r>
      <w:r>
        <w:rPr>
          <w:rFonts w:ascii="Arial" w:hAnsi="Arial" w:cs="Arial"/>
          <w:sz w:val="24"/>
          <w:szCs w:val="24"/>
        </w:rPr>
        <w:t xml:space="preserve"> </w:t>
      </w:r>
      <w:r w:rsidRPr="002143B8">
        <w:rPr>
          <w:rFonts w:ascii="Arial" w:hAnsi="Arial" w:cs="Arial"/>
          <w:sz w:val="24"/>
          <w:szCs w:val="24"/>
        </w:rPr>
        <w:t>This</w:t>
      </w:r>
      <w:r w:rsidRPr="002143B8">
        <w:rPr>
          <w:rFonts w:ascii="Arial" w:hAnsi="Arial" w:cs="Arial"/>
          <w:sz w:val="24"/>
          <w:szCs w:val="24"/>
        </w:rPr>
        <w:t xml:space="preserve"> statement </w:t>
      </w:r>
      <w:r w:rsidRPr="002143B8">
        <w:rPr>
          <w:rFonts w:ascii="Arial" w:hAnsi="Arial" w:cs="Arial"/>
          <w:sz w:val="24"/>
          <w:szCs w:val="24"/>
        </w:rPr>
        <w:t>emphasizes</w:t>
      </w:r>
      <w:r w:rsidRPr="002143B8">
        <w:rPr>
          <w:rFonts w:ascii="Arial" w:hAnsi="Arial" w:cs="Arial"/>
          <w:sz w:val="24"/>
          <w:szCs w:val="24"/>
        </w:rPr>
        <w:t xml:space="preserve"> that the environment contains not only from economics factors that are related solely to the market but also the nonmarket </w:t>
      </w:r>
      <w:r w:rsidRPr="002143B8">
        <w:rPr>
          <w:rFonts w:ascii="Arial" w:hAnsi="Arial" w:cs="Arial"/>
          <w:sz w:val="24"/>
          <w:szCs w:val="24"/>
        </w:rPr>
        <w:t>ones</w:t>
      </w:r>
      <w:r w:rsidRPr="002143B8">
        <w:rPr>
          <w:rFonts w:ascii="Arial" w:hAnsi="Arial" w:cs="Arial"/>
          <w:sz w:val="24"/>
          <w:szCs w:val="24"/>
        </w:rPr>
        <w:t>.</w:t>
      </w:r>
      <w:r w:rsidRPr="002143B8">
        <w:t xml:space="preserve"> </w:t>
      </w:r>
      <w:r w:rsidRPr="002143B8">
        <w:rPr>
          <w:rFonts w:ascii="Arial" w:hAnsi="Arial" w:cs="Arial"/>
          <w:sz w:val="24"/>
          <w:szCs w:val="24"/>
        </w:rPr>
        <w:t>Businesses must understand both market and nonmarket facets of strategy. Suppliers, clients, and rivals make up the most of the retail environment. This are environmental individuals whose relationships are largely primarily economic. Companies usually battle for assets, income, and earnings in this setting</w:t>
      </w:r>
      <w:r>
        <w:rPr>
          <w:rFonts w:ascii="Arial" w:hAnsi="Arial" w:cs="Arial"/>
          <w:sz w:val="24"/>
          <w:szCs w:val="24"/>
        </w:rPr>
        <w:t>.</w:t>
      </w:r>
      <w:r w:rsidRPr="002143B8">
        <w:t xml:space="preserve"> </w:t>
      </w:r>
      <w:r w:rsidRPr="002143B8">
        <w:rPr>
          <w:rFonts w:ascii="Arial" w:hAnsi="Arial" w:cs="Arial"/>
          <w:sz w:val="24"/>
          <w:szCs w:val="24"/>
        </w:rPr>
        <w:t xml:space="preserve">The nonmarket world consists mainly of social, political, legal, and ecological influences, but it can also be influenced by economic factors. Non-governmental </w:t>
      </w:r>
      <w:r w:rsidRPr="002143B8">
        <w:rPr>
          <w:rFonts w:ascii="Arial" w:hAnsi="Arial" w:cs="Arial"/>
          <w:sz w:val="24"/>
          <w:szCs w:val="24"/>
        </w:rPr>
        <w:t>organizations</w:t>
      </w:r>
      <w:r w:rsidRPr="002143B8">
        <w:rPr>
          <w:rFonts w:ascii="Arial" w:hAnsi="Arial" w:cs="Arial"/>
          <w:sz w:val="24"/>
          <w:szCs w:val="24"/>
        </w:rPr>
        <w:t>, lawmakers, authorities, political figures, campaign committees, and the media are also important players in the nonmarket world.</w:t>
      </w:r>
      <w:r w:rsidR="00A37B31">
        <w:rPr>
          <w:rFonts w:ascii="Arial" w:hAnsi="Arial" w:cs="Arial"/>
          <w:sz w:val="24"/>
          <w:szCs w:val="24"/>
        </w:rPr>
        <w:t xml:space="preserve"> Political </w:t>
      </w:r>
      <w:r w:rsidR="0013212A" w:rsidRPr="0013212A">
        <w:rPr>
          <w:rFonts w:ascii="Arial" w:hAnsi="Arial" w:cs="Arial"/>
          <w:sz w:val="24"/>
          <w:szCs w:val="24"/>
        </w:rPr>
        <w:t xml:space="preserve">PESTEL's political component </w:t>
      </w:r>
      <w:r w:rsidR="0013212A" w:rsidRPr="0013212A">
        <w:rPr>
          <w:rFonts w:ascii="Arial" w:hAnsi="Arial" w:cs="Arial"/>
          <w:sz w:val="24"/>
          <w:szCs w:val="24"/>
        </w:rPr>
        <w:t>emphasizes</w:t>
      </w:r>
      <w:r w:rsidR="0013212A" w:rsidRPr="0013212A">
        <w:rPr>
          <w:rFonts w:ascii="Arial" w:hAnsi="Arial" w:cs="Arial"/>
          <w:sz w:val="24"/>
          <w:szCs w:val="24"/>
        </w:rPr>
        <w:t xml:space="preserve"> the importance of the government and other political influences in the macro-environment. The first step in political analysis is to determine the significance of political causes, and the second step is to conduct political risk </w:t>
      </w:r>
      <w:r w:rsidR="00A37B31" w:rsidRPr="0013212A">
        <w:rPr>
          <w:rFonts w:ascii="Arial" w:hAnsi="Arial" w:cs="Arial"/>
          <w:sz w:val="24"/>
          <w:szCs w:val="24"/>
        </w:rPr>
        <w:t>analysis.</w:t>
      </w:r>
      <w:r w:rsidR="00A37B31">
        <w:rPr>
          <w:rFonts w:ascii="Arial" w:hAnsi="Arial" w:cs="Arial"/>
          <w:sz w:val="24"/>
          <w:szCs w:val="24"/>
        </w:rPr>
        <w:t xml:space="preserve"> Economics, the m</w:t>
      </w:r>
      <w:r w:rsidR="00A37B31" w:rsidRPr="00A37B31">
        <w:rPr>
          <w:rFonts w:ascii="Arial" w:hAnsi="Arial" w:cs="Arial"/>
          <w:sz w:val="24"/>
          <w:szCs w:val="24"/>
        </w:rPr>
        <w:t xml:space="preserve">acroeconomic considerations such as currency exchange rates, inflation rates, and fluctuating economic growth rates around the world also have an effect on the macroenvironment. It is important for a company to consider how the overall strength of the </w:t>
      </w:r>
      <w:r w:rsidR="00A37B31" w:rsidRPr="00A37B31">
        <w:rPr>
          <w:rFonts w:ascii="Arial" w:hAnsi="Arial" w:cs="Arial"/>
          <w:sz w:val="24"/>
          <w:szCs w:val="24"/>
        </w:rPr>
        <w:t>country’s</w:t>
      </w:r>
      <w:r w:rsidR="00A37B31" w:rsidRPr="00A37B31">
        <w:rPr>
          <w:rFonts w:ascii="Arial" w:hAnsi="Arial" w:cs="Arial"/>
          <w:sz w:val="24"/>
          <w:szCs w:val="24"/>
        </w:rPr>
        <w:t xml:space="preserve"> economy affects its markets</w:t>
      </w:r>
      <w:r w:rsidR="00A37B31">
        <w:rPr>
          <w:rFonts w:ascii="Arial" w:hAnsi="Arial" w:cs="Arial"/>
          <w:sz w:val="24"/>
          <w:szCs w:val="24"/>
        </w:rPr>
        <w:t xml:space="preserve"> and also could affect on the overall presentation and market shares. Social</w:t>
      </w:r>
      <w:r w:rsidR="00A03B9D">
        <w:rPr>
          <w:rFonts w:ascii="Arial" w:hAnsi="Arial" w:cs="Arial"/>
          <w:sz w:val="24"/>
          <w:szCs w:val="24"/>
        </w:rPr>
        <w:t xml:space="preserve"> t</w:t>
      </w:r>
      <w:r w:rsidR="00A03B9D" w:rsidRPr="00A03B9D">
        <w:rPr>
          <w:rFonts w:ascii="Arial" w:hAnsi="Arial" w:cs="Arial"/>
          <w:sz w:val="24"/>
          <w:szCs w:val="24"/>
        </w:rPr>
        <w:t xml:space="preserve">he social aspects of the macro-environment have at least two consequences for the company. </w:t>
      </w:r>
      <w:r w:rsidR="004142FF" w:rsidRPr="00A03B9D">
        <w:rPr>
          <w:rFonts w:ascii="Arial" w:hAnsi="Arial" w:cs="Arial"/>
          <w:sz w:val="24"/>
          <w:szCs w:val="24"/>
        </w:rPr>
        <w:t>They</w:t>
      </w:r>
      <w:r w:rsidR="00A03B9D" w:rsidRPr="00A03B9D">
        <w:rPr>
          <w:rFonts w:ascii="Arial" w:hAnsi="Arial" w:cs="Arial"/>
          <w:sz w:val="24"/>
          <w:szCs w:val="24"/>
        </w:rPr>
        <w:t xml:space="preserve"> can first of all have an effect on the real structure of production and supply within the overall growth of the economy and its rate. </w:t>
      </w:r>
      <w:r w:rsidR="004142FF" w:rsidRPr="00A03B9D">
        <w:rPr>
          <w:rFonts w:ascii="Arial" w:hAnsi="Arial" w:cs="Arial"/>
          <w:sz w:val="24"/>
          <w:szCs w:val="24"/>
        </w:rPr>
        <w:t>Moreover,</w:t>
      </w:r>
      <w:r w:rsidR="00A03B9D" w:rsidRPr="00A03B9D">
        <w:rPr>
          <w:rFonts w:ascii="Arial" w:hAnsi="Arial" w:cs="Arial"/>
          <w:sz w:val="24"/>
          <w:szCs w:val="24"/>
        </w:rPr>
        <w:t xml:space="preserve"> they have the ability to influence an organization's innovativeness, strength, and effectiveness. </w:t>
      </w:r>
      <w:r w:rsidR="004142FF" w:rsidRPr="00A03B9D">
        <w:rPr>
          <w:rFonts w:ascii="Arial" w:hAnsi="Arial" w:cs="Arial"/>
          <w:sz w:val="24"/>
          <w:szCs w:val="24"/>
        </w:rPr>
        <w:t>Also,</w:t>
      </w:r>
      <w:r w:rsidR="00A03B9D" w:rsidRPr="00A03B9D">
        <w:rPr>
          <w:rFonts w:ascii="Arial" w:hAnsi="Arial" w:cs="Arial"/>
          <w:sz w:val="24"/>
          <w:szCs w:val="24"/>
        </w:rPr>
        <w:t xml:space="preserve"> to include with, there are a variety of main facets of the social world that can influence demand and </w:t>
      </w:r>
      <w:r w:rsidR="004142FF" w:rsidRPr="00A03B9D">
        <w:rPr>
          <w:rFonts w:ascii="Arial" w:hAnsi="Arial" w:cs="Arial"/>
          <w:sz w:val="24"/>
          <w:szCs w:val="24"/>
        </w:rPr>
        <w:t>supply.</w:t>
      </w:r>
      <w:r w:rsidR="004142FF">
        <w:rPr>
          <w:rFonts w:ascii="Arial" w:hAnsi="Arial" w:cs="Arial"/>
          <w:sz w:val="24"/>
          <w:szCs w:val="24"/>
        </w:rPr>
        <w:t xml:space="preserve"> </w:t>
      </w:r>
      <w:proofErr w:type="gramStart"/>
      <w:r w:rsidR="004142FF">
        <w:rPr>
          <w:rFonts w:ascii="Arial" w:hAnsi="Arial" w:cs="Arial"/>
          <w:sz w:val="24"/>
          <w:szCs w:val="24"/>
        </w:rPr>
        <w:t>Technical</w:t>
      </w:r>
      <w:proofErr w:type="gramEnd"/>
      <w:r w:rsidR="00A03B9D">
        <w:rPr>
          <w:rFonts w:ascii="Arial" w:hAnsi="Arial" w:cs="Arial"/>
          <w:sz w:val="24"/>
          <w:szCs w:val="24"/>
        </w:rPr>
        <w:t xml:space="preserve"> the t</w:t>
      </w:r>
      <w:r w:rsidR="00A03B9D" w:rsidRPr="00A03B9D">
        <w:rPr>
          <w:rFonts w:ascii="Arial" w:hAnsi="Arial" w:cs="Arial"/>
          <w:sz w:val="24"/>
          <w:szCs w:val="24"/>
        </w:rPr>
        <w:t xml:space="preserve">echnologies such as the Internet, nanotechnology and modern technological materials are also essential components of the macro-environment, with effects that extend far beyond individual sectors. As with Internet broadcasting, emerging technologies can bring benefits to certain organizations while challenging others. Here we can also mention how this is an excellent example of what is happening at the present time, namely during a pandemic. Because through this approach from the PESTEL analysis the companies and as an example in particular those who specialize in fashion would stay on the market and would limit their gaps if they adapt properly and develop their business environment by creating online deliveries or creating online sites with their customers </w:t>
      </w:r>
      <w:r w:rsidR="00A03B9D">
        <w:rPr>
          <w:rFonts w:ascii="Arial" w:hAnsi="Arial" w:cs="Arial"/>
          <w:sz w:val="24"/>
          <w:szCs w:val="24"/>
        </w:rPr>
        <w:t xml:space="preserve">that </w:t>
      </w:r>
      <w:r w:rsidR="00A03B9D" w:rsidRPr="00A03B9D">
        <w:rPr>
          <w:rFonts w:ascii="Arial" w:hAnsi="Arial" w:cs="Arial"/>
          <w:sz w:val="24"/>
          <w:szCs w:val="24"/>
        </w:rPr>
        <w:t>can also shop without physically walking to a store of a certain brand. This also reduces the company's costs, such as store maintenance and the payment of salaries to a large number of staff.</w:t>
      </w:r>
      <w:sdt>
        <w:sdtPr>
          <w:rPr>
            <w:rFonts w:ascii="Arial" w:hAnsi="Arial" w:cs="Arial"/>
            <w:sz w:val="24"/>
            <w:szCs w:val="24"/>
          </w:rPr>
          <w:id w:val="-1202939237"/>
          <w:citation/>
        </w:sdtPr>
        <w:sdtContent>
          <w:r w:rsidR="004142FF">
            <w:rPr>
              <w:rFonts w:ascii="Arial" w:hAnsi="Arial" w:cs="Arial"/>
              <w:sz w:val="24"/>
              <w:szCs w:val="24"/>
            </w:rPr>
            <w:fldChar w:fldCharType="begin"/>
          </w:r>
          <w:r w:rsidR="004142FF">
            <w:rPr>
              <w:rFonts w:ascii="Arial" w:hAnsi="Arial" w:cs="Arial"/>
              <w:sz w:val="24"/>
              <w:szCs w:val="24"/>
            </w:rPr>
            <w:instrText xml:space="preserve"> CITATION JOH17 \l 1033 </w:instrText>
          </w:r>
          <w:r w:rsidR="004142FF">
            <w:rPr>
              <w:rFonts w:ascii="Arial" w:hAnsi="Arial" w:cs="Arial"/>
              <w:sz w:val="24"/>
              <w:szCs w:val="24"/>
            </w:rPr>
            <w:fldChar w:fldCharType="separate"/>
          </w:r>
          <w:r w:rsidR="004142FF">
            <w:rPr>
              <w:rFonts w:ascii="Arial" w:hAnsi="Arial" w:cs="Arial"/>
              <w:noProof/>
              <w:sz w:val="24"/>
              <w:szCs w:val="24"/>
            </w:rPr>
            <w:t xml:space="preserve"> </w:t>
          </w:r>
          <w:r w:rsidR="004142FF" w:rsidRPr="004142FF">
            <w:rPr>
              <w:rFonts w:ascii="Arial" w:hAnsi="Arial" w:cs="Arial"/>
              <w:noProof/>
              <w:sz w:val="24"/>
              <w:szCs w:val="24"/>
            </w:rPr>
            <w:t>(JOHNSON, et al., 2017)</w:t>
          </w:r>
          <w:r w:rsidR="004142FF">
            <w:rPr>
              <w:rFonts w:ascii="Arial" w:hAnsi="Arial" w:cs="Arial"/>
              <w:sz w:val="24"/>
              <w:szCs w:val="24"/>
            </w:rPr>
            <w:fldChar w:fldCharType="end"/>
          </w:r>
        </w:sdtContent>
      </w:sdt>
    </w:p>
    <w:p w14:paraId="7AD59781" w14:textId="77777777" w:rsidR="002143B8" w:rsidRPr="002143B8" w:rsidRDefault="002143B8">
      <w:pPr>
        <w:rPr>
          <w:rFonts w:ascii="Arial" w:hAnsi="Arial" w:cs="Arial"/>
          <w:sz w:val="24"/>
          <w:szCs w:val="24"/>
        </w:rPr>
      </w:pPr>
    </w:p>
    <w:p w14:paraId="4A05E98E" w14:textId="504F8AB4" w:rsidR="009D5674" w:rsidRDefault="009D388E" w:rsidP="009D388E">
      <w:pPr>
        <w:pStyle w:val="Heading1"/>
      </w:pPr>
      <w:bookmarkStart w:id="5" w:name="_Toc71068359"/>
      <w:r>
        <w:lastRenderedPageBreak/>
        <w:t>Primark</w:t>
      </w:r>
      <w:bookmarkEnd w:id="5"/>
    </w:p>
    <w:p w14:paraId="1688FB9A" w14:textId="77777777" w:rsidR="00FD4A87" w:rsidRPr="00FD4A87" w:rsidRDefault="00FD4A87" w:rsidP="00FD4A87"/>
    <w:p w14:paraId="03CB3618" w14:textId="61DF1AF9" w:rsidR="009D388E" w:rsidRDefault="00493326" w:rsidP="009D388E">
      <w:pPr>
        <w:rPr>
          <w:rFonts w:ascii="Arial" w:hAnsi="Arial" w:cs="Arial"/>
          <w:sz w:val="24"/>
          <w:szCs w:val="24"/>
        </w:rPr>
      </w:pPr>
      <w:r w:rsidRPr="00493326">
        <w:rPr>
          <w:rFonts w:ascii="Arial" w:hAnsi="Arial" w:cs="Arial"/>
          <w:sz w:val="24"/>
          <w:szCs w:val="24"/>
        </w:rPr>
        <w:t>The</w:t>
      </w:r>
      <w:r w:rsidRPr="00493326">
        <w:rPr>
          <w:rFonts w:ascii="Arial" w:hAnsi="Arial" w:cs="Arial"/>
          <w:sz w:val="24"/>
          <w:szCs w:val="24"/>
        </w:rPr>
        <w:t xml:space="preserve"> aim of this case of study would be to show how a company like Primark managed to survive in the market and managed to function during the pandemic. At the beginning of last year, the world fell into a pandemic situation that managed to hinder a number of businesses, organizations and industries</w:t>
      </w:r>
      <w:r w:rsidRPr="00493326">
        <w:t>.</w:t>
      </w:r>
      <w:r w:rsidRPr="00493326">
        <w:rPr>
          <w:rFonts w:ascii="Arial" w:hAnsi="Arial" w:cs="Arial"/>
          <w:sz w:val="24"/>
          <w:szCs w:val="24"/>
        </w:rPr>
        <w:t xml:space="preserve"> </w:t>
      </w:r>
      <w:r w:rsidRPr="00493326">
        <w:rPr>
          <w:rFonts w:ascii="Arial" w:hAnsi="Arial" w:cs="Arial"/>
          <w:sz w:val="24"/>
          <w:szCs w:val="24"/>
        </w:rPr>
        <w:t xml:space="preserve">Overall, this has been a huge step backwards for global business, but it has managed to raise a number of questions and also raise awareness of what are the </w:t>
      </w:r>
      <w:r w:rsidRPr="00493326">
        <w:rPr>
          <w:rFonts w:ascii="Arial" w:hAnsi="Arial" w:cs="Arial"/>
          <w:sz w:val="24"/>
          <w:szCs w:val="24"/>
        </w:rPr>
        <w:t>most valuable</w:t>
      </w:r>
      <w:r w:rsidRPr="00493326">
        <w:rPr>
          <w:rFonts w:ascii="Arial" w:hAnsi="Arial" w:cs="Arial"/>
          <w:sz w:val="24"/>
          <w:szCs w:val="24"/>
        </w:rPr>
        <w:t xml:space="preserve"> things the general public need. In other words what is essential and helpful for the people to go through this difficult situation and what is </w:t>
      </w:r>
      <w:r w:rsidRPr="00493326">
        <w:rPr>
          <w:rFonts w:ascii="Arial" w:hAnsi="Arial" w:cs="Arial"/>
          <w:sz w:val="24"/>
          <w:szCs w:val="24"/>
        </w:rPr>
        <w:t>non-essential</w:t>
      </w:r>
      <w:r w:rsidRPr="00493326">
        <w:rPr>
          <w:rFonts w:ascii="Arial" w:hAnsi="Arial" w:cs="Arial"/>
          <w:sz w:val="24"/>
          <w:szCs w:val="24"/>
        </w:rPr>
        <w:t xml:space="preserve"> and the people could live without buying certain types of items.</w:t>
      </w:r>
    </w:p>
    <w:p w14:paraId="471A9E79" w14:textId="34B9B283" w:rsidR="00FD4A87" w:rsidRDefault="00996CDD" w:rsidP="009D388E">
      <w:pPr>
        <w:rPr>
          <w:rFonts w:ascii="Arial" w:hAnsi="Arial" w:cs="Arial"/>
          <w:sz w:val="24"/>
          <w:szCs w:val="24"/>
        </w:rPr>
      </w:pPr>
      <w:r w:rsidRPr="00996CDD">
        <w:rPr>
          <w:rFonts w:ascii="Arial" w:hAnsi="Arial" w:cs="Arial"/>
          <w:sz w:val="24"/>
          <w:szCs w:val="24"/>
        </w:rPr>
        <w:t>Coronavirus lockdowns have cost Primark £800 million, and the clothes store expects earnings to fall by two-thirds this fiscal year. Around 1 March and 20 June, the retailer's revenues plummeted by 75% to £582 million.</w:t>
      </w:r>
      <w:r w:rsidRPr="00996CDD">
        <w:t xml:space="preserve"> </w:t>
      </w:r>
      <w:r w:rsidRPr="00996CDD">
        <w:rPr>
          <w:rFonts w:ascii="Arial" w:hAnsi="Arial" w:cs="Arial"/>
          <w:sz w:val="24"/>
          <w:szCs w:val="24"/>
        </w:rPr>
        <w:t xml:space="preserve">The numbers highlight the supermarket sector's challenges, with businesses ranging from variety of retailer for </w:t>
      </w:r>
      <w:r w:rsidRPr="00996CDD">
        <w:rPr>
          <w:rFonts w:ascii="Arial" w:hAnsi="Arial" w:cs="Arial"/>
          <w:sz w:val="24"/>
          <w:szCs w:val="24"/>
        </w:rPr>
        <w:t>example Topshop</w:t>
      </w:r>
      <w:r w:rsidRPr="00996CDD">
        <w:rPr>
          <w:rFonts w:ascii="Arial" w:hAnsi="Arial" w:cs="Arial"/>
          <w:sz w:val="24"/>
          <w:szCs w:val="24"/>
        </w:rPr>
        <w:t xml:space="preserve"> or Harrods. </w:t>
      </w:r>
      <w:r w:rsidRPr="00996CDD">
        <w:rPr>
          <w:rFonts w:ascii="Arial" w:hAnsi="Arial" w:cs="Arial"/>
          <w:sz w:val="24"/>
          <w:szCs w:val="24"/>
        </w:rPr>
        <w:t>Amongst</w:t>
      </w:r>
      <w:r w:rsidRPr="00996CDD">
        <w:rPr>
          <w:rFonts w:ascii="Arial" w:hAnsi="Arial" w:cs="Arial"/>
          <w:sz w:val="24"/>
          <w:szCs w:val="24"/>
        </w:rPr>
        <w:t xml:space="preserve"> the high street operators reporting over 6,000 job losses. However, </w:t>
      </w:r>
      <w:r w:rsidRPr="00996CDD">
        <w:rPr>
          <w:rFonts w:ascii="Arial" w:hAnsi="Arial" w:cs="Arial"/>
          <w:sz w:val="24"/>
          <w:szCs w:val="24"/>
        </w:rPr>
        <w:t>ABF the</w:t>
      </w:r>
      <w:r w:rsidRPr="00996CDD">
        <w:rPr>
          <w:rFonts w:ascii="Arial" w:hAnsi="Arial" w:cs="Arial"/>
          <w:sz w:val="24"/>
          <w:szCs w:val="24"/>
        </w:rPr>
        <w:t xml:space="preserve"> owner of Primark stated that the sales have been calming and increasing since the beginning of the reopening Primark stores.</w:t>
      </w:r>
      <w:r w:rsidR="00A101F0" w:rsidRPr="00A101F0">
        <w:t xml:space="preserve"> </w:t>
      </w:r>
      <w:r w:rsidR="00A101F0" w:rsidRPr="00A101F0">
        <w:rPr>
          <w:rFonts w:ascii="Arial" w:hAnsi="Arial" w:cs="Arial"/>
          <w:sz w:val="24"/>
          <w:szCs w:val="24"/>
        </w:rPr>
        <w:t xml:space="preserve">While several competitors have opted to indefinitely shutter stores as a result of the lockdown, Primark has opened five new stores since the beginning of March with expects to open five more in the coming months. Since Primark does not have an online shopping service, it has been especially hard hit by lockdowns. However, after losing revenue for a few weeks, Primark has no plans to change its business </w:t>
      </w:r>
      <w:r w:rsidR="00A101F0" w:rsidRPr="00A101F0">
        <w:rPr>
          <w:rFonts w:ascii="Arial" w:hAnsi="Arial" w:cs="Arial"/>
          <w:sz w:val="24"/>
          <w:szCs w:val="24"/>
        </w:rPr>
        <w:t>strategy.</w:t>
      </w:r>
      <w:r w:rsidR="00A101F0">
        <w:rPr>
          <w:rFonts w:ascii="Arial" w:hAnsi="Arial" w:cs="Arial"/>
          <w:sz w:val="24"/>
          <w:szCs w:val="24"/>
        </w:rPr>
        <w:t xml:space="preserve"> And here we can see that the company didn’t t relay on the Technical part of the PESTEL analysis because refused to update its strategy and in order for that company s statement they could experience big financial losses.</w:t>
      </w:r>
      <w:sdt>
        <w:sdtPr>
          <w:rPr>
            <w:rFonts w:ascii="Arial" w:hAnsi="Arial" w:cs="Arial"/>
            <w:sz w:val="24"/>
            <w:szCs w:val="24"/>
          </w:rPr>
          <w:id w:val="-2143871566"/>
          <w:citation/>
        </w:sdtPr>
        <w:sdtContent>
          <w:r w:rsidR="00A101F0">
            <w:rPr>
              <w:rFonts w:ascii="Arial" w:hAnsi="Arial" w:cs="Arial"/>
              <w:sz w:val="24"/>
              <w:szCs w:val="24"/>
            </w:rPr>
            <w:fldChar w:fldCharType="begin"/>
          </w:r>
          <w:r w:rsidR="00A101F0">
            <w:rPr>
              <w:rFonts w:ascii="Arial" w:hAnsi="Arial" w:cs="Arial"/>
              <w:sz w:val="24"/>
              <w:szCs w:val="24"/>
            </w:rPr>
            <w:instrText xml:space="preserve"> CITATION Jol20 \l 1033 </w:instrText>
          </w:r>
          <w:r w:rsidR="00A101F0">
            <w:rPr>
              <w:rFonts w:ascii="Arial" w:hAnsi="Arial" w:cs="Arial"/>
              <w:sz w:val="24"/>
              <w:szCs w:val="24"/>
            </w:rPr>
            <w:fldChar w:fldCharType="separate"/>
          </w:r>
          <w:r w:rsidR="00A101F0">
            <w:rPr>
              <w:rFonts w:ascii="Arial" w:hAnsi="Arial" w:cs="Arial"/>
              <w:noProof/>
              <w:sz w:val="24"/>
              <w:szCs w:val="24"/>
            </w:rPr>
            <w:t xml:space="preserve"> </w:t>
          </w:r>
          <w:r w:rsidR="00A101F0" w:rsidRPr="00A101F0">
            <w:rPr>
              <w:rFonts w:ascii="Arial" w:hAnsi="Arial" w:cs="Arial"/>
              <w:noProof/>
              <w:sz w:val="24"/>
              <w:szCs w:val="24"/>
            </w:rPr>
            <w:t>(Jolly &amp; Butler, 2020)</w:t>
          </w:r>
          <w:r w:rsidR="00A101F0">
            <w:rPr>
              <w:rFonts w:ascii="Arial" w:hAnsi="Arial" w:cs="Arial"/>
              <w:sz w:val="24"/>
              <w:szCs w:val="24"/>
            </w:rPr>
            <w:fldChar w:fldCharType="end"/>
          </w:r>
        </w:sdtContent>
      </w:sdt>
      <w:r w:rsidR="00B5158D">
        <w:rPr>
          <w:rFonts w:ascii="Arial" w:hAnsi="Arial" w:cs="Arial"/>
          <w:sz w:val="24"/>
          <w:szCs w:val="24"/>
        </w:rPr>
        <w:t>.</w:t>
      </w:r>
    </w:p>
    <w:p w14:paraId="4E07F4BB" w14:textId="22448E31" w:rsidR="00A101F0" w:rsidRDefault="00A101F0" w:rsidP="009D388E">
      <w:pPr>
        <w:rPr>
          <w:rFonts w:ascii="Arial" w:hAnsi="Arial" w:cs="Arial"/>
          <w:sz w:val="24"/>
          <w:szCs w:val="24"/>
        </w:rPr>
      </w:pPr>
    </w:p>
    <w:p w14:paraId="3B0FA2A0" w14:textId="6A86E98C" w:rsidR="00A101F0" w:rsidRDefault="00A101F0" w:rsidP="00A101F0">
      <w:pPr>
        <w:rPr>
          <w:rFonts w:ascii="Arial" w:hAnsi="Arial" w:cs="Arial"/>
          <w:sz w:val="24"/>
          <w:szCs w:val="24"/>
        </w:rPr>
      </w:pPr>
      <w:r w:rsidRPr="00A101F0">
        <w:rPr>
          <w:rFonts w:ascii="Arial" w:hAnsi="Arial" w:cs="Arial"/>
          <w:sz w:val="24"/>
          <w:szCs w:val="24"/>
        </w:rPr>
        <w:t xml:space="preserve">Unless a large number of further retail openings </w:t>
      </w:r>
      <w:r w:rsidR="00B5158D" w:rsidRPr="00A101F0">
        <w:rPr>
          <w:rFonts w:ascii="Arial" w:hAnsi="Arial" w:cs="Arial"/>
          <w:sz w:val="24"/>
          <w:szCs w:val="24"/>
        </w:rPr>
        <w:t>occurs Primark’s</w:t>
      </w:r>
      <w:r w:rsidRPr="00A101F0">
        <w:rPr>
          <w:rFonts w:ascii="Arial" w:hAnsi="Arial" w:cs="Arial"/>
          <w:sz w:val="24"/>
          <w:szCs w:val="24"/>
        </w:rPr>
        <w:t xml:space="preserve"> net income for the full year, minus extraordinary costs, will range between £300m and £350m. That will be roughly one-third of the £913m announced in the fiscal year at the end of September the previous year, stated ABF according to </w:t>
      </w:r>
      <w:sdt>
        <w:sdtPr>
          <w:rPr>
            <w:rFonts w:ascii="Arial" w:hAnsi="Arial" w:cs="Arial"/>
            <w:sz w:val="24"/>
            <w:szCs w:val="24"/>
          </w:rPr>
          <w:id w:val="-65109673"/>
          <w:citation/>
        </w:sdtPr>
        <w:sdtContent>
          <w:r w:rsidR="00B5158D">
            <w:rPr>
              <w:rFonts w:ascii="Arial" w:hAnsi="Arial" w:cs="Arial"/>
              <w:sz w:val="24"/>
              <w:szCs w:val="24"/>
            </w:rPr>
            <w:fldChar w:fldCharType="begin"/>
          </w:r>
          <w:r w:rsidR="00B5158D">
            <w:rPr>
              <w:rFonts w:ascii="Arial" w:hAnsi="Arial" w:cs="Arial"/>
              <w:sz w:val="24"/>
              <w:szCs w:val="24"/>
            </w:rPr>
            <w:instrText xml:space="preserve"> CITATION Jol20 \l 1033 </w:instrText>
          </w:r>
          <w:r w:rsidR="00B5158D">
            <w:rPr>
              <w:rFonts w:ascii="Arial" w:hAnsi="Arial" w:cs="Arial"/>
              <w:sz w:val="24"/>
              <w:szCs w:val="24"/>
            </w:rPr>
            <w:fldChar w:fldCharType="separate"/>
          </w:r>
          <w:r w:rsidR="00B5158D" w:rsidRPr="00B5158D">
            <w:rPr>
              <w:rFonts w:ascii="Arial" w:hAnsi="Arial" w:cs="Arial"/>
              <w:noProof/>
              <w:sz w:val="24"/>
              <w:szCs w:val="24"/>
            </w:rPr>
            <w:t>(Jolly &amp; Butler, 2020)</w:t>
          </w:r>
          <w:r w:rsidR="00B5158D">
            <w:rPr>
              <w:rFonts w:ascii="Arial" w:hAnsi="Arial" w:cs="Arial"/>
              <w:sz w:val="24"/>
              <w:szCs w:val="24"/>
            </w:rPr>
            <w:fldChar w:fldCharType="end"/>
          </w:r>
        </w:sdtContent>
      </w:sdt>
      <w:r w:rsidR="00B5158D">
        <w:rPr>
          <w:rFonts w:ascii="Arial" w:hAnsi="Arial" w:cs="Arial"/>
          <w:sz w:val="24"/>
          <w:szCs w:val="24"/>
        </w:rPr>
        <w:t xml:space="preserve">. </w:t>
      </w:r>
      <w:r w:rsidRPr="00A101F0">
        <w:rPr>
          <w:rFonts w:ascii="Arial" w:hAnsi="Arial" w:cs="Arial"/>
          <w:sz w:val="24"/>
          <w:szCs w:val="24"/>
        </w:rPr>
        <w:t>But the decline in Primark turnover was offset by a 9% increase in ABF's grocery market income in the fourth quarter of the year. This comes to the point made above that people started to focus</w:t>
      </w:r>
      <w:r w:rsidR="00B5158D">
        <w:rPr>
          <w:rFonts w:ascii="Arial" w:hAnsi="Arial" w:cs="Arial"/>
          <w:sz w:val="24"/>
          <w:szCs w:val="24"/>
        </w:rPr>
        <w:t xml:space="preserve"> </w:t>
      </w:r>
      <w:r w:rsidRPr="00A101F0">
        <w:rPr>
          <w:rFonts w:ascii="Arial" w:hAnsi="Arial" w:cs="Arial"/>
          <w:sz w:val="24"/>
          <w:szCs w:val="24"/>
        </w:rPr>
        <w:t xml:space="preserve">on the essential things like food and </w:t>
      </w:r>
      <w:r w:rsidR="00B5158D" w:rsidRPr="00A101F0">
        <w:rPr>
          <w:rFonts w:ascii="Arial" w:hAnsi="Arial" w:cs="Arial"/>
          <w:sz w:val="24"/>
          <w:szCs w:val="24"/>
        </w:rPr>
        <w:t>medicine</w:t>
      </w:r>
      <w:r w:rsidR="00B5158D">
        <w:rPr>
          <w:rFonts w:ascii="Arial" w:hAnsi="Arial" w:cs="Arial"/>
          <w:sz w:val="24"/>
          <w:szCs w:val="24"/>
        </w:rPr>
        <w:t xml:space="preserve"> more </w:t>
      </w:r>
      <w:r w:rsidRPr="00A101F0">
        <w:rPr>
          <w:rFonts w:ascii="Arial" w:hAnsi="Arial" w:cs="Arial"/>
          <w:sz w:val="24"/>
          <w:szCs w:val="24"/>
        </w:rPr>
        <w:t>and that causes huge troubles for companies like Primark</w:t>
      </w:r>
      <w:r w:rsidR="00B5158D">
        <w:rPr>
          <w:rFonts w:ascii="Arial" w:hAnsi="Arial" w:cs="Arial"/>
          <w:sz w:val="24"/>
          <w:szCs w:val="24"/>
        </w:rPr>
        <w:t>.</w:t>
      </w:r>
    </w:p>
    <w:p w14:paraId="4891E3DE" w14:textId="3E54D88E" w:rsidR="00B5158D" w:rsidRPr="00996CDD" w:rsidRDefault="00B5158D" w:rsidP="00A101F0">
      <w:pPr>
        <w:rPr>
          <w:rFonts w:ascii="Arial" w:hAnsi="Arial" w:cs="Arial"/>
          <w:sz w:val="24"/>
          <w:szCs w:val="24"/>
        </w:rPr>
      </w:pPr>
      <w:r w:rsidRPr="00B5158D">
        <w:rPr>
          <w:rFonts w:ascii="Arial" w:hAnsi="Arial" w:cs="Arial"/>
          <w:sz w:val="24"/>
          <w:szCs w:val="24"/>
        </w:rPr>
        <w:t>Given the critical characteristics of this global pandemic, some significant impacts in the clothing and textile sector have been noted. First, disturbances in the deliveries and supply worldwide have resulted in a slew of dynamic issues. Since COVID-19 first reached China, the world's biggest textile and clothing manufacturer, the tight lockdown triggered delays in the manufacturing supply chain</w:t>
      </w:r>
      <w:r>
        <w:rPr>
          <w:rFonts w:ascii="Arial" w:hAnsi="Arial" w:cs="Arial"/>
          <w:sz w:val="24"/>
          <w:szCs w:val="24"/>
        </w:rPr>
        <w:t>.</w:t>
      </w:r>
      <w:r w:rsidRPr="00B5158D">
        <w:t xml:space="preserve"> </w:t>
      </w:r>
      <w:r w:rsidRPr="00B5158D">
        <w:rPr>
          <w:rFonts w:ascii="Arial" w:hAnsi="Arial" w:cs="Arial"/>
          <w:sz w:val="24"/>
          <w:szCs w:val="24"/>
        </w:rPr>
        <w:t>Th</w:t>
      </w:r>
      <w:r w:rsidR="00A6438C">
        <w:rPr>
          <w:rFonts w:ascii="Arial" w:hAnsi="Arial" w:cs="Arial"/>
          <w:sz w:val="24"/>
          <w:szCs w:val="24"/>
        </w:rPr>
        <w:t>is</w:t>
      </w:r>
      <w:r w:rsidRPr="00B5158D">
        <w:rPr>
          <w:rFonts w:ascii="Arial" w:hAnsi="Arial" w:cs="Arial"/>
          <w:sz w:val="24"/>
          <w:szCs w:val="24"/>
        </w:rPr>
        <w:t xml:space="preserve"> delay</w:t>
      </w:r>
      <w:r w:rsidRPr="00B5158D">
        <w:rPr>
          <w:rFonts w:ascii="Arial" w:hAnsi="Arial" w:cs="Arial"/>
          <w:sz w:val="24"/>
          <w:szCs w:val="24"/>
        </w:rPr>
        <w:t xml:space="preserve"> </w:t>
      </w:r>
      <w:proofErr w:type="gramStart"/>
      <w:r w:rsidRPr="00B5158D">
        <w:rPr>
          <w:rFonts w:ascii="Arial" w:hAnsi="Arial" w:cs="Arial"/>
          <w:sz w:val="24"/>
          <w:szCs w:val="24"/>
        </w:rPr>
        <w:t>have</w:t>
      </w:r>
      <w:proofErr w:type="gramEnd"/>
      <w:r w:rsidRPr="00B5158D">
        <w:rPr>
          <w:rFonts w:ascii="Arial" w:hAnsi="Arial" w:cs="Arial"/>
          <w:sz w:val="24"/>
          <w:szCs w:val="24"/>
        </w:rPr>
        <w:t xml:space="preserve"> been particularly difficult for clothing and textile firms that play a very important role in the fashion </w:t>
      </w:r>
      <w:r w:rsidRPr="00B5158D">
        <w:rPr>
          <w:rFonts w:ascii="Arial" w:hAnsi="Arial" w:cs="Arial"/>
          <w:sz w:val="24"/>
          <w:szCs w:val="24"/>
        </w:rPr>
        <w:lastRenderedPageBreak/>
        <w:t>industry because most apparel products are seasonal. When the virus has been discovered in the majority of countries across the world, the vendors have been facing huge order cancellations or postponements.</w:t>
      </w:r>
      <w:sdt>
        <w:sdtPr>
          <w:rPr>
            <w:rFonts w:ascii="Arial" w:hAnsi="Arial" w:cs="Arial"/>
            <w:sz w:val="24"/>
            <w:szCs w:val="24"/>
          </w:rPr>
          <w:id w:val="1915969515"/>
          <w:citation/>
        </w:sdtPr>
        <w:sdtContent>
          <w:r>
            <w:rPr>
              <w:rFonts w:ascii="Arial" w:hAnsi="Arial" w:cs="Arial"/>
              <w:sz w:val="24"/>
              <w:szCs w:val="24"/>
            </w:rPr>
            <w:fldChar w:fldCharType="begin"/>
          </w:r>
          <w:r>
            <w:rPr>
              <w:rFonts w:ascii="Arial" w:hAnsi="Arial" w:cs="Arial"/>
              <w:sz w:val="24"/>
              <w:szCs w:val="24"/>
            </w:rPr>
            <w:instrText xml:space="preserve"> CITATION Zha21 \l 1033 </w:instrText>
          </w:r>
          <w:r>
            <w:rPr>
              <w:rFonts w:ascii="Arial" w:hAnsi="Arial" w:cs="Arial"/>
              <w:sz w:val="24"/>
              <w:szCs w:val="24"/>
            </w:rPr>
            <w:fldChar w:fldCharType="separate"/>
          </w:r>
          <w:r>
            <w:rPr>
              <w:rFonts w:ascii="Arial" w:hAnsi="Arial" w:cs="Arial"/>
              <w:noProof/>
              <w:sz w:val="24"/>
              <w:szCs w:val="24"/>
            </w:rPr>
            <w:t xml:space="preserve"> </w:t>
          </w:r>
          <w:r w:rsidRPr="00B5158D">
            <w:rPr>
              <w:rFonts w:ascii="Arial" w:hAnsi="Arial" w:cs="Arial"/>
              <w:noProof/>
              <w:sz w:val="24"/>
              <w:szCs w:val="24"/>
            </w:rPr>
            <w:t>(Zhao &amp; Kim, 2021)</w:t>
          </w:r>
          <w:r>
            <w:rPr>
              <w:rFonts w:ascii="Arial" w:hAnsi="Arial" w:cs="Arial"/>
              <w:sz w:val="24"/>
              <w:szCs w:val="24"/>
            </w:rPr>
            <w:fldChar w:fldCharType="end"/>
          </w:r>
        </w:sdtContent>
      </w:sdt>
    </w:p>
    <w:p w14:paraId="5482B432" w14:textId="77777777" w:rsidR="009D388E" w:rsidRPr="009D388E" w:rsidRDefault="009D388E" w:rsidP="009D388E"/>
    <w:p w14:paraId="44A3EF14" w14:textId="3842591C" w:rsidR="00A6438C" w:rsidRDefault="00FD4A87" w:rsidP="00FD4A87">
      <w:pPr>
        <w:pStyle w:val="Heading1"/>
      </w:pPr>
      <w:bookmarkStart w:id="6" w:name="_Toc71068360"/>
      <w:r>
        <w:t>Conclusion</w:t>
      </w:r>
      <w:bookmarkEnd w:id="6"/>
    </w:p>
    <w:p w14:paraId="64616AD3" w14:textId="77777777" w:rsidR="00A6438C" w:rsidRPr="00A6438C" w:rsidRDefault="00A6438C" w:rsidP="00A6438C"/>
    <w:p w14:paraId="3DF714DF" w14:textId="55083E14" w:rsidR="00A6438C" w:rsidRPr="00A6438C" w:rsidRDefault="00A6438C" w:rsidP="00A6438C">
      <w:pPr>
        <w:rPr>
          <w:rFonts w:ascii="Arial" w:hAnsi="Arial" w:cs="Arial"/>
          <w:sz w:val="24"/>
          <w:szCs w:val="24"/>
        </w:rPr>
      </w:pPr>
      <w:r w:rsidRPr="00A6438C">
        <w:rPr>
          <w:rFonts w:ascii="Arial" w:hAnsi="Arial" w:cs="Arial"/>
          <w:sz w:val="24"/>
          <w:szCs w:val="24"/>
        </w:rPr>
        <w:t>The situation in the world has not changed so far, even more than a year after the pandemic began. This report included facts and reflections on the topic that would support my point of view and how this global industry was affected by this unpleasant situation for all people. PESTEL analysis was also used with the help of which we can conclude how a company functions and through it, we can realize whether it has adapted to the changing environment. The world is beginning to return to its previous pace and thus the fashion industry will begin to normalize.</w:t>
      </w:r>
    </w:p>
    <w:p w14:paraId="37163259" w14:textId="77777777" w:rsidR="00A6438C" w:rsidRPr="00A6438C" w:rsidRDefault="00A6438C" w:rsidP="00A6438C"/>
    <w:p w14:paraId="4808A80E" w14:textId="5804A111" w:rsidR="009D5674" w:rsidRDefault="009D5674" w:rsidP="00FD4A87">
      <w:pPr>
        <w:pStyle w:val="Heading1"/>
      </w:pPr>
      <w:r>
        <w:br w:type="page"/>
      </w:r>
    </w:p>
    <w:bookmarkStart w:id="7" w:name="_Toc71068361" w:displacedByCustomXml="next"/>
    <w:sdt>
      <w:sdtPr>
        <w:id w:val="-655450839"/>
        <w:docPartObj>
          <w:docPartGallery w:val="Bibliographies"/>
          <w:docPartUnique/>
        </w:docPartObj>
      </w:sdtPr>
      <w:sdtEndPr>
        <w:rPr>
          <w:rFonts w:asciiTheme="minorHAnsi" w:eastAsiaTheme="minorHAnsi" w:hAnsiTheme="minorHAnsi" w:cstheme="minorBidi"/>
          <w:color w:val="auto"/>
          <w:sz w:val="22"/>
          <w:szCs w:val="22"/>
        </w:rPr>
      </w:sdtEndPr>
      <w:sdtContent>
        <w:p w14:paraId="0F0D15D9" w14:textId="617BFBCD" w:rsidR="00A6438C" w:rsidRDefault="00A6438C">
          <w:pPr>
            <w:pStyle w:val="Heading1"/>
          </w:pPr>
          <w:r>
            <w:t>References</w:t>
          </w:r>
          <w:bookmarkEnd w:id="7"/>
        </w:p>
        <w:sdt>
          <w:sdtPr>
            <w:id w:val="-573587230"/>
            <w:bibliography/>
          </w:sdtPr>
          <w:sdtContent>
            <w:p w14:paraId="493B9DF5" w14:textId="77777777" w:rsidR="00A6438C" w:rsidRDefault="00A6438C" w:rsidP="00A6438C">
              <w:pPr>
                <w:pStyle w:val="Bibliography"/>
                <w:rPr>
                  <w:noProof/>
                  <w:sz w:val="24"/>
                  <w:szCs w:val="24"/>
                </w:rPr>
              </w:pPr>
              <w:r>
                <w:fldChar w:fldCharType="begin"/>
              </w:r>
              <w:r>
                <w:instrText xml:space="preserve"> BIBLIOGRAPHY </w:instrText>
              </w:r>
              <w:r>
                <w:fldChar w:fldCharType="separate"/>
              </w:r>
              <w:r>
                <w:rPr>
                  <w:noProof/>
                </w:rPr>
                <w:t xml:space="preserve">JOHNSON, G. et al., 2017. </w:t>
              </w:r>
              <w:r>
                <w:rPr>
                  <w:i/>
                  <w:iCs/>
                  <w:noProof/>
                </w:rPr>
                <w:t xml:space="preserve">EXPLORING STRATEGY TEXT AND CASES. </w:t>
              </w:r>
              <w:r>
                <w:rPr>
                  <w:noProof/>
                </w:rPr>
                <w:t>11th ed. Harlow: Pearson Education Limited .</w:t>
              </w:r>
            </w:p>
            <w:p w14:paraId="0F27AF0E" w14:textId="77777777" w:rsidR="00A6438C" w:rsidRDefault="00A6438C" w:rsidP="00A6438C">
              <w:pPr>
                <w:pStyle w:val="Bibliography"/>
                <w:rPr>
                  <w:noProof/>
                </w:rPr>
              </w:pPr>
              <w:r>
                <w:rPr>
                  <w:noProof/>
                </w:rPr>
                <w:t xml:space="preserve">Jolly, J. &amp; Butler, S., 2020. </w:t>
              </w:r>
              <w:r>
                <w:rPr>
                  <w:i/>
                  <w:iCs/>
                  <w:noProof/>
                </w:rPr>
                <w:t xml:space="preserve">The Guardian. </w:t>
              </w:r>
              <w:r>
                <w:rPr>
                  <w:noProof/>
                </w:rPr>
                <w:t xml:space="preserve">[Online] </w:t>
              </w:r>
              <w:r>
                <w:rPr>
                  <w:noProof/>
                </w:rPr>
                <w:br/>
                <w:t xml:space="preserve">Available at: </w:t>
              </w:r>
              <w:r>
                <w:rPr>
                  <w:noProof/>
                  <w:u w:val="single"/>
                </w:rPr>
                <w:t>https://www.theguardian.com/business/2020/jul/02/primark-loses-800m-amid-covid-19-lockdowns</w:t>
              </w:r>
              <w:r>
                <w:rPr>
                  <w:noProof/>
                </w:rPr>
                <w:br/>
                <w:t>[Accessed 4 05 2021].</w:t>
              </w:r>
            </w:p>
            <w:p w14:paraId="0073578C" w14:textId="77777777" w:rsidR="00A6438C" w:rsidRDefault="00A6438C" w:rsidP="00A6438C">
              <w:pPr>
                <w:pStyle w:val="Bibliography"/>
                <w:rPr>
                  <w:noProof/>
                </w:rPr>
              </w:pPr>
              <w:r>
                <w:rPr>
                  <w:noProof/>
                </w:rPr>
                <w:t xml:space="preserve">Mullins, L. J., 2016. </w:t>
              </w:r>
              <w:r>
                <w:rPr>
                  <w:i/>
                  <w:iCs/>
                  <w:noProof/>
                </w:rPr>
                <w:t xml:space="preserve">Management &amp; Organisational Behaviour. </w:t>
              </w:r>
              <w:r>
                <w:rPr>
                  <w:noProof/>
                </w:rPr>
                <w:t>11 ed. Harlow: Pearson Education Limited.</w:t>
              </w:r>
            </w:p>
            <w:p w14:paraId="63F256D2" w14:textId="77777777" w:rsidR="00A6438C" w:rsidRDefault="00A6438C" w:rsidP="00A6438C">
              <w:pPr>
                <w:pStyle w:val="Bibliography"/>
                <w:rPr>
                  <w:noProof/>
                </w:rPr>
              </w:pPr>
              <w:r>
                <w:rPr>
                  <w:noProof/>
                </w:rPr>
                <w:t xml:space="preserve">Worthington, I. &amp; Britton, C., 2006. </w:t>
              </w:r>
              <w:r>
                <w:rPr>
                  <w:i/>
                  <w:iCs/>
                  <w:noProof/>
                </w:rPr>
                <w:t xml:space="preserve">The Business Environment. </w:t>
              </w:r>
              <w:r>
                <w:rPr>
                  <w:noProof/>
                </w:rPr>
                <w:t>5th ed. Essex: Pearson Education Limited.</w:t>
              </w:r>
            </w:p>
            <w:p w14:paraId="62F9A2A2" w14:textId="77777777" w:rsidR="00A6438C" w:rsidRDefault="00A6438C" w:rsidP="00A6438C">
              <w:pPr>
                <w:pStyle w:val="Bibliography"/>
                <w:rPr>
                  <w:noProof/>
                </w:rPr>
              </w:pPr>
              <w:r>
                <w:rPr>
                  <w:noProof/>
                </w:rPr>
                <w:t xml:space="preserve">Zhao, L. &amp; Kim, K., 2021. Responding to the COVID-19 Pandemic: Practices and Strategies of the Global Clothing and Textile Value Chain. </w:t>
              </w:r>
              <w:r>
                <w:rPr>
                  <w:i/>
                  <w:iCs/>
                  <w:noProof/>
                </w:rPr>
                <w:t xml:space="preserve">Clothing and textiles research journal, </w:t>
              </w:r>
              <w:r>
                <w:rPr>
                  <w:noProof/>
                </w:rPr>
                <w:t>39(2), pp. 157-172.</w:t>
              </w:r>
            </w:p>
            <w:p w14:paraId="040BEF6A" w14:textId="2B907F9A" w:rsidR="00A6438C" w:rsidRDefault="00A6438C" w:rsidP="00A6438C">
              <w:r>
                <w:rPr>
                  <w:b/>
                  <w:bCs/>
                  <w:noProof/>
                </w:rPr>
                <w:fldChar w:fldCharType="end"/>
              </w:r>
            </w:p>
          </w:sdtContent>
        </w:sdt>
      </w:sdtContent>
    </w:sdt>
    <w:p w14:paraId="356894C3" w14:textId="0550EDFF" w:rsidR="009D5674" w:rsidRDefault="009D5674"/>
    <w:p w14:paraId="7401D4E3" w14:textId="4E02CF13" w:rsidR="00EE2EF4" w:rsidRDefault="00BA5C79"/>
    <w:sectPr w:rsidR="00EE2EF4">
      <w:pgSz w:w="12240" w:h="15840"/>
      <w:pgMar w:top="1417" w:right="1417" w:bottom="1417" w:left="141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674"/>
    <w:rsid w:val="0013212A"/>
    <w:rsid w:val="00155A99"/>
    <w:rsid w:val="002143B8"/>
    <w:rsid w:val="00227DBF"/>
    <w:rsid w:val="004142FF"/>
    <w:rsid w:val="00442D7D"/>
    <w:rsid w:val="00462CF0"/>
    <w:rsid w:val="00493326"/>
    <w:rsid w:val="00512EF4"/>
    <w:rsid w:val="0058577B"/>
    <w:rsid w:val="005D7BEB"/>
    <w:rsid w:val="0062498D"/>
    <w:rsid w:val="00630EE1"/>
    <w:rsid w:val="006B4697"/>
    <w:rsid w:val="007148EF"/>
    <w:rsid w:val="007A5F86"/>
    <w:rsid w:val="007B4537"/>
    <w:rsid w:val="007F0A8E"/>
    <w:rsid w:val="00821B79"/>
    <w:rsid w:val="00832B67"/>
    <w:rsid w:val="00850C7A"/>
    <w:rsid w:val="00996CDD"/>
    <w:rsid w:val="009B3670"/>
    <w:rsid w:val="009D388E"/>
    <w:rsid w:val="009D5674"/>
    <w:rsid w:val="00A03B9D"/>
    <w:rsid w:val="00A101F0"/>
    <w:rsid w:val="00A37B31"/>
    <w:rsid w:val="00A37D83"/>
    <w:rsid w:val="00A463C5"/>
    <w:rsid w:val="00A6438C"/>
    <w:rsid w:val="00B5158D"/>
    <w:rsid w:val="00B938F7"/>
    <w:rsid w:val="00C71776"/>
    <w:rsid w:val="00CB5EE4"/>
    <w:rsid w:val="00DE1CCC"/>
    <w:rsid w:val="00E224C7"/>
    <w:rsid w:val="00E65DC5"/>
    <w:rsid w:val="00E706B9"/>
    <w:rsid w:val="00FA7059"/>
    <w:rsid w:val="00FD1038"/>
    <w:rsid w:val="00FD4A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C83D1"/>
  <w15:chartTrackingRefBased/>
  <w15:docId w15:val="{DD78BDAB-9A7B-44F8-8C21-9C2D029C6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5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46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53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4697"/>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A6438C"/>
  </w:style>
  <w:style w:type="paragraph" w:styleId="TOCHeading">
    <w:name w:val="TOC Heading"/>
    <w:basedOn w:val="Heading1"/>
    <w:next w:val="Normal"/>
    <w:uiPriority w:val="39"/>
    <w:unhideWhenUsed/>
    <w:qFormat/>
    <w:rsid w:val="00A6438C"/>
    <w:pPr>
      <w:outlineLvl w:val="9"/>
    </w:pPr>
  </w:style>
  <w:style w:type="paragraph" w:styleId="TOC1">
    <w:name w:val="toc 1"/>
    <w:basedOn w:val="Normal"/>
    <w:next w:val="Normal"/>
    <w:autoRedefine/>
    <w:uiPriority w:val="39"/>
    <w:unhideWhenUsed/>
    <w:rsid w:val="00A6438C"/>
    <w:pPr>
      <w:spacing w:after="100"/>
    </w:pPr>
  </w:style>
  <w:style w:type="paragraph" w:styleId="TOC2">
    <w:name w:val="toc 2"/>
    <w:basedOn w:val="Normal"/>
    <w:next w:val="Normal"/>
    <w:autoRedefine/>
    <w:uiPriority w:val="39"/>
    <w:unhideWhenUsed/>
    <w:rsid w:val="00A6438C"/>
    <w:pPr>
      <w:spacing w:after="100"/>
      <w:ind w:left="220"/>
    </w:pPr>
  </w:style>
  <w:style w:type="character" w:styleId="Hyperlink">
    <w:name w:val="Hyperlink"/>
    <w:basedOn w:val="DefaultParagraphFont"/>
    <w:uiPriority w:val="99"/>
    <w:unhideWhenUsed/>
    <w:rsid w:val="00A643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143942">
      <w:bodyDiv w:val="1"/>
      <w:marLeft w:val="0"/>
      <w:marRight w:val="0"/>
      <w:marTop w:val="0"/>
      <w:marBottom w:val="0"/>
      <w:divBdr>
        <w:top w:val="none" w:sz="0" w:space="0" w:color="auto"/>
        <w:left w:val="none" w:sz="0" w:space="0" w:color="auto"/>
        <w:bottom w:val="none" w:sz="0" w:space="0" w:color="auto"/>
        <w:right w:val="none" w:sz="0" w:space="0" w:color="auto"/>
      </w:divBdr>
    </w:div>
    <w:div w:id="243757231">
      <w:bodyDiv w:val="1"/>
      <w:marLeft w:val="0"/>
      <w:marRight w:val="0"/>
      <w:marTop w:val="0"/>
      <w:marBottom w:val="0"/>
      <w:divBdr>
        <w:top w:val="none" w:sz="0" w:space="0" w:color="auto"/>
        <w:left w:val="none" w:sz="0" w:space="0" w:color="auto"/>
        <w:bottom w:val="none" w:sz="0" w:space="0" w:color="auto"/>
        <w:right w:val="none" w:sz="0" w:space="0" w:color="auto"/>
      </w:divBdr>
    </w:div>
    <w:div w:id="401946045">
      <w:bodyDiv w:val="1"/>
      <w:marLeft w:val="0"/>
      <w:marRight w:val="0"/>
      <w:marTop w:val="0"/>
      <w:marBottom w:val="0"/>
      <w:divBdr>
        <w:top w:val="none" w:sz="0" w:space="0" w:color="auto"/>
        <w:left w:val="none" w:sz="0" w:space="0" w:color="auto"/>
        <w:bottom w:val="none" w:sz="0" w:space="0" w:color="auto"/>
        <w:right w:val="none" w:sz="0" w:space="0" w:color="auto"/>
      </w:divBdr>
    </w:div>
    <w:div w:id="528615604">
      <w:bodyDiv w:val="1"/>
      <w:marLeft w:val="0"/>
      <w:marRight w:val="0"/>
      <w:marTop w:val="0"/>
      <w:marBottom w:val="0"/>
      <w:divBdr>
        <w:top w:val="none" w:sz="0" w:space="0" w:color="auto"/>
        <w:left w:val="none" w:sz="0" w:space="0" w:color="auto"/>
        <w:bottom w:val="none" w:sz="0" w:space="0" w:color="auto"/>
        <w:right w:val="none" w:sz="0" w:space="0" w:color="auto"/>
      </w:divBdr>
    </w:div>
    <w:div w:id="547029111">
      <w:bodyDiv w:val="1"/>
      <w:marLeft w:val="0"/>
      <w:marRight w:val="0"/>
      <w:marTop w:val="0"/>
      <w:marBottom w:val="0"/>
      <w:divBdr>
        <w:top w:val="none" w:sz="0" w:space="0" w:color="auto"/>
        <w:left w:val="none" w:sz="0" w:space="0" w:color="auto"/>
        <w:bottom w:val="none" w:sz="0" w:space="0" w:color="auto"/>
        <w:right w:val="none" w:sz="0" w:space="0" w:color="auto"/>
      </w:divBdr>
    </w:div>
    <w:div w:id="723601848">
      <w:bodyDiv w:val="1"/>
      <w:marLeft w:val="0"/>
      <w:marRight w:val="0"/>
      <w:marTop w:val="0"/>
      <w:marBottom w:val="0"/>
      <w:divBdr>
        <w:top w:val="none" w:sz="0" w:space="0" w:color="auto"/>
        <w:left w:val="none" w:sz="0" w:space="0" w:color="auto"/>
        <w:bottom w:val="none" w:sz="0" w:space="0" w:color="auto"/>
        <w:right w:val="none" w:sz="0" w:space="0" w:color="auto"/>
      </w:divBdr>
    </w:div>
    <w:div w:id="733433271">
      <w:bodyDiv w:val="1"/>
      <w:marLeft w:val="0"/>
      <w:marRight w:val="0"/>
      <w:marTop w:val="0"/>
      <w:marBottom w:val="0"/>
      <w:divBdr>
        <w:top w:val="none" w:sz="0" w:space="0" w:color="auto"/>
        <w:left w:val="none" w:sz="0" w:space="0" w:color="auto"/>
        <w:bottom w:val="none" w:sz="0" w:space="0" w:color="auto"/>
        <w:right w:val="none" w:sz="0" w:space="0" w:color="auto"/>
      </w:divBdr>
    </w:div>
    <w:div w:id="777604444">
      <w:bodyDiv w:val="1"/>
      <w:marLeft w:val="0"/>
      <w:marRight w:val="0"/>
      <w:marTop w:val="0"/>
      <w:marBottom w:val="0"/>
      <w:divBdr>
        <w:top w:val="none" w:sz="0" w:space="0" w:color="auto"/>
        <w:left w:val="none" w:sz="0" w:space="0" w:color="auto"/>
        <w:bottom w:val="none" w:sz="0" w:space="0" w:color="auto"/>
        <w:right w:val="none" w:sz="0" w:space="0" w:color="auto"/>
      </w:divBdr>
    </w:div>
    <w:div w:id="779491970">
      <w:bodyDiv w:val="1"/>
      <w:marLeft w:val="0"/>
      <w:marRight w:val="0"/>
      <w:marTop w:val="0"/>
      <w:marBottom w:val="0"/>
      <w:divBdr>
        <w:top w:val="none" w:sz="0" w:space="0" w:color="auto"/>
        <w:left w:val="none" w:sz="0" w:space="0" w:color="auto"/>
        <w:bottom w:val="none" w:sz="0" w:space="0" w:color="auto"/>
        <w:right w:val="none" w:sz="0" w:space="0" w:color="auto"/>
      </w:divBdr>
    </w:div>
    <w:div w:id="872035858">
      <w:bodyDiv w:val="1"/>
      <w:marLeft w:val="0"/>
      <w:marRight w:val="0"/>
      <w:marTop w:val="0"/>
      <w:marBottom w:val="0"/>
      <w:divBdr>
        <w:top w:val="none" w:sz="0" w:space="0" w:color="auto"/>
        <w:left w:val="none" w:sz="0" w:space="0" w:color="auto"/>
        <w:bottom w:val="none" w:sz="0" w:space="0" w:color="auto"/>
        <w:right w:val="none" w:sz="0" w:space="0" w:color="auto"/>
      </w:divBdr>
    </w:div>
    <w:div w:id="908425307">
      <w:bodyDiv w:val="1"/>
      <w:marLeft w:val="0"/>
      <w:marRight w:val="0"/>
      <w:marTop w:val="0"/>
      <w:marBottom w:val="0"/>
      <w:divBdr>
        <w:top w:val="none" w:sz="0" w:space="0" w:color="auto"/>
        <w:left w:val="none" w:sz="0" w:space="0" w:color="auto"/>
        <w:bottom w:val="none" w:sz="0" w:space="0" w:color="auto"/>
        <w:right w:val="none" w:sz="0" w:space="0" w:color="auto"/>
      </w:divBdr>
    </w:div>
    <w:div w:id="1065837180">
      <w:bodyDiv w:val="1"/>
      <w:marLeft w:val="0"/>
      <w:marRight w:val="0"/>
      <w:marTop w:val="0"/>
      <w:marBottom w:val="0"/>
      <w:divBdr>
        <w:top w:val="none" w:sz="0" w:space="0" w:color="auto"/>
        <w:left w:val="none" w:sz="0" w:space="0" w:color="auto"/>
        <w:bottom w:val="none" w:sz="0" w:space="0" w:color="auto"/>
        <w:right w:val="none" w:sz="0" w:space="0" w:color="auto"/>
      </w:divBdr>
    </w:div>
    <w:div w:id="1074816507">
      <w:bodyDiv w:val="1"/>
      <w:marLeft w:val="0"/>
      <w:marRight w:val="0"/>
      <w:marTop w:val="0"/>
      <w:marBottom w:val="0"/>
      <w:divBdr>
        <w:top w:val="none" w:sz="0" w:space="0" w:color="auto"/>
        <w:left w:val="none" w:sz="0" w:space="0" w:color="auto"/>
        <w:bottom w:val="none" w:sz="0" w:space="0" w:color="auto"/>
        <w:right w:val="none" w:sz="0" w:space="0" w:color="auto"/>
      </w:divBdr>
    </w:div>
    <w:div w:id="1122528884">
      <w:bodyDiv w:val="1"/>
      <w:marLeft w:val="0"/>
      <w:marRight w:val="0"/>
      <w:marTop w:val="0"/>
      <w:marBottom w:val="0"/>
      <w:divBdr>
        <w:top w:val="none" w:sz="0" w:space="0" w:color="auto"/>
        <w:left w:val="none" w:sz="0" w:space="0" w:color="auto"/>
        <w:bottom w:val="none" w:sz="0" w:space="0" w:color="auto"/>
        <w:right w:val="none" w:sz="0" w:space="0" w:color="auto"/>
      </w:divBdr>
    </w:div>
    <w:div w:id="1133670634">
      <w:bodyDiv w:val="1"/>
      <w:marLeft w:val="0"/>
      <w:marRight w:val="0"/>
      <w:marTop w:val="0"/>
      <w:marBottom w:val="0"/>
      <w:divBdr>
        <w:top w:val="none" w:sz="0" w:space="0" w:color="auto"/>
        <w:left w:val="none" w:sz="0" w:space="0" w:color="auto"/>
        <w:bottom w:val="none" w:sz="0" w:space="0" w:color="auto"/>
        <w:right w:val="none" w:sz="0" w:space="0" w:color="auto"/>
      </w:divBdr>
    </w:div>
    <w:div w:id="1491796647">
      <w:bodyDiv w:val="1"/>
      <w:marLeft w:val="0"/>
      <w:marRight w:val="0"/>
      <w:marTop w:val="0"/>
      <w:marBottom w:val="0"/>
      <w:divBdr>
        <w:top w:val="none" w:sz="0" w:space="0" w:color="auto"/>
        <w:left w:val="none" w:sz="0" w:space="0" w:color="auto"/>
        <w:bottom w:val="none" w:sz="0" w:space="0" w:color="auto"/>
        <w:right w:val="none" w:sz="0" w:space="0" w:color="auto"/>
      </w:divBdr>
    </w:div>
    <w:div w:id="1718815615">
      <w:bodyDiv w:val="1"/>
      <w:marLeft w:val="0"/>
      <w:marRight w:val="0"/>
      <w:marTop w:val="0"/>
      <w:marBottom w:val="0"/>
      <w:divBdr>
        <w:top w:val="none" w:sz="0" w:space="0" w:color="auto"/>
        <w:left w:val="none" w:sz="0" w:space="0" w:color="auto"/>
        <w:bottom w:val="none" w:sz="0" w:space="0" w:color="auto"/>
        <w:right w:val="none" w:sz="0" w:space="0" w:color="auto"/>
      </w:divBdr>
    </w:div>
    <w:div w:id="1793134268">
      <w:bodyDiv w:val="1"/>
      <w:marLeft w:val="0"/>
      <w:marRight w:val="0"/>
      <w:marTop w:val="0"/>
      <w:marBottom w:val="0"/>
      <w:divBdr>
        <w:top w:val="none" w:sz="0" w:space="0" w:color="auto"/>
        <w:left w:val="none" w:sz="0" w:space="0" w:color="auto"/>
        <w:bottom w:val="none" w:sz="0" w:space="0" w:color="auto"/>
        <w:right w:val="none" w:sz="0" w:space="0" w:color="auto"/>
      </w:divBdr>
    </w:div>
    <w:div w:id="2039046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Wor06</b:Tag>
    <b:SourceType>Book</b:SourceType>
    <b:Guid>{29D66DA1-9E2D-43DC-B869-5225AC1FCC54}</b:Guid>
    <b:Title>The Business Environment</b:Title>
    <b:Year>2006</b:Year>
    <b:Author>
      <b:Author>
        <b:NameList>
          <b:Person>
            <b:Last>Worthington</b:Last>
            <b:First>Ian</b:First>
          </b:Person>
          <b:Person>
            <b:Last>Britton</b:Last>
            <b:First>Chris</b:First>
          </b:Person>
        </b:NameList>
      </b:Author>
    </b:Author>
    <b:City>Essex</b:City>
    <b:Publisher>Pearson Education Limited</b:Publisher>
    <b:Edition>5th</b:Edition>
    <b:RefOrder>1</b:RefOrder>
  </b:Source>
  <b:Source>
    <b:Tag>JOH17</b:Tag>
    <b:SourceType>Book</b:SourceType>
    <b:Guid>{959A258D-81FF-4B24-894C-C3D16928BFE1}</b:Guid>
    <b:Author>
      <b:Author>
        <b:NameList>
          <b:Person>
            <b:Last>JOHNSON</b:Last>
            <b:First>GERRY</b:First>
          </b:Person>
          <b:Person>
            <b:Last>WHITTINGTON</b:Last>
            <b:First>RICHARD </b:First>
          </b:Person>
          <b:Person>
            <b:Last>SCHOLES</b:Last>
            <b:First>KEVAN </b:First>
          </b:Person>
          <b:Person>
            <b:Last>ANGWIN</b:Last>
            <b:First>DUNCAN </b:First>
          </b:Person>
          <b:Person>
            <b:Last>REGNÉR</b:Last>
            <b:First>PATRICK </b:First>
          </b:Person>
        </b:NameList>
      </b:Author>
    </b:Author>
    <b:Title>EXPLORING STRATEGY TEXT AND CASES</b:Title>
    <b:Year>2017</b:Year>
    <b:City>Harlow</b:City>
    <b:Publisher> Pearson Education Limited </b:Publisher>
    <b:Edition>11th</b:Edition>
    <b:RefOrder>3</b:RefOrder>
  </b:Source>
  <b:Source>
    <b:Tag>Zha21</b:Tag>
    <b:SourceType>JournalArticle</b:SourceType>
    <b:Guid>{FEB158A8-58A2-4BFF-A044-F36D8E92279D}</b:Guid>
    <b:Title>Responding to the COVID-19 Pandemic: Practices and Strategies of the Global Clothing and Textile Value Chain</b:Title>
    <b:Year>2021</b:Year>
    <b:Author>
      <b:Author>
        <b:NameList>
          <b:Person>
            <b:Last>Zhao</b:Last>
            <b:First>Li</b:First>
          </b:Person>
          <b:Person>
            <b:Last>Kim</b:Last>
            <b:First>Kihyung </b:First>
          </b:Person>
        </b:NameList>
      </b:Author>
    </b:Author>
    <b:JournalName>Clothing and textiles research journal</b:JournalName>
    <b:Pages>157-172</b:Pages>
    <b:Volume>39</b:Volume>
    <b:Issue>2</b:Issue>
    <b:RefOrder>2</b:RefOrder>
  </b:Source>
  <b:Source>
    <b:Tag>Lau161</b:Tag>
    <b:SourceType>Book</b:SourceType>
    <b:Guid>{74ACE108-A560-4F49-AE9D-42691F60D844}</b:Guid>
    <b:Title>Management &amp; Organisational Behaviour</b:Title>
    <b:Year>2016</b:Year>
    <b:Author>
      <b:Author>
        <b:NameList>
          <b:Person>
            <b:Last>Mullins</b:Last>
            <b:First>Laurie</b:First>
            <b:Middle>J.</b:Middle>
          </b:Person>
        </b:NameList>
      </b:Author>
    </b:Author>
    <b:City>Harlow</b:City>
    <b:Publisher>Pearson Education Limited</b:Publisher>
    <b:Edition>11</b:Edition>
    <b:RefOrder>4</b:RefOrder>
  </b:Source>
  <b:Source>
    <b:Tag>Jol20</b:Tag>
    <b:SourceType>InternetSite</b:SourceType>
    <b:Guid>{0870944C-074C-4941-8E6F-BA5CC4D399A0}</b:Guid>
    <b:Title>The Guardian</b:Title>
    <b:Year>2020</b:Year>
    <b:Author>
      <b:Author>
        <b:NameList>
          <b:Person>
            <b:Last>Jolly</b:Last>
            <b:First>Jasper</b:First>
          </b:Person>
          <b:Person>
            <b:Last>Butler</b:Last>
            <b:First>Sarah </b:First>
          </b:Person>
        </b:NameList>
      </b:Author>
    </b:Author>
    <b:YearAccessed>2021</b:YearAccessed>
    <b:MonthAccessed>05</b:MonthAccessed>
    <b:DayAccessed>4</b:DayAccessed>
    <b:URL>https://www.theguardian.com/business/2020/jul/02/primark-loses-800m-amid-covid-19-lockdowns</b:URL>
    <b:RefOrder>5</b:RefOrder>
  </b:Source>
</b:Sources>
</file>

<file path=customXml/itemProps1.xml><?xml version="1.0" encoding="utf-8"?>
<ds:datastoreItem xmlns:ds="http://schemas.openxmlformats.org/officeDocument/2006/customXml" ds:itemID="{6182A797-50AA-4B5D-BCDC-107F9D6FA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2180</Words>
  <Characters>12431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Tsvetelin Emilov</dc:creator>
  <cp:keywords/>
  <dc:description/>
  <cp:lastModifiedBy>Tsvetelin Emilov</cp:lastModifiedBy>
  <cp:revision>2</cp:revision>
  <dcterms:created xsi:type="dcterms:W3CDTF">2021-05-04T22:14:00Z</dcterms:created>
  <dcterms:modified xsi:type="dcterms:W3CDTF">2021-05-04T22:14:00Z</dcterms:modified>
</cp:coreProperties>
</file>