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E3E67" w14:textId="77777777" w:rsidR="00870191" w:rsidRDefault="00870191" w:rsidP="00870191">
      <w:pPr>
        <w:pStyle w:val="Title"/>
      </w:pPr>
    </w:p>
    <w:p w14:paraId="0E5CCB84" w14:textId="2CA57ECF" w:rsidR="00870191" w:rsidRDefault="00D7453F" w:rsidP="00870191">
      <w:pPr>
        <w:pStyle w:val="Title"/>
      </w:pPr>
      <w:r w:rsidRPr="00FB45B2">
        <w:rPr>
          <w:rFonts w:cs="Times New Roman"/>
          <w:b w:val="0"/>
          <w:bCs/>
          <w:noProof/>
          <w:sz w:val="44"/>
          <w:szCs w:val="40"/>
          <w:lang w:val="en-US"/>
        </w:rPr>
        <w:drawing>
          <wp:inline distT="0" distB="0" distL="0" distR="0" wp14:anchorId="63FE8963" wp14:editId="36E99207">
            <wp:extent cx="3985260" cy="1323106"/>
            <wp:effectExtent l="0" t="0" r="0" b="0"/>
            <wp:docPr id="3" name="Picture 3" descr="C:\Users\Asus\Desktop\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UWTSD-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5260" cy="1323106"/>
                    </a:xfrm>
                    <a:prstGeom prst="rect">
                      <a:avLst/>
                    </a:prstGeom>
                    <a:noFill/>
                    <a:ln>
                      <a:noFill/>
                    </a:ln>
                  </pic:spPr>
                </pic:pic>
              </a:graphicData>
            </a:graphic>
          </wp:inline>
        </w:drawing>
      </w:r>
    </w:p>
    <w:p w14:paraId="18F82F1E" w14:textId="77777777" w:rsidR="00870191" w:rsidRDefault="00870191" w:rsidP="00870191">
      <w:pPr>
        <w:pStyle w:val="Title"/>
      </w:pPr>
    </w:p>
    <w:p w14:paraId="4CB3A6EF" w14:textId="3366082F" w:rsidR="00D7453F" w:rsidRPr="00D7453F" w:rsidRDefault="00870191" w:rsidP="00C3720E">
      <w:pPr>
        <w:pStyle w:val="Title"/>
      </w:pPr>
      <w:r>
        <w:t>Managing People</w:t>
      </w:r>
      <w:r w:rsidR="00C3720E">
        <w:t xml:space="preserve"> (</w:t>
      </w:r>
      <w:r w:rsidR="00C3720E">
        <w:rPr>
          <w:sz w:val="40"/>
          <w:szCs w:val="40"/>
        </w:rPr>
        <w:t>LCBB 5004)</w:t>
      </w:r>
    </w:p>
    <w:p w14:paraId="4E5F3BC9" w14:textId="29D0CDDF" w:rsidR="00870191" w:rsidRDefault="00870191" w:rsidP="00C3720E">
      <w:pPr>
        <w:pStyle w:val="Title"/>
      </w:pPr>
      <w:r>
        <w:t>Assessment 1</w:t>
      </w:r>
    </w:p>
    <w:p w14:paraId="51F489BC" w14:textId="2D54C1D9" w:rsidR="00D7453F" w:rsidRDefault="00D7453F" w:rsidP="00C3720E">
      <w:pPr>
        <w:jc w:val="center"/>
      </w:pPr>
    </w:p>
    <w:p w14:paraId="47383690" w14:textId="77777777" w:rsidR="00C3720E" w:rsidRDefault="00D7453F" w:rsidP="00C3720E">
      <w:pPr>
        <w:jc w:val="center"/>
        <w:rPr>
          <w:sz w:val="40"/>
          <w:szCs w:val="40"/>
        </w:rPr>
      </w:pPr>
      <w:r>
        <w:rPr>
          <w:sz w:val="40"/>
          <w:szCs w:val="40"/>
        </w:rPr>
        <w:t>Student ID:2018584</w:t>
      </w:r>
    </w:p>
    <w:p w14:paraId="68983173" w14:textId="4FAD5239" w:rsidR="00D7453F" w:rsidRPr="00D7453F" w:rsidRDefault="00D7453F" w:rsidP="00C3720E">
      <w:pPr>
        <w:jc w:val="center"/>
        <w:rPr>
          <w:sz w:val="40"/>
          <w:szCs w:val="40"/>
        </w:rPr>
      </w:pPr>
      <w:r>
        <w:rPr>
          <w:sz w:val="40"/>
          <w:szCs w:val="40"/>
        </w:rPr>
        <w:t xml:space="preserve">Name: Georgiana Loredana </w:t>
      </w:r>
      <w:proofErr w:type="spellStart"/>
      <w:r>
        <w:rPr>
          <w:sz w:val="40"/>
          <w:szCs w:val="40"/>
        </w:rPr>
        <w:t>Nedelcu</w:t>
      </w:r>
      <w:proofErr w:type="spellEnd"/>
    </w:p>
    <w:p w14:paraId="529214B1" w14:textId="77777777" w:rsidR="00C3720E" w:rsidRPr="00C3720E" w:rsidRDefault="00C3720E" w:rsidP="00C3720E">
      <w:pPr>
        <w:jc w:val="center"/>
        <w:rPr>
          <w:sz w:val="40"/>
          <w:szCs w:val="40"/>
        </w:rPr>
      </w:pPr>
      <w:r>
        <w:rPr>
          <w:sz w:val="40"/>
          <w:szCs w:val="40"/>
        </w:rPr>
        <w:t>Date:01.04.2022</w:t>
      </w:r>
    </w:p>
    <w:p w14:paraId="1FDDABE2" w14:textId="1D501A13" w:rsidR="00C3720E" w:rsidRPr="00C3720E" w:rsidRDefault="00870191" w:rsidP="00C3720E">
      <w:pPr>
        <w:jc w:val="center"/>
        <w:rPr>
          <w:sz w:val="40"/>
          <w:szCs w:val="40"/>
        </w:rPr>
      </w:pPr>
      <w:r>
        <w:br w:type="page"/>
      </w:r>
    </w:p>
    <w:sdt>
      <w:sdtPr>
        <w:rPr>
          <w:rFonts w:ascii="Times New Roman" w:eastAsiaTheme="minorHAnsi" w:hAnsi="Times New Roman" w:cstheme="minorBidi"/>
          <w:color w:val="auto"/>
          <w:sz w:val="24"/>
          <w:szCs w:val="22"/>
          <w:lang w:val="en-GB"/>
        </w:rPr>
        <w:id w:val="735435160"/>
        <w:docPartObj>
          <w:docPartGallery w:val="Table of Contents"/>
          <w:docPartUnique/>
        </w:docPartObj>
      </w:sdtPr>
      <w:sdtEndPr>
        <w:rPr>
          <w:b/>
          <w:bCs/>
          <w:noProof/>
          <w:szCs w:val="24"/>
        </w:rPr>
      </w:sdtEndPr>
      <w:sdtContent>
        <w:p w14:paraId="3572C5AA" w14:textId="134D801F" w:rsidR="00870191" w:rsidRDefault="00870191">
          <w:pPr>
            <w:pStyle w:val="TOCHeading"/>
          </w:pPr>
          <w:r>
            <w:t>Table of Contents</w:t>
          </w:r>
        </w:p>
        <w:p w14:paraId="0F15EB0B" w14:textId="77777777" w:rsidR="00870191" w:rsidRPr="00905FB4" w:rsidRDefault="00870191">
          <w:pPr>
            <w:pStyle w:val="TOC1"/>
            <w:tabs>
              <w:tab w:val="right" w:leader="dot" w:pos="9350"/>
            </w:tabs>
            <w:rPr>
              <w:noProof/>
              <w:szCs w:val="24"/>
            </w:rPr>
          </w:pPr>
          <w:r w:rsidRPr="00905FB4">
            <w:rPr>
              <w:szCs w:val="24"/>
            </w:rPr>
            <w:fldChar w:fldCharType="begin"/>
          </w:r>
          <w:r w:rsidRPr="00905FB4">
            <w:rPr>
              <w:szCs w:val="24"/>
            </w:rPr>
            <w:instrText xml:space="preserve"> TOC \o "1-3" \h \z \u </w:instrText>
          </w:r>
          <w:r w:rsidRPr="00905FB4">
            <w:rPr>
              <w:szCs w:val="24"/>
            </w:rPr>
            <w:fldChar w:fldCharType="separate"/>
          </w:r>
          <w:hyperlink w:anchor="_Toc101430098" w:history="1">
            <w:r w:rsidRPr="00905FB4">
              <w:rPr>
                <w:rStyle w:val="Hyperlink"/>
                <w:noProof/>
                <w:szCs w:val="24"/>
              </w:rPr>
              <w:t>Introduction</w:t>
            </w:r>
            <w:r w:rsidRPr="00905FB4">
              <w:rPr>
                <w:noProof/>
                <w:webHidden/>
                <w:szCs w:val="24"/>
              </w:rPr>
              <w:tab/>
            </w:r>
            <w:r w:rsidRPr="00905FB4">
              <w:rPr>
                <w:noProof/>
                <w:webHidden/>
                <w:szCs w:val="24"/>
              </w:rPr>
              <w:fldChar w:fldCharType="begin"/>
            </w:r>
            <w:r w:rsidRPr="00905FB4">
              <w:rPr>
                <w:noProof/>
                <w:webHidden/>
                <w:szCs w:val="24"/>
              </w:rPr>
              <w:instrText xml:space="preserve"> PAGEREF _Toc101430098 \h </w:instrText>
            </w:r>
            <w:r w:rsidRPr="00905FB4">
              <w:rPr>
                <w:noProof/>
                <w:webHidden/>
                <w:szCs w:val="24"/>
              </w:rPr>
            </w:r>
            <w:r w:rsidRPr="00905FB4">
              <w:rPr>
                <w:noProof/>
                <w:webHidden/>
                <w:szCs w:val="24"/>
              </w:rPr>
              <w:fldChar w:fldCharType="separate"/>
            </w:r>
            <w:r w:rsidRPr="00905FB4">
              <w:rPr>
                <w:noProof/>
                <w:webHidden/>
                <w:szCs w:val="24"/>
              </w:rPr>
              <w:t>3</w:t>
            </w:r>
            <w:r w:rsidRPr="00905FB4">
              <w:rPr>
                <w:noProof/>
                <w:webHidden/>
                <w:szCs w:val="24"/>
              </w:rPr>
              <w:fldChar w:fldCharType="end"/>
            </w:r>
          </w:hyperlink>
        </w:p>
        <w:p w14:paraId="56E6C821" w14:textId="77777777" w:rsidR="00870191" w:rsidRPr="00905FB4" w:rsidRDefault="008E7602">
          <w:pPr>
            <w:pStyle w:val="TOC1"/>
            <w:tabs>
              <w:tab w:val="right" w:leader="dot" w:pos="9350"/>
            </w:tabs>
            <w:rPr>
              <w:noProof/>
              <w:szCs w:val="24"/>
            </w:rPr>
          </w:pPr>
          <w:hyperlink w:anchor="_Toc101430099" w:history="1">
            <w:r w:rsidR="00870191" w:rsidRPr="00905FB4">
              <w:rPr>
                <w:rStyle w:val="Hyperlink"/>
                <w:noProof/>
                <w:szCs w:val="24"/>
              </w:rPr>
              <w:t>The potential impact of flexible working</w:t>
            </w:r>
            <w:r w:rsidR="00870191" w:rsidRPr="00905FB4">
              <w:rPr>
                <w:noProof/>
                <w:webHidden/>
                <w:szCs w:val="24"/>
              </w:rPr>
              <w:tab/>
            </w:r>
            <w:r w:rsidR="00870191" w:rsidRPr="00905FB4">
              <w:rPr>
                <w:noProof/>
                <w:webHidden/>
                <w:szCs w:val="24"/>
              </w:rPr>
              <w:fldChar w:fldCharType="begin"/>
            </w:r>
            <w:r w:rsidR="00870191" w:rsidRPr="00905FB4">
              <w:rPr>
                <w:noProof/>
                <w:webHidden/>
                <w:szCs w:val="24"/>
              </w:rPr>
              <w:instrText xml:space="preserve"> PAGEREF _Toc101430099 \h </w:instrText>
            </w:r>
            <w:r w:rsidR="00870191" w:rsidRPr="00905FB4">
              <w:rPr>
                <w:noProof/>
                <w:webHidden/>
                <w:szCs w:val="24"/>
              </w:rPr>
            </w:r>
            <w:r w:rsidR="00870191" w:rsidRPr="00905FB4">
              <w:rPr>
                <w:noProof/>
                <w:webHidden/>
                <w:szCs w:val="24"/>
              </w:rPr>
              <w:fldChar w:fldCharType="separate"/>
            </w:r>
            <w:r w:rsidR="00870191" w:rsidRPr="00905FB4">
              <w:rPr>
                <w:noProof/>
                <w:webHidden/>
                <w:szCs w:val="24"/>
              </w:rPr>
              <w:t>4</w:t>
            </w:r>
            <w:r w:rsidR="00870191" w:rsidRPr="00905FB4">
              <w:rPr>
                <w:noProof/>
                <w:webHidden/>
                <w:szCs w:val="24"/>
              </w:rPr>
              <w:fldChar w:fldCharType="end"/>
            </w:r>
          </w:hyperlink>
        </w:p>
        <w:p w14:paraId="6E989099" w14:textId="77777777" w:rsidR="00870191" w:rsidRPr="00905FB4" w:rsidRDefault="00B16F51">
          <w:pPr>
            <w:pStyle w:val="TOC1"/>
            <w:tabs>
              <w:tab w:val="right" w:leader="dot" w:pos="9350"/>
            </w:tabs>
            <w:rPr>
              <w:noProof/>
              <w:szCs w:val="24"/>
            </w:rPr>
          </w:pPr>
          <w:hyperlink w:anchor="_Toc101430100" w:history="1">
            <w:r w:rsidR="00870191" w:rsidRPr="00905FB4">
              <w:rPr>
                <w:rStyle w:val="Hyperlink"/>
                <w:noProof/>
                <w:szCs w:val="24"/>
              </w:rPr>
              <w:t>Case in favour of flexible working</w:t>
            </w:r>
            <w:r w:rsidR="00870191" w:rsidRPr="00905FB4">
              <w:rPr>
                <w:noProof/>
                <w:webHidden/>
                <w:szCs w:val="24"/>
              </w:rPr>
              <w:tab/>
            </w:r>
            <w:r w:rsidR="00870191" w:rsidRPr="00905FB4">
              <w:rPr>
                <w:noProof/>
                <w:webHidden/>
                <w:szCs w:val="24"/>
              </w:rPr>
              <w:fldChar w:fldCharType="begin"/>
            </w:r>
            <w:r w:rsidR="00870191" w:rsidRPr="00905FB4">
              <w:rPr>
                <w:noProof/>
                <w:webHidden/>
                <w:szCs w:val="24"/>
              </w:rPr>
              <w:instrText xml:space="preserve"> PAGEREF _Toc101430100 \h </w:instrText>
            </w:r>
            <w:r w:rsidR="00870191" w:rsidRPr="00905FB4">
              <w:rPr>
                <w:noProof/>
                <w:webHidden/>
                <w:szCs w:val="24"/>
              </w:rPr>
            </w:r>
            <w:r w:rsidR="00870191" w:rsidRPr="00905FB4">
              <w:rPr>
                <w:noProof/>
                <w:webHidden/>
                <w:szCs w:val="24"/>
              </w:rPr>
              <w:fldChar w:fldCharType="separate"/>
            </w:r>
            <w:r w:rsidR="00870191" w:rsidRPr="00905FB4">
              <w:rPr>
                <w:noProof/>
                <w:webHidden/>
                <w:szCs w:val="24"/>
              </w:rPr>
              <w:t>6</w:t>
            </w:r>
            <w:r w:rsidR="00870191" w:rsidRPr="00905FB4">
              <w:rPr>
                <w:noProof/>
                <w:webHidden/>
                <w:szCs w:val="24"/>
              </w:rPr>
              <w:fldChar w:fldCharType="end"/>
            </w:r>
          </w:hyperlink>
        </w:p>
        <w:p w14:paraId="6DF02C06" w14:textId="77777777" w:rsidR="00870191" w:rsidRPr="00905FB4" w:rsidRDefault="00B16F51">
          <w:pPr>
            <w:pStyle w:val="TOC1"/>
            <w:tabs>
              <w:tab w:val="right" w:leader="dot" w:pos="9350"/>
            </w:tabs>
            <w:rPr>
              <w:noProof/>
              <w:szCs w:val="24"/>
            </w:rPr>
          </w:pPr>
          <w:hyperlink w:anchor="_Toc101430101" w:history="1">
            <w:r w:rsidR="00870191" w:rsidRPr="00905FB4">
              <w:rPr>
                <w:rStyle w:val="Hyperlink"/>
                <w:noProof/>
                <w:szCs w:val="24"/>
              </w:rPr>
              <w:t>The case against flexible working</w:t>
            </w:r>
            <w:r w:rsidR="00870191" w:rsidRPr="00905FB4">
              <w:rPr>
                <w:noProof/>
                <w:webHidden/>
                <w:szCs w:val="24"/>
              </w:rPr>
              <w:tab/>
            </w:r>
            <w:r w:rsidR="00870191" w:rsidRPr="00905FB4">
              <w:rPr>
                <w:noProof/>
                <w:webHidden/>
                <w:szCs w:val="24"/>
              </w:rPr>
              <w:fldChar w:fldCharType="begin"/>
            </w:r>
            <w:r w:rsidR="00870191" w:rsidRPr="00905FB4">
              <w:rPr>
                <w:noProof/>
                <w:webHidden/>
                <w:szCs w:val="24"/>
              </w:rPr>
              <w:instrText xml:space="preserve"> PAGEREF _Toc101430101 \h </w:instrText>
            </w:r>
            <w:r w:rsidR="00870191" w:rsidRPr="00905FB4">
              <w:rPr>
                <w:noProof/>
                <w:webHidden/>
                <w:szCs w:val="24"/>
              </w:rPr>
            </w:r>
            <w:r w:rsidR="00870191" w:rsidRPr="00905FB4">
              <w:rPr>
                <w:noProof/>
                <w:webHidden/>
                <w:szCs w:val="24"/>
              </w:rPr>
              <w:fldChar w:fldCharType="separate"/>
            </w:r>
            <w:r w:rsidR="00870191" w:rsidRPr="00905FB4">
              <w:rPr>
                <w:noProof/>
                <w:webHidden/>
                <w:szCs w:val="24"/>
              </w:rPr>
              <w:t>8</w:t>
            </w:r>
            <w:r w:rsidR="00870191" w:rsidRPr="00905FB4">
              <w:rPr>
                <w:noProof/>
                <w:webHidden/>
                <w:szCs w:val="24"/>
              </w:rPr>
              <w:fldChar w:fldCharType="end"/>
            </w:r>
          </w:hyperlink>
        </w:p>
        <w:p w14:paraId="31D5D87E" w14:textId="77777777" w:rsidR="00870191" w:rsidRPr="00905FB4" w:rsidRDefault="00B16F51">
          <w:pPr>
            <w:pStyle w:val="TOC1"/>
            <w:tabs>
              <w:tab w:val="right" w:leader="dot" w:pos="9350"/>
            </w:tabs>
            <w:rPr>
              <w:noProof/>
              <w:szCs w:val="24"/>
            </w:rPr>
          </w:pPr>
          <w:hyperlink w:anchor="_Toc101430102" w:history="1">
            <w:r w:rsidR="00870191" w:rsidRPr="00905FB4">
              <w:rPr>
                <w:rStyle w:val="Hyperlink"/>
                <w:noProof/>
                <w:szCs w:val="24"/>
              </w:rPr>
              <w:t>Conclusion</w:t>
            </w:r>
            <w:r w:rsidR="00870191" w:rsidRPr="00905FB4">
              <w:rPr>
                <w:noProof/>
                <w:webHidden/>
                <w:szCs w:val="24"/>
              </w:rPr>
              <w:tab/>
            </w:r>
            <w:r w:rsidR="00870191" w:rsidRPr="00905FB4">
              <w:rPr>
                <w:noProof/>
                <w:webHidden/>
                <w:szCs w:val="24"/>
              </w:rPr>
              <w:fldChar w:fldCharType="begin"/>
            </w:r>
            <w:r w:rsidR="00870191" w:rsidRPr="00905FB4">
              <w:rPr>
                <w:noProof/>
                <w:webHidden/>
                <w:szCs w:val="24"/>
              </w:rPr>
              <w:instrText xml:space="preserve"> PAGEREF _Toc101430102 \h </w:instrText>
            </w:r>
            <w:r w:rsidR="00870191" w:rsidRPr="00905FB4">
              <w:rPr>
                <w:noProof/>
                <w:webHidden/>
                <w:szCs w:val="24"/>
              </w:rPr>
            </w:r>
            <w:r w:rsidR="00870191" w:rsidRPr="00905FB4">
              <w:rPr>
                <w:noProof/>
                <w:webHidden/>
                <w:szCs w:val="24"/>
              </w:rPr>
              <w:fldChar w:fldCharType="separate"/>
            </w:r>
            <w:r w:rsidR="00870191" w:rsidRPr="00905FB4">
              <w:rPr>
                <w:noProof/>
                <w:webHidden/>
                <w:szCs w:val="24"/>
              </w:rPr>
              <w:t>10</w:t>
            </w:r>
            <w:r w:rsidR="00870191" w:rsidRPr="00905FB4">
              <w:rPr>
                <w:noProof/>
                <w:webHidden/>
                <w:szCs w:val="24"/>
              </w:rPr>
              <w:fldChar w:fldCharType="end"/>
            </w:r>
          </w:hyperlink>
        </w:p>
        <w:p w14:paraId="73DF2C6B" w14:textId="77777777" w:rsidR="00870191" w:rsidRPr="00905FB4" w:rsidRDefault="00B16F51">
          <w:pPr>
            <w:pStyle w:val="TOC1"/>
            <w:tabs>
              <w:tab w:val="right" w:leader="dot" w:pos="9350"/>
            </w:tabs>
            <w:rPr>
              <w:noProof/>
              <w:szCs w:val="24"/>
            </w:rPr>
          </w:pPr>
          <w:hyperlink w:anchor="_Toc101430103" w:history="1">
            <w:r w:rsidR="00870191" w:rsidRPr="00905FB4">
              <w:rPr>
                <w:rStyle w:val="Hyperlink"/>
                <w:noProof/>
                <w:szCs w:val="24"/>
              </w:rPr>
              <w:t>References</w:t>
            </w:r>
            <w:r w:rsidR="00870191" w:rsidRPr="00905FB4">
              <w:rPr>
                <w:noProof/>
                <w:webHidden/>
                <w:szCs w:val="24"/>
              </w:rPr>
              <w:tab/>
            </w:r>
            <w:r w:rsidR="00870191" w:rsidRPr="00905FB4">
              <w:rPr>
                <w:noProof/>
                <w:webHidden/>
                <w:szCs w:val="24"/>
              </w:rPr>
              <w:fldChar w:fldCharType="begin"/>
            </w:r>
            <w:r w:rsidR="00870191" w:rsidRPr="00905FB4">
              <w:rPr>
                <w:noProof/>
                <w:webHidden/>
                <w:szCs w:val="24"/>
              </w:rPr>
              <w:instrText xml:space="preserve"> PAGEREF _Toc101430103 \h </w:instrText>
            </w:r>
            <w:r w:rsidR="00870191" w:rsidRPr="00905FB4">
              <w:rPr>
                <w:noProof/>
                <w:webHidden/>
                <w:szCs w:val="24"/>
              </w:rPr>
            </w:r>
            <w:r w:rsidR="00870191" w:rsidRPr="00905FB4">
              <w:rPr>
                <w:noProof/>
                <w:webHidden/>
                <w:szCs w:val="24"/>
              </w:rPr>
              <w:fldChar w:fldCharType="separate"/>
            </w:r>
            <w:r w:rsidR="00870191" w:rsidRPr="00905FB4">
              <w:rPr>
                <w:noProof/>
                <w:webHidden/>
                <w:szCs w:val="24"/>
              </w:rPr>
              <w:t>11</w:t>
            </w:r>
            <w:r w:rsidR="00870191" w:rsidRPr="00905FB4">
              <w:rPr>
                <w:noProof/>
                <w:webHidden/>
                <w:szCs w:val="24"/>
              </w:rPr>
              <w:fldChar w:fldCharType="end"/>
            </w:r>
          </w:hyperlink>
        </w:p>
        <w:p w14:paraId="53B7EC1F" w14:textId="77777777" w:rsidR="00870191" w:rsidRPr="00905FB4" w:rsidRDefault="00870191">
          <w:pPr>
            <w:rPr>
              <w:szCs w:val="24"/>
            </w:rPr>
          </w:pPr>
          <w:r w:rsidRPr="00905FB4">
            <w:rPr>
              <w:b/>
              <w:bCs/>
              <w:noProof/>
              <w:szCs w:val="24"/>
            </w:rPr>
            <w:fldChar w:fldCharType="end"/>
          </w:r>
        </w:p>
      </w:sdtContent>
    </w:sdt>
    <w:p w14:paraId="51EA46CA" w14:textId="77777777" w:rsidR="00870191" w:rsidRDefault="00870191">
      <w:pPr>
        <w:spacing w:line="259" w:lineRule="auto"/>
        <w:jc w:val="left"/>
      </w:pPr>
      <w:r>
        <w:br w:type="page"/>
      </w:r>
    </w:p>
    <w:p w14:paraId="0ACE605C" w14:textId="2A536272" w:rsidR="00E44195" w:rsidRPr="00E44195" w:rsidRDefault="00091B97" w:rsidP="00E44195">
      <w:pPr>
        <w:pStyle w:val="Heading1"/>
      </w:pPr>
      <w:bookmarkStart w:id="0" w:name="_Toc101430098"/>
      <w:r>
        <w:lastRenderedPageBreak/>
        <w:t>Introduction</w:t>
      </w:r>
      <w:bookmarkEnd w:id="0"/>
      <w:r>
        <w:t xml:space="preserve"> </w:t>
      </w:r>
    </w:p>
    <w:p w14:paraId="61ADAD3B" w14:textId="77777777" w:rsidR="00C06D4C" w:rsidRPr="0010594A" w:rsidRDefault="00091B97">
      <w:pPr>
        <w:rPr>
          <w:szCs w:val="24"/>
        </w:rPr>
      </w:pPr>
      <w:r w:rsidRPr="0010594A">
        <w:rPr>
          <w:szCs w:val="24"/>
        </w:rPr>
        <w:t xml:space="preserve">COVID-19 affects every aspect of the workplace environment. A business to deal with the changing workplace environment must focus on the trends in the market. Flexible working is among the most important trend in the workplace. </w:t>
      </w:r>
      <w:r w:rsidR="00870191" w:rsidRPr="0010594A">
        <w:rPr>
          <w:szCs w:val="24"/>
        </w:rPr>
        <w:t>The r</w:t>
      </w:r>
      <w:r w:rsidRPr="0010594A">
        <w:rPr>
          <w:szCs w:val="24"/>
        </w:rPr>
        <w:t>etail industry is a labour</w:t>
      </w:r>
      <w:r w:rsidR="00870191" w:rsidRPr="0010594A">
        <w:rPr>
          <w:szCs w:val="24"/>
        </w:rPr>
        <w:t>-</w:t>
      </w:r>
      <w:r w:rsidRPr="0010594A">
        <w:rPr>
          <w:szCs w:val="24"/>
        </w:rPr>
        <w:t>intensive industry. The use of employees for retailing is important. A business must have to focus on that aspect. Aldi is among the best retail company in the UK which was established in 1946</w:t>
      </w:r>
      <w:r w:rsidR="00870191" w:rsidRPr="0010594A">
        <w:rPr>
          <w:szCs w:val="24"/>
        </w:rPr>
        <w:t xml:space="preserve"> (ALDI, 2021)</w:t>
      </w:r>
      <w:r w:rsidRPr="0010594A">
        <w:rPr>
          <w:szCs w:val="24"/>
        </w:rPr>
        <w:t xml:space="preserve">. The business has more than 11235 employees. </w:t>
      </w:r>
      <w:r w:rsidR="00870191" w:rsidRPr="0010594A">
        <w:rPr>
          <w:szCs w:val="24"/>
        </w:rPr>
        <w:t>F</w:t>
      </w:r>
      <w:r w:rsidRPr="0010594A">
        <w:rPr>
          <w:szCs w:val="24"/>
        </w:rPr>
        <w:t>irst, the potential impact of flexible working will be analysed here. Th</w:t>
      </w:r>
      <w:r w:rsidR="00870191" w:rsidRPr="0010594A">
        <w:rPr>
          <w:szCs w:val="24"/>
        </w:rPr>
        <w:t>e</w:t>
      </w:r>
      <w:r w:rsidRPr="0010594A">
        <w:rPr>
          <w:szCs w:val="24"/>
        </w:rPr>
        <w:t xml:space="preserve">n a case in favour of flexible working </w:t>
      </w:r>
      <w:r w:rsidR="00870191" w:rsidRPr="0010594A">
        <w:rPr>
          <w:szCs w:val="24"/>
        </w:rPr>
        <w:t>is</w:t>
      </w:r>
      <w:r w:rsidR="00C06D4C" w:rsidRPr="0010594A">
        <w:rPr>
          <w:szCs w:val="24"/>
        </w:rPr>
        <w:t xml:space="preserve"> developed related </w:t>
      </w:r>
      <w:r w:rsidR="00870191" w:rsidRPr="0010594A">
        <w:rPr>
          <w:szCs w:val="24"/>
        </w:rPr>
        <w:t>to</w:t>
      </w:r>
      <w:r w:rsidR="00C06D4C" w:rsidRPr="0010594A">
        <w:rPr>
          <w:szCs w:val="24"/>
        </w:rPr>
        <w:t xml:space="preserve"> diversity and inclusion. This will focus on developing a case against flexible working. </w:t>
      </w:r>
    </w:p>
    <w:p w14:paraId="5EDB92BD" w14:textId="77777777" w:rsidR="00870191" w:rsidRPr="0010594A" w:rsidRDefault="00870191">
      <w:pPr>
        <w:rPr>
          <w:szCs w:val="24"/>
        </w:rPr>
      </w:pPr>
    </w:p>
    <w:p w14:paraId="2899427D" w14:textId="77777777" w:rsidR="00870191" w:rsidRDefault="00870191"/>
    <w:p w14:paraId="1A98897B" w14:textId="77777777" w:rsidR="00870191" w:rsidRDefault="00870191"/>
    <w:p w14:paraId="68DF05E1" w14:textId="77777777" w:rsidR="00870191" w:rsidRDefault="00870191"/>
    <w:p w14:paraId="4EF16C8B" w14:textId="77777777" w:rsidR="00870191" w:rsidRDefault="00870191"/>
    <w:p w14:paraId="1EDDE83D" w14:textId="77777777" w:rsidR="00870191" w:rsidRDefault="00870191"/>
    <w:p w14:paraId="42233A89" w14:textId="77777777" w:rsidR="00870191" w:rsidRDefault="00870191"/>
    <w:p w14:paraId="5C897375" w14:textId="77777777" w:rsidR="00870191" w:rsidRDefault="00870191"/>
    <w:p w14:paraId="201F399B" w14:textId="77777777" w:rsidR="00870191" w:rsidRDefault="00870191"/>
    <w:p w14:paraId="68F1AA93" w14:textId="77777777" w:rsidR="00870191" w:rsidRDefault="00870191"/>
    <w:p w14:paraId="1A29BD3E" w14:textId="77777777" w:rsidR="00870191" w:rsidRDefault="00870191"/>
    <w:p w14:paraId="4E4DC652" w14:textId="77777777" w:rsidR="00870191" w:rsidRDefault="00870191"/>
    <w:p w14:paraId="18BE069E" w14:textId="77777777" w:rsidR="00870191" w:rsidRDefault="00870191"/>
    <w:p w14:paraId="4D10922C" w14:textId="77777777" w:rsidR="00870191" w:rsidRDefault="00870191"/>
    <w:p w14:paraId="0FC4735C" w14:textId="77777777" w:rsidR="00870191" w:rsidRDefault="00870191"/>
    <w:p w14:paraId="7E8A4DEF" w14:textId="77777777" w:rsidR="00870191" w:rsidRDefault="00870191"/>
    <w:p w14:paraId="1ADCCEE6" w14:textId="77777777" w:rsidR="00C06D4C" w:rsidRDefault="00C06D4C" w:rsidP="00870191">
      <w:pPr>
        <w:pStyle w:val="Heading1"/>
      </w:pPr>
      <w:bookmarkStart w:id="1" w:name="_Toc101430099"/>
      <w:r>
        <w:lastRenderedPageBreak/>
        <w:t>The potential impact of flexible working</w:t>
      </w:r>
      <w:bookmarkEnd w:id="1"/>
    </w:p>
    <w:p w14:paraId="23FA17D0" w14:textId="742A708B" w:rsidR="00C06D4C" w:rsidRPr="006B6E4C" w:rsidRDefault="00C06D4C">
      <w:pPr>
        <w:rPr>
          <w:szCs w:val="24"/>
        </w:rPr>
      </w:pPr>
      <w:r w:rsidRPr="006B6E4C">
        <w:rPr>
          <w:szCs w:val="24"/>
        </w:rPr>
        <w:t>The working practice in which the employee can choose the ways in which the employees will work is known as flexible working</w:t>
      </w:r>
      <w:r w:rsidR="00870191" w:rsidRPr="006B6E4C">
        <w:rPr>
          <w:szCs w:val="24"/>
        </w:rPr>
        <w:t xml:space="preserve"> (Perry, 2010)</w:t>
      </w:r>
      <w:r w:rsidRPr="006B6E4C">
        <w:rPr>
          <w:szCs w:val="24"/>
        </w:rPr>
        <w:t xml:space="preserve">. In recent times this has become an important trend because of </w:t>
      </w:r>
      <w:r w:rsidR="00870191" w:rsidRPr="006B6E4C">
        <w:rPr>
          <w:szCs w:val="24"/>
        </w:rPr>
        <w:t>its</w:t>
      </w:r>
      <w:r w:rsidRPr="006B6E4C">
        <w:rPr>
          <w:szCs w:val="24"/>
        </w:rPr>
        <w:t xml:space="preserve"> effectiveness of this to ensure that the quality of the work will be </w:t>
      </w:r>
      <w:r w:rsidR="004B4CF2" w:rsidRPr="006B6E4C">
        <w:rPr>
          <w:szCs w:val="24"/>
        </w:rPr>
        <w:t>ensured,</w:t>
      </w:r>
      <w:r w:rsidRPr="006B6E4C">
        <w:rPr>
          <w:szCs w:val="24"/>
        </w:rPr>
        <w:t xml:space="preserve"> and the safety of the employees will be provided. Most of the task</w:t>
      </w:r>
      <w:r w:rsidR="00870191" w:rsidRPr="006B6E4C">
        <w:rPr>
          <w:szCs w:val="24"/>
        </w:rPr>
        <w:t>s</w:t>
      </w:r>
      <w:r w:rsidRPr="006B6E4C">
        <w:rPr>
          <w:szCs w:val="24"/>
        </w:rPr>
        <w:t xml:space="preserve"> which can be done from home or any other place in the world, without being present physically in the workplace </w:t>
      </w:r>
      <w:r w:rsidR="00870191" w:rsidRPr="006B6E4C">
        <w:rPr>
          <w:szCs w:val="24"/>
        </w:rPr>
        <w:t>are</w:t>
      </w:r>
      <w:r w:rsidRPr="006B6E4C">
        <w:rPr>
          <w:szCs w:val="24"/>
        </w:rPr>
        <w:t xml:space="preserve"> suitable </w:t>
      </w:r>
      <w:r w:rsidR="00870191" w:rsidRPr="006B6E4C">
        <w:rPr>
          <w:szCs w:val="24"/>
        </w:rPr>
        <w:t xml:space="preserve">for </w:t>
      </w:r>
      <w:r w:rsidRPr="006B6E4C">
        <w:rPr>
          <w:szCs w:val="24"/>
        </w:rPr>
        <w:t xml:space="preserve">flexible working. The impact of flexible working on Aldi includes: </w:t>
      </w:r>
    </w:p>
    <w:p w14:paraId="4C703A43" w14:textId="77777777" w:rsidR="00C06D4C" w:rsidRPr="00691327" w:rsidRDefault="00C06D4C">
      <w:pPr>
        <w:rPr>
          <w:sz w:val="22"/>
        </w:rPr>
      </w:pPr>
      <w:r w:rsidRPr="00870191">
        <w:rPr>
          <w:b/>
        </w:rPr>
        <w:t>Greater employee productivity:</w:t>
      </w:r>
      <w:r>
        <w:t xml:space="preserve"> </w:t>
      </w:r>
      <w:r w:rsidRPr="001A3612">
        <w:rPr>
          <w:szCs w:val="24"/>
        </w:rPr>
        <w:t>Employee productivity means the ability of the employees to make sure that the available resources of the business will be used with effectiveness. The environment in which an employee works has an impact on productivity</w:t>
      </w:r>
      <w:r w:rsidR="00870191" w:rsidRPr="001A3612">
        <w:rPr>
          <w:szCs w:val="24"/>
        </w:rPr>
        <w:t xml:space="preserve"> (</w:t>
      </w:r>
      <w:proofErr w:type="spellStart"/>
      <w:r w:rsidR="00870191" w:rsidRPr="001A3612">
        <w:rPr>
          <w:szCs w:val="24"/>
        </w:rPr>
        <w:t>Tasrin</w:t>
      </w:r>
      <w:proofErr w:type="spellEnd"/>
      <w:r w:rsidR="00870191" w:rsidRPr="001A3612">
        <w:rPr>
          <w:szCs w:val="24"/>
        </w:rPr>
        <w:t xml:space="preserve"> et al., 2021)</w:t>
      </w:r>
      <w:r w:rsidRPr="001A3612">
        <w:rPr>
          <w:szCs w:val="24"/>
        </w:rPr>
        <w:t xml:space="preserve">. Because of flexible working, an employee will have the chance to determine the environment in which the employee will work. Because of having </w:t>
      </w:r>
      <w:r w:rsidR="00870191" w:rsidRPr="001A3612">
        <w:rPr>
          <w:szCs w:val="24"/>
        </w:rPr>
        <w:t xml:space="preserve">a </w:t>
      </w:r>
      <w:r w:rsidRPr="001A3612">
        <w:rPr>
          <w:szCs w:val="24"/>
        </w:rPr>
        <w:t xml:space="preserve">favourable work environment, </w:t>
      </w:r>
      <w:r w:rsidR="00870191" w:rsidRPr="001A3612">
        <w:rPr>
          <w:szCs w:val="24"/>
        </w:rPr>
        <w:t xml:space="preserve">the </w:t>
      </w:r>
      <w:r w:rsidRPr="001A3612">
        <w:rPr>
          <w:szCs w:val="24"/>
        </w:rPr>
        <w:t>productivity of the employees will be increased and that will be helpful for the business to have success in the market.</w:t>
      </w:r>
      <w:r w:rsidRPr="00691327">
        <w:rPr>
          <w:sz w:val="22"/>
        </w:rPr>
        <w:t xml:space="preserve">  </w:t>
      </w:r>
    </w:p>
    <w:p w14:paraId="087802EC" w14:textId="77777777" w:rsidR="00CE1666" w:rsidRPr="00DE529B" w:rsidRDefault="00CE1666">
      <w:pPr>
        <w:rPr>
          <w:szCs w:val="24"/>
        </w:rPr>
      </w:pPr>
      <w:r w:rsidRPr="00870191">
        <w:rPr>
          <w:b/>
        </w:rPr>
        <w:t>Ensuring employee safety:</w:t>
      </w:r>
      <w:r>
        <w:t xml:space="preserve"> </w:t>
      </w:r>
      <w:r w:rsidRPr="00DE529B">
        <w:rPr>
          <w:szCs w:val="24"/>
        </w:rPr>
        <w:t>For Aldi, this has become one of the most important concern</w:t>
      </w:r>
      <w:r w:rsidR="00870191" w:rsidRPr="00DE529B">
        <w:rPr>
          <w:szCs w:val="24"/>
        </w:rPr>
        <w:t>s</w:t>
      </w:r>
      <w:r w:rsidRPr="00DE529B">
        <w:rPr>
          <w:szCs w:val="24"/>
        </w:rPr>
        <w:t xml:space="preserve"> for the business during the pandemic</w:t>
      </w:r>
      <w:r w:rsidR="00870191" w:rsidRPr="00DE529B">
        <w:rPr>
          <w:szCs w:val="24"/>
        </w:rPr>
        <w:t xml:space="preserve"> (Subramaniam et al., 2021)</w:t>
      </w:r>
      <w:r w:rsidRPr="00DE529B">
        <w:rPr>
          <w:szCs w:val="24"/>
        </w:rPr>
        <w:t xml:space="preserve">. The risk of this for the employees who works in the office is higher than </w:t>
      </w:r>
      <w:r w:rsidR="00870191" w:rsidRPr="00DE529B">
        <w:rPr>
          <w:szCs w:val="24"/>
        </w:rPr>
        <w:t xml:space="preserve">for </w:t>
      </w:r>
      <w:r w:rsidRPr="00DE529B">
        <w:rPr>
          <w:szCs w:val="24"/>
        </w:rPr>
        <w:t xml:space="preserve">other employees. That is why, when the business will offer </w:t>
      </w:r>
      <w:r w:rsidR="00870191" w:rsidRPr="00DE529B">
        <w:rPr>
          <w:szCs w:val="24"/>
        </w:rPr>
        <w:t xml:space="preserve">a </w:t>
      </w:r>
      <w:r w:rsidRPr="00DE529B">
        <w:rPr>
          <w:szCs w:val="24"/>
        </w:rPr>
        <w:t xml:space="preserve">flexible working opportunity like remote working to the employees, the risk of COVID-19 will be reduced for the business and the ability of the business to have in the market will be increased as well.  </w:t>
      </w:r>
    </w:p>
    <w:p w14:paraId="7F14BE65" w14:textId="77777777" w:rsidR="00CE1666" w:rsidRPr="00E42E27" w:rsidRDefault="00CE1666">
      <w:pPr>
        <w:rPr>
          <w:szCs w:val="24"/>
        </w:rPr>
      </w:pPr>
      <w:r w:rsidRPr="00870191">
        <w:rPr>
          <w:b/>
        </w:rPr>
        <w:t>Employee satisfaction:</w:t>
      </w:r>
      <w:r>
        <w:t xml:space="preserve"> </w:t>
      </w:r>
      <w:r w:rsidRPr="00E42E27">
        <w:rPr>
          <w:szCs w:val="24"/>
        </w:rPr>
        <w:t>In the retail industry of the UK employee turnover is among the most important factor on which a business should be focused. Lack of employee satisfaction is among the most important reason for which employee</w:t>
      </w:r>
      <w:r w:rsidR="00870191" w:rsidRPr="00E42E27">
        <w:rPr>
          <w:szCs w:val="24"/>
        </w:rPr>
        <w:t>s</w:t>
      </w:r>
      <w:r w:rsidRPr="00E42E27">
        <w:rPr>
          <w:szCs w:val="24"/>
        </w:rPr>
        <w:t xml:space="preserve"> might be dissatisfied</w:t>
      </w:r>
      <w:r w:rsidR="00870191" w:rsidRPr="00E42E27">
        <w:rPr>
          <w:szCs w:val="24"/>
        </w:rPr>
        <w:t xml:space="preserve"> (</w:t>
      </w:r>
      <w:proofErr w:type="spellStart"/>
      <w:r w:rsidR="00870191" w:rsidRPr="00E42E27">
        <w:rPr>
          <w:szCs w:val="24"/>
        </w:rPr>
        <w:t>Merone</w:t>
      </w:r>
      <w:proofErr w:type="spellEnd"/>
      <w:r w:rsidR="00870191" w:rsidRPr="00E42E27">
        <w:rPr>
          <w:szCs w:val="24"/>
        </w:rPr>
        <w:t xml:space="preserve"> and Whitehead, 2021)</w:t>
      </w:r>
      <w:r w:rsidRPr="00E42E27">
        <w:rPr>
          <w:szCs w:val="24"/>
        </w:rPr>
        <w:t xml:space="preserve">. Flexible working is the process in which Aldi can ensure that the employees of the business will be satisfied. That means, it is a positive impact of flexible working on Aldi. </w:t>
      </w:r>
    </w:p>
    <w:p w14:paraId="59D91E67" w14:textId="77777777" w:rsidR="00CE1666" w:rsidRPr="001E275E" w:rsidRDefault="00CE1666">
      <w:pPr>
        <w:rPr>
          <w:szCs w:val="24"/>
        </w:rPr>
      </w:pPr>
      <w:r w:rsidRPr="00870191">
        <w:rPr>
          <w:b/>
        </w:rPr>
        <w:t>Work-life balance</w:t>
      </w:r>
      <w:r w:rsidRPr="001E275E">
        <w:rPr>
          <w:b/>
          <w:szCs w:val="24"/>
        </w:rPr>
        <w:t>:</w:t>
      </w:r>
      <w:r w:rsidRPr="001E275E">
        <w:rPr>
          <w:szCs w:val="24"/>
        </w:rPr>
        <w:t xml:space="preserve"> Employees in the retail industry of the UK want to make sure that work</w:t>
      </w:r>
      <w:r w:rsidR="00870191" w:rsidRPr="001E275E">
        <w:rPr>
          <w:szCs w:val="24"/>
        </w:rPr>
        <w:t>-</w:t>
      </w:r>
      <w:r w:rsidRPr="001E275E">
        <w:rPr>
          <w:szCs w:val="24"/>
        </w:rPr>
        <w:t xml:space="preserve">life balance has been ensured. This is an important aspect because of the change in </w:t>
      </w:r>
      <w:r w:rsidR="00870191" w:rsidRPr="001E275E">
        <w:rPr>
          <w:szCs w:val="24"/>
        </w:rPr>
        <w:t xml:space="preserve">the </w:t>
      </w:r>
      <w:r w:rsidRPr="001E275E">
        <w:rPr>
          <w:szCs w:val="24"/>
        </w:rPr>
        <w:t>business environment caused by the pandemic</w:t>
      </w:r>
      <w:r w:rsidR="00870191" w:rsidRPr="001E275E">
        <w:rPr>
          <w:szCs w:val="24"/>
        </w:rPr>
        <w:t xml:space="preserve"> (KAYA, İLERİ and KARA, 2022)</w:t>
      </w:r>
      <w:r w:rsidRPr="001E275E">
        <w:rPr>
          <w:szCs w:val="24"/>
        </w:rPr>
        <w:t xml:space="preserve">. Aldi’s management will have the chance to focus on that aspect by focusing on flexible working. An employee will have </w:t>
      </w:r>
      <w:r w:rsidRPr="001E275E">
        <w:rPr>
          <w:szCs w:val="24"/>
        </w:rPr>
        <w:lastRenderedPageBreak/>
        <w:t xml:space="preserve">the chance to choose the ways in which the employee wants to work and that is the most important aspect to ensure work-life balance. </w:t>
      </w:r>
    </w:p>
    <w:p w14:paraId="79703D0A" w14:textId="77777777" w:rsidR="00A75411" w:rsidRPr="00256B51" w:rsidRDefault="00CE1666">
      <w:pPr>
        <w:rPr>
          <w:szCs w:val="24"/>
        </w:rPr>
      </w:pPr>
      <w:r w:rsidRPr="00870191">
        <w:rPr>
          <w:b/>
        </w:rPr>
        <w:t>Reduce employee turnover:</w:t>
      </w:r>
      <w:r>
        <w:t xml:space="preserve">  </w:t>
      </w:r>
      <w:r w:rsidRPr="00256B51">
        <w:rPr>
          <w:szCs w:val="24"/>
        </w:rPr>
        <w:t xml:space="preserve">This is the aspect </w:t>
      </w:r>
      <w:r w:rsidR="00870191" w:rsidRPr="00256B51">
        <w:rPr>
          <w:szCs w:val="24"/>
        </w:rPr>
        <w:t>that</w:t>
      </w:r>
      <w:r w:rsidRPr="00256B51">
        <w:rPr>
          <w:szCs w:val="24"/>
        </w:rPr>
        <w:t xml:space="preserve"> every compan</w:t>
      </w:r>
      <w:r w:rsidR="00870191" w:rsidRPr="00256B51">
        <w:rPr>
          <w:szCs w:val="24"/>
        </w:rPr>
        <w:t>y</w:t>
      </w:r>
      <w:r w:rsidRPr="00256B51">
        <w:rPr>
          <w:szCs w:val="24"/>
        </w:rPr>
        <w:t xml:space="preserve"> in the UK retail industry faces. Employee turnover means, experienced employees of the business will le</w:t>
      </w:r>
      <w:r w:rsidR="00870191" w:rsidRPr="00256B51">
        <w:rPr>
          <w:szCs w:val="24"/>
        </w:rPr>
        <w:t>ave</w:t>
      </w:r>
      <w:r w:rsidRPr="00256B51">
        <w:rPr>
          <w:szCs w:val="24"/>
        </w:rPr>
        <w:t xml:space="preserve"> the business. This might be happened because of the inability of the business to offer the</w:t>
      </w:r>
      <w:r w:rsidR="00A75411" w:rsidRPr="00256B51">
        <w:rPr>
          <w:szCs w:val="24"/>
        </w:rPr>
        <w:t xml:space="preserve"> things which the employees want and </w:t>
      </w:r>
      <w:r w:rsidR="00870191" w:rsidRPr="00256B51">
        <w:rPr>
          <w:szCs w:val="24"/>
        </w:rPr>
        <w:t xml:space="preserve">the </w:t>
      </w:r>
      <w:r w:rsidR="00A75411" w:rsidRPr="00256B51">
        <w:rPr>
          <w:szCs w:val="24"/>
        </w:rPr>
        <w:t>lack of employee satisfaction</w:t>
      </w:r>
      <w:r w:rsidR="00870191" w:rsidRPr="00256B51">
        <w:rPr>
          <w:szCs w:val="24"/>
        </w:rPr>
        <w:t xml:space="preserve"> (Griffiths, 2020)</w:t>
      </w:r>
      <w:r w:rsidR="00A75411" w:rsidRPr="00256B51">
        <w:rPr>
          <w:szCs w:val="24"/>
        </w:rPr>
        <w:t xml:space="preserve">. But flexible working might be used as the solution to the problem. This will make sure that the employees will choose the ways of working along with the other ways of working. That is why a </w:t>
      </w:r>
      <w:proofErr w:type="gramStart"/>
      <w:r w:rsidR="00A75411" w:rsidRPr="00256B51">
        <w:rPr>
          <w:szCs w:val="24"/>
        </w:rPr>
        <w:t>business like</w:t>
      </w:r>
      <w:proofErr w:type="gramEnd"/>
      <w:r w:rsidR="00A75411" w:rsidRPr="00256B51">
        <w:rPr>
          <w:szCs w:val="24"/>
        </w:rPr>
        <w:t xml:space="preserve"> Aldi might have the chance to ensure that employee turnover has been reduced and employee has been retained.  </w:t>
      </w:r>
    </w:p>
    <w:p w14:paraId="61E2B0DA" w14:textId="77777777" w:rsidR="00A75411" w:rsidRPr="004C7BF0" w:rsidRDefault="00A75411">
      <w:pPr>
        <w:rPr>
          <w:szCs w:val="24"/>
        </w:rPr>
      </w:pPr>
      <w:r w:rsidRPr="00870191">
        <w:rPr>
          <w:b/>
        </w:rPr>
        <w:t>Improve adaptability skill:</w:t>
      </w:r>
      <w:r>
        <w:t xml:space="preserve"> </w:t>
      </w:r>
      <w:r w:rsidRPr="004C7BF0">
        <w:rPr>
          <w:szCs w:val="24"/>
        </w:rPr>
        <w:t>Due to the change in the business environment, adaptability has become one of the most important aspect</w:t>
      </w:r>
      <w:r w:rsidR="00870191" w:rsidRPr="004C7BF0">
        <w:rPr>
          <w:szCs w:val="24"/>
        </w:rPr>
        <w:t>s</w:t>
      </w:r>
      <w:r w:rsidRPr="004C7BF0">
        <w:rPr>
          <w:szCs w:val="24"/>
        </w:rPr>
        <w:t>. The employees who do not have this skill might find it difficult to make sure that the work has been done</w:t>
      </w:r>
      <w:r w:rsidR="00870191" w:rsidRPr="004C7BF0">
        <w:rPr>
          <w:szCs w:val="24"/>
        </w:rPr>
        <w:t xml:space="preserve"> (</w:t>
      </w:r>
      <w:proofErr w:type="spellStart"/>
      <w:r w:rsidR="00870191" w:rsidRPr="004C7BF0">
        <w:rPr>
          <w:szCs w:val="24"/>
        </w:rPr>
        <w:t>Daniarsyah</w:t>
      </w:r>
      <w:proofErr w:type="spellEnd"/>
      <w:r w:rsidR="00870191" w:rsidRPr="004C7BF0">
        <w:rPr>
          <w:szCs w:val="24"/>
        </w:rPr>
        <w:t xml:space="preserve"> and </w:t>
      </w:r>
      <w:proofErr w:type="spellStart"/>
      <w:r w:rsidR="00870191" w:rsidRPr="004C7BF0">
        <w:rPr>
          <w:szCs w:val="24"/>
        </w:rPr>
        <w:t>Rahayu</w:t>
      </w:r>
      <w:proofErr w:type="spellEnd"/>
      <w:r w:rsidR="00870191" w:rsidRPr="004C7BF0">
        <w:rPr>
          <w:szCs w:val="24"/>
        </w:rPr>
        <w:t>, 2020)</w:t>
      </w:r>
      <w:r w:rsidRPr="004C7BF0">
        <w:rPr>
          <w:szCs w:val="24"/>
        </w:rPr>
        <w:t>. Flexible working opportunit</w:t>
      </w:r>
      <w:r w:rsidR="00870191" w:rsidRPr="004C7BF0">
        <w:rPr>
          <w:szCs w:val="24"/>
        </w:rPr>
        <w:t>ies</w:t>
      </w:r>
      <w:r w:rsidRPr="004C7BF0">
        <w:rPr>
          <w:szCs w:val="24"/>
        </w:rPr>
        <w:t xml:space="preserve"> will be helpful to make sure that the employees of Aldi will have the chance to ensure adaptability. That will help the employees to become more effective and </w:t>
      </w:r>
      <w:r w:rsidR="00870191" w:rsidRPr="004C7BF0">
        <w:rPr>
          <w:szCs w:val="24"/>
        </w:rPr>
        <w:t xml:space="preserve">the </w:t>
      </w:r>
      <w:r w:rsidRPr="004C7BF0">
        <w:rPr>
          <w:szCs w:val="24"/>
        </w:rPr>
        <w:t xml:space="preserve">quality of working will be improved as well. This skill of the employees of Aldi will be effective for making sure that the staff can work in any type of environment. </w:t>
      </w:r>
    </w:p>
    <w:p w14:paraId="50A77DBA" w14:textId="4DB78D79" w:rsidR="00DC3080" w:rsidRPr="00C600C7" w:rsidRDefault="00A75411">
      <w:pPr>
        <w:rPr>
          <w:sz w:val="22"/>
        </w:rPr>
      </w:pPr>
      <w:r w:rsidRPr="00870191">
        <w:rPr>
          <w:b/>
        </w:rPr>
        <w:t>Break collaboration:</w:t>
      </w:r>
      <w:r>
        <w:t xml:space="preserve"> </w:t>
      </w:r>
    </w:p>
    <w:p w14:paraId="448F1CF1" w14:textId="6471D7E1" w:rsidR="00DC3080" w:rsidRPr="00385FB4" w:rsidRDefault="00DC3080">
      <w:pPr>
        <w:rPr>
          <w:szCs w:val="24"/>
        </w:rPr>
      </w:pPr>
      <w:r w:rsidRPr="00870191">
        <w:rPr>
          <w:b/>
        </w:rPr>
        <w:t>Opportunity misuse:</w:t>
      </w:r>
      <w:r>
        <w:t xml:space="preserve"> </w:t>
      </w:r>
      <w:r w:rsidR="00C02DAA" w:rsidRPr="00385FB4">
        <w:rPr>
          <w:szCs w:val="24"/>
        </w:rPr>
        <w:t>This is a negative impact of flexible working. When all the employees of Aldi work together then there establishes a collaboration among the employees. But this will break when some of the employees of the business will start to work from remote places (</w:t>
      </w:r>
      <w:proofErr w:type="spellStart"/>
      <w:r w:rsidR="00C02DAA" w:rsidRPr="00385FB4">
        <w:rPr>
          <w:szCs w:val="24"/>
        </w:rPr>
        <w:t>Tasrin</w:t>
      </w:r>
      <w:proofErr w:type="spellEnd"/>
      <w:r w:rsidR="00C02DAA" w:rsidRPr="00385FB4">
        <w:rPr>
          <w:szCs w:val="24"/>
        </w:rPr>
        <w:t xml:space="preserve"> et al., 2021). That might </w:t>
      </w:r>
      <w:r w:rsidR="004B4CF2" w:rsidRPr="00385FB4">
        <w:rPr>
          <w:szCs w:val="24"/>
        </w:rPr>
        <w:t>affect</w:t>
      </w:r>
      <w:r w:rsidR="00C02DAA" w:rsidRPr="00385FB4">
        <w:rPr>
          <w:szCs w:val="24"/>
        </w:rPr>
        <w:t xml:space="preserve"> the quality of the work which an employee is doing in the workplace or office. The quality of the product and service that the business is offering to the customers has been affected because of this. The whole business might be affected by that. </w:t>
      </w:r>
      <w:r w:rsidRPr="00385FB4">
        <w:rPr>
          <w:szCs w:val="24"/>
        </w:rPr>
        <w:t>This is a huge opportunity for an employee to make sure that the employees will work for the organisational goal achievement by focusing on ensuring work-life balance. But some of the employees of might misuse the opportunity</w:t>
      </w:r>
      <w:r w:rsidR="00870191" w:rsidRPr="00385FB4">
        <w:rPr>
          <w:szCs w:val="24"/>
        </w:rPr>
        <w:t xml:space="preserve"> (Subramaniam et al., 2021)</w:t>
      </w:r>
      <w:r w:rsidRPr="00385FB4">
        <w:rPr>
          <w:szCs w:val="24"/>
        </w:rPr>
        <w:t>. This ha</w:t>
      </w:r>
      <w:r w:rsidR="00870191" w:rsidRPr="00385FB4">
        <w:rPr>
          <w:szCs w:val="24"/>
        </w:rPr>
        <w:t>s</w:t>
      </w:r>
      <w:r w:rsidRPr="00385FB4">
        <w:rPr>
          <w:szCs w:val="24"/>
        </w:rPr>
        <w:t xml:space="preserve"> a negative impact on the ability of Aldi to ensure that each operation of the business has been conducted with effectiveness. Flexible working opportunit</w:t>
      </w:r>
      <w:r w:rsidR="00870191" w:rsidRPr="00385FB4">
        <w:rPr>
          <w:szCs w:val="24"/>
        </w:rPr>
        <w:t>ies</w:t>
      </w:r>
      <w:r w:rsidRPr="00385FB4">
        <w:rPr>
          <w:szCs w:val="24"/>
        </w:rPr>
        <w:t xml:space="preserve"> cost more to a business than the cost of office work. For that, the business must have to focus on this. </w:t>
      </w:r>
    </w:p>
    <w:p w14:paraId="41561142" w14:textId="50969FDC" w:rsidR="00DC3080" w:rsidRPr="000265FA" w:rsidRDefault="00DC3080">
      <w:pPr>
        <w:rPr>
          <w:szCs w:val="24"/>
        </w:rPr>
      </w:pPr>
      <w:r w:rsidRPr="00870191">
        <w:rPr>
          <w:b/>
        </w:rPr>
        <w:lastRenderedPageBreak/>
        <w:t>Impact on company culture:</w:t>
      </w:r>
      <w:r>
        <w:t xml:space="preserve"> </w:t>
      </w:r>
      <w:r w:rsidRPr="000265FA">
        <w:rPr>
          <w:szCs w:val="24"/>
        </w:rPr>
        <w:t>Providing flexible working opportunit</w:t>
      </w:r>
      <w:r w:rsidR="00870191" w:rsidRPr="000265FA">
        <w:rPr>
          <w:szCs w:val="24"/>
        </w:rPr>
        <w:t>ies</w:t>
      </w:r>
      <w:r w:rsidRPr="000265FA">
        <w:rPr>
          <w:szCs w:val="24"/>
        </w:rPr>
        <w:t xml:space="preserve"> was not in the company culture. If the management of Aldi wants to offer that opportunity to its </w:t>
      </w:r>
      <w:r w:rsidR="004B4CF2" w:rsidRPr="000265FA">
        <w:rPr>
          <w:szCs w:val="24"/>
        </w:rPr>
        <w:t>employees,</w:t>
      </w:r>
      <w:r w:rsidRPr="000265FA">
        <w:rPr>
          <w:szCs w:val="24"/>
        </w:rPr>
        <w:t xml:space="preserve"> th</w:t>
      </w:r>
      <w:r w:rsidR="00870191" w:rsidRPr="000265FA">
        <w:rPr>
          <w:szCs w:val="24"/>
        </w:rPr>
        <w:t>e</w:t>
      </w:r>
      <w:r w:rsidRPr="000265FA">
        <w:rPr>
          <w:szCs w:val="24"/>
        </w:rPr>
        <w:t xml:space="preserve">n it will be a violation of the company culture. The culture </w:t>
      </w:r>
      <w:r w:rsidR="00870191" w:rsidRPr="000265FA">
        <w:rPr>
          <w:szCs w:val="24"/>
        </w:rPr>
        <w:t>that</w:t>
      </w:r>
      <w:r w:rsidRPr="000265FA">
        <w:rPr>
          <w:szCs w:val="24"/>
        </w:rPr>
        <w:t xml:space="preserve"> a business follows works as a process in which the employees behave</w:t>
      </w:r>
      <w:r w:rsidR="00870191" w:rsidRPr="000265FA">
        <w:rPr>
          <w:szCs w:val="24"/>
        </w:rPr>
        <w:t xml:space="preserve"> (Perry, 2010)</w:t>
      </w:r>
      <w:r w:rsidRPr="000265FA">
        <w:rPr>
          <w:szCs w:val="24"/>
        </w:rPr>
        <w:t xml:space="preserve">. The sudden change in culture might confuse the employees of the business and that will have an impact on the quality of the work. This negative impact of flexible working </w:t>
      </w:r>
      <w:r w:rsidR="004B4CF2" w:rsidRPr="000265FA">
        <w:rPr>
          <w:szCs w:val="24"/>
        </w:rPr>
        <w:t>must</w:t>
      </w:r>
      <w:r w:rsidRPr="000265FA">
        <w:rPr>
          <w:szCs w:val="24"/>
        </w:rPr>
        <w:t xml:space="preserve"> be taken into consideration. </w:t>
      </w:r>
    </w:p>
    <w:p w14:paraId="1DE0E44D" w14:textId="77777777" w:rsidR="00870191" w:rsidRPr="000265FA" w:rsidRDefault="00870191">
      <w:pPr>
        <w:rPr>
          <w:szCs w:val="24"/>
        </w:rPr>
      </w:pPr>
      <w:r w:rsidRPr="000265FA">
        <w:rPr>
          <w:noProof/>
          <w:szCs w:val="24"/>
          <w:lang w:val="en-US"/>
        </w:rPr>
        <w:drawing>
          <wp:inline distT="0" distB="0" distL="0" distR="0" wp14:anchorId="04D806CD" wp14:editId="6E8988DD">
            <wp:extent cx="5486400" cy="3200400"/>
            <wp:effectExtent l="0" t="0" r="127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7A310D9" w14:textId="77777777" w:rsidR="00870191" w:rsidRPr="000265FA" w:rsidRDefault="00870191" w:rsidP="00870191">
      <w:pPr>
        <w:jc w:val="center"/>
        <w:rPr>
          <w:szCs w:val="24"/>
        </w:rPr>
      </w:pPr>
      <w:r w:rsidRPr="000265FA">
        <w:rPr>
          <w:szCs w:val="24"/>
        </w:rPr>
        <w:t>Figure: Impact of flexible working</w:t>
      </w:r>
    </w:p>
    <w:p w14:paraId="25CA3B7C" w14:textId="77777777" w:rsidR="00870191" w:rsidRPr="000265FA" w:rsidRDefault="00870191" w:rsidP="00870191">
      <w:pPr>
        <w:jc w:val="center"/>
        <w:rPr>
          <w:szCs w:val="24"/>
        </w:rPr>
      </w:pPr>
      <w:r w:rsidRPr="000265FA">
        <w:rPr>
          <w:szCs w:val="24"/>
        </w:rPr>
        <w:t>Source: (</w:t>
      </w:r>
      <w:proofErr w:type="spellStart"/>
      <w:r w:rsidRPr="000265FA">
        <w:rPr>
          <w:szCs w:val="24"/>
        </w:rPr>
        <w:t>Tasrin</w:t>
      </w:r>
      <w:proofErr w:type="spellEnd"/>
      <w:r w:rsidRPr="000265FA">
        <w:rPr>
          <w:szCs w:val="24"/>
        </w:rPr>
        <w:t xml:space="preserve"> et al., 2021)</w:t>
      </w:r>
    </w:p>
    <w:p w14:paraId="5A58D80A" w14:textId="77777777" w:rsidR="002E01A1" w:rsidRPr="000265FA" w:rsidRDefault="002E01A1" w:rsidP="00870191">
      <w:pPr>
        <w:pStyle w:val="Heading1"/>
        <w:rPr>
          <w:sz w:val="24"/>
          <w:szCs w:val="24"/>
        </w:rPr>
      </w:pPr>
      <w:bookmarkStart w:id="2" w:name="_Toc101430100"/>
      <w:r w:rsidRPr="000265FA">
        <w:rPr>
          <w:sz w:val="24"/>
          <w:szCs w:val="24"/>
        </w:rPr>
        <w:t>Case in favour of flexible working</w:t>
      </w:r>
      <w:bookmarkEnd w:id="2"/>
    </w:p>
    <w:p w14:paraId="1D64E93A" w14:textId="77777777" w:rsidR="002E01A1" w:rsidRPr="000265FA" w:rsidRDefault="002E01A1">
      <w:pPr>
        <w:rPr>
          <w:szCs w:val="24"/>
        </w:rPr>
      </w:pPr>
      <w:r w:rsidRPr="000265FA">
        <w:rPr>
          <w:szCs w:val="24"/>
        </w:rPr>
        <w:t>Aldi is a multinational business and for that</w:t>
      </w:r>
      <w:r w:rsidR="00870191" w:rsidRPr="000265FA">
        <w:rPr>
          <w:szCs w:val="24"/>
        </w:rPr>
        <w:t>,</w:t>
      </w:r>
      <w:r w:rsidRPr="000265FA">
        <w:rPr>
          <w:szCs w:val="24"/>
        </w:rPr>
        <w:t xml:space="preserve"> it has become ver</w:t>
      </w:r>
      <w:r w:rsidR="00870191" w:rsidRPr="000265FA">
        <w:rPr>
          <w:szCs w:val="24"/>
        </w:rPr>
        <w:t>y important for the business to</w:t>
      </w:r>
      <w:r w:rsidRPr="000265FA">
        <w:rPr>
          <w:szCs w:val="24"/>
        </w:rPr>
        <w:t xml:space="preserve"> make sure that diversity and inclusion ha</w:t>
      </w:r>
      <w:r w:rsidR="00870191" w:rsidRPr="000265FA">
        <w:rPr>
          <w:szCs w:val="24"/>
        </w:rPr>
        <w:t>ve</w:t>
      </w:r>
      <w:r w:rsidRPr="000265FA">
        <w:rPr>
          <w:szCs w:val="24"/>
        </w:rPr>
        <w:t xml:space="preserve"> been ensured. Diversity and inclusion i</w:t>
      </w:r>
      <w:r w:rsidR="00870191" w:rsidRPr="000265FA">
        <w:rPr>
          <w:szCs w:val="24"/>
        </w:rPr>
        <w:t>n</w:t>
      </w:r>
      <w:r w:rsidRPr="000265FA">
        <w:rPr>
          <w:szCs w:val="24"/>
        </w:rPr>
        <w:t xml:space="preserve"> the process of ensuring that the business will have the chance to make sure that it has </w:t>
      </w:r>
      <w:r w:rsidR="00870191" w:rsidRPr="000265FA">
        <w:rPr>
          <w:szCs w:val="24"/>
        </w:rPr>
        <w:t>a</w:t>
      </w:r>
      <w:r w:rsidRPr="000265FA">
        <w:rPr>
          <w:szCs w:val="24"/>
        </w:rPr>
        <w:t xml:space="preserve"> workforce </w:t>
      </w:r>
      <w:r w:rsidR="00870191" w:rsidRPr="000265FA">
        <w:rPr>
          <w:szCs w:val="24"/>
        </w:rPr>
        <w:t>that</w:t>
      </w:r>
      <w:r w:rsidRPr="000265FA">
        <w:rPr>
          <w:szCs w:val="24"/>
        </w:rPr>
        <w:t xml:space="preserve"> can be used to offer service to the employees of </w:t>
      </w:r>
      <w:r w:rsidR="00870191" w:rsidRPr="000265FA">
        <w:rPr>
          <w:szCs w:val="24"/>
        </w:rPr>
        <w:t xml:space="preserve">a </w:t>
      </w:r>
      <w:r w:rsidRPr="000265FA">
        <w:rPr>
          <w:szCs w:val="24"/>
        </w:rPr>
        <w:t xml:space="preserve">different culture. Flexible working is the process </w:t>
      </w:r>
      <w:r w:rsidR="00870191" w:rsidRPr="000265FA">
        <w:rPr>
          <w:szCs w:val="24"/>
        </w:rPr>
        <w:t>that</w:t>
      </w:r>
      <w:r w:rsidRPr="000265FA">
        <w:rPr>
          <w:szCs w:val="24"/>
        </w:rPr>
        <w:t xml:space="preserve"> a business can use for that. The ability of a business to ensure diversity and inclusion has been reduced because of Brexit</w:t>
      </w:r>
      <w:r w:rsidR="00870191" w:rsidRPr="000265FA">
        <w:rPr>
          <w:szCs w:val="24"/>
        </w:rPr>
        <w:t xml:space="preserve"> (</w:t>
      </w:r>
      <w:proofErr w:type="spellStart"/>
      <w:r w:rsidR="00870191" w:rsidRPr="000265FA">
        <w:rPr>
          <w:szCs w:val="24"/>
        </w:rPr>
        <w:t>Merone</w:t>
      </w:r>
      <w:proofErr w:type="spellEnd"/>
      <w:r w:rsidR="00870191" w:rsidRPr="000265FA">
        <w:rPr>
          <w:szCs w:val="24"/>
        </w:rPr>
        <w:t xml:space="preserve"> and Whitehead, 2021)</w:t>
      </w:r>
      <w:r w:rsidRPr="000265FA">
        <w:rPr>
          <w:szCs w:val="24"/>
        </w:rPr>
        <w:t>. The new rules and regulation which has been imposed because of Brexit restrict the use of other countries</w:t>
      </w:r>
      <w:r w:rsidR="00870191" w:rsidRPr="000265FA">
        <w:rPr>
          <w:szCs w:val="24"/>
        </w:rPr>
        <w:t>'</w:t>
      </w:r>
      <w:r w:rsidRPr="000265FA">
        <w:rPr>
          <w:szCs w:val="24"/>
        </w:rPr>
        <w:t xml:space="preserve"> employees in the UK. That </w:t>
      </w:r>
      <w:r w:rsidRPr="000265FA">
        <w:rPr>
          <w:szCs w:val="24"/>
        </w:rPr>
        <w:lastRenderedPageBreak/>
        <w:t>is why the chance of having a diversified and inclusive employee base has been reduced for a business. But Aldi can use flexible working opportunit</w:t>
      </w:r>
      <w:r w:rsidR="00870191" w:rsidRPr="000265FA">
        <w:rPr>
          <w:szCs w:val="24"/>
        </w:rPr>
        <w:t>ies</w:t>
      </w:r>
      <w:r w:rsidRPr="000265FA">
        <w:rPr>
          <w:szCs w:val="24"/>
        </w:rPr>
        <w:t xml:space="preserve"> to solve the problem. </w:t>
      </w:r>
    </w:p>
    <w:p w14:paraId="435417A2" w14:textId="77777777" w:rsidR="004E6465" w:rsidRPr="000265FA" w:rsidRDefault="002E01A1">
      <w:pPr>
        <w:rPr>
          <w:szCs w:val="24"/>
        </w:rPr>
      </w:pPr>
      <w:r w:rsidRPr="000265FA">
        <w:rPr>
          <w:szCs w:val="24"/>
        </w:rPr>
        <w:t>For example, remote working is among the most important trend in the UK right now. This means Aldi’s management has the chance to employ people outside of the UK as well. These employees will not have to present in the workplace and for that</w:t>
      </w:r>
      <w:r w:rsidR="00870191" w:rsidRPr="000265FA">
        <w:rPr>
          <w:szCs w:val="24"/>
        </w:rPr>
        <w:t>,</w:t>
      </w:r>
      <w:r w:rsidRPr="000265FA">
        <w:rPr>
          <w:szCs w:val="24"/>
        </w:rPr>
        <w:t xml:space="preserve"> the new rules and regulation which has been developed because of Brexit will have some impact on these employees. In this process, Aldi will have a diversified and inclusive workforce</w:t>
      </w:r>
      <w:r w:rsidR="00870191" w:rsidRPr="000265FA">
        <w:rPr>
          <w:szCs w:val="24"/>
        </w:rPr>
        <w:t xml:space="preserve"> (KAYA, İLERİ and KARA, 2022)</w:t>
      </w:r>
      <w:r w:rsidRPr="000265FA">
        <w:rPr>
          <w:szCs w:val="24"/>
        </w:rPr>
        <w:t>. Without the use</w:t>
      </w:r>
      <w:r w:rsidR="004E6465" w:rsidRPr="000265FA">
        <w:rPr>
          <w:szCs w:val="24"/>
        </w:rPr>
        <w:t xml:space="preserve"> of flexible working</w:t>
      </w:r>
      <w:r w:rsidR="00870191" w:rsidRPr="000265FA">
        <w:rPr>
          <w:szCs w:val="24"/>
        </w:rPr>
        <w:t>,</w:t>
      </w:r>
      <w:r w:rsidR="004E6465" w:rsidRPr="000265FA">
        <w:rPr>
          <w:szCs w:val="24"/>
        </w:rPr>
        <w:t xml:space="preserve"> </w:t>
      </w:r>
      <w:r w:rsidR="00870191" w:rsidRPr="000265FA">
        <w:rPr>
          <w:szCs w:val="24"/>
        </w:rPr>
        <w:t>it</w:t>
      </w:r>
      <w:r w:rsidR="004E6465" w:rsidRPr="000265FA">
        <w:rPr>
          <w:szCs w:val="24"/>
        </w:rPr>
        <w:t xml:space="preserve"> might not be possible for Aldi to ensure that. The HR of Aldi will have to play an important role to make sure that flexible working has been used to ensure diversity and inclusion in the workplace. The roles of HR include: </w:t>
      </w:r>
    </w:p>
    <w:p w14:paraId="0C1B7939" w14:textId="54E8453A" w:rsidR="004E6465" w:rsidRPr="000265FA" w:rsidRDefault="004E6465">
      <w:pPr>
        <w:rPr>
          <w:szCs w:val="24"/>
        </w:rPr>
      </w:pPr>
      <w:r w:rsidRPr="000265FA">
        <w:rPr>
          <w:b/>
          <w:szCs w:val="24"/>
        </w:rPr>
        <w:t>Evaluating the need:</w:t>
      </w:r>
      <w:r w:rsidRPr="000265FA">
        <w:rPr>
          <w:szCs w:val="24"/>
        </w:rPr>
        <w:t xml:space="preserve"> The first task which the HR of Aldi should do is focus on the needs assessment of the business in which the HR will try to assess whether the business </w:t>
      </w:r>
      <w:r w:rsidR="004B4CF2" w:rsidRPr="000265FA">
        <w:rPr>
          <w:szCs w:val="24"/>
        </w:rPr>
        <w:t>needs</w:t>
      </w:r>
      <w:r w:rsidRPr="000265FA">
        <w:rPr>
          <w:szCs w:val="24"/>
        </w:rPr>
        <w:t xml:space="preserve"> diversity among the employees or not</w:t>
      </w:r>
      <w:r w:rsidR="00870191" w:rsidRPr="000265FA">
        <w:rPr>
          <w:szCs w:val="24"/>
        </w:rPr>
        <w:t xml:space="preserve"> (Albrecht, 2014)</w:t>
      </w:r>
      <w:r w:rsidRPr="000265FA">
        <w:rPr>
          <w:szCs w:val="24"/>
        </w:rPr>
        <w:t xml:space="preserve">. Not every type of business might need diversity. But Aldi is a multinational retail business in the UK </w:t>
      </w:r>
      <w:r w:rsidR="00870191" w:rsidRPr="000265FA">
        <w:rPr>
          <w:szCs w:val="24"/>
        </w:rPr>
        <w:t>that</w:t>
      </w:r>
      <w:r w:rsidRPr="000265FA">
        <w:rPr>
          <w:szCs w:val="24"/>
        </w:rPr>
        <w:t xml:space="preserve"> has operation</w:t>
      </w:r>
      <w:r w:rsidR="00870191" w:rsidRPr="000265FA">
        <w:rPr>
          <w:szCs w:val="24"/>
        </w:rPr>
        <w:t>s</w:t>
      </w:r>
      <w:r w:rsidRPr="000265FA">
        <w:rPr>
          <w:szCs w:val="24"/>
        </w:rPr>
        <w:t xml:space="preserve"> in different countries. For that diversity is important for the business. </w:t>
      </w:r>
    </w:p>
    <w:p w14:paraId="15062B3E" w14:textId="77777777" w:rsidR="00F90DF1" w:rsidRPr="000265FA" w:rsidRDefault="00F90DF1">
      <w:pPr>
        <w:rPr>
          <w:szCs w:val="24"/>
        </w:rPr>
      </w:pPr>
      <w:r w:rsidRPr="000265FA">
        <w:rPr>
          <w:b/>
          <w:szCs w:val="24"/>
        </w:rPr>
        <w:t>Select employees:</w:t>
      </w:r>
      <w:r w:rsidRPr="000265FA">
        <w:rPr>
          <w:szCs w:val="24"/>
        </w:rPr>
        <w:t xml:space="preserve"> Aldi cannot offer flexible work to all the employees of the business. This opportunity can be offered to some of the employees of the business. Finding out the employees to whom this opportunity can be offered is important</w:t>
      </w:r>
      <w:r w:rsidR="00870191" w:rsidRPr="000265FA">
        <w:rPr>
          <w:szCs w:val="24"/>
        </w:rPr>
        <w:t xml:space="preserve"> (Jones and </w:t>
      </w:r>
      <w:proofErr w:type="spellStart"/>
      <w:r w:rsidR="00870191" w:rsidRPr="000265FA">
        <w:rPr>
          <w:szCs w:val="24"/>
        </w:rPr>
        <w:t>Martain</w:t>
      </w:r>
      <w:proofErr w:type="spellEnd"/>
      <w:r w:rsidR="00870191" w:rsidRPr="000265FA">
        <w:rPr>
          <w:szCs w:val="24"/>
        </w:rPr>
        <w:t>, 2013)</w:t>
      </w:r>
      <w:r w:rsidRPr="000265FA">
        <w:rPr>
          <w:szCs w:val="24"/>
        </w:rPr>
        <w:t xml:space="preserve">. The HR of the business should find out the employees and the job role which is suitable for flexible working. The effectiveness of this will ensure the ability of the business to have success using this imitative. </w:t>
      </w:r>
    </w:p>
    <w:p w14:paraId="28B5B175" w14:textId="77777777" w:rsidR="00F90DF1" w:rsidRPr="000265FA" w:rsidRDefault="00F90DF1">
      <w:pPr>
        <w:rPr>
          <w:szCs w:val="24"/>
        </w:rPr>
      </w:pPr>
      <w:r w:rsidRPr="000265FA">
        <w:rPr>
          <w:b/>
          <w:szCs w:val="24"/>
        </w:rPr>
        <w:t>Provide training to the employees:</w:t>
      </w:r>
      <w:r w:rsidRPr="000265FA">
        <w:rPr>
          <w:szCs w:val="24"/>
        </w:rPr>
        <w:t xml:space="preserve"> Flexible working is not like the normal ways of working and for that the employees who will have the chance to work form from home or other places should have training. HR of Aldi should take respons</w:t>
      </w:r>
      <w:r w:rsidR="00870191" w:rsidRPr="000265FA">
        <w:rPr>
          <w:szCs w:val="24"/>
        </w:rPr>
        <w:t>ibilit</w:t>
      </w:r>
      <w:r w:rsidRPr="000265FA">
        <w:rPr>
          <w:szCs w:val="24"/>
        </w:rPr>
        <w:t xml:space="preserve">y to arrange that. </w:t>
      </w:r>
      <w:r w:rsidR="00870191" w:rsidRPr="000265FA">
        <w:rPr>
          <w:szCs w:val="24"/>
        </w:rPr>
        <w:t>The e</w:t>
      </w:r>
      <w:r w:rsidRPr="000265FA">
        <w:rPr>
          <w:szCs w:val="24"/>
        </w:rPr>
        <w:t xml:space="preserve">ffectiveness of training is important to have success in the process of getting success </w:t>
      </w:r>
      <w:r w:rsidR="00870191" w:rsidRPr="000265FA">
        <w:rPr>
          <w:szCs w:val="24"/>
        </w:rPr>
        <w:t xml:space="preserve">to </w:t>
      </w:r>
      <w:r w:rsidRPr="000265FA">
        <w:rPr>
          <w:szCs w:val="24"/>
        </w:rPr>
        <w:t xml:space="preserve">form it. </w:t>
      </w:r>
    </w:p>
    <w:p w14:paraId="5D65975D" w14:textId="77777777" w:rsidR="00F90DF1" w:rsidRPr="000265FA" w:rsidRDefault="00F90DF1">
      <w:pPr>
        <w:rPr>
          <w:szCs w:val="24"/>
        </w:rPr>
      </w:pPr>
      <w:r w:rsidRPr="000265FA">
        <w:rPr>
          <w:b/>
          <w:szCs w:val="24"/>
        </w:rPr>
        <w:t>Effective communication:</w:t>
      </w:r>
      <w:r w:rsidRPr="000265FA">
        <w:rPr>
          <w:szCs w:val="24"/>
        </w:rPr>
        <w:t xml:space="preserve"> The effectiveness of </w:t>
      </w:r>
      <w:r w:rsidR="00870191" w:rsidRPr="000265FA">
        <w:rPr>
          <w:szCs w:val="24"/>
        </w:rPr>
        <w:t xml:space="preserve">the </w:t>
      </w:r>
      <w:r w:rsidRPr="000265FA">
        <w:rPr>
          <w:szCs w:val="24"/>
        </w:rPr>
        <w:t>flexible working of Aldi depends on effective communication. In every stage of the process, communication played an important role</w:t>
      </w:r>
      <w:r w:rsidR="00870191" w:rsidRPr="000265FA">
        <w:rPr>
          <w:szCs w:val="24"/>
        </w:rPr>
        <w:t xml:space="preserve"> (Steen et al., 2013)</w:t>
      </w:r>
      <w:r w:rsidRPr="000265FA">
        <w:rPr>
          <w:szCs w:val="24"/>
        </w:rPr>
        <w:t>. The HR of Aldi, on behalf of the management of the business</w:t>
      </w:r>
      <w:r w:rsidR="00870191" w:rsidRPr="000265FA">
        <w:rPr>
          <w:szCs w:val="24"/>
        </w:rPr>
        <w:t>,</w:t>
      </w:r>
      <w:r w:rsidRPr="000265FA">
        <w:rPr>
          <w:szCs w:val="24"/>
        </w:rPr>
        <w:t xml:space="preserve"> should ensure that effective communication has been maintained in the business. The quality of </w:t>
      </w:r>
      <w:r w:rsidR="00870191" w:rsidRPr="000265FA">
        <w:rPr>
          <w:szCs w:val="24"/>
        </w:rPr>
        <w:t xml:space="preserve">the </w:t>
      </w:r>
      <w:r w:rsidRPr="000265FA">
        <w:rPr>
          <w:szCs w:val="24"/>
        </w:rPr>
        <w:t xml:space="preserve">flexible working process will be ensured in this way. </w:t>
      </w:r>
    </w:p>
    <w:p w14:paraId="1D6CBE07" w14:textId="77777777" w:rsidR="008355CB" w:rsidRPr="000265FA" w:rsidRDefault="00870191" w:rsidP="00870191">
      <w:pPr>
        <w:pStyle w:val="Heading1"/>
        <w:rPr>
          <w:sz w:val="24"/>
          <w:szCs w:val="24"/>
        </w:rPr>
      </w:pPr>
      <w:bookmarkStart w:id="3" w:name="_Toc101430101"/>
      <w:r w:rsidRPr="000265FA">
        <w:rPr>
          <w:sz w:val="24"/>
          <w:szCs w:val="24"/>
        </w:rPr>
        <w:lastRenderedPageBreak/>
        <w:t>The c</w:t>
      </w:r>
      <w:r w:rsidR="008355CB" w:rsidRPr="000265FA">
        <w:rPr>
          <w:sz w:val="24"/>
          <w:szCs w:val="24"/>
        </w:rPr>
        <w:t>ase against flexible working</w:t>
      </w:r>
      <w:bookmarkEnd w:id="3"/>
    </w:p>
    <w:p w14:paraId="6FC2D3F4" w14:textId="0F980468" w:rsidR="00505D48" w:rsidRPr="000265FA" w:rsidRDefault="008355CB">
      <w:pPr>
        <w:rPr>
          <w:szCs w:val="24"/>
        </w:rPr>
      </w:pPr>
      <w:r w:rsidRPr="000265FA">
        <w:rPr>
          <w:szCs w:val="24"/>
        </w:rPr>
        <w:t>Fairness and equality are the two most important aspect</w:t>
      </w:r>
      <w:r w:rsidR="00870191" w:rsidRPr="000265FA">
        <w:rPr>
          <w:szCs w:val="24"/>
        </w:rPr>
        <w:t>s</w:t>
      </w:r>
      <w:r w:rsidRPr="000265FA">
        <w:rPr>
          <w:szCs w:val="24"/>
        </w:rPr>
        <w:t xml:space="preserve"> on which a business should </w:t>
      </w:r>
      <w:r w:rsidR="00870191" w:rsidRPr="000265FA">
        <w:rPr>
          <w:szCs w:val="24"/>
        </w:rPr>
        <w:t>rely</w:t>
      </w:r>
      <w:r w:rsidRPr="000265FA">
        <w:rPr>
          <w:szCs w:val="24"/>
        </w:rPr>
        <w:t xml:space="preserve">. As per the “Employment Right Act – </w:t>
      </w:r>
      <w:r w:rsidR="00870191" w:rsidRPr="000265FA">
        <w:rPr>
          <w:szCs w:val="24"/>
        </w:rPr>
        <w:t xml:space="preserve">of </w:t>
      </w:r>
      <w:r w:rsidRPr="000265FA">
        <w:rPr>
          <w:szCs w:val="24"/>
        </w:rPr>
        <w:t>1996”, each of the employees of a business should have the same right</w:t>
      </w:r>
      <w:r w:rsidR="00870191" w:rsidRPr="000265FA">
        <w:rPr>
          <w:szCs w:val="24"/>
        </w:rPr>
        <w:t xml:space="preserve"> (Griffiths, 2020)</w:t>
      </w:r>
      <w:r w:rsidRPr="000265FA">
        <w:rPr>
          <w:szCs w:val="24"/>
        </w:rPr>
        <w:t xml:space="preserve">. But flexible working might not be </w:t>
      </w:r>
      <w:r w:rsidR="004B4CF2" w:rsidRPr="000265FA">
        <w:rPr>
          <w:szCs w:val="24"/>
        </w:rPr>
        <w:t>considering</w:t>
      </w:r>
      <w:r w:rsidRPr="000265FA">
        <w:rPr>
          <w:szCs w:val="24"/>
        </w:rPr>
        <w:t xml:space="preserve"> that aspect. Because of this</w:t>
      </w:r>
      <w:r w:rsidR="00870191" w:rsidRPr="000265FA">
        <w:rPr>
          <w:szCs w:val="24"/>
        </w:rPr>
        <w:t>,</w:t>
      </w:r>
      <w:r w:rsidRPr="000265FA">
        <w:rPr>
          <w:szCs w:val="24"/>
        </w:rPr>
        <w:t xml:space="preserve"> some employees of the business get </w:t>
      </w:r>
      <w:r w:rsidR="00870191" w:rsidRPr="000265FA">
        <w:rPr>
          <w:szCs w:val="24"/>
        </w:rPr>
        <w:t xml:space="preserve">the </w:t>
      </w:r>
      <w:r w:rsidR="004B4CF2" w:rsidRPr="000265FA">
        <w:rPr>
          <w:szCs w:val="24"/>
        </w:rPr>
        <w:t>privilege,</w:t>
      </w:r>
      <w:r w:rsidRPr="000265FA">
        <w:rPr>
          <w:szCs w:val="24"/>
        </w:rPr>
        <w:t xml:space="preserve"> and some are not. For example, the employees who are the flexible working opportunity will be able to ensure that time and money has been saved for trave</w:t>
      </w:r>
      <w:r w:rsidR="00870191" w:rsidRPr="000265FA">
        <w:rPr>
          <w:szCs w:val="24"/>
        </w:rPr>
        <w:t>l</w:t>
      </w:r>
      <w:r w:rsidRPr="000265FA">
        <w:rPr>
          <w:szCs w:val="24"/>
        </w:rPr>
        <w:t xml:space="preserve">ling, more time to spend with the family </w:t>
      </w:r>
      <w:r w:rsidR="004B4CF2" w:rsidRPr="000265FA">
        <w:rPr>
          <w:szCs w:val="24"/>
        </w:rPr>
        <w:t>and</w:t>
      </w:r>
      <w:r w:rsidRPr="000265FA">
        <w:rPr>
          <w:szCs w:val="24"/>
        </w:rPr>
        <w:t xml:space="preserve"> has the chance to ensure that the working environment has been prepared </w:t>
      </w:r>
      <w:r w:rsidR="00870191" w:rsidRPr="000265FA">
        <w:rPr>
          <w:szCs w:val="24"/>
        </w:rPr>
        <w:t>for</w:t>
      </w:r>
      <w:r w:rsidRPr="000265FA">
        <w:rPr>
          <w:szCs w:val="24"/>
        </w:rPr>
        <w:t xml:space="preserve"> the basis of the employee. But the employees who are working in an office do not have that chance. The time money which these employees spend </w:t>
      </w:r>
      <w:r w:rsidR="00870191" w:rsidRPr="000265FA">
        <w:rPr>
          <w:szCs w:val="24"/>
        </w:rPr>
        <w:t>on</w:t>
      </w:r>
      <w:r w:rsidRPr="000265FA">
        <w:rPr>
          <w:szCs w:val="24"/>
        </w:rPr>
        <w:t xml:space="preserve"> work is more than a remote worker. The ability to ensure work-life balance for these employees is less than the employee who ha</w:t>
      </w:r>
      <w:r w:rsidR="00870191" w:rsidRPr="000265FA">
        <w:rPr>
          <w:szCs w:val="24"/>
        </w:rPr>
        <w:t>s</w:t>
      </w:r>
      <w:r w:rsidRPr="000265FA">
        <w:rPr>
          <w:szCs w:val="24"/>
        </w:rPr>
        <w:t xml:space="preserve"> flexible working opportunit</w:t>
      </w:r>
      <w:r w:rsidR="00870191" w:rsidRPr="000265FA">
        <w:rPr>
          <w:szCs w:val="24"/>
        </w:rPr>
        <w:t>ies</w:t>
      </w:r>
      <w:r w:rsidRPr="000265FA">
        <w:rPr>
          <w:szCs w:val="24"/>
        </w:rPr>
        <w:t>. This is clear inequality</w:t>
      </w:r>
      <w:r w:rsidR="00870191" w:rsidRPr="000265FA">
        <w:rPr>
          <w:szCs w:val="24"/>
        </w:rPr>
        <w:t xml:space="preserve"> (</w:t>
      </w:r>
      <w:proofErr w:type="spellStart"/>
      <w:r w:rsidR="00870191" w:rsidRPr="000265FA">
        <w:rPr>
          <w:szCs w:val="24"/>
        </w:rPr>
        <w:t>Daniarsyah</w:t>
      </w:r>
      <w:proofErr w:type="spellEnd"/>
      <w:r w:rsidR="00870191" w:rsidRPr="000265FA">
        <w:rPr>
          <w:szCs w:val="24"/>
        </w:rPr>
        <w:t xml:space="preserve"> and </w:t>
      </w:r>
      <w:proofErr w:type="spellStart"/>
      <w:r w:rsidR="00870191" w:rsidRPr="000265FA">
        <w:rPr>
          <w:szCs w:val="24"/>
        </w:rPr>
        <w:t>Rahayu</w:t>
      </w:r>
      <w:proofErr w:type="spellEnd"/>
      <w:r w:rsidR="00870191" w:rsidRPr="000265FA">
        <w:rPr>
          <w:szCs w:val="24"/>
        </w:rPr>
        <w:t>, 2020)</w:t>
      </w:r>
      <w:r w:rsidRPr="000265FA">
        <w:rPr>
          <w:szCs w:val="24"/>
        </w:rPr>
        <w:t xml:space="preserve">. A business should not engage in this on purpose because it has been prohibited by law and it is highly unethical as well. Solving this problem is important for Aldi because without that the business will not be able to ensure equality The HR of the business will have to play the most important role here. </w:t>
      </w:r>
      <w:r w:rsidR="00505D48" w:rsidRPr="000265FA">
        <w:rPr>
          <w:szCs w:val="24"/>
        </w:rPr>
        <w:t xml:space="preserve">Some of the ways in which HR can help the business deal with the problem include: </w:t>
      </w:r>
    </w:p>
    <w:p w14:paraId="204A2770" w14:textId="1EB00590" w:rsidR="00505D48" w:rsidRPr="000265FA" w:rsidRDefault="00505D48">
      <w:pPr>
        <w:rPr>
          <w:szCs w:val="24"/>
        </w:rPr>
      </w:pPr>
      <w:r w:rsidRPr="000265FA">
        <w:rPr>
          <w:b/>
          <w:szCs w:val="24"/>
        </w:rPr>
        <w:t xml:space="preserve">Adjusting benefits: </w:t>
      </w:r>
      <w:r w:rsidRPr="000265FA">
        <w:rPr>
          <w:szCs w:val="24"/>
        </w:rPr>
        <w:t>This is among the most effective ways in which the inequality which had been created because of flexible working can be solved. An employee should get benefit</w:t>
      </w:r>
      <w:r w:rsidR="00870191" w:rsidRPr="000265FA">
        <w:rPr>
          <w:szCs w:val="24"/>
        </w:rPr>
        <w:t>s</w:t>
      </w:r>
      <w:r w:rsidRPr="000265FA">
        <w:rPr>
          <w:szCs w:val="24"/>
        </w:rPr>
        <w:t xml:space="preserve"> </w:t>
      </w:r>
      <w:r w:rsidR="004B4CF2" w:rsidRPr="000265FA">
        <w:rPr>
          <w:szCs w:val="24"/>
        </w:rPr>
        <w:t>based on</w:t>
      </w:r>
      <w:r w:rsidRPr="000265FA">
        <w:rPr>
          <w:szCs w:val="24"/>
        </w:rPr>
        <w:t xml:space="preserve"> the effort </w:t>
      </w:r>
      <w:r w:rsidR="00870191" w:rsidRPr="000265FA">
        <w:rPr>
          <w:szCs w:val="24"/>
        </w:rPr>
        <w:t>that</w:t>
      </w:r>
      <w:r w:rsidRPr="000265FA">
        <w:rPr>
          <w:szCs w:val="24"/>
        </w:rPr>
        <w:t xml:space="preserve"> the employee has</w:t>
      </w:r>
      <w:r w:rsidR="00870191" w:rsidRPr="000265FA">
        <w:rPr>
          <w:szCs w:val="24"/>
        </w:rPr>
        <w:t xml:space="preserve"> (Albrecht, 2014)</w:t>
      </w:r>
      <w:r w:rsidRPr="000265FA">
        <w:rPr>
          <w:szCs w:val="24"/>
        </w:rPr>
        <w:t>. The employees with flexible working opportunit</w:t>
      </w:r>
      <w:r w:rsidR="00870191" w:rsidRPr="000265FA">
        <w:rPr>
          <w:szCs w:val="24"/>
        </w:rPr>
        <w:t>ies</w:t>
      </w:r>
      <w:r w:rsidRPr="000265FA">
        <w:rPr>
          <w:szCs w:val="24"/>
        </w:rPr>
        <w:t xml:space="preserve"> had to put less effort than the employees who are working in an office. For that, the allowance which the employees who work in an office should be more. This will increase the chance of Aldi to reduce inequality among the workforce of the business. </w:t>
      </w:r>
    </w:p>
    <w:p w14:paraId="57D7A776" w14:textId="385B2F49" w:rsidR="00505D48" w:rsidRPr="000265FA" w:rsidRDefault="00505D48">
      <w:pPr>
        <w:rPr>
          <w:szCs w:val="24"/>
        </w:rPr>
      </w:pPr>
      <w:r w:rsidRPr="000265FA">
        <w:rPr>
          <w:b/>
          <w:szCs w:val="24"/>
        </w:rPr>
        <w:t xml:space="preserve">Offer opportunities to office workers: </w:t>
      </w:r>
      <w:r w:rsidR="00870191" w:rsidRPr="000265FA">
        <w:rPr>
          <w:szCs w:val="24"/>
        </w:rPr>
        <w:t>The o</w:t>
      </w:r>
      <w:r w:rsidRPr="000265FA">
        <w:rPr>
          <w:szCs w:val="24"/>
        </w:rPr>
        <w:t xml:space="preserve">ffice worker of Aldi </w:t>
      </w:r>
      <w:r w:rsidR="004B4CF2" w:rsidRPr="000265FA">
        <w:rPr>
          <w:szCs w:val="24"/>
        </w:rPr>
        <w:t>does</w:t>
      </w:r>
      <w:r w:rsidRPr="000265FA">
        <w:rPr>
          <w:szCs w:val="24"/>
        </w:rPr>
        <w:t xml:space="preserve"> not have the opportunity </w:t>
      </w:r>
      <w:r w:rsidR="00870191" w:rsidRPr="000265FA">
        <w:rPr>
          <w:szCs w:val="24"/>
        </w:rPr>
        <w:t>as</w:t>
      </w:r>
      <w:r w:rsidRPr="000265FA">
        <w:rPr>
          <w:szCs w:val="24"/>
        </w:rPr>
        <w:t xml:space="preserve"> employee who ha</w:t>
      </w:r>
      <w:r w:rsidR="00870191" w:rsidRPr="000265FA">
        <w:rPr>
          <w:szCs w:val="24"/>
        </w:rPr>
        <w:t>s</w:t>
      </w:r>
      <w:r w:rsidRPr="000265FA">
        <w:rPr>
          <w:szCs w:val="24"/>
        </w:rPr>
        <w:t xml:space="preserve"> flexible working</w:t>
      </w:r>
      <w:r w:rsidR="00870191" w:rsidRPr="000265FA">
        <w:rPr>
          <w:szCs w:val="24"/>
        </w:rPr>
        <w:t xml:space="preserve"> (Jones and </w:t>
      </w:r>
      <w:proofErr w:type="spellStart"/>
      <w:r w:rsidR="00870191" w:rsidRPr="000265FA">
        <w:rPr>
          <w:szCs w:val="24"/>
        </w:rPr>
        <w:t>Martain</w:t>
      </w:r>
      <w:proofErr w:type="spellEnd"/>
      <w:r w:rsidR="00870191" w:rsidRPr="000265FA">
        <w:rPr>
          <w:szCs w:val="24"/>
        </w:rPr>
        <w:t>, 2013)</w:t>
      </w:r>
      <w:r w:rsidRPr="000265FA">
        <w:rPr>
          <w:szCs w:val="24"/>
        </w:rPr>
        <w:t>. That is why HR should focus on finding out the opportunity which can be offered to the employees who are working in the office. This can include medical insurance, transportation allowance etc. This will be helpful to make sure that adjustment has been made. When both side</w:t>
      </w:r>
      <w:r w:rsidR="00870191" w:rsidRPr="000265FA">
        <w:rPr>
          <w:szCs w:val="24"/>
        </w:rPr>
        <w:t>s</w:t>
      </w:r>
      <w:r w:rsidRPr="000265FA">
        <w:rPr>
          <w:szCs w:val="24"/>
        </w:rPr>
        <w:t xml:space="preserve"> will have equal opportunity th</w:t>
      </w:r>
      <w:r w:rsidR="00870191" w:rsidRPr="000265FA">
        <w:rPr>
          <w:szCs w:val="24"/>
        </w:rPr>
        <w:t>e</w:t>
      </w:r>
      <w:r w:rsidRPr="000265FA">
        <w:rPr>
          <w:szCs w:val="24"/>
        </w:rPr>
        <w:t xml:space="preserve">n the question of inequality will not arise. </w:t>
      </w:r>
    </w:p>
    <w:p w14:paraId="0740476B" w14:textId="7B3EBD02" w:rsidR="00012C23" w:rsidRPr="000265FA" w:rsidRDefault="00505D48">
      <w:pPr>
        <w:rPr>
          <w:szCs w:val="24"/>
        </w:rPr>
      </w:pPr>
      <w:r w:rsidRPr="000265FA">
        <w:rPr>
          <w:b/>
          <w:szCs w:val="24"/>
        </w:rPr>
        <w:t>Communication:</w:t>
      </w:r>
      <w:r w:rsidRPr="000265FA">
        <w:rPr>
          <w:szCs w:val="24"/>
        </w:rPr>
        <w:t xml:space="preserve"> It is the responsibility </w:t>
      </w:r>
      <w:r w:rsidR="00012C23" w:rsidRPr="000265FA">
        <w:rPr>
          <w:szCs w:val="24"/>
        </w:rPr>
        <w:t xml:space="preserve">of HR to make sure that the decision </w:t>
      </w:r>
      <w:r w:rsidR="00870191" w:rsidRPr="000265FA">
        <w:rPr>
          <w:szCs w:val="24"/>
        </w:rPr>
        <w:t>that</w:t>
      </w:r>
      <w:r w:rsidR="00012C23" w:rsidRPr="000265FA">
        <w:rPr>
          <w:szCs w:val="24"/>
        </w:rPr>
        <w:t xml:space="preserve"> the business develops was in the best interest of the business. </w:t>
      </w:r>
      <w:r w:rsidR="00870191" w:rsidRPr="000265FA">
        <w:rPr>
          <w:szCs w:val="24"/>
        </w:rPr>
        <w:t>A f</w:t>
      </w:r>
      <w:r w:rsidR="00012C23" w:rsidRPr="000265FA">
        <w:rPr>
          <w:szCs w:val="24"/>
        </w:rPr>
        <w:t xml:space="preserve">lexible working opportunity has not been </w:t>
      </w:r>
      <w:r w:rsidR="00012C23" w:rsidRPr="000265FA">
        <w:rPr>
          <w:szCs w:val="24"/>
        </w:rPr>
        <w:lastRenderedPageBreak/>
        <w:t xml:space="preserve">offered to the employees for providing </w:t>
      </w:r>
      <w:r w:rsidR="00870191" w:rsidRPr="000265FA">
        <w:rPr>
          <w:szCs w:val="24"/>
        </w:rPr>
        <w:t xml:space="preserve">an </w:t>
      </w:r>
      <w:r w:rsidR="00012C23" w:rsidRPr="000265FA">
        <w:rPr>
          <w:szCs w:val="24"/>
        </w:rPr>
        <w:t xml:space="preserve">opportunity to employees. This has become </w:t>
      </w:r>
      <w:r w:rsidR="00870191" w:rsidRPr="000265FA">
        <w:rPr>
          <w:szCs w:val="24"/>
        </w:rPr>
        <w:t xml:space="preserve">a </w:t>
      </w:r>
      <w:r w:rsidR="00012C23" w:rsidRPr="000265FA">
        <w:rPr>
          <w:szCs w:val="24"/>
        </w:rPr>
        <w:t xml:space="preserve">necessity to ensure that employees of the business </w:t>
      </w:r>
      <w:r w:rsidR="00870191" w:rsidRPr="000265FA">
        <w:rPr>
          <w:szCs w:val="24"/>
        </w:rPr>
        <w:t xml:space="preserve">are </w:t>
      </w:r>
      <w:r w:rsidR="00012C23" w:rsidRPr="000265FA">
        <w:rPr>
          <w:szCs w:val="24"/>
        </w:rPr>
        <w:t>safe</w:t>
      </w:r>
      <w:r w:rsidR="00870191" w:rsidRPr="000265FA">
        <w:rPr>
          <w:szCs w:val="24"/>
        </w:rPr>
        <w:t xml:space="preserve"> (Steen et al., 2013)</w:t>
      </w:r>
      <w:r w:rsidR="00012C23" w:rsidRPr="000265FA">
        <w:rPr>
          <w:szCs w:val="24"/>
        </w:rPr>
        <w:t xml:space="preserve">. Safety of the employees has become of common concern during the pandemic. That is why businesses like Aldi takes the decision to offer </w:t>
      </w:r>
      <w:r w:rsidR="00870191" w:rsidRPr="000265FA">
        <w:rPr>
          <w:szCs w:val="24"/>
        </w:rPr>
        <w:t xml:space="preserve">the </w:t>
      </w:r>
      <w:r w:rsidR="00012C23" w:rsidRPr="000265FA">
        <w:rPr>
          <w:szCs w:val="24"/>
        </w:rPr>
        <w:t>flexible working opportunity to employees who can work f</w:t>
      </w:r>
      <w:r w:rsidR="00870191" w:rsidRPr="000265FA">
        <w:rPr>
          <w:szCs w:val="24"/>
        </w:rPr>
        <w:t>ro</w:t>
      </w:r>
      <w:r w:rsidR="00012C23" w:rsidRPr="000265FA">
        <w:rPr>
          <w:szCs w:val="24"/>
        </w:rPr>
        <w:t xml:space="preserve">m </w:t>
      </w:r>
      <w:r w:rsidR="00870191" w:rsidRPr="000265FA">
        <w:rPr>
          <w:szCs w:val="24"/>
        </w:rPr>
        <w:t xml:space="preserve">a </w:t>
      </w:r>
      <w:r w:rsidR="00012C23" w:rsidRPr="000265FA">
        <w:rPr>
          <w:szCs w:val="24"/>
        </w:rPr>
        <w:t xml:space="preserve">distant place. These things </w:t>
      </w:r>
      <w:r w:rsidR="004B4CF2" w:rsidRPr="000265FA">
        <w:rPr>
          <w:szCs w:val="24"/>
        </w:rPr>
        <w:t>must</w:t>
      </w:r>
      <w:r w:rsidR="00012C23" w:rsidRPr="000265FA">
        <w:rPr>
          <w:szCs w:val="24"/>
        </w:rPr>
        <w:t xml:space="preserve"> be communicated with the employees of the business so that the concept o</w:t>
      </w:r>
      <w:r w:rsidR="00870191" w:rsidRPr="000265FA">
        <w:rPr>
          <w:szCs w:val="24"/>
        </w:rPr>
        <w:t>f</w:t>
      </w:r>
      <w:r w:rsidR="00012C23" w:rsidRPr="000265FA">
        <w:rPr>
          <w:szCs w:val="24"/>
        </w:rPr>
        <w:t xml:space="preserve"> inequality does not arise among the employee and the employee is able to realise that it was necessary. </w:t>
      </w:r>
    </w:p>
    <w:p w14:paraId="4800766A" w14:textId="01F01396" w:rsidR="00012C23" w:rsidRPr="000265FA" w:rsidRDefault="00012C23">
      <w:pPr>
        <w:rPr>
          <w:szCs w:val="24"/>
        </w:rPr>
      </w:pPr>
      <w:r w:rsidRPr="000265FA">
        <w:rPr>
          <w:b/>
          <w:szCs w:val="24"/>
        </w:rPr>
        <w:t xml:space="preserve">Develop </w:t>
      </w:r>
      <w:r w:rsidR="00870191" w:rsidRPr="000265FA">
        <w:rPr>
          <w:b/>
          <w:szCs w:val="24"/>
        </w:rPr>
        <w:t xml:space="preserve">a </w:t>
      </w:r>
      <w:r w:rsidRPr="000265FA">
        <w:rPr>
          <w:b/>
          <w:szCs w:val="24"/>
        </w:rPr>
        <w:t>safe working place in the office:</w:t>
      </w:r>
      <w:r w:rsidRPr="000265FA">
        <w:rPr>
          <w:szCs w:val="24"/>
        </w:rPr>
        <w:t xml:space="preserve"> Safety is a major aspect for which flexible working decision has been taken by some </w:t>
      </w:r>
      <w:proofErr w:type="gramStart"/>
      <w:r w:rsidRPr="000265FA">
        <w:rPr>
          <w:szCs w:val="24"/>
        </w:rPr>
        <w:t>business like</w:t>
      </w:r>
      <w:proofErr w:type="gramEnd"/>
      <w:r w:rsidRPr="000265FA">
        <w:rPr>
          <w:szCs w:val="24"/>
        </w:rPr>
        <w:t xml:space="preserve"> Aldi. If the management of the business </w:t>
      </w:r>
      <w:r w:rsidR="004B4CF2" w:rsidRPr="000265FA">
        <w:rPr>
          <w:szCs w:val="24"/>
        </w:rPr>
        <w:t>can</w:t>
      </w:r>
      <w:r w:rsidRPr="000265FA">
        <w:rPr>
          <w:szCs w:val="24"/>
        </w:rPr>
        <w:t xml:space="preserve"> develop a safe working environment in the </w:t>
      </w:r>
      <w:r w:rsidR="004B4CF2" w:rsidRPr="000265FA">
        <w:rPr>
          <w:szCs w:val="24"/>
        </w:rPr>
        <w:t>business,</w:t>
      </w:r>
      <w:r w:rsidRPr="000265FA">
        <w:rPr>
          <w:szCs w:val="24"/>
        </w:rPr>
        <w:t xml:space="preserve"> th</w:t>
      </w:r>
      <w:r w:rsidR="00870191" w:rsidRPr="000265FA">
        <w:rPr>
          <w:szCs w:val="24"/>
        </w:rPr>
        <w:t>e</w:t>
      </w:r>
      <w:r w:rsidRPr="000265FA">
        <w:rPr>
          <w:szCs w:val="24"/>
        </w:rPr>
        <w:t xml:space="preserve">n the gap between working in an office and working </w:t>
      </w:r>
      <w:r w:rsidR="00870191" w:rsidRPr="000265FA">
        <w:rPr>
          <w:szCs w:val="24"/>
        </w:rPr>
        <w:t xml:space="preserve">in </w:t>
      </w:r>
      <w:r w:rsidRPr="000265FA">
        <w:rPr>
          <w:szCs w:val="24"/>
        </w:rPr>
        <w:t>other safe place</w:t>
      </w:r>
      <w:r w:rsidR="00870191" w:rsidRPr="000265FA">
        <w:rPr>
          <w:szCs w:val="24"/>
        </w:rPr>
        <w:t>s</w:t>
      </w:r>
      <w:r w:rsidRPr="000265FA">
        <w:rPr>
          <w:szCs w:val="24"/>
        </w:rPr>
        <w:t xml:space="preserve"> will be reduced. </w:t>
      </w:r>
    </w:p>
    <w:p w14:paraId="54CB903B" w14:textId="77777777" w:rsidR="00870191" w:rsidRPr="000265FA" w:rsidRDefault="00870191">
      <w:pPr>
        <w:rPr>
          <w:szCs w:val="24"/>
        </w:rPr>
      </w:pPr>
      <w:r w:rsidRPr="000265FA">
        <w:rPr>
          <w:noProof/>
          <w:szCs w:val="24"/>
          <w:lang w:val="en-US"/>
        </w:rPr>
        <w:drawing>
          <wp:inline distT="0" distB="0" distL="0" distR="0" wp14:anchorId="2D546E70" wp14:editId="1B1D84BF">
            <wp:extent cx="5486400" cy="3200400"/>
            <wp:effectExtent l="63500" t="38100" r="76200"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0690B77" w14:textId="77777777" w:rsidR="00870191" w:rsidRPr="000265FA" w:rsidRDefault="00870191" w:rsidP="00870191">
      <w:pPr>
        <w:jc w:val="center"/>
        <w:rPr>
          <w:szCs w:val="24"/>
        </w:rPr>
      </w:pPr>
      <w:r w:rsidRPr="000265FA">
        <w:rPr>
          <w:szCs w:val="24"/>
        </w:rPr>
        <w:t>Figure: HR roles</w:t>
      </w:r>
    </w:p>
    <w:p w14:paraId="78E99A83" w14:textId="77777777" w:rsidR="00870191" w:rsidRPr="000265FA" w:rsidRDefault="00870191" w:rsidP="00870191">
      <w:pPr>
        <w:jc w:val="center"/>
        <w:rPr>
          <w:szCs w:val="24"/>
        </w:rPr>
      </w:pPr>
      <w:r w:rsidRPr="000265FA">
        <w:rPr>
          <w:szCs w:val="24"/>
        </w:rPr>
        <w:t xml:space="preserve">Source: (Jones and </w:t>
      </w:r>
      <w:proofErr w:type="spellStart"/>
      <w:r w:rsidRPr="000265FA">
        <w:rPr>
          <w:szCs w:val="24"/>
        </w:rPr>
        <w:t>Martain</w:t>
      </w:r>
      <w:proofErr w:type="spellEnd"/>
      <w:r w:rsidRPr="000265FA">
        <w:rPr>
          <w:szCs w:val="24"/>
        </w:rPr>
        <w:t>, 2013)</w:t>
      </w:r>
    </w:p>
    <w:p w14:paraId="34D97BF7" w14:textId="77777777" w:rsidR="00870191" w:rsidRPr="000265FA" w:rsidRDefault="00870191">
      <w:pPr>
        <w:rPr>
          <w:szCs w:val="24"/>
        </w:rPr>
      </w:pPr>
    </w:p>
    <w:p w14:paraId="16758D9F" w14:textId="77777777" w:rsidR="00870191" w:rsidRPr="000265FA" w:rsidRDefault="00870191">
      <w:pPr>
        <w:rPr>
          <w:szCs w:val="24"/>
        </w:rPr>
      </w:pPr>
    </w:p>
    <w:p w14:paraId="36C6CCE7" w14:textId="77777777" w:rsidR="00012C23" w:rsidRPr="000265FA" w:rsidRDefault="00012C23" w:rsidP="00870191">
      <w:pPr>
        <w:pStyle w:val="Heading1"/>
        <w:rPr>
          <w:sz w:val="24"/>
          <w:szCs w:val="24"/>
        </w:rPr>
      </w:pPr>
      <w:bookmarkStart w:id="4" w:name="_Toc101430102"/>
      <w:r w:rsidRPr="000265FA">
        <w:rPr>
          <w:sz w:val="24"/>
          <w:szCs w:val="24"/>
        </w:rPr>
        <w:lastRenderedPageBreak/>
        <w:t>Conclusion</w:t>
      </w:r>
      <w:bookmarkEnd w:id="4"/>
      <w:r w:rsidRPr="000265FA">
        <w:rPr>
          <w:sz w:val="24"/>
          <w:szCs w:val="24"/>
        </w:rPr>
        <w:t xml:space="preserve">  </w:t>
      </w:r>
    </w:p>
    <w:p w14:paraId="03AF7FFB" w14:textId="50F723B8" w:rsidR="00870191" w:rsidRPr="000265FA" w:rsidRDefault="00012C23">
      <w:pPr>
        <w:rPr>
          <w:szCs w:val="24"/>
        </w:rPr>
      </w:pPr>
      <w:r w:rsidRPr="000265FA">
        <w:rPr>
          <w:szCs w:val="24"/>
        </w:rPr>
        <w:t xml:space="preserve">Flexible working has become </w:t>
      </w:r>
      <w:r w:rsidR="00870191" w:rsidRPr="000265FA">
        <w:rPr>
          <w:szCs w:val="24"/>
        </w:rPr>
        <w:t xml:space="preserve">a </w:t>
      </w:r>
      <w:r w:rsidRPr="000265FA">
        <w:rPr>
          <w:szCs w:val="24"/>
        </w:rPr>
        <w:t>necessity for a business because most employees want to work in a flexible environment. This has both benefit</w:t>
      </w:r>
      <w:r w:rsidR="00870191" w:rsidRPr="000265FA">
        <w:rPr>
          <w:szCs w:val="24"/>
        </w:rPr>
        <w:t>s</w:t>
      </w:r>
      <w:r w:rsidRPr="000265FA">
        <w:rPr>
          <w:szCs w:val="24"/>
        </w:rPr>
        <w:t xml:space="preserve"> and drawback</w:t>
      </w:r>
      <w:r w:rsidR="00870191" w:rsidRPr="000265FA">
        <w:rPr>
          <w:szCs w:val="24"/>
        </w:rPr>
        <w:t>s</w:t>
      </w:r>
      <w:r w:rsidRPr="000265FA">
        <w:rPr>
          <w:szCs w:val="24"/>
        </w:rPr>
        <w:t>. This type of work can improve employee productivity, increase employee safety etc. On the other hand</w:t>
      </w:r>
      <w:r w:rsidR="00870191" w:rsidRPr="000265FA">
        <w:rPr>
          <w:szCs w:val="24"/>
        </w:rPr>
        <w:t>,</w:t>
      </w:r>
      <w:r w:rsidRPr="000265FA">
        <w:rPr>
          <w:szCs w:val="24"/>
        </w:rPr>
        <w:t xml:space="preserve"> it can reduce collaboration and has a negative impact on the culture. Flexible working can be a tool to ensure diversity and inclusion. But this can promote inequality as well. The HR of Aldi must have </w:t>
      </w:r>
      <w:r w:rsidR="00870191" w:rsidRPr="000265FA">
        <w:rPr>
          <w:szCs w:val="24"/>
        </w:rPr>
        <w:t>played</w:t>
      </w:r>
      <w:r w:rsidRPr="000265FA">
        <w:rPr>
          <w:szCs w:val="24"/>
        </w:rPr>
        <w:t xml:space="preserve"> an important role to make sure that both </w:t>
      </w:r>
      <w:r w:rsidR="004B4CF2" w:rsidRPr="000265FA">
        <w:rPr>
          <w:szCs w:val="24"/>
        </w:rPr>
        <w:t>aspects</w:t>
      </w:r>
      <w:r w:rsidRPr="000265FA">
        <w:rPr>
          <w:szCs w:val="24"/>
        </w:rPr>
        <w:t xml:space="preserve"> </w:t>
      </w:r>
      <w:r w:rsidR="004B4CF2" w:rsidRPr="000265FA">
        <w:rPr>
          <w:szCs w:val="24"/>
        </w:rPr>
        <w:t>have</w:t>
      </w:r>
      <w:r w:rsidRPr="000265FA">
        <w:rPr>
          <w:szCs w:val="24"/>
        </w:rPr>
        <w:t xml:space="preserve"> been considered.    </w:t>
      </w:r>
    </w:p>
    <w:p w14:paraId="7ECD6D49" w14:textId="77777777" w:rsidR="00870191" w:rsidRPr="000265FA" w:rsidRDefault="00870191">
      <w:pPr>
        <w:rPr>
          <w:szCs w:val="24"/>
        </w:rPr>
      </w:pPr>
    </w:p>
    <w:p w14:paraId="29E69710" w14:textId="77777777" w:rsidR="00870191" w:rsidRPr="000265FA" w:rsidRDefault="00870191">
      <w:pPr>
        <w:rPr>
          <w:szCs w:val="24"/>
        </w:rPr>
      </w:pPr>
    </w:p>
    <w:p w14:paraId="0E3DF8F0" w14:textId="77777777" w:rsidR="00870191" w:rsidRPr="000265FA" w:rsidRDefault="00870191">
      <w:pPr>
        <w:rPr>
          <w:szCs w:val="24"/>
        </w:rPr>
      </w:pPr>
    </w:p>
    <w:p w14:paraId="7A83C488" w14:textId="77777777" w:rsidR="00870191" w:rsidRPr="000265FA" w:rsidRDefault="00870191">
      <w:pPr>
        <w:rPr>
          <w:szCs w:val="24"/>
        </w:rPr>
      </w:pPr>
    </w:p>
    <w:p w14:paraId="2C17A233" w14:textId="77777777" w:rsidR="00870191" w:rsidRPr="000265FA" w:rsidRDefault="00870191">
      <w:pPr>
        <w:rPr>
          <w:szCs w:val="24"/>
        </w:rPr>
      </w:pPr>
    </w:p>
    <w:p w14:paraId="21B63DB2" w14:textId="77777777" w:rsidR="00870191" w:rsidRPr="000265FA" w:rsidRDefault="00870191">
      <w:pPr>
        <w:rPr>
          <w:szCs w:val="24"/>
        </w:rPr>
      </w:pPr>
    </w:p>
    <w:p w14:paraId="67698DDC" w14:textId="77777777" w:rsidR="00870191" w:rsidRPr="000265FA" w:rsidRDefault="00870191">
      <w:pPr>
        <w:rPr>
          <w:szCs w:val="24"/>
        </w:rPr>
      </w:pPr>
    </w:p>
    <w:p w14:paraId="5774139A" w14:textId="77777777" w:rsidR="00870191" w:rsidRPr="000265FA" w:rsidRDefault="00870191">
      <w:pPr>
        <w:rPr>
          <w:szCs w:val="24"/>
        </w:rPr>
      </w:pPr>
    </w:p>
    <w:p w14:paraId="1B20DD41" w14:textId="77777777" w:rsidR="00870191" w:rsidRPr="000265FA" w:rsidRDefault="00870191">
      <w:pPr>
        <w:rPr>
          <w:szCs w:val="24"/>
        </w:rPr>
      </w:pPr>
    </w:p>
    <w:p w14:paraId="56D4C614" w14:textId="77777777" w:rsidR="00870191" w:rsidRPr="000265FA" w:rsidRDefault="00870191">
      <w:pPr>
        <w:rPr>
          <w:szCs w:val="24"/>
        </w:rPr>
      </w:pPr>
    </w:p>
    <w:p w14:paraId="3BBFC156" w14:textId="77777777" w:rsidR="00870191" w:rsidRPr="000265FA" w:rsidRDefault="00870191">
      <w:pPr>
        <w:rPr>
          <w:szCs w:val="24"/>
        </w:rPr>
      </w:pPr>
    </w:p>
    <w:p w14:paraId="4668D270" w14:textId="77777777" w:rsidR="00870191" w:rsidRPr="000265FA" w:rsidRDefault="00870191">
      <w:pPr>
        <w:rPr>
          <w:szCs w:val="24"/>
        </w:rPr>
      </w:pPr>
    </w:p>
    <w:p w14:paraId="3E5DF67E" w14:textId="77777777" w:rsidR="00870191" w:rsidRPr="000265FA" w:rsidRDefault="00870191">
      <w:pPr>
        <w:rPr>
          <w:szCs w:val="24"/>
        </w:rPr>
      </w:pPr>
    </w:p>
    <w:p w14:paraId="35C61784" w14:textId="77777777" w:rsidR="00870191" w:rsidRPr="000265FA" w:rsidRDefault="00870191">
      <w:pPr>
        <w:rPr>
          <w:szCs w:val="24"/>
        </w:rPr>
      </w:pPr>
    </w:p>
    <w:p w14:paraId="0B80F155" w14:textId="77777777" w:rsidR="00870191" w:rsidRPr="000265FA" w:rsidRDefault="00870191">
      <w:pPr>
        <w:rPr>
          <w:szCs w:val="24"/>
        </w:rPr>
      </w:pPr>
    </w:p>
    <w:p w14:paraId="6CB6FD34" w14:textId="77777777" w:rsidR="00870191" w:rsidRPr="000265FA" w:rsidRDefault="00870191">
      <w:pPr>
        <w:rPr>
          <w:szCs w:val="24"/>
        </w:rPr>
      </w:pPr>
    </w:p>
    <w:p w14:paraId="431C9DFD" w14:textId="77777777" w:rsidR="00870191" w:rsidRPr="000265FA" w:rsidRDefault="00870191">
      <w:pPr>
        <w:rPr>
          <w:szCs w:val="24"/>
        </w:rPr>
      </w:pPr>
    </w:p>
    <w:p w14:paraId="3BE5D48B" w14:textId="77777777" w:rsidR="00870191" w:rsidRPr="000265FA" w:rsidRDefault="00870191" w:rsidP="00870191">
      <w:pPr>
        <w:pStyle w:val="Heading1"/>
        <w:rPr>
          <w:sz w:val="24"/>
          <w:szCs w:val="24"/>
          <w:lang w:val="en-US"/>
        </w:rPr>
      </w:pPr>
      <w:bookmarkStart w:id="5" w:name="_Toc101430103"/>
      <w:r w:rsidRPr="000265FA">
        <w:rPr>
          <w:sz w:val="24"/>
          <w:szCs w:val="24"/>
        </w:rPr>
        <w:lastRenderedPageBreak/>
        <w:t>References</w:t>
      </w:r>
      <w:bookmarkEnd w:id="5"/>
    </w:p>
    <w:p w14:paraId="7B17A5F8" w14:textId="77777777" w:rsidR="00870191" w:rsidRPr="000265FA" w:rsidRDefault="00870191" w:rsidP="00870191">
      <w:pPr>
        <w:pStyle w:val="NormalWeb"/>
        <w:spacing w:before="0" w:beforeAutospacing="0" w:after="240" w:afterAutospacing="0" w:line="360" w:lineRule="auto"/>
      </w:pPr>
      <w:r w:rsidRPr="000265FA">
        <w:t xml:space="preserve">Albrecht, M.H. (2014). </w:t>
      </w:r>
      <w:r w:rsidRPr="000265FA">
        <w:rPr>
          <w:i/>
          <w:iCs/>
        </w:rPr>
        <w:t xml:space="preserve">International </w:t>
      </w:r>
      <w:proofErr w:type="gramStart"/>
      <w:r w:rsidRPr="000265FA">
        <w:rPr>
          <w:i/>
          <w:iCs/>
        </w:rPr>
        <w:t>HRM :</w:t>
      </w:r>
      <w:proofErr w:type="gramEnd"/>
      <w:r w:rsidRPr="000265FA">
        <w:rPr>
          <w:i/>
          <w:iCs/>
        </w:rPr>
        <w:t xml:space="preserve"> managing diversity in the workplace</w:t>
      </w:r>
      <w:r w:rsidRPr="000265FA">
        <w:t>. Oxford: Blackwell.</w:t>
      </w:r>
    </w:p>
    <w:p w14:paraId="55471440" w14:textId="77777777" w:rsidR="00870191" w:rsidRPr="000265FA" w:rsidRDefault="00870191" w:rsidP="00870191">
      <w:pPr>
        <w:pStyle w:val="NormalWeb"/>
        <w:spacing w:before="0" w:beforeAutospacing="0" w:after="240" w:afterAutospacing="0" w:line="360" w:lineRule="auto"/>
      </w:pPr>
      <w:r w:rsidRPr="000265FA">
        <w:t xml:space="preserve">ALDI (2021). </w:t>
      </w:r>
      <w:r w:rsidRPr="000265FA">
        <w:rPr>
          <w:i/>
          <w:iCs/>
        </w:rPr>
        <w:t>ALDI UK | Homepage</w:t>
      </w:r>
      <w:r w:rsidRPr="000265FA">
        <w:t>. [online] Aldi.co.uk. Available at: https://www.aldi.co.uk/.</w:t>
      </w:r>
    </w:p>
    <w:p w14:paraId="22E0D084" w14:textId="77777777" w:rsidR="00870191" w:rsidRPr="000265FA" w:rsidRDefault="00870191" w:rsidP="00870191">
      <w:pPr>
        <w:pStyle w:val="NormalWeb"/>
        <w:spacing w:before="0" w:beforeAutospacing="0" w:after="240" w:afterAutospacing="0" w:line="360" w:lineRule="auto"/>
      </w:pPr>
      <w:proofErr w:type="spellStart"/>
      <w:r w:rsidRPr="000265FA">
        <w:t>Daniarsyah</w:t>
      </w:r>
      <w:proofErr w:type="spellEnd"/>
      <w:r w:rsidRPr="000265FA">
        <w:t xml:space="preserve">, D. and </w:t>
      </w:r>
      <w:proofErr w:type="spellStart"/>
      <w:r w:rsidRPr="000265FA">
        <w:t>Rahayu</w:t>
      </w:r>
      <w:proofErr w:type="spellEnd"/>
      <w:r w:rsidRPr="000265FA">
        <w:t xml:space="preserve">, N.D. (2020). </w:t>
      </w:r>
      <w:proofErr w:type="spellStart"/>
      <w:r w:rsidRPr="000265FA">
        <w:t>Menuju</w:t>
      </w:r>
      <w:proofErr w:type="spellEnd"/>
      <w:r w:rsidRPr="000265FA">
        <w:t xml:space="preserve"> </w:t>
      </w:r>
      <w:proofErr w:type="spellStart"/>
      <w:r w:rsidRPr="000265FA">
        <w:t>Implementasi</w:t>
      </w:r>
      <w:proofErr w:type="spellEnd"/>
      <w:r w:rsidRPr="000265FA">
        <w:t xml:space="preserve"> Flexible Working Arrangement Ideal </w:t>
      </w:r>
      <w:proofErr w:type="spellStart"/>
      <w:r w:rsidRPr="000265FA">
        <w:t>Pasca</w:t>
      </w:r>
      <w:proofErr w:type="spellEnd"/>
      <w:r w:rsidRPr="000265FA">
        <w:t xml:space="preserve"> Masa Covid-19. </w:t>
      </w:r>
      <w:r w:rsidRPr="000265FA">
        <w:rPr>
          <w:i/>
          <w:iCs/>
        </w:rPr>
        <w:t xml:space="preserve">JDKP </w:t>
      </w:r>
      <w:proofErr w:type="spellStart"/>
      <w:r w:rsidRPr="000265FA">
        <w:rPr>
          <w:i/>
          <w:iCs/>
        </w:rPr>
        <w:t>Jurnal</w:t>
      </w:r>
      <w:proofErr w:type="spellEnd"/>
      <w:r w:rsidRPr="000265FA">
        <w:rPr>
          <w:i/>
          <w:iCs/>
        </w:rPr>
        <w:t xml:space="preserve"> </w:t>
      </w:r>
      <w:proofErr w:type="spellStart"/>
      <w:r w:rsidRPr="000265FA">
        <w:rPr>
          <w:i/>
          <w:iCs/>
        </w:rPr>
        <w:t>Desentralisasi</w:t>
      </w:r>
      <w:proofErr w:type="spellEnd"/>
      <w:r w:rsidRPr="000265FA">
        <w:rPr>
          <w:i/>
          <w:iCs/>
        </w:rPr>
        <w:t xml:space="preserve"> dan </w:t>
      </w:r>
      <w:proofErr w:type="spellStart"/>
      <w:r w:rsidRPr="000265FA">
        <w:rPr>
          <w:i/>
          <w:iCs/>
        </w:rPr>
        <w:t>Kebijakan</w:t>
      </w:r>
      <w:proofErr w:type="spellEnd"/>
      <w:r w:rsidRPr="000265FA">
        <w:rPr>
          <w:i/>
          <w:iCs/>
        </w:rPr>
        <w:t xml:space="preserve"> </w:t>
      </w:r>
      <w:proofErr w:type="spellStart"/>
      <w:r w:rsidRPr="000265FA">
        <w:rPr>
          <w:i/>
          <w:iCs/>
        </w:rPr>
        <w:t>Publik</w:t>
      </w:r>
      <w:proofErr w:type="spellEnd"/>
      <w:r w:rsidRPr="000265FA">
        <w:t>, 1(2), pp.97–107.</w:t>
      </w:r>
    </w:p>
    <w:p w14:paraId="25AC15B2" w14:textId="77777777" w:rsidR="00870191" w:rsidRPr="000265FA" w:rsidRDefault="00870191" w:rsidP="00870191">
      <w:pPr>
        <w:pStyle w:val="NormalWeb"/>
        <w:spacing w:before="0" w:beforeAutospacing="0" w:after="240" w:afterAutospacing="0" w:line="360" w:lineRule="auto"/>
      </w:pPr>
      <w:r w:rsidRPr="000265FA">
        <w:t xml:space="preserve">Griffiths, S. (2020). Business as (un)usual: engineers under lockdown [COVID-19 Flexible Working]. </w:t>
      </w:r>
      <w:r w:rsidRPr="000265FA">
        <w:rPr>
          <w:i/>
          <w:iCs/>
        </w:rPr>
        <w:t>Engineering &amp; Technology</w:t>
      </w:r>
      <w:r w:rsidRPr="000265FA">
        <w:t>, 15(5), pp.30–33.</w:t>
      </w:r>
    </w:p>
    <w:p w14:paraId="55C91AEA" w14:textId="77777777" w:rsidR="00870191" w:rsidRPr="000265FA" w:rsidRDefault="00870191" w:rsidP="00870191">
      <w:pPr>
        <w:pStyle w:val="NormalWeb"/>
        <w:spacing w:before="0" w:beforeAutospacing="0" w:after="240" w:afterAutospacing="0" w:line="360" w:lineRule="auto"/>
      </w:pPr>
      <w:r w:rsidRPr="000265FA">
        <w:t xml:space="preserve">Jones, R. and </w:t>
      </w:r>
      <w:proofErr w:type="spellStart"/>
      <w:r w:rsidRPr="000265FA">
        <w:t>Martain</w:t>
      </w:r>
      <w:proofErr w:type="spellEnd"/>
      <w:r w:rsidRPr="000265FA">
        <w:t xml:space="preserve">, S. (2013). </w:t>
      </w:r>
      <w:r w:rsidRPr="000265FA">
        <w:rPr>
          <w:i/>
          <w:iCs/>
        </w:rPr>
        <w:t>HRM fundamentals</w:t>
      </w:r>
      <w:r w:rsidRPr="000265FA">
        <w:t xml:space="preserve">. </w:t>
      </w:r>
      <w:proofErr w:type="spellStart"/>
      <w:r w:rsidRPr="000265FA">
        <w:t>Nollamara</w:t>
      </w:r>
      <w:proofErr w:type="spellEnd"/>
      <w:r w:rsidRPr="000265FA">
        <w:t xml:space="preserve">, W.A.: </w:t>
      </w:r>
      <w:proofErr w:type="spellStart"/>
      <w:r w:rsidRPr="000265FA">
        <w:t>Hrvet</w:t>
      </w:r>
      <w:proofErr w:type="spellEnd"/>
      <w:r w:rsidRPr="000265FA">
        <w:t>.</w:t>
      </w:r>
    </w:p>
    <w:p w14:paraId="1F1A6744" w14:textId="77777777" w:rsidR="00870191" w:rsidRPr="000265FA" w:rsidRDefault="00870191" w:rsidP="00870191">
      <w:pPr>
        <w:pStyle w:val="NormalWeb"/>
        <w:spacing w:before="0" w:beforeAutospacing="0" w:after="240" w:afterAutospacing="0" w:line="360" w:lineRule="auto"/>
      </w:pPr>
      <w:r w:rsidRPr="000265FA">
        <w:t xml:space="preserve">KAYA, Ş.D., İLERİ, Y.Y. and KARA, B. (2022). What has flexible working provided for us in the Covid 19 pandemic period? </w:t>
      </w:r>
      <w:proofErr w:type="spellStart"/>
      <w:r w:rsidRPr="000265FA">
        <w:rPr>
          <w:i/>
          <w:iCs/>
        </w:rPr>
        <w:t>Ege</w:t>
      </w:r>
      <w:proofErr w:type="spellEnd"/>
      <w:r w:rsidRPr="000265FA">
        <w:rPr>
          <w:i/>
          <w:iCs/>
        </w:rPr>
        <w:t xml:space="preserve"> </w:t>
      </w:r>
      <w:proofErr w:type="spellStart"/>
      <w:r w:rsidRPr="000265FA">
        <w:rPr>
          <w:i/>
          <w:iCs/>
        </w:rPr>
        <w:t>Akademik</w:t>
      </w:r>
      <w:proofErr w:type="spellEnd"/>
      <w:r w:rsidRPr="000265FA">
        <w:rPr>
          <w:i/>
          <w:iCs/>
        </w:rPr>
        <w:t xml:space="preserve"> </w:t>
      </w:r>
      <w:proofErr w:type="spellStart"/>
      <w:r w:rsidRPr="000265FA">
        <w:rPr>
          <w:i/>
          <w:iCs/>
        </w:rPr>
        <w:t>Bakis</w:t>
      </w:r>
      <w:proofErr w:type="spellEnd"/>
      <w:r w:rsidRPr="000265FA">
        <w:rPr>
          <w:i/>
          <w:iCs/>
        </w:rPr>
        <w:t xml:space="preserve"> (</w:t>
      </w:r>
      <w:proofErr w:type="spellStart"/>
      <w:r w:rsidRPr="000265FA">
        <w:rPr>
          <w:i/>
          <w:iCs/>
        </w:rPr>
        <w:t>Ege</w:t>
      </w:r>
      <w:proofErr w:type="spellEnd"/>
      <w:r w:rsidRPr="000265FA">
        <w:rPr>
          <w:i/>
          <w:iCs/>
        </w:rPr>
        <w:t xml:space="preserve"> Academic Review)</w:t>
      </w:r>
      <w:r w:rsidRPr="000265FA">
        <w:t>.</w:t>
      </w:r>
    </w:p>
    <w:p w14:paraId="52F85087" w14:textId="77777777" w:rsidR="00870191" w:rsidRPr="000265FA" w:rsidRDefault="00870191" w:rsidP="00870191">
      <w:pPr>
        <w:pStyle w:val="NormalWeb"/>
        <w:spacing w:before="0" w:beforeAutospacing="0" w:after="240" w:afterAutospacing="0" w:line="360" w:lineRule="auto"/>
      </w:pPr>
      <w:proofErr w:type="spellStart"/>
      <w:r w:rsidRPr="000265FA">
        <w:t>Merone</w:t>
      </w:r>
      <w:proofErr w:type="spellEnd"/>
      <w:r w:rsidRPr="000265FA">
        <w:t xml:space="preserve">, L. and Whitehead, O. (2021). COVID-19 and Working Within Health Care Systems: the future is flexible. </w:t>
      </w:r>
      <w:r w:rsidRPr="000265FA">
        <w:rPr>
          <w:i/>
          <w:iCs/>
        </w:rPr>
        <w:t>Asia Pacific Journal of Health Management</w:t>
      </w:r>
      <w:r w:rsidRPr="000265FA">
        <w:t>, 16(1), pp.28–32.</w:t>
      </w:r>
    </w:p>
    <w:p w14:paraId="1B36270F" w14:textId="77777777" w:rsidR="00870191" w:rsidRPr="000265FA" w:rsidRDefault="00870191" w:rsidP="00870191">
      <w:pPr>
        <w:pStyle w:val="NormalWeb"/>
        <w:spacing w:before="0" w:beforeAutospacing="0" w:after="240" w:afterAutospacing="0" w:line="360" w:lineRule="auto"/>
      </w:pPr>
      <w:r w:rsidRPr="000265FA">
        <w:t xml:space="preserve">Perry, Y. (2010). </w:t>
      </w:r>
      <w:r w:rsidRPr="000265FA">
        <w:rPr>
          <w:i/>
          <w:iCs/>
        </w:rPr>
        <w:t>Flexible working</w:t>
      </w:r>
      <w:r w:rsidRPr="000265FA">
        <w:t xml:space="preserve">. London: Directory </w:t>
      </w:r>
      <w:proofErr w:type="gramStart"/>
      <w:r w:rsidRPr="000265FA">
        <w:t>Of</w:t>
      </w:r>
      <w:proofErr w:type="gramEnd"/>
      <w:r w:rsidRPr="000265FA">
        <w:t xml:space="preserve"> Social Change.</w:t>
      </w:r>
    </w:p>
    <w:p w14:paraId="07852007" w14:textId="77777777" w:rsidR="00870191" w:rsidRPr="000265FA" w:rsidRDefault="00870191" w:rsidP="00870191">
      <w:pPr>
        <w:pStyle w:val="NormalWeb"/>
        <w:spacing w:before="0" w:beforeAutospacing="0" w:after="240" w:afterAutospacing="0" w:line="360" w:lineRule="auto"/>
      </w:pPr>
      <w:r w:rsidRPr="000265FA">
        <w:t xml:space="preserve">Steen, S., Gerhart, B.A., Hollenbeck, J.R., Noe, R.A. and Wright, P.M. (2013). </w:t>
      </w:r>
      <w:proofErr w:type="spellStart"/>
      <w:r w:rsidRPr="000265FA">
        <w:rPr>
          <w:i/>
          <w:iCs/>
        </w:rPr>
        <w:t>Hrm</w:t>
      </w:r>
      <w:proofErr w:type="spellEnd"/>
      <w:r w:rsidRPr="000265FA">
        <w:t xml:space="preserve">. Whitby, Ontario: </w:t>
      </w:r>
      <w:proofErr w:type="spellStart"/>
      <w:r w:rsidRPr="000265FA">
        <w:t>Mcgraw-Hill</w:t>
      </w:r>
      <w:proofErr w:type="spellEnd"/>
      <w:r w:rsidRPr="000265FA">
        <w:t xml:space="preserve"> Ryerson.</w:t>
      </w:r>
    </w:p>
    <w:p w14:paraId="192A5B27" w14:textId="77777777" w:rsidR="00870191" w:rsidRPr="000265FA" w:rsidRDefault="00870191" w:rsidP="00870191">
      <w:pPr>
        <w:pStyle w:val="NormalWeb"/>
        <w:spacing w:before="0" w:beforeAutospacing="0" w:after="240" w:afterAutospacing="0" w:line="360" w:lineRule="auto"/>
      </w:pPr>
      <w:r w:rsidRPr="000265FA">
        <w:t xml:space="preserve">Subramaniam, G., Ramachandran, J., </w:t>
      </w:r>
      <w:proofErr w:type="spellStart"/>
      <w:r w:rsidRPr="000265FA">
        <w:t>Putit</w:t>
      </w:r>
      <w:proofErr w:type="spellEnd"/>
      <w:r w:rsidRPr="000265FA">
        <w:t xml:space="preserve">, L. and Shariff, S.H. (2021). Exploring </w:t>
      </w:r>
      <w:proofErr w:type="spellStart"/>
      <w:r w:rsidRPr="000265FA">
        <w:t>malaysian</w:t>
      </w:r>
      <w:proofErr w:type="spellEnd"/>
      <w:r w:rsidRPr="000265FA">
        <w:t xml:space="preserve"> academics’ perception on working from home (WFH) as a flexible working arrangement during Covid-19 pandemic. </w:t>
      </w:r>
      <w:r w:rsidRPr="000265FA">
        <w:rPr>
          <w:i/>
          <w:iCs/>
        </w:rPr>
        <w:t>SMART Journal of Business Management Studies</w:t>
      </w:r>
      <w:r w:rsidRPr="000265FA">
        <w:t>, 17(2), pp.54–64.</w:t>
      </w:r>
    </w:p>
    <w:p w14:paraId="08F799E6" w14:textId="77777777" w:rsidR="00870191" w:rsidRPr="000265FA" w:rsidRDefault="00870191" w:rsidP="00870191">
      <w:pPr>
        <w:pStyle w:val="NormalWeb"/>
        <w:spacing w:before="0" w:beforeAutospacing="0" w:after="240" w:afterAutospacing="0" w:line="360" w:lineRule="auto"/>
      </w:pPr>
      <w:proofErr w:type="spellStart"/>
      <w:r w:rsidRPr="000265FA">
        <w:t>Tasrin</w:t>
      </w:r>
      <w:proofErr w:type="spellEnd"/>
      <w:r w:rsidRPr="000265FA">
        <w:t xml:space="preserve">, </w:t>
      </w:r>
      <w:proofErr w:type="spellStart"/>
      <w:r w:rsidRPr="000265FA">
        <w:t>Wahyuadianto</w:t>
      </w:r>
      <w:proofErr w:type="spellEnd"/>
      <w:r w:rsidRPr="000265FA">
        <w:t xml:space="preserve">, A., </w:t>
      </w:r>
      <w:proofErr w:type="spellStart"/>
      <w:r w:rsidRPr="000265FA">
        <w:t>Pratiwi</w:t>
      </w:r>
      <w:proofErr w:type="spellEnd"/>
      <w:r w:rsidRPr="000265FA">
        <w:t xml:space="preserve">, P. and </w:t>
      </w:r>
      <w:proofErr w:type="spellStart"/>
      <w:r w:rsidRPr="000265FA">
        <w:t>Masrully</w:t>
      </w:r>
      <w:proofErr w:type="spellEnd"/>
      <w:r w:rsidRPr="000265FA">
        <w:t xml:space="preserve">, M. (2021). Evaluation Study of the Implementation of Flexible Working Arrangement in Public Sector Organization during Covid-19 Pandemic. </w:t>
      </w:r>
      <w:r w:rsidRPr="000265FA">
        <w:rPr>
          <w:i/>
          <w:iCs/>
        </w:rPr>
        <w:t xml:space="preserve">BISNIS &amp; BIROKRASI: </w:t>
      </w:r>
      <w:proofErr w:type="spellStart"/>
      <w:r w:rsidRPr="000265FA">
        <w:rPr>
          <w:i/>
          <w:iCs/>
        </w:rPr>
        <w:t>Jurnal</w:t>
      </w:r>
      <w:proofErr w:type="spellEnd"/>
      <w:r w:rsidRPr="000265FA">
        <w:rPr>
          <w:i/>
          <w:iCs/>
        </w:rPr>
        <w:t xml:space="preserve"> </w:t>
      </w:r>
      <w:proofErr w:type="spellStart"/>
      <w:r w:rsidRPr="000265FA">
        <w:rPr>
          <w:i/>
          <w:iCs/>
        </w:rPr>
        <w:t>Ilmu</w:t>
      </w:r>
      <w:proofErr w:type="spellEnd"/>
      <w:r w:rsidRPr="000265FA">
        <w:rPr>
          <w:i/>
          <w:iCs/>
        </w:rPr>
        <w:t xml:space="preserve"> </w:t>
      </w:r>
      <w:proofErr w:type="spellStart"/>
      <w:r w:rsidRPr="000265FA">
        <w:rPr>
          <w:i/>
          <w:iCs/>
        </w:rPr>
        <w:t>Administrasi</w:t>
      </w:r>
      <w:proofErr w:type="spellEnd"/>
      <w:r w:rsidRPr="000265FA">
        <w:rPr>
          <w:i/>
          <w:iCs/>
        </w:rPr>
        <w:t xml:space="preserve"> dan </w:t>
      </w:r>
      <w:proofErr w:type="spellStart"/>
      <w:r w:rsidRPr="000265FA">
        <w:rPr>
          <w:i/>
          <w:iCs/>
        </w:rPr>
        <w:t>Organisasi</w:t>
      </w:r>
      <w:proofErr w:type="spellEnd"/>
      <w:r w:rsidRPr="000265FA">
        <w:t>, 28(3).</w:t>
      </w:r>
    </w:p>
    <w:p w14:paraId="1DD7BEE9" w14:textId="77777777" w:rsidR="00012C23" w:rsidRPr="000265FA" w:rsidRDefault="00012C23">
      <w:pPr>
        <w:rPr>
          <w:szCs w:val="24"/>
        </w:rPr>
      </w:pPr>
      <w:r w:rsidRPr="000265FA">
        <w:rPr>
          <w:szCs w:val="24"/>
        </w:rPr>
        <w:t xml:space="preserve">    </w:t>
      </w:r>
    </w:p>
    <w:p w14:paraId="78C3A684" w14:textId="77777777" w:rsidR="00091B97" w:rsidRPr="000265FA" w:rsidRDefault="00012C23">
      <w:pPr>
        <w:rPr>
          <w:szCs w:val="24"/>
        </w:rPr>
      </w:pPr>
      <w:r w:rsidRPr="000265FA">
        <w:rPr>
          <w:szCs w:val="24"/>
        </w:rPr>
        <w:t xml:space="preserve">   </w:t>
      </w:r>
      <w:r w:rsidR="00505D48" w:rsidRPr="000265FA">
        <w:rPr>
          <w:szCs w:val="24"/>
        </w:rPr>
        <w:t xml:space="preserve">       </w:t>
      </w:r>
    </w:p>
    <w:sectPr w:rsidR="00091B97" w:rsidRPr="000265FA">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B17D8" w14:textId="77777777" w:rsidR="00B16F51" w:rsidRDefault="00B16F51" w:rsidP="00870191">
      <w:pPr>
        <w:spacing w:after="0" w:line="240" w:lineRule="auto"/>
      </w:pPr>
      <w:r>
        <w:separator/>
      </w:r>
    </w:p>
  </w:endnote>
  <w:endnote w:type="continuationSeparator" w:id="0">
    <w:p w14:paraId="572B4E7B" w14:textId="77777777" w:rsidR="00B16F51" w:rsidRDefault="00B16F51" w:rsidP="00870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4954175"/>
      <w:docPartObj>
        <w:docPartGallery w:val="Page Numbers (Bottom of Page)"/>
        <w:docPartUnique/>
      </w:docPartObj>
    </w:sdtPr>
    <w:sdtEndPr>
      <w:rPr>
        <w:noProof/>
      </w:rPr>
    </w:sdtEndPr>
    <w:sdtContent>
      <w:p w14:paraId="73CA82F9" w14:textId="77777777" w:rsidR="00870191" w:rsidRDefault="00870191">
        <w:pPr>
          <w:pStyle w:val="Footer"/>
          <w:jc w:val="center"/>
        </w:pPr>
        <w:r>
          <w:fldChar w:fldCharType="begin"/>
        </w:r>
        <w:r>
          <w:instrText xml:space="preserve"> PAGE   \* MERGEFORMAT </w:instrText>
        </w:r>
        <w:r>
          <w:fldChar w:fldCharType="separate"/>
        </w:r>
        <w:r w:rsidR="0069676B">
          <w:rPr>
            <w:noProof/>
          </w:rPr>
          <w:t>3</w:t>
        </w:r>
        <w:r>
          <w:rPr>
            <w:noProof/>
          </w:rPr>
          <w:fldChar w:fldCharType="end"/>
        </w:r>
      </w:p>
    </w:sdtContent>
  </w:sdt>
  <w:p w14:paraId="3B0F85CA" w14:textId="77777777" w:rsidR="00870191" w:rsidRDefault="008701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5BB37" w14:textId="77777777" w:rsidR="00B16F51" w:rsidRDefault="00B16F51" w:rsidP="00870191">
      <w:pPr>
        <w:spacing w:after="0" w:line="240" w:lineRule="auto"/>
      </w:pPr>
      <w:r>
        <w:separator/>
      </w:r>
    </w:p>
  </w:footnote>
  <w:footnote w:type="continuationSeparator" w:id="0">
    <w:p w14:paraId="06EE3180" w14:textId="77777777" w:rsidR="00B16F51" w:rsidRDefault="00B16F51" w:rsidP="008701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G0MDWyMLW0NDI2MzVV0lEKTi0uzszPAykwrAUAMJ2HriwAAAA="/>
  </w:docVars>
  <w:rsids>
    <w:rsidRoot w:val="00CC14AD"/>
    <w:rsid w:val="00012C23"/>
    <w:rsid w:val="000265FA"/>
    <w:rsid w:val="00091B97"/>
    <w:rsid w:val="0010594A"/>
    <w:rsid w:val="001117F5"/>
    <w:rsid w:val="00116CC4"/>
    <w:rsid w:val="00131B1F"/>
    <w:rsid w:val="00161BE9"/>
    <w:rsid w:val="001A3612"/>
    <w:rsid w:val="001E275E"/>
    <w:rsid w:val="0024617C"/>
    <w:rsid w:val="00256B51"/>
    <w:rsid w:val="00296BEA"/>
    <w:rsid w:val="002A5FF1"/>
    <w:rsid w:val="002E01A1"/>
    <w:rsid w:val="00307BFC"/>
    <w:rsid w:val="00325EE9"/>
    <w:rsid w:val="00382699"/>
    <w:rsid w:val="00385FB4"/>
    <w:rsid w:val="003A51FE"/>
    <w:rsid w:val="004B4CF2"/>
    <w:rsid w:val="004C7BF0"/>
    <w:rsid w:val="004D0C32"/>
    <w:rsid w:val="004E6465"/>
    <w:rsid w:val="0050177B"/>
    <w:rsid w:val="00505D48"/>
    <w:rsid w:val="00517CEF"/>
    <w:rsid w:val="0060569D"/>
    <w:rsid w:val="0062241C"/>
    <w:rsid w:val="0068200D"/>
    <w:rsid w:val="00691327"/>
    <w:rsid w:val="0069676B"/>
    <w:rsid w:val="006B1A9B"/>
    <w:rsid w:val="006B6E4C"/>
    <w:rsid w:val="006C4B07"/>
    <w:rsid w:val="00732C4E"/>
    <w:rsid w:val="00813596"/>
    <w:rsid w:val="008355CB"/>
    <w:rsid w:val="00870191"/>
    <w:rsid w:val="008E7602"/>
    <w:rsid w:val="00905FB4"/>
    <w:rsid w:val="00983342"/>
    <w:rsid w:val="009D7111"/>
    <w:rsid w:val="00A75411"/>
    <w:rsid w:val="00B16F51"/>
    <w:rsid w:val="00BD7A40"/>
    <w:rsid w:val="00C02DAA"/>
    <w:rsid w:val="00C06D4C"/>
    <w:rsid w:val="00C3720E"/>
    <w:rsid w:val="00C600C7"/>
    <w:rsid w:val="00CC14AD"/>
    <w:rsid w:val="00CD165C"/>
    <w:rsid w:val="00CE1666"/>
    <w:rsid w:val="00CE6F47"/>
    <w:rsid w:val="00D41F9F"/>
    <w:rsid w:val="00D7453F"/>
    <w:rsid w:val="00DB07A4"/>
    <w:rsid w:val="00DC3080"/>
    <w:rsid w:val="00DD68E0"/>
    <w:rsid w:val="00DE529B"/>
    <w:rsid w:val="00E42E27"/>
    <w:rsid w:val="00E44195"/>
    <w:rsid w:val="00E763CB"/>
    <w:rsid w:val="00EA00FD"/>
    <w:rsid w:val="00F740B4"/>
    <w:rsid w:val="00F90DF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A255E"/>
  <w15:chartTrackingRefBased/>
  <w15:docId w15:val="{DD5EA9B7-601D-4E6D-BA2B-30B5FE826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FF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A00F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EA00F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paragraph" w:styleId="NormalWeb">
    <w:name w:val="Normal (Web)"/>
    <w:basedOn w:val="Normal"/>
    <w:uiPriority w:val="99"/>
    <w:semiHidden/>
    <w:unhideWhenUsed/>
    <w:rsid w:val="00870191"/>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8701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0191"/>
    <w:rPr>
      <w:rFonts w:ascii="Times New Roman" w:hAnsi="Times New Roman"/>
      <w:sz w:val="24"/>
      <w:lang w:val="en-GB"/>
    </w:rPr>
  </w:style>
  <w:style w:type="paragraph" w:styleId="Footer">
    <w:name w:val="footer"/>
    <w:basedOn w:val="Normal"/>
    <w:link w:val="FooterChar"/>
    <w:uiPriority w:val="99"/>
    <w:unhideWhenUsed/>
    <w:rsid w:val="008701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0191"/>
    <w:rPr>
      <w:rFonts w:ascii="Times New Roman" w:hAnsi="Times New Roman"/>
      <w:sz w:val="24"/>
      <w:lang w:val="en-GB"/>
    </w:rPr>
  </w:style>
  <w:style w:type="paragraph" w:styleId="TOCHeading">
    <w:name w:val="TOC Heading"/>
    <w:basedOn w:val="Heading1"/>
    <w:next w:val="Normal"/>
    <w:uiPriority w:val="39"/>
    <w:unhideWhenUsed/>
    <w:qFormat/>
    <w:rsid w:val="00870191"/>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70191"/>
    <w:pPr>
      <w:spacing w:after="100"/>
    </w:pPr>
  </w:style>
  <w:style w:type="character" w:styleId="Hyperlink">
    <w:name w:val="Hyperlink"/>
    <w:basedOn w:val="DefaultParagraphFont"/>
    <w:uiPriority w:val="99"/>
    <w:unhideWhenUsed/>
    <w:rsid w:val="008701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821324">
      <w:bodyDiv w:val="1"/>
      <w:marLeft w:val="0"/>
      <w:marRight w:val="0"/>
      <w:marTop w:val="0"/>
      <w:marBottom w:val="0"/>
      <w:divBdr>
        <w:top w:val="none" w:sz="0" w:space="0" w:color="auto"/>
        <w:left w:val="none" w:sz="0" w:space="0" w:color="auto"/>
        <w:bottom w:val="none" w:sz="0" w:space="0" w:color="auto"/>
        <w:right w:val="none" w:sz="0" w:space="0" w:color="auto"/>
      </w:divBdr>
      <w:divsChild>
        <w:div w:id="197864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3F44FA-B957-4211-B626-20F7A96A8B43}" type="doc">
      <dgm:prSet loTypeId="urn:microsoft.com/office/officeart/2005/8/layout/list1" loCatId="list" qsTypeId="urn:microsoft.com/office/officeart/2005/8/quickstyle/simple5" qsCatId="simple" csTypeId="urn:microsoft.com/office/officeart/2005/8/colors/colorful3" csCatId="colorful" phldr="1"/>
      <dgm:spPr/>
      <dgm:t>
        <a:bodyPr/>
        <a:lstStyle/>
        <a:p>
          <a:endParaRPr lang="en-US"/>
        </a:p>
      </dgm:t>
    </dgm:pt>
    <dgm:pt modelId="{E1FA3FD3-A6C6-452D-9C00-E64E5006AF20}">
      <dgm:prSet phldrT="[Text]" custT="1"/>
      <dgm:spPr/>
      <dgm:t>
        <a:bodyPr/>
        <a:lstStyle/>
        <a:p>
          <a:r>
            <a:rPr lang="en-GB" sz="1400" b="1">
              <a:latin typeface="Times New Roman" panose="02020603050405020304" pitchFamily="18" charset="0"/>
              <a:cs typeface="Times New Roman" panose="02020603050405020304" pitchFamily="18" charset="0"/>
            </a:rPr>
            <a:t>Greater employee productivity</a:t>
          </a:r>
          <a:endParaRPr lang="en-US" sz="1400">
            <a:latin typeface="Times New Roman" panose="02020603050405020304" pitchFamily="18" charset="0"/>
            <a:cs typeface="Times New Roman" panose="02020603050405020304" pitchFamily="18" charset="0"/>
          </a:endParaRPr>
        </a:p>
      </dgm:t>
    </dgm:pt>
    <dgm:pt modelId="{4E80102B-0842-4211-A869-F443FD625048}" type="parTrans" cxnId="{E122649F-2813-4633-A265-11D6A647297A}">
      <dgm:prSet/>
      <dgm:spPr/>
      <dgm:t>
        <a:bodyPr/>
        <a:lstStyle/>
        <a:p>
          <a:endParaRPr lang="en-US"/>
        </a:p>
      </dgm:t>
    </dgm:pt>
    <dgm:pt modelId="{B348D0F8-57AA-449A-AB07-09DE54874FD2}" type="sibTrans" cxnId="{E122649F-2813-4633-A265-11D6A647297A}">
      <dgm:prSet/>
      <dgm:spPr/>
      <dgm:t>
        <a:bodyPr/>
        <a:lstStyle/>
        <a:p>
          <a:endParaRPr lang="en-US"/>
        </a:p>
      </dgm:t>
    </dgm:pt>
    <dgm:pt modelId="{CF7FBBDC-BBF5-47FF-A58C-C16DC9832BAF}">
      <dgm:prSet phldrT="[Text]" custT="1"/>
      <dgm:spPr/>
      <dgm:t>
        <a:bodyPr/>
        <a:lstStyle/>
        <a:p>
          <a:r>
            <a:rPr lang="en-GB" sz="1400" b="1">
              <a:latin typeface="Times New Roman" panose="02020603050405020304" pitchFamily="18" charset="0"/>
              <a:cs typeface="Times New Roman" panose="02020603050405020304" pitchFamily="18" charset="0"/>
            </a:rPr>
            <a:t>Employee satisfaction</a:t>
          </a:r>
          <a:endParaRPr lang="en-US" sz="1400">
            <a:latin typeface="Times New Roman" panose="02020603050405020304" pitchFamily="18" charset="0"/>
            <a:cs typeface="Times New Roman" panose="02020603050405020304" pitchFamily="18" charset="0"/>
          </a:endParaRPr>
        </a:p>
      </dgm:t>
    </dgm:pt>
    <dgm:pt modelId="{8A48561D-2CB8-4383-A89C-3AF92ACA38FA}" type="parTrans" cxnId="{09A275AA-B15F-4708-B35C-ACC9F7CF1F61}">
      <dgm:prSet/>
      <dgm:spPr/>
      <dgm:t>
        <a:bodyPr/>
        <a:lstStyle/>
        <a:p>
          <a:endParaRPr lang="en-US"/>
        </a:p>
      </dgm:t>
    </dgm:pt>
    <dgm:pt modelId="{4FAB111D-545C-4D3B-9E7E-F2C6B45466FF}" type="sibTrans" cxnId="{09A275AA-B15F-4708-B35C-ACC9F7CF1F61}">
      <dgm:prSet/>
      <dgm:spPr/>
      <dgm:t>
        <a:bodyPr/>
        <a:lstStyle/>
        <a:p>
          <a:endParaRPr lang="en-US"/>
        </a:p>
      </dgm:t>
    </dgm:pt>
    <dgm:pt modelId="{61B0A0B8-8FAC-473D-A3FE-F57503AF0382}">
      <dgm:prSet phldrT="[Text]" custT="1"/>
      <dgm:spPr/>
      <dgm:t>
        <a:bodyPr/>
        <a:lstStyle/>
        <a:p>
          <a:r>
            <a:rPr lang="en-GB" sz="1400" b="1">
              <a:latin typeface="Times New Roman" panose="02020603050405020304" pitchFamily="18" charset="0"/>
              <a:cs typeface="Times New Roman" panose="02020603050405020304" pitchFamily="18" charset="0"/>
            </a:rPr>
            <a:t>Reduce employee turnover</a:t>
          </a:r>
          <a:endParaRPr lang="en-US" sz="1400">
            <a:latin typeface="Times New Roman" panose="02020603050405020304" pitchFamily="18" charset="0"/>
            <a:cs typeface="Times New Roman" panose="02020603050405020304" pitchFamily="18" charset="0"/>
          </a:endParaRPr>
        </a:p>
      </dgm:t>
    </dgm:pt>
    <dgm:pt modelId="{24907A50-0D30-47A4-8341-33A20E198C72}" type="parTrans" cxnId="{C7AE7B77-F739-41C7-9315-F53E5B449EA8}">
      <dgm:prSet/>
      <dgm:spPr/>
      <dgm:t>
        <a:bodyPr/>
        <a:lstStyle/>
        <a:p>
          <a:endParaRPr lang="en-US"/>
        </a:p>
      </dgm:t>
    </dgm:pt>
    <dgm:pt modelId="{2A51C3F2-B0D8-4776-82C8-8B326ECA9611}" type="sibTrans" cxnId="{C7AE7B77-F739-41C7-9315-F53E5B449EA8}">
      <dgm:prSet/>
      <dgm:spPr/>
      <dgm:t>
        <a:bodyPr/>
        <a:lstStyle/>
        <a:p>
          <a:endParaRPr lang="en-US"/>
        </a:p>
      </dgm:t>
    </dgm:pt>
    <dgm:pt modelId="{99CF2794-E085-4E3B-84B7-CF8E11B88B8A}">
      <dgm:prSet custT="1"/>
      <dgm:spPr/>
      <dgm:t>
        <a:bodyPr/>
        <a:lstStyle/>
        <a:p>
          <a:r>
            <a:rPr lang="en-GB" sz="1400" b="1">
              <a:latin typeface="Times New Roman" panose="02020603050405020304" pitchFamily="18" charset="0"/>
              <a:cs typeface="Times New Roman" panose="02020603050405020304" pitchFamily="18" charset="0"/>
            </a:rPr>
            <a:t>Impact on company culture</a:t>
          </a:r>
          <a:endParaRPr lang="en-US" sz="1400">
            <a:latin typeface="Times New Roman" panose="02020603050405020304" pitchFamily="18" charset="0"/>
            <a:cs typeface="Times New Roman" panose="02020603050405020304" pitchFamily="18" charset="0"/>
          </a:endParaRPr>
        </a:p>
      </dgm:t>
    </dgm:pt>
    <dgm:pt modelId="{FEE0CCED-B3EA-4285-95D6-781DBD64558E}" type="parTrans" cxnId="{C9E36240-590B-42D6-8DF1-53683996DB2B}">
      <dgm:prSet/>
      <dgm:spPr/>
      <dgm:t>
        <a:bodyPr/>
        <a:lstStyle/>
        <a:p>
          <a:endParaRPr lang="en-US"/>
        </a:p>
      </dgm:t>
    </dgm:pt>
    <dgm:pt modelId="{8638B9FB-52CE-4DF5-9DB8-159C10F211D0}" type="sibTrans" cxnId="{C9E36240-590B-42D6-8DF1-53683996DB2B}">
      <dgm:prSet/>
      <dgm:spPr/>
      <dgm:t>
        <a:bodyPr/>
        <a:lstStyle/>
        <a:p>
          <a:endParaRPr lang="en-US"/>
        </a:p>
      </dgm:t>
    </dgm:pt>
    <dgm:pt modelId="{622464B9-4A4C-47B7-B9C5-8E889B546D79}">
      <dgm:prSet custT="1"/>
      <dgm:spPr/>
      <dgm:t>
        <a:bodyPr/>
        <a:lstStyle/>
        <a:p>
          <a:r>
            <a:rPr lang="en-GB" sz="1400" b="1">
              <a:latin typeface="Times New Roman" panose="02020603050405020304" pitchFamily="18" charset="0"/>
              <a:cs typeface="Times New Roman" panose="02020603050405020304" pitchFamily="18" charset="0"/>
            </a:rPr>
            <a:t>Opportunity misuse</a:t>
          </a:r>
          <a:endParaRPr lang="en-US" sz="1400">
            <a:latin typeface="Times New Roman" panose="02020603050405020304" pitchFamily="18" charset="0"/>
            <a:cs typeface="Times New Roman" panose="02020603050405020304" pitchFamily="18" charset="0"/>
          </a:endParaRPr>
        </a:p>
      </dgm:t>
    </dgm:pt>
    <dgm:pt modelId="{4E6796CD-1E67-49EC-8BDB-FD49E716597A}" type="parTrans" cxnId="{DC094D5B-F754-4940-834C-4D2D179C215C}">
      <dgm:prSet/>
      <dgm:spPr/>
      <dgm:t>
        <a:bodyPr/>
        <a:lstStyle/>
        <a:p>
          <a:endParaRPr lang="en-US"/>
        </a:p>
      </dgm:t>
    </dgm:pt>
    <dgm:pt modelId="{FADF37B2-1A29-4B99-B300-0DFF10353A84}" type="sibTrans" cxnId="{DC094D5B-F754-4940-834C-4D2D179C215C}">
      <dgm:prSet/>
      <dgm:spPr/>
      <dgm:t>
        <a:bodyPr/>
        <a:lstStyle/>
        <a:p>
          <a:endParaRPr lang="en-US"/>
        </a:p>
      </dgm:t>
    </dgm:pt>
    <dgm:pt modelId="{C9D749AE-BDBE-40D9-BA68-32083FF7D710}">
      <dgm:prSet custT="1"/>
      <dgm:spPr/>
      <dgm:t>
        <a:bodyPr/>
        <a:lstStyle/>
        <a:p>
          <a:r>
            <a:rPr lang="en-GB" sz="1400" b="1">
              <a:latin typeface="Times New Roman" panose="02020603050405020304" pitchFamily="18" charset="0"/>
              <a:cs typeface="Times New Roman" panose="02020603050405020304" pitchFamily="18" charset="0"/>
            </a:rPr>
            <a:t>Break collaboration</a:t>
          </a:r>
          <a:endParaRPr lang="en-US" sz="1400">
            <a:latin typeface="Times New Roman" panose="02020603050405020304" pitchFamily="18" charset="0"/>
            <a:cs typeface="Times New Roman" panose="02020603050405020304" pitchFamily="18" charset="0"/>
          </a:endParaRPr>
        </a:p>
      </dgm:t>
    </dgm:pt>
    <dgm:pt modelId="{9AD93722-DB91-43A4-9EA5-D015B8608369}" type="parTrans" cxnId="{1E7F30D2-0254-48B7-B201-25305E55B007}">
      <dgm:prSet/>
      <dgm:spPr/>
      <dgm:t>
        <a:bodyPr/>
        <a:lstStyle/>
        <a:p>
          <a:endParaRPr lang="en-US"/>
        </a:p>
      </dgm:t>
    </dgm:pt>
    <dgm:pt modelId="{2C929AEF-1EE3-48F8-B613-C8F66661E6B7}" type="sibTrans" cxnId="{1E7F30D2-0254-48B7-B201-25305E55B007}">
      <dgm:prSet/>
      <dgm:spPr/>
      <dgm:t>
        <a:bodyPr/>
        <a:lstStyle/>
        <a:p>
          <a:endParaRPr lang="en-US"/>
        </a:p>
      </dgm:t>
    </dgm:pt>
    <dgm:pt modelId="{D8B72A40-E413-417A-9D96-8CCECE6C7A50}">
      <dgm:prSet custT="1"/>
      <dgm:spPr/>
      <dgm:t>
        <a:bodyPr/>
        <a:lstStyle/>
        <a:p>
          <a:r>
            <a:rPr lang="en-GB" sz="1400" b="1">
              <a:latin typeface="Times New Roman" panose="02020603050405020304" pitchFamily="18" charset="0"/>
              <a:cs typeface="Times New Roman" panose="02020603050405020304" pitchFamily="18" charset="0"/>
            </a:rPr>
            <a:t>Improve adaptability skill</a:t>
          </a:r>
          <a:endParaRPr lang="en-US" sz="1400">
            <a:latin typeface="Times New Roman" panose="02020603050405020304" pitchFamily="18" charset="0"/>
            <a:cs typeface="Times New Roman" panose="02020603050405020304" pitchFamily="18" charset="0"/>
          </a:endParaRPr>
        </a:p>
      </dgm:t>
    </dgm:pt>
    <dgm:pt modelId="{0B56E0EE-215A-4B1D-BE8F-78C95C3D7637}" type="parTrans" cxnId="{261F430C-A17B-45A8-AD76-2D441E40AB0F}">
      <dgm:prSet/>
      <dgm:spPr/>
      <dgm:t>
        <a:bodyPr/>
        <a:lstStyle/>
        <a:p>
          <a:endParaRPr lang="en-US"/>
        </a:p>
      </dgm:t>
    </dgm:pt>
    <dgm:pt modelId="{C10F8B0E-B73D-40E8-8957-5754E1C77824}" type="sibTrans" cxnId="{261F430C-A17B-45A8-AD76-2D441E40AB0F}">
      <dgm:prSet/>
      <dgm:spPr/>
      <dgm:t>
        <a:bodyPr/>
        <a:lstStyle/>
        <a:p>
          <a:endParaRPr lang="en-US"/>
        </a:p>
      </dgm:t>
    </dgm:pt>
    <dgm:pt modelId="{9BCD78C9-A1B5-4E37-A4B7-09BCC8984040}">
      <dgm:prSet custT="1"/>
      <dgm:spPr/>
      <dgm:t>
        <a:bodyPr/>
        <a:lstStyle/>
        <a:p>
          <a:r>
            <a:rPr lang="en-GB" sz="1400" b="1">
              <a:latin typeface="Times New Roman" panose="02020603050405020304" pitchFamily="18" charset="0"/>
              <a:cs typeface="Times New Roman" panose="02020603050405020304" pitchFamily="18" charset="0"/>
            </a:rPr>
            <a:t>Work-life balance</a:t>
          </a:r>
          <a:endParaRPr lang="en-US" sz="1400">
            <a:latin typeface="Times New Roman" panose="02020603050405020304" pitchFamily="18" charset="0"/>
            <a:cs typeface="Times New Roman" panose="02020603050405020304" pitchFamily="18" charset="0"/>
          </a:endParaRPr>
        </a:p>
      </dgm:t>
    </dgm:pt>
    <dgm:pt modelId="{B59EBF18-44FC-4698-9E94-E274708332FA}" type="parTrans" cxnId="{E96014B0-2994-4D8A-B0D3-DAD8D349A16F}">
      <dgm:prSet/>
      <dgm:spPr/>
      <dgm:t>
        <a:bodyPr/>
        <a:lstStyle/>
        <a:p>
          <a:endParaRPr lang="en-US"/>
        </a:p>
      </dgm:t>
    </dgm:pt>
    <dgm:pt modelId="{7058D4D9-56F6-43F3-B004-1ADE8C183075}" type="sibTrans" cxnId="{E96014B0-2994-4D8A-B0D3-DAD8D349A16F}">
      <dgm:prSet/>
      <dgm:spPr/>
      <dgm:t>
        <a:bodyPr/>
        <a:lstStyle/>
        <a:p>
          <a:endParaRPr lang="en-US"/>
        </a:p>
      </dgm:t>
    </dgm:pt>
    <dgm:pt modelId="{3EB9E7AC-05A6-486F-ABD3-41B9AA6FE9F7}" type="pres">
      <dgm:prSet presAssocID="{AF3F44FA-B957-4211-B626-20F7A96A8B43}" presName="linear" presStyleCnt="0">
        <dgm:presLayoutVars>
          <dgm:dir/>
          <dgm:animLvl val="lvl"/>
          <dgm:resizeHandles val="exact"/>
        </dgm:presLayoutVars>
      </dgm:prSet>
      <dgm:spPr/>
    </dgm:pt>
    <dgm:pt modelId="{A3F7D8EB-68DD-45CE-8E2B-6FD5EA73BBA1}" type="pres">
      <dgm:prSet presAssocID="{E1FA3FD3-A6C6-452D-9C00-E64E5006AF20}" presName="parentLin" presStyleCnt="0"/>
      <dgm:spPr/>
    </dgm:pt>
    <dgm:pt modelId="{3ED2BA3F-5ECF-41F1-A80C-F781D77EEBCF}" type="pres">
      <dgm:prSet presAssocID="{E1FA3FD3-A6C6-452D-9C00-E64E5006AF20}" presName="parentLeftMargin" presStyleLbl="node1" presStyleIdx="0" presStyleCnt="8"/>
      <dgm:spPr/>
    </dgm:pt>
    <dgm:pt modelId="{DBC09050-883A-480B-8BF0-91419B4B9E26}" type="pres">
      <dgm:prSet presAssocID="{E1FA3FD3-A6C6-452D-9C00-E64E5006AF20}" presName="parentText" presStyleLbl="node1" presStyleIdx="0" presStyleCnt="8">
        <dgm:presLayoutVars>
          <dgm:chMax val="0"/>
          <dgm:bulletEnabled val="1"/>
        </dgm:presLayoutVars>
      </dgm:prSet>
      <dgm:spPr/>
    </dgm:pt>
    <dgm:pt modelId="{D16D50C3-B4E5-4BD9-A83D-ADCD087D9E4F}" type="pres">
      <dgm:prSet presAssocID="{E1FA3FD3-A6C6-452D-9C00-E64E5006AF20}" presName="negativeSpace" presStyleCnt="0"/>
      <dgm:spPr/>
    </dgm:pt>
    <dgm:pt modelId="{62D93ED2-9124-41C7-9160-043163A9B44F}" type="pres">
      <dgm:prSet presAssocID="{E1FA3FD3-A6C6-452D-9C00-E64E5006AF20}" presName="childText" presStyleLbl="conFgAcc1" presStyleIdx="0" presStyleCnt="8">
        <dgm:presLayoutVars>
          <dgm:bulletEnabled val="1"/>
        </dgm:presLayoutVars>
      </dgm:prSet>
      <dgm:spPr/>
    </dgm:pt>
    <dgm:pt modelId="{BEA5ACD0-9BA0-4D6F-9766-B549AEB79CFC}" type="pres">
      <dgm:prSet presAssocID="{B348D0F8-57AA-449A-AB07-09DE54874FD2}" presName="spaceBetweenRectangles" presStyleCnt="0"/>
      <dgm:spPr/>
    </dgm:pt>
    <dgm:pt modelId="{8213320B-6B99-4949-82E1-5C145C7882D3}" type="pres">
      <dgm:prSet presAssocID="{CF7FBBDC-BBF5-47FF-A58C-C16DC9832BAF}" presName="parentLin" presStyleCnt="0"/>
      <dgm:spPr/>
    </dgm:pt>
    <dgm:pt modelId="{D35D3957-4D4D-4009-9ADF-72687219764B}" type="pres">
      <dgm:prSet presAssocID="{CF7FBBDC-BBF5-47FF-A58C-C16DC9832BAF}" presName="parentLeftMargin" presStyleLbl="node1" presStyleIdx="0" presStyleCnt="8"/>
      <dgm:spPr/>
    </dgm:pt>
    <dgm:pt modelId="{F270278E-E791-4CAE-B400-FB50DED02CA7}" type="pres">
      <dgm:prSet presAssocID="{CF7FBBDC-BBF5-47FF-A58C-C16DC9832BAF}" presName="parentText" presStyleLbl="node1" presStyleIdx="1" presStyleCnt="8">
        <dgm:presLayoutVars>
          <dgm:chMax val="0"/>
          <dgm:bulletEnabled val="1"/>
        </dgm:presLayoutVars>
      </dgm:prSet>
      <dgm:spPr/>
    </dgm:pt>
    <dgm:pt modelId="{4EEDE343-2F9B-44E6-BEED-6B83D6C189CB}" type="pres">
      <dgm:prSet presAssocID="{CF7FBBDC-BBF5-47FF-A58C-C16DC9832BAF}" presName="negativeSpace" presStyleCnt="0"/>
      <dgm:spPr/>
    </dgm:pt>
    <dgm:pt modelId="{FED4FB16-F55E-4990-9B32-91456C3DA17A}" type="pres">
      <dgm:prSet presAssocID="{CF7FBBDC-BBF5-47FF-A58C-C16DC9832BAF}" presName="childText" presStyleLbl="conFgAcc1" presStyleIdx="1" presStyleCnt="8">
        <dgm:presLayoutVars>
          <dgm:bulletEnabled val="1"/>
        </dgm:presLayoutVars>
      </dgm:prSet>
      <dgm:spPr/>
    </dgm:pt>
    <dgm:pt modelId="{F9559A90-2224-4708-8BFD-D846062E0A68}" type="pres">
      <dgm:prSet presAssocID="{4FAB111D-545C-4D3B-9E7E-F2C6B45466FF}" presName="spaceBetweenRectangles" presStyleCnt="0"/>
      <dgm:spPr/>
    </dgm:pt>
    <dgm:pt modelId="{AE151663-1E85-467A-910A-FE1494C471EC}" type="pres">
      <dgm:prSet presAssocID="{9BCD78C9-A1B5-4E37-A4B7-09BCC8984040}" presName="parentLin" presStyleCnt="0"/>
      <dgm:spPr/>
    </dgm:pt>
    <dgm:pt modelId="{E7D96292-46D2-4423-AF38-64EBBEEF06AE}" type="pres">
      <dgm:prSet presAssocID="{9BCD78C9-A1B5-4E37-A4B7-09BCC8984040}" presName="parentLeftMargin" presStyleLbl="node1" presStyleIdx="1" presStyleCnt="8"/>
      <dgm:spPr/>
    </dgm:pt>
    <dgm:pt modelId="{46E766DB-EBC3-4647-86BC-CC773B8331CC}" type="pres">
      <dgm:prSet presAssocID="{9BCD78C9-A1B5-4E37-A4B7-09BCC8984040}" presName="parentText" presStyleLbl="node1" presStyleIdx="2" presStyleCnt="8">
        <dgm:presLayoutVars>
          <dgm:chMax val="0"/>
          <dgm:bulletEnabled val="1"/>
        </dgm:presLayoutVars>
      </dgm:prSet>
      <dgm:spPr/>
    </dgm:pt>
    <dgm:pt modelId="{19C435D0-CBBA-4CD3-9620-79C40758C3DB}" type="pres">
      <dgm:prSet presAssocID="{9BCD78C9-A1B5-4E37-A4B7-09BCC8984040}" presName="negativeSpace" presStyleCnt="0"/>
      <dgm:spPr/>
    </dgm:pt>
    <dgm:pt modelId="{C44BEE79-9F08-40FC-98C7-BE77B40C38DA}" type="pres">
      <dgm:prSet presAssocID="{9BCD78C9-A1B5-4E37-A4B7-09BCC8984040}" presName="childText" presStyleLbl="conFgAcc1" presStyleIdx="2" presStyleCnt="8">
        <dgm:presLayoutVars>
          <dgm:bulletEnabled val="1"/>
        </dgm:presLayoutVars>
      </dgm:prSet>
      <dgm:spPr/>
    </dgm:pt>
    <dgm:pt modelId="{DD8EAB06-DC13-4DB2-A7A4-BB97383ADA26}" type="pres">
      <dgm:prSet presAssocID="{7058D4D9-56F6-43F3-B004-1ADE8C183075}" presName="spaceBetweenRectangles" presStyleCnt="0"/>
      <dgm:spPr/>
    </dgm:pt>
    <dgm:pt modelId="{13F2AA3B-9941-4551-BF2E-20CCE61B189B}" type="pres">
      <dgm:prSet presAssocID="{61B0A0B8-8FAC-473D-A3FE-F57503AF0382}" presName="parentLin" presStyleCnt="0"/>
      <dgm:spPr/>
    </dgm:pt>
    <dgm:pt modelId="{03208464-995F-4B3E-B94E-D5DD943F1C46}" type="pres">
      <dgm:prSet presAssocID="{61B0A0B8-8FAC-473D-A3FE-F57503AF0382}" presName="parentLeftMargin" presStyleLbl="node1" presStyleIdx="2" presStyleCnt="8"/>
      <dgm:spPr/>
    </dgm:pt>
    <dgm:pt modelId="{E0626539-D4DD-493D-B14F-298DE7ADC708}" type="pres">
      <dgm:prSet presAssocID="{61B0A0B8-8FAC-473D-A3FE-F57503AF0382}" presName="parentText" presStyleLbl="node1" presStyleIdx="3" presStyleCnt="8">
        <dgm:presLayoutVars>
          <dgm:chMax val="0"/>
          <dgm:bulletEnabled val="1"/>
        </dgm:presLayoutVars>
      </dgm:prSet>
      <dgm:spPr/>
    </dgm:pt>
    <dgm:pt modelId="{2A6AA6C7-A42E-422B-A7A0-36A46484E586}" type="pres">
      <dgm:prSet presAssocID="{61B0A0B8-8FAC-473D-A3FE-F57503AF0382}" presName="negativeSpace" presStyleCnt="0"/>
      <dgm:spPr/>
    </dgm:pt>
    <dgm:pt modelId="{48EA7F01-12D8-499C-97F1-4DA8AB2A9811}" type="pres">
      <dgm:prSet presAssocID="{61B0A0B8-8FAC-473D-A3FE-F57503AF0382}" presName="childText" presStyleLbl="conFgAcc1" presStyleIdx="3" presStyleCnt="8">
        <dgm:presLayoutVars>
          <dgm:bulletEnabled val="1"/>
        </dgm:presLayoutVars>
      </dgm:prSet>
      <dgm:spPr/>
    </dgm:pt>
    <dgm:pt modelId="{92AAEC53-A308-47FC-8A2B-138D807F3B58}" type="pres">
      <dgm:prSet presAssocID="{2A51C3F2-B0D8-4776-82C8-8B326ECA9611}" presName="spaceBetweenRectangles" presStyleCnt="0"/>
      <dgm:spPr/>
    </dgm:pt>
    <dgm:pt modelId="{51C15C9F-98A7-40E8-BA3F-D81C749A1FF2}" type="pres">
      <dgm:prSet presAssocID="{D8B72A40-E413-417A-9D96-8CCECE6C7A50}" presName="parentLin" presStyleCnt="0"/>
      <dgm:spPr/>
    </dgm:pt>
    <dgm:pt modelId="{FE886346-90A1-4ABD-8C05-E7DE7CCF0073}" type="pres">
      <dgm:prSet presAssocID="{D8B72A40-E413-417A-9D96-8CCECE6C7A50}" presName="parentLeftMargin" presStyleLbl="node1" presStyleIdx="3" presStyleCnt="8"/>
      <dgm:spPr/>
    </dgm:pt>
    <dgm:pt modelId="{F346B183-3A88-4271-9468-87B9187A92F9}" type="pres">
      <dgm:prSet presAssocID="{D8B72A40-E413-417A-9D96-8CCECE6C7A50}" presName="parentText" presStyleLbl="node1" presStyleIdx="4" presStyleCnt="8">
        <dgm:presLayoutVars>
          <dgm:chMax val="0"/>
          <dgm:bulletEnabled val="1"/>
        </dgm:presLayoutVars>
      </dgm:prSet>
      <dgm:spPr/>
    </dgm:pt>
    <dgm:pt modelId="{562FA813-313D-46B5-AABB-F977369F19B4}" type="pres">
      <dgm:prSet presAssocID="{D8B72A40-E413-417A-9D96-8CCECE6C7A50}" presName="negativeSpace" presStyleCnt="0"/>
      <dgm:spPr/>
    </dgm:pt>
    <dgm:pt modelId="{0A0FF831-95B4-4148-B1BA-A9B0382DA4AD}" type="pres">
      <dgm:prSet presAssocID="{D8B72A40-E413-417A-9D96-8CCECE6C7A50}" presName="childText" presStyleLbl="conFgAcc1" presStyleIdx="4" presStyleCnt="8">
        <dgm:presLayoutVars>
          <dgm:bulletEnabled val="1"/>
        </dgm:presLayoutVars>
      </dgm:prSet>
      <dgm:spPr/>
    </dgm:pt>
    <dgm:pt modelId="{A1B114B9-BD10-4EA9-8258-DF497A51BFFF}" type="pres">
      <dgm:prSet presAssocID="{C10F8B0E-B73D-40E8-8957-5754E1C77824}" presName="spaceBetweenRectangles" presStyleCnt="0"/>
      <dgm:spPr/>
    </dgm:pt>
    <dgm:pt modelId="{AC8B74F4-2FAE-43BE-9994-D23327B31E72}" type="pres">
      <dgm:prSet presAssocID="{C9D749AE-BDBE-40D9-BA68-32083FF7D710}" presName="parentLin" presStyleCnt="0"/>
      <dgm:spPr/>
    </dgm:pt>
    <dgm:pt modelId="{90703915-86A9-4386-AC3B-E35306418678}" type="pres">
      <dgm:prSet presAssocID="{C9D749AE-BDBE-40D9-BA68-32083FF7D710}" presName="parentLeftMargin" presStyleLbl="node1" presStyleIdx="4" presStyleCnt="8"/>
      <dgm:spPr/>
    </dgm:pt>
    <dgm:pt modelId="{7F1D58C6-8381-4D87-B884-68559CB4B505}" type="pres">
      <dgm:prSet presAssocID="{C9D749AE-BDBE-40D9-BA68-32083FF7D710}" presName="parentText" presStyleLbl="node1" presStyleIdx="5" presStyleCnt="8">
        <dgm:presLayoutVars>
          <dgm:chMax val="0"/>
          <dgm:bulletEnabled val="1"/>
        </dgm:presLayoutVars>
      </dgm:prSet>
      <dgm:spPr/>
    </dgm:pt>
    <dgm:pt modelId="{3657F101-FB56-4FFF-AC78-5C1072861181}" type="pres">
      <dgm:prSet presAssocID="{C9D749AE-BDBE-40D9-BA68-32083FF7D710}" presName="negativeSpace" presStyleCnt="0"/>
      <dgm:spPr/>
    </dgm:pt>
    <dgm:pt modelId="{FE37214E-555D-432A-B9AB-299382319678}" type="pres">
      <dgm:prSet presAssocID="{C9D749AE-BDBE-40D9-BA68-32083FF7D710}" presName="childText" presStyleLbl="conFgAcc1" presStyleIdx="5" presStyleCnt="8">
        <dgm:presLayoutVars>
          <dgm:bulletEnabled val="1"/>
        </dgm:presLayoutVars>
      </dgm:prSet>
      <dgm:spPr/>
    </dgm:pt>
    <dgm:pt modelId="{9BE571BC-AF08-41F9-8502-AE6965C7A360}" type="pres">
      <dgm:prSet presAssocID="{2C929AEF-1EE3-48F8-B613-C8F66661E6B7}" presName="spaceBetweenRectangles" presStyleCnt="0"/>
      <dgm:spPr/>
    </dgm:pt>
    <dgm:pt modelId="{D04ED4A1-50AF-4F7B-BED5-202BD82A181F}" type="pres">
      <dgm:prSet presAssocID="{622464B9-4A4C-47B7-B9C5-8E889B546D79}" presName="parentLin" presStyleCnt="0"/>
      <dgm:spPr/>
    </dgm:pt>
    <dgm:pt modelId="{08FD3ED3-9CAA-4CB2-83E8-78C7050ABCDF}" type="pres">
      <dgm:prSet presAssocID="{622464B9-4A4C-47B7-B9C5-8E889B546D79}" presName="parentLeftMargin" presStyleLbl="node1" presStyleIdx="5" presStyleCnt="8"/>
      <dgm:spPr/>
    </dgm:pt>
    <dgm:pt modelId="{3692D9E6-EE03-4788-8351-37A8EF1B245A}" type="pres">
      <dgm:prSet presAssocID="{622464B9-4A4C-47B7-B9C5-8E889B546D79}" presName="parentText" presStyleLbl="node1" presStyleIdx="6" presStyleCnt="8">
        <dgm:presLayoutVars>
          <dgm:chMax val="0"/>
          <dgm:bulletEnabled val="1"/>
        </dgm:presLayoutVars>
      </dgm:prSet>
      <dgm:spPr/>
    </dgm:pt>
    <dgm:pt modelId="{9BAA6DE6-C633-4A69-8CBA-C358B5E4577E}" type="pres">
      <dgm:prSet presAssocID="{622464B9-4A4C-47B7-B9C5-8E889B546D79}" presName="negativeSpace" presStyleCnt="0"/>
      <dgm:spPr/>
    </dgm:pt>
    <dgm:pt modelId="{143FFDC9-529D-4A5B-A769-BE41E7D5E745}" type="pres">
      <dgm:prSet presAssocID="{622464B9-4A4C-47B7-B9C5-8E889B546D79}" presName="childText" presStyleLbl="conFgAcc1" presStyleIdx="6" presStyleCnt="8">
        <dgm:presLayoutVars>
          <dgm:bulletEnabled val="1"/>
        </dgm:presLayoutVars>
      </dgm:prSet>
      <dgm:spPr/>
    </dgm:pt>
    <dgm:pt modelId="{72C95F3B-1B1C-404A-A4C5-959771370E94}" type="pres">
      <dgm:prSet presAssocID="{FADF37B2-1A29-4B99-B300-0DFF10353A84}" presName="spaceBetweenRectangles" presStyleCnt="0"/>
      <dgm:spPr/>
    </dgm:pt>
    <dgm:pt modelId="{4FC4B26C-53CF-4384-8F3B-08EAD0B1DEAF}" type="pres">
      <dgm:prSet presAssocID="{99CF2794-E085-4E3B-84B7-CF8E11B88B8A}" presName="parentLin" presStyleCnt="0"/>
      <dgm:spPr/>
    </dgm:pt>
    <dgm:pt modelId="{034C4D70-66A5-47FC-BD38-36AB061CC2B4}" type="pres">
      <dgm:prSet presAssocID="{99CF2794-E085-4E3B-84B7-CF8E11B88B8A}" presName="parentLeftMargin" presStyleLbl="node1" presStyleIdx="6" presStyleCnt="8"/>
      <dgm:spPr/>
    </dgm:pt>
    <dgm:pt modelId="{71C207B5-33EC-4FA1-950E-602854B835F4}" type="pres">
      <dgm:prSet presAssocID="{99CF2794-E085-4E3B-84B7-CF8E11B88B8A}" presName="parentText" presStyleLbl="node1" presStyleIdx="7" presStyleCnt="8">
        <dgm:presLayoutVars>
          <dgm:chMax val="0"/>
          <dgm:bulletEnabled val="1"/>
        </dgm:presLayoutVars>
      </dgm:prSet>
      <dgm:spPr/>
    </dgm:pt>
    <dgm:pt modelId="{E7B37419-12C6-4FD3-8E5B-7B1D601BB322}" type="pres">
      <dgm:prSet presAssocID="{99CF2794-E085-4E3B-84B7-CF8E11B88B8A}" presName="negativeSpace" presStyleCnt="0"/>
      <dgm:spPr/>
    </dgm:pt>
    <dgm:pt modelId="{033A7CE7-30BB-49DC-9C0D-843353687E5B}" type="pres">
      <dgm:prSet presAssocID="{99CF2794-E085-4E3B-84B7-CF8E11B88B8A}" presName="childText" presStyleLbl="conFgAcc1" presStyleIdx="7" presStyleCnt="8">
        <dgm:presLayoutVars>
          <dgm:bulletEnabled val="1"/>
        </dgm:presLayoutVars>
      </dgm:prSet>
      <dgm:spPr/>
    </dgm:pt>
  </dgm:ptLst>
  <dgm:cxnLst>
    <dgm:cxn modelId="{881E140B-86B3-40BF-9FF1-E78AF1EA7724}" type="presOf" srcId="{9BCD78C9-A1B5-4E37-A4B7-09BCC8984040}" destId="{E7D96292-46D2-4423-AF38-64EBBEEF06AE}" srcOrd="0" destOrd="0" presId="urn:microsoft.com/office/officeart/2005/8/layout/list1"/>
    <dgm:cxn modelId="{261F430C-A17B-45A8-AD76-2D441E40AB0F}" srcId="{AF3F44FA-B957-4211-B626-20F7A96A8B43}" destId="{D8B72A40-E413-417A-9D96-8CCECE6C7A50}" srcOrd="4" destOrd="0" parTransId="{0B56E0EE-215A-4B1D-BE8F-78C95C3D7637}" sibTransId="{C10F8B0E-B73D-40E8-8957-5754E1C77824}"/>
    <dgm:cxn modelId="{BE993F10-B22C-4CE8-8AA4-70B318071677}" type="presOf" srcId="{C9D749AE-BDBE-40D9-BA68-32083FF7D710}" destId="{7F1D58C6-8381-4D87-B884-68559CB4B505}" srcOrd="1" destOrd="0" presId="urn:microsoft.com/office/officeart/2005/8/layout/list1"/>
    <dgm:cxn modelId="{400DFA12-DD32-4F84-A219-4695D50E027D}" type="presOf" srcId="{C9D749AE-BDBE-40D9-BA68-32083FF7D710}" destId="{90703915-86A9-4386-AC3B-E35306418678}" srcOrd="0" destOrd="0" presId="urn:microsoft.com/office/officeart/2005/8/layout/list1"/>
    <dgm:cxn modelId="{F01B4313-67DB-483C-9F70-6541A18D7D7E}" type="presOf" srcId="{E1FA3FD3-A6C6-452D-9C00-E64E5006AF20}" destId="{DBC09050-883A-480B-8BF0-91419B4B9E26}" srcOrd="1" destOrd="0" presId="urn:microsoft.com/office/officeart/2005/8/layout/list1"/>
    <dgm:cxn modelId="{04C52619-12B6-4488-AE1C-29E3C6CE706F}" type="presOf" srcId="{D8B72A40-E413-417A-9D96-8CCECE6C7A50}" destId="{FE886346-90A1-4ABD-8C05-E7DE7CCF0073}" srcOrd="0" destOrd="0" presId="urn:microsoft.com/office/officeart/2005/8/layout/list1"/>
    <dgm:cxn modelId="{3900F736-0DBB-4017-B2AC-02E30113DB64}" type="presOf" srcId="{99CF2794-E085-4E3B-84B7-CF8E11B88B8A}" destId="{034C4D70-66A5-47FC-BD38-36AB061CC2B4}" srcOrd="0" destOrd="0" presId="urn:microsoft.com/office/officeart/2005/8/layout/list1"/>
    <dgm:cxn modelId="{C9E36240-590B-42D6-8DF1-53683996DB2B}" srcId="{AF3F44FA-B957-4211-B626-20F7A96A8B43}" destId="{99CF2794-E085-4E3B-84B7-CF8E11B88B8A}" srcOrd="7" destOrd="0" parTransId="{FEE0CCED-B3EA-4285-95D6-781DBD64558E}" sibTransId="{8638B9FB-52CE-4DF5-9DB8-159C10F211D0}"/>
    <dgm:cxn modelId="{54CB9F50-9400-4E55-A1C0-6E6573F58764}" type="presOf" srcId="{CF7FBBDC-BBF5-47FF-A58C-C16DC9832BAF}" destId="{F270278E-E791-4CAE-B400-FB50DED02CA7}" srcOrd="1" destOrd="0" presId="urn:microsoft.com/office/officeart/2005/8/layout/list1"/>
    <dgm:cxn modelId="{DC094D5B-F754-4940-834C-4D2D179C215C}" srcId="{AF3F44FA-B957-4211-B626-20F7A96A8B43}" destId="{622464B9-4A4C-47B7-B9C5-8E889B546D79}" srcOrd="6" destOrd="0" parTransId="{4E6796CD-1E67-49EC-8BDB-FD49E716597A}" sibTransId="{FADF37B2-1A29-4B99-B300-0DFF10353A84}"/>
    <dgm:cxn modelId="{C7AE7B77-F739-41C7-9315-F53E5B449EA8}" srcId="{AF3F44FA-B957-4211-B626-20F7A96A8B43}" destId="{61B0A0B8-8FAC-473D-A3FE-F57503AF0382}" srcOrd="3" destOrd="0" parTransId="{24907A50-0D30-47A4-8341-33A20E198C72}" sibTransId="{2A51C3F2-B0D8-4776-82C8-8B326ECA9611}"/>
    <dgm:cxn modelId="{A253BF7E-DECF-4EAF-BEAD-7B18B86C49D2}" type="presOf" srcId="{61B0A0B8-8FAC-473D-A3FE-F57503AF0382}" destId="{03208464-995F-4B3E-B94E-D5DD943F1C46}" srcOrd="0" destOrd="0" presId="urn:microsoft.com/office/officeart/2005/8/layout/list1"/>
    <dgm:cxn modelId="{230CB092-C1EF-4CD9-B578-9005D56E7D80}" type="presOf" srcId="{61B0A0B8-8FAC-473D-A3FE-F57503AF0382}" destId="{E0626539-D4DD-493D-B14F-298DE7ADC708}" srcOrd="1" destOrd="0" presId="urn:microsoft.com/office/officeart/2005/8/layout/list1"/>
    <dgm:cxn modelId="{66BE019D-4B3C-495F-BDD7-387CADAFC962}" type="presOf" srcId="{9BCD78C9-A1B5-4E37-A4B7-09BCC8984040}" destId="{46E766DB-EBC3-4647-86BC-CC773B8331CC}" srcOrd="1" destOrd="0" presId="urn:microsoft.com/office/officeart/2005/8/layout/list1"/>
    <dgm:cxn modelId="{8F63319F-E3C3-4E7B-B6F1-A4052902DBAB}" type="presOf" srcId="{AF3F44FA-B957-4211-B626-20F7A96A8B43}" destId="{3EB9E7AC-05A6-486F-ABD3-41B9AA6FE9F7}" srcOrd="0" destOrd="0" presId="urn:microsoft.com/office/officeart/2005/8/layout/list1"/>
    <dgm:cxn modelId="{E122649F-2813-4633-A265-11D6A647297A}" srcId="{AF3F44FA-B957-4211-B626-20F7A96A8B43}" destId="{E1FA3FD3-A6C6-452D-9C00-E64E5006AF20}" srcOrd="0" destOrd="0" parTransId="{4E80102B-0842-4211-A869-F443FD625048}" sibTransId="{B348D0F8-57AA-449A-AB07-09DE54874FD2}"/>
    <dgm:cxn modelId="{09A275AA-B15F-4708-B35C-ACC9F7CF1F61}" srcId="{AF3F44FA-B957-4211-B626-20F7A96A8B43}" destId="{CF7FBBDC-BBF5-47FF-A58C-C16DC9832BAF}" srcOrd="1" destOrd="0" parTransId="{8A48561D-2CB8-4383-A89C-3AF92ACA38FA}" sibTransId="{4FAB111D-545C-4D3B-9E7E-F2C6B45466FF}"/>
    <dgm:cxn modelId="{E96014B0-2994-4D8A-B0D3-DAD8D349A16F}" srcId="{AF3F44FA-B957-4211-B626-20F7A96A8B43}" destId="{9BCD78C9-A1B5-4E37-A4B7-09BCC8984040}" srcOrd="2" destOrd="0" parTransId="{B59EBF18-44FC-4698-9E94-E274708332FA}" sibTransId="{7058D4D9-56F6-43F3-B004-1ADE8C183075}"/>
    <dgm:cxn modelId="{6F5A19B9-00E5-4A20-8F05-ED5875A2DC9B}" type="presOf" srcId="{CF7FBBDC-BBF5-47FF-A58C-C16DC9832BAF}" destId="{D35D3957-4D4D-4009-9ADF-72687219764B}" srcOrd="0" destOrd="0" presId="urn:microsoft.com/office/officeart/2005/8/layout/list1"/>
    <dgm:cxn modelId="{805FAEC0-2459-4858-8E5A-BAEABE80E49E}" type="presOf" srcId="{99CF2794-E085-4E3B-84B7-CF8E11B88B8A}" destId="{71C207B5-33EC-4FA1-950E-602854B835F4}" srcOrd="1" destOrd="0" presId="urn:microsoft.com/office/officeart/2005/8/layout/list1"/>
    <dgm:cxn modelId="{1E7F30D2-0254-48B7-B201-25305E55B007}" srcId="{AF3F44FA-B957-4211-B626-20F7A96A8B43}" destId="{C9D749AE-BDBE-40D9-BA68-32083FF7D710}" srcOrd="5" destOrd="0" parTransId="{9AD93722-DB91-43A4-9EA5-D015B8608369}" sibTransId="{2C929AEF-1EE3-48F8-B613-C8F66661E6B7}"/>
    <dgm:cxn modelId="{371308E0-4449-4D60-9751-D98035FC61CE}" type="presOf" srcId="{622464B9-4A4C-47B7-B9C5-8E889B546D79}" destId="{3692D9E6-EE03-4788-8351-37A8EF1B245A}" srcOrd="1" destOrd="0" presId="urn:microsoft.com/office/officeart/2005/8/layout/list1"/>
    <dgm:cxn modelId="{AB282DF8-DCD0-4921-AE2B-5C5ED2B9B2C5}" type="presOf" srcId="{622464B9-4A4C-47B7-B9C5-8E889B546D79}" destId="{08FD3ED3-9CAA-4CB2-83E8-78C7050ABCDF}" srcOrd="0" destOrd="0" presId="urn:microsoft.com/office/officeart/2005/8/layout/list1"/>
    <dgm:cxn modelId="{2E480DFB-C3E6-4BC3-8B45-CAA05C28E112}" type="presOf" srcId="{E1FA3FD3-A6C6-452D-9C00-E64E5006AF20}" destId="{3ED2BA3F-5ECF-41F1-A80C-F781D77EEBCF}" srcOrd="0" destOrd="0" presId="urn:microsoft.com/office/officeart/2005/8/layout/list1"/>
    <dgm:cxn modelId="{DCCED2FF-086A-4AFE-99C9-DF7C0E17F6E3}" type="presOf" srcId="{D8B72A40-E413-417A-9D96-8CCECE6C7A50}" destId="{F346B183-3A88-4271-9468-87B9187A92F9}" srcOrd="1" destOrd="0" presId="urn:microsoft.com/office/officeart/2005/8/layout/list1"/>
    <dgm:cxn modelId="{41B7968B-E27B-4043-A0F7-17C4ED3B6B11}" type="presParOf" srcId="{3EB9E7AC-05A6-486F-ABD3-41B9AA6FE9F7}" destId="{A3F7D8EB-68DD-45CE-8E2B-6FD5EA73BBA1}" srcOrd="0" destOrd="0" presId="urn:microsoft.com/office/officeart/2005/8/layout/list1"/>
    <dgm:cxn modelId="{7DDF527F-0CC9-4802-8096-284FBFDE4D28}" type="presParOf" srcId="{A3F7D8EB-68DD-45CE-8E2B-6FD5EA73BBA1}" destId="{3ED2BA3F-5ECF-41F1-A80C-F781D77EEBCF}" srcOrd="0" destOrd="0" presId="urn:microsoft.com/office/officeart/2005/8/layout/list1"/>
    <dgm:cxn modelId="{15F91716-26FA-4E8D-8999-6866CE8F0EB0}" type="presParOf" srcId="{A3F7D8EB-68DD-45CE-8E2B-6FD5EA73BBA1}" destId="{DBC09050-883A-480B-8BF0-91419B4B9E26}" srcOrd="1" destOrd="0" presId="urn:microsoft.com/office/officeart/2005/8/layout/list1"/>
    <dgm:cxn modelId="{77C33841-B41E-4016-BFD4-7B65C279CA9E}" type="presParOf" srcId="{3EB9E7AC-05A6-486F-ABD3-41B9AA6FE9F7}" destId="{D16D50C3-B4E5-4BD9-A83D-ADCD087D9E4F}" srcOrd="1" destOrd="0" presId="urn:microsoft.com/office/officeart/2005/8/layout/list1"/>
    <dgm:cxn modelId="{13D2DCFE-B0D4-46EA-B02B-D0BFD9CDB32A}" type="presParOf" srcId="{3EB9E7AC-05A6-486F-ABD3-41B9AA6FE9F7}" destId="{62D93ED2-9124-41C7-9160-043163A9B44F}" srcOrd="2" destOrd="0" presId="urn:microsoft.com/office/officeart/2005/8/layout/list1"/>
    <dgm:cxn modelId="{4039614A-000B-466B-ACB7-5D01934E00BD}" type="presParOf" srcId="{3EB9E7AC-05A6-486F-ABD3-41B9AA6FE9F7}" destId="{BEA5ACD0-9BA0-4D6F-9766-B549AEB79CFC}" srcOrd="3" destOrd="0" presId="urn:microsoft.com/office/officeart/2005/8/layout/list1"/>
    <dgm:cxn modelId="{25681018-10E8-4105-8E1D-BBD51745DDEE}" type="presParOf" srcId="{3EB9E7AC-05A6-486F-ABD3-41B9AA6FE9F7}" destId="{8213320B-6B99-4949-82E1-5C145C7882D3}" srcOrd="4" destOrd="0" presId="urn:microsoft.com/office/officeart/2005/8/layout/list1"/>
    <dgm:cxn modelId="{659178B3-2AE1-46EF-B7D2-1A2A4D75872A}" type="presParOf" srcId="{8213320B-6B99-4949-82E1-5C145C7882D3}" destId="{D35D3957-4D4D-4009-9ADF-72687219764B}" srcOrd="0" destOrd="0" presId="urn:microsoft.com/office/officeart/2005/8/layout/list1"/>
    <dgm:cxn modelId="{FE84052B-B23B-4292-ABCE-0018FBAFDDC1}" type="presParOf" srcId="{8213320B-6B99-4949-82E1-5C145C7882D3}" destId="{F270278E-E791-4CAE-B400-FB50DED02CA7}" srcOrd="1" destOrd="0" presId="urn:microsoft.com/office/officeart/2005/8/layout/list1"/>
    <dgm:cxn modelId="{D5EAB283-A2D3-4D06-B851-D917C9EEBC32}" type="presParOf" srcId="{3EB9E7AC-05A6-486F-ABD3-41B9AA6FE9F7}" destId="{4EEDE343-2F9B-44E6-BEED-6B83D6C189CB}" srcOrd="5" destOrd="0" presId="urn:microsoft.com/office/officeart/2005/8/layout/list1"/>
    <dgm:cxn modelId="{7A5D25A3-D099-466F-9E14-A29BAA0083F6}" type="presParOf" srcId="{3EB9E7AC-05A6-486F-ABD3-41B9AA6FE9F7}" destId="{FED4FB16-F55E-4990-9B32-91456C3DA17A}" srcOrd="6" destOrd="0" presId="urn:microsoft.com/office/officeart/2005/8/layout/list1"/>
    <dgm:cxn modelId="{E5CFC8FD-2B51-426C-86C6-02D55770A298}" type="presParOf" srcId="{3EB9E7AC-05A6-486F-ABD3-41B9AA6FE9F7}" destId="{F9559A90-2224-4708-8BFD-D846062E0A68}" srcOrd="7" destOrd="0" presId="urn:microsoft.com/office/officeart/2005/8/layout/list1"/>
    <dgm:cxn modelId="{A4187C10-13B4-43AB-B99D-45550BC4C2B3}" type="presParOf" srcId="{3EB9E7AC-05A6-486F-ABD3-41B9AA6FE9F7}" destId="{AE151663-1E85-467A-910A-FE1494C471EC}" srcOrd="8" destOrd="0" presId="urn:microsoft.com/office/officeart/2005/8/layout/list1"/>
    <dgm:cxn modelId="{21EA1EE7-7A47-467A-95D4-B636F2D84685}" type="presParOf" srcId="{AE151663-1E85-467A-910A-FE1494C471EC}" destId="{E7D96292-46D2-4423-AF38-64EBBEEF06AE}" srcOrd="0" destOrd="0" presId="urn:microsoft.com/office/officeart/2005/8/layout/list1"/>
    <dgm:cxn modelId="{2C186BF5-F084-434A-B267-5738636205CE}" type="presParOf" srcId="{AE151663-1E85-467A-910A-FE1494C471EC}" destId="{46E766DB-EBC3-4647-86BC-CC773B8331CC}" srcOrd="1" destOrd="0" presId="urn:microsoft.com/office/officeart/2005/8/layout/list1"/>
    <dgm:cxn modelId="{73CFE1D1-B4DD-4E6E-888A-B796E1E8B5BA}" type="presParOf" srcId="{3EB9E7AC-05A6-486F-ABD3-41B9AA6FE9F7}" destId="{19C435D0-CBBA-4CD3-9620-79C40758C3DB}" srcOrd="9" destOrd="0" presId="urn:microsoft.com/office/officeart/2005/8/layout/list1"/>
    <dgm:cxn modelId="{3DD7F3F0-D392-4557-869D-E0CC61E6F088}" type="presParOf" srcId="{3EB9E7AC-05A6-486F-ABD3-41B9AA6FE9F7}" destId="{C44BEE79-9F08-40FC-98C7-BE77B40C38DA}" srcOrd="10" destOrd="0" presId="urn:microsoft.com/office/officeart/2005/8/layout/list1"/>
    <dgm:cxn modelId="{2F46CCAB-9DA9-4BF5-83FB-E760C4F17036}" type="presParOf" srcId="{3EB9E7AC-05A6-486F-ABD3-41B9AA6FE9F7}" destId="{DD8EAB06-DC13-4DB2-A7A4-BB97383ADA26}" srcOrd="11" destOrd="0" presId="urn:microsoft.com/office/officeart/2005/8/layout/list1"/>
    <dgm:cxn modelId="{E7927FDD-5C32-47D2-9A12-547CC3572334}" type="presParOf" srcId="{3EB9E7AC-05A6-486F-ABD3-41B9AA6FE9F7}" destId="{13F2AA3B-9941-4551-BF2E-20CCE61B189B}" srcOrd="12" destOrd="0" presId="urn:microsoft.com/office/officeart/2005/8/layout/list1"/>
    <dgm:cxn modelId="{26BACF3D-CAB6-4B6F-865C-46D559C6C86F}" type="presParOf" srcId="{13F2AA3B-9941-4551-BF2E-20CCE61B189B}" destId="{03208464-995F-4B3E-B94E-D5DD943F1C46}" srcOrd="0" destOrd="0" presId="urn:microsoft.com/office/officeart/2005/8/layout/list1"/>
    <dgm:cxn modelId="{90EB8D2A-2739-4EC0-8A35-0265FF49EB53}" type="presParOf" srcId="{13F2AA3B-9941-4551-BF2E-20CCE61B189B}" destId="{E0626539-D4DD-493D-B14F-298DE7ADC708}" srcOrd="1" destOrd="0" presId="urn:microsoft.com/office/officeart/2005/8/layout/list1"/>
    <dgm:cxn modelId="{EB76EB1C-4902-431E-B2EE-F23DCE9842B0}" type="presParOf" srcId="{3EB9E7AC-05A6-486F-ABD3-41B9AA6FE9F7}" destId="{2A6AA6C7-A42E-422B-A7A0-36A46484E586}" srcOrd="13" destOrd="0" presId="urn:microsoft.com/office/officeart/2005/8/layout/list1"/>
    <dgm:cxn modelId="{9A7463F2-24D4-4496-BD16-5702656F8E5A}" type="presParOf" srcId="{3EB9E7AC-05A6-486F-ABD3-41B9AA6FE9F7}" destId="{48EA7F01-12D8-499C-97F1-4DA8AB2A9811}" srcOrd="14" destOrd="0" presId="urn:microsoft.com/office/officeart/2005/8/layout/list1"/>
    <dgm:cxn modelId="{8D388677-064A-447A-8707-4D8A77A01E63}" type="presParOf" srcId="{3EB9E7AC-05A6-486F-ABD3-41B9AA6FE9F7}" destId="{92AAEC53-A308-47FC-8A2B-138D807F3B58}" srcOrd="15" destOrd="0" presId="urn:microsoft.com/office/officeart/2005/8/layout/list1"/>
    <dgm:cxn modelId="{BE83EF91-4DF0-4233-835C-8E522280CCCE}" type="presParOf" srcId="{3EB9E7AC-05A6-486F-ABD3-41B9AA6FE9F7}" destId="{51C15C9F-98A7-40E8-BA3F-D81C749A1FF2}" srcOrd="16" destOrd="0" presId="urn:microsoft.com/office/officeart/2005/8/layout/list1"/>
    <dgm:cxn modelId="{CAC85A8C-38D3-454D-B49C-F8F9911EBCB8}" type="presParOf" srcId="{51C15C9F-98A7-40E8-BA3F-D81C749A1FF2}" destId="{FE886346-90A1-4ABD-8C05-E7DE7CCF0073}" srcOrd="0" destOrd="0" presId="urn:microsoft.com/office/officeart/2005/8/layout/list1"/>
    <dgm:cxn modelId="{DB36B00C-E177-46E0-9812-5C8D734E74B1}" type="presParOf" srcId="{51C15C9F-98A7-40E8-BA3F-D81C749A1FF2}" destId="{F346B183-3A88-4271-9468-87B9187A92F9}" srcOrd="1" destOrd="0" presId="urn:microsoft.com/office/officeart/2005/8/layout/list1"/>
    <dgm:cxn modelId="{B4FF804A-008A-4477-9719-703AC40CC877}" type="presParOf" srcId="{3EB9E7AC-05A6-486F-ABD3-41B9AA6FE9F7}" destId="{562FA813-313D-46B5-AABB-F977369F19B4}" srcOrd="17" destOrd="0" presId="urn:microsoft.com/office/officeart/2005/8/layout/list1"/>
    <dgm:cxn modelId="{CEBDF58E-A9FD-4BA0-AA23-F6C9B609492E}" type="presParOf" srcId="{3EB9E7AC-05A6-486F-ABD3-41B9AA6FE9F7}" destId="{0A0FF831-95B4-4148-B1BA-A9B0382DA4AD}" srcOrd="18" destOrd="0" presId="urn:microsoft.com/office/officeart/2005/8/layout/list1"/>
    <dgm:cxn modelId="{CFBF291D-C4D9-485F-B317-D6863BC99A79}" type="presParOf" srcId="{3EB9E7AC-05A6-486F-ABD3-41B9AA6FE9F7}" destId="{A1B114B9-BD10-4EA9-8258-DF497A51BFFF}" srcOrd="19" destOrd="0" presId="urn:microsoft.com/office/officeart/2005/8/layout/list1"/>
    <dgm:cxn modelId="{9B81B66A-B9ED-4CD2-8FFF-C6168FAD4150}" type="presParOf" srcId="{3EB9E7AC-05A6-486F-ABD3-41B9AA6FE9F7}" destId="{AC8B74F4-2FAE-43BE-9994-D23327B31E72}" srcOrd="20" destOrd="0" presId="urn:microsoft.com/office/officeart/2005/8/layout/list1"/>
    <dgm:cxn modelId="{E1EAC904-2521-4A24-8C8D-C50FC7EBD709}" type="presParOf" srcId="{AC8B74F4-2FAE-43BE-9994-D23327B31E72}" destId="{90703915-86A9-4386-AC3B-E35306418678}" srcOrd="0" destOrd="0" presId="urn:microsoft.com/office/officeart/2005/8/layout/list1"/>
    <dgm:cxn modelId="{EE00C31B-5338-4B93-8643-017D6E189A92}" type="presParOf" srcId="{AC8B74F4-2FAE-43BE-9994-D23327B31E72}" destId="{7F1D58C6-8381-4D87-B884-68559CB4B505}" srcOrd="1" destOrd="0" presId="urn:microsoft.com/office/officeart/2005/8/layout/list1"/>
    <dgm:cxn modelId="{017CB5DF-A790-4E44-92F3-F8D199B1E214}" type="presParOf" srcId="{3EB9E7AC-05A6-486F-ABD3-41B9AA6FE9F7}" destId="{3657F101-FB56-4FFF-AC78-5C1072861181}" srcOrd="21" destOrd="0" presId="urn:microsoft.com/office/officeart/2005/8/layout/list1"/>
    <dgm:cxn modelId="{29E10DFF-890A-488C-A07D-04F1B1759AB5}" type="presParOf" srcId="{3EB9E7AC-05A6-486F-ABD3-41B9AA6FE9F7}" destId="{FE37214E-555D-432A-B9AB-299382319678}" srcOrd="22" destOrd="0" presId="urn:microsoft.com/office/officeart/2005/8/layout/list1"/>
    <dgm:cxn modelId="{2DC0860A-8F45-4787-8B81-93FE1A98BE7A}" type="presParOf" srcId="{3EB9E7AC-05A6-486F-ABD3-41B9AA6FE9F7}" destId="{9BE571BC-AF08-41F9-8502-AE6965C7A360}" srcOrd="23" destOrd="0" presId="urn:microsoft.com/office/officeart/2005/8/layout/list1"/>
    <dgm:cxn modelId="{771BD781-D788-4005-BFC4-54AB84CA2982}" type="presParOf" srcId="{3EB9E7AC-05A6-486F-ABD3-41B9AA6FE9F7}" destId="{D04ED4A1-50AF-4F7B-BED5-202BD82A181F}" srcOrd="24" destOrd="0" presId="urn:microsoft.com/office/officeart/2005/8/layout/list1"/>
    <dgm:cxn modelId="{54E2CBA8-C522-48D1-B723-4D609457FE97}" type="presParOf" srcId="{D04ED4A1-50AF-4F7B-BED5-202BD82A181F}" destId="{08FD3ED3-9CAA-4CB2-83E8-78C7050ABCDF}" srcOrd="0" destOrd="0" presId="urn:microsoft.com/office/officeart/2005/8/layout/list1"/>
    <dgm:cxn modelId="{07A8D686-3728-4083-A2A8-BCB8AB249310}" type="presParOf" srcId="{D04ED4A1-50AF-4F7B-BED5-202BD82A181F}" destId="{3692D9E6-EE03-4788-8351-37A8EF1B245A}" srcOrd="1" destOrd="0" presId="urn:microsoft.com/office/officeart/2005/8/layout/list1"/>
    <dgm:cxn modelId="{96911B17-1473-41E1-B3B8-B96A3B9913B8}" type="presParOf" srcId="{3EB9E7AC-05A6-486F-ABD3-41B9AA6FE9F7}" destId="{9BAA6DE6-C633-4A69-8CBA-C358B5E4577E}" srcOrd="25" destOrd="0" presId="urn:microsoft.com/office/officeart/2005/8/layout/list1"/>
    <dgm:cxn modelId="{C3758D07-726A-4D8B-ADCF-F01C2738520C}" type="presParOf" srcId="{3EB9E7AC-05A6-486F-ABD3-41B9AA6FE9F7}" destId="{143FFDC9-529D-4A5B-A769-BE41E7D5E745}" srcOrd="26" destOrd="0" presId="urn:microsoft.com/office/officeart/2005/8/layout/list1"/>
    <dgm:cxn modelId="{11CA8C3E-3A96-4726-BDEE-EFAD681B799E}" type="presParOf" srcId="{3EB9E7AC-05A6-486F-ABD3-41B9AA6FE9F7}" destId="{72C95F3B-1B1C-404A-A4C5-959771370E94}" srcOrd="27" destOrd="0" presId="urn:microsoft.com/office/officeart/2005/8/layout/list1"/>
    <dgm:cxn modelId="{6808CCDD-396E-4E1D-AAFE-38016D3DFE74}" type="presParOf" srcId="{3EB9E7AC-05A6-486F-ABD3-41B9AA6FE9F7}" destId="{4FC4B26C-53CF-4384-8F3B-08EAD0B1DEAF}" srcOrd="28" destOrd="0" presId="urn:microsoft.com/office/officeart/2005/8/layout/list1"/>
    <dgm:cxn modelId="{39CC981A-7499-47AA-B38E-39DA465F5A86}" type="presParOf" srcId="{4FC4B26C-53CF-4384-8F3B-08EAD0B1DEAF}" destId="{034C4D70-66A5-47FC-BD38-36AB061CC2B4}" srcOrd="0" destOrd="0" presId="urn:microsoft.com/office/officeart/2005/8/layout/list1"/>
    <dgm:cxn modelId="{568AB8C7-15FD-46B1-8656-6388DD5FFBD6}" type="presParOf" srcId="{4FC4B26C-53CF-4384-8F3B-08EAD0B1DEAF}" destId="{71C207B5-33EC-4FA1-950E-602854B835F4}" srcOrd="1" destOrd="0" presId="urn:microsoft.com/office/officeart/2005/8/layout/list1"/>
    <dgm:cxn modelId="{2CA15078-4905-47E2-AEC6-58CAA67CB945}" type="presParOf" srcId="{3EB9E7AC-05A6-486F-ABD3-41B9AA6FE9F7}" destId="{E7B37419-12C6-4FD3-8E5B-7B1D601BB322}" srcOrd="29" destOrd="0" presId="urn:microsoft.com/office/officeart/2005/8/layout/list1"/>
    <dgm:cxn modelId="{0D89A3E9-3CCA-4123-8739-8A51A9D9304F}" type="presParOf" srcId="{3EB9E7AC-05A6-486F-ABD3-41B9AA6FE9F7}" destId="{033A7CE7-30BB-49DC-9C0D-843353687E5B}" srcOrd="30"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E74F980-C717-4F63-AE84-2A005D30C445}" type="doc">
      <dgm:prSet loTypeId="urn:microsoft.com/office/officeart/2005/8/layout/hList6" loCatId="list" qsTypeId="urn:microsoft.com/office/officeart/2005/8/quickstyle/simple5" qsCatId="simple" csTypeId="urn:microsoft.com/office/officeart/2005/8/colors/colorful2" csCatId="colorful" phldr="1"/>
      <dgm:spPr/>
      <dgm:t>
        <a:bodyPr/>
        <a:lstStyle/>
        <a:p>
          <a:endParaRPr lang="en-US"/>
        </a:p>
      </dgm:t>
    </dgm:pt>
    <dgm:pt modelId="{643DD01A-62D7-4146-AA43-549BDF35715B}">
      <dgm:prSet phldrT="[Text]"/>
      <dgm:spPr/>
      <dgm:t>
        <a:bodyPr/>
        <a:lstStyle/>
        <a:p>
          <a:r>
            <a:rPr lang="en-GB" b="1">
              <a:latin typeface="Times New Roman" panose="02020603050405020304" pitchFamily="18" charset="0"/>
              <a:cs typeface="Times New Roman" panose="02020603050405020304" pitchFamily="18" charset="0"/>
            </a:rPr>
            <a:t>Adjusting benefits</a:t>
          </a:r>
          <a:endParaRPr lang="en-US">
            <a:latin typeface="Times New Roman" panose="02020603050405020304" pitchFamily="18" charset="0"/>
            <a:cs typeface="Times New Roman" panose="02020603050405020304" pitchFamily="18" charset="0"/>
          </a:endParaRPr>
        </a:p>
      </dgm:t>
    </dgm:pt>
    <dgm:pt modelId="{4D9FF9C9-537A-4525-B6AD-716AA59BF200}" type="parTrans" cxnId="{94D24E51-F363-4C6E-AE46-F14BD22ACB14}">
      <dgm:prSet/>
      <dgm:spPr/>
      <dgm:t>
        <a:bodyPr/>
        <a:lstStyle/>
        <a:p>
          <a:endParaRPr lang="en-US"/>
        </a:p>
      </dgm:t>
    </dgm:pt>
    <dgm:pt modelId="{2A555A6E-0598-4789-8330-D0CDFB1E8A49}" type="sibTrans" cxnId="{94D24E51-F363-4C6E-AE46-F14BD22ACB14}">
      <dgm:prSet/>
      <dgm:spPr/>
      <dgm:t>
        <a:bodyPr/>
        <a:lstStyle/>
        <a:p>
          <a:endParaRPr lang="en-US"/>
        </a:p>
      </dgm:t>
    </dgm:pt>
    <dgm:pt modelId="{532EB875-827B-4796-B461-9731521709A9}">
      <dgm:prSet phldrT="[Text]"/>
      <dgm:spPr/>
      <dgm:t>
        <a:bodyPr/>
        <a:lstStyle/>
        <a:p>
          <a:r>
            <a:rPr lang="en-GB" b="1">
              <a:latin typeface="Times New Roman" panose="02020603050405020304" pitchFamily="18" charset="0"/>
              <a:cs typeface="Times New Roman" panose="02020603050405020304" pitchFamily="18" charset="0"/>
            </a:rPr>
            <a:t>Offer opportunities to office workers</a:t>
          </a:r>
          <a:endParaRPr lang="en-US">
            <a:latin typeface="Times New Roman" panose="02020603050405020304" pitchFamily="18" charset="0"/>
            <a:cs typeface="Times New Roman" panose="02020603050405020304" pitchFamily="18" charset="0"/>
          </a:endParaRPr>
        </a:p>
      </dgm:t>
    </dgm:pt>
    <dgm:pt modelId="{CC704CA8-EFE9-46CC-AE8B-A67FB9A6A72F}" type="parTrans" cxnId="{CC586527-C52A-4135-AA61-D0629A12A3F5}">
      <dgm:prSet/>
      <dgm:spPr/>
      <dgm:t>
        <a:bodyPr/>
        <a:lstStyle/>
        <a:p>
          <a:endParaRPr lang="en-US"/>
        </a:p>
      </dgm:t>
    </dgm:pt>
    <dgm:pt modelId="{4AB73E8A-D4B7-486E-979D-1D8EBD0A6513}" type="sibTrans" cxnId="{CC586527-C52A-4135-AA61-D0629A12A3F5}">
      <dgm:prSet/>
      <dgm:spPr/>
      <dgm:t>
        <a:bodyPr/>
        <a:lstStyle/>
        <a:p>
          <a:endParaRPr lang="en-US"/>
        </a:p>
      </dgm:t>
    </dgm:pt>
    <dgm:pt modelId="{1239FED9-8EA8-4B84-B02A-961549618EC5}">
      <dgm:prSet phldrT="[Text]"/>
      <dgm:spPr/>
      <dgm:t>
        <a:bodyPr/>
        <a:lstStyle/>
        <a:p>
          <a:r>
            <a:rPr lang="en-GB" b="1">
              <a:latin typeface="Times New Roman" panose="02020603050405020304" pitchFamily="18" charset="0"/>
              <a:cs typeface="Times New Roman" panose="02020603050405020304" pitchFamily="18" charset="0"/>
            </a:rPr>
            <a:t>Communication</a:t>
          </a:r>
          <a:endParaRPr lang="en-US">
            <a:latin typeface="Times New Roman" panose="02020603050405020304" pitchFamily="18" charset="0"/>
            <a:cs typeface="Times New Roman" panose="02020603050405020304" pitchFamily="18" charset="0"/>
          </a:endParaRPr>
        </a:p>
      </dgm:t>
    </dgm:pt>
    <dgm:pt modelId="{3727D2C7-EA25-4F6C-968C-784DC276F42A}" type="parTrans" cxnId="{C47C8FF7-C75C-438F-A58D-AE9CA1352E53}">
      <dgm:prSet/>
      <dgm:spPr/>
      <dgm:t>
        <a:bodyPr/>
        <a:lstStyle/>
        <a:p>
          <a:endParaRPr lang="en-US"/>
        </a:p>
      </dgm:t>
    </dgm:pt>
    <dgm:pt modelId="{31128F04-7928-46FA-8674-ECAA367FB043}" type="sibTrans" cxnId="{C47C8FF7-C75C-438F-A58D-AE9CA1352E53}">
      <dgm:prSet/>
      <dgm:spPr/>
      <dgm:t>
        <a:bodyPr/>
        <a:lstStyle/>
        <a:p>
          <a:endParaRPr lang="en-US"/>
        </a:p>
      </dgm:t>
    </dgm:pt>
    <dgm:pt modelId="{8BA4C599-C922-45C6-9377-540F3F6A1AED}">
      <dgm:prSet/>
      <dgm:spPr/>
      <dgm:t>
        <a:bodyPr/>
        <a:lstStyle/>
        <a:p>
          <a:r>
            <a:rPr lang="en-GB" b="1">
              <a:latin typeface="Times New Roman" panose="02020603050405020304" pitchFamily="18" charset="0"/>
              <a:cs typeface="Times New Roman" panose="02020603050405020304" pitchFamily="18" charset="0"/>
            </a:rPr>
            <a:t>Develop a safe working place in the office</a:t>
          </a:r>
          <a:endParaRPr lang="en-US">
            <a:latin typeface="Times New Roman" panose="02020603050405020304" pitchFamily="18" charset="0"/>
            <a:cs typeface="Times New Roman" panose="02020603050405020304" pitchFamily="18" charset="0"/>
          </a:endParaRPr>
        </a:p>
      </dgm:t>
    </dgm:pt>
    <dgm:pt modelId="{6AA92B24-FE7A-448E-AE04-966799E0D361}" type="parTrans" cxnId="{A003514E-A514-4AA4-B011-BD1D832BD053}">
      <dgm:prSet/>
      <dgm:spPr/>
      <dgm:t>
        <a:bodyPr/>
        <a:lstStyle/>
        <a:p>
          <a:endParaRPr lang="en-US"/>
        </a:p>
      </dgm:t>
    </dgm:pt>
    <dgm:pt modelId="{981EC14C-5F25-4AA2-90FF-B95214391AFF}" type="sibTrans" cxnId="{A003514E-A514-4AA4-B011-BD1D832BD053}">
      <dgm:prSet/>
      <dgm:spPr/>
      <dgm:t>
        <a:bodyPr/>
        <a:lstStyle/>
        <a:p>
          <a:endParaRPr lang="en-US"/>
        </a:p>
      </dgm:t>
    </dgm:pt>
    <dgm:pt modelId="{06766824-0C1F-4E0C-B40E-78600F934E5A}" type="pres">
      <dgm:prSet presAssocID="{2E74F980-C717-4F63-AE84-2A005D30C445}" presName="Name0" presStyleCnt="0">
        <dgm:presLayoutVars>
          <dgm:dir/>
          <dgm:resizeHandles val="exact"/>
        </dgm:presLayoutVars>
      </dgm:prSet>
      <dgm:spPr/>
    </dgm:pt>
    <dgm:pt modelId="{D88B23A0-60DF-4E39-BBED-10740638898B}" type="pres">
      <dgm:prSet presAssocID="{643DD01A-62D7-4146-AA43-549BDF35715B}" presName="node" presStyleLbl="node1" presStyleIdx="0" presStyleCnt="4">
        <dgm:presLayoutVars>
          <dgm:bulletEnabled val="1"/>
        </dgm:presLayoutVars>
      </dgm:prSet>
      <dgm:spPr/>
    </dgm:pt>
    <dgm:pt modelId="{758B2504-2007-434A-A807-2B09CCCA3B31}" type="pres">
      <dgm:prSet presAssocID="{2A555A6E-0598-4789-8330-D0CDFB1E8A49}" presName="sibTrans" presStyleCnt="0"/>
      <dgm:spPr/>
    </dgm:pt>
    <dgm:pt modelId="{42819855-E7C6-48C3-98D2-C345A732EEA0}" type="pres">
      <dgm:prSet presAssocID="{532EB875-827B-4796-B461-9731521709A9}" presName="node" presStyleLbl="node1" presStyleIdx="1" presStyleCnt="4">
        <dgm:presLayoutVars>
          <dgm:bulletEnabled val="1"/>
        </dgm:presLayoutVars>
      </dgm:prSet>
      <dgm:spPr/>
    </dgm:pt>
    <dgm:pt modelId="{71650C19-3751-469C-B3DD-01FBA6115CAC}" type="pres">
      <dgm:prSet presAssocID="{4AB73E8A-D4B7-486E-979D-1D8EBD0A6513}" presName="sibTrans" presStyleCnt="0"/>
      <dgm:spPr/>
    </dgm:pt>
    <dgm:pt modelId="{75F4DF4E-2151-42B9-B234-722928E80BC3}" type="pres">
      <dgm:prSet presAssocID="{1239FED9-8EA8-4B84-B02A-961549618EC5}" presName="node" presStyleLbl="node1" presStyleIdx="2" presStyleCnt="4">
        <dgm:presLayoutVars>
          <dgm:bulletEnabled val="1"/>
        </dgm:presLayoutVars>
      </dgm:prSet>
      <dgm:spPr/>
    </dgm:pt>
    <dgm:pt modelId="{DE83DFFF-4E2F-424C-9406-A4E646F0543C}" type="pres">
      <dgm:prSet presAssocID="{31128F04-7928-46FA-8674-ECAA367FB043}" presName="sibTrans" presStyleCnt="0"/>
      <dgm:spPr/>
    </dgm:pt>
    <dgm:pt modelId="{8047DD65-9B49-4289-93B5-C0375A3C4B7B}" type="pres">
      <dgm:prSet presAssocID="{8BA4C599-C922-45C6-9377-540F3F6A1AED}" presName="node" presStyleLbl="node1" presStyleIdx="3" presStyleCnt="4">
        <dgm:presLayoutVars>
          <dgm:bulletEnabled val="1"/>
        </dgm:presLayoutVars>
      </dgm:prSet>
      <dgm:spPr/>
    </dgm:pt>
  </dgm:ptLst>
  <dgm:cxnLst>
    <dgm:cxn modelId="{CC586527-C52A-4135-AA61-D0629A12A3F5}" srcId="{2E74F980-C717-4F63-AE84-2A005D30C445}" destId="{532EB875-827B-4796-B461-9731521709A9}" srcOrd="1" destOrd="0" parTransId="{CC704CA8-EFE9-46CC-AE8B-A67FB9A6A72F}" sibTransId="{4AB73E8A-D4B7-486E-979D-1D8EBD0A6513}"/>
    <dgm:cxn modelId="{A003514E-A514-4AA4-B011-BD1D832BD053}" srcId="{2E74F980-C717-4F63-AE84-2A005D30C445}" destId="{8BA4C599-C922-45C6-9377-540F3F6A1AED}" srcOrd="3" destOrd="0" parTransId="{6AA92B24-FE7A-448E-AE04-966799E0D361}" sibTransId="{981EC14C-5F25-4AA2-90FF-B95214391AFF}"/>
    <dgm:cxn modelId="{94D24E51-F363-4C6E-AE46-F14BD22ACB14}" srcId="{2E74F980-C717-4F63-AE84-2A005D30C445}" destId="{643DD01A-62D7-4146-AA43-549BDF35715B}" srcOrd="0" destOrd="0" parTransId="{4D9FF9C9-537A-4525-B6AD-716AA59BF200}" sibTransId="{2A555A6E-0598-4789-8330-D0CDFB1E8A49}"/>
    <dgm:cxn modelId="{3B5B3553-DC31-4CBF-821C-334DA829836F}" type="presOf" srcId="{8BA4C599-C922-45C6-9377-540F3F6A1AED}" destId="{8047DD65-9B49-4289-93B5-C0375A3C4B7B}" srcOrd="0" destOrd="0" presId="urn:microsoft.com/office/officeart/2005/8/layout/hList6"/>
    <dgm:cxn modelId="{CD687054-BA65-4C07-B997-71B9054A5A66}" type="presOf" srcId="{2E74F980-C717-4F63-AE84-2A005D30C445}" destId="{06766824-0C1F-4E0C-B40E-78600F934E5A}" srcOrd="0" destOrd="0" presId="urn:microsoft.com/office/officeart/2005/8/layout/hList6"/>
    <dgm:cxn modelId="{7F03D280-3679-4F6A-8BD2-4B219121DEF8}" type="presOf" srcId="{532EB875-827B-4796-B461-9731521709A9}" destId="{42819855-E7C6-48C3-98D2-C345A732EEA0}" srcOrd="0" destOrd="0" presId="urn:microsoft.com/office/officeart/2005/8/layout/hList6"/>
    <dgm:cxn modelId="{D7B1EDAA-C971-4DA2-8836-3B4FB5E45372}" type="presOf" srcId="{1239FED9-8EA8-4B84-B02A-961549618EC5}" destId="{75F4DF4E-2151-42B9-B234-722928E80BC3}" srcOrd="0" destOrd="0" presId="urn:microsoft.com/office/officeart/2005/8/layout/hList6"/>
    <dgm:cxn modelId="{AE0F83DB-9044-4F52-B363-AFEAD0868D43}" type="presOf" srcId="{643DD01A-62D7-4146-AA43-549BDF35715B}" destId="{D88B23A0-60DF-4E39-BBED-10740638898B}" srcOrd="0" destOrd="0" presId="urn:microsoft.com/office/officeart/2005/8/layout/hList6"/>
    <dgm:cxn modelId="{C47C8FF7-C75C-438F-A58D-AE9CA1352E53}" srcId="{2E74F980-C717-4F63-AE84-2A005D30C445}" destId="{1239FED9-8EA8-4B84-B02A-961549618EC5}" srcOrd="2" destOrd="0" parTransId="{3727D2C7-EA25-4F6C-968C-784DC276F42A}" sibTransId="{31128F04-7928-46FA-8674-ECAA367FB043}"/>
    <dgm:cxn modelId="{173237FD-8142-42BA-B084-2D5016288BD3}" type="presParOf" srcId="{06766824-0C1F-4E0C-B40E-78600F934E5A}" destId="{D88B23A0-60DF-4E39-BBED-10740638898B}" srcOrd="0" destOrd="0" presId="urn:microsoft.com/office/officeart/2005/8/layout/hList6"/>
    <dgm:cxn modelId="{9277D091-90E3-48CC-927B-E3BAB6CFBA68}" type="presParOf" srcId="{06766824-0C1F-4E0C-B40E-78600F934E5A}" destId="{758B2504-2007-434A-A807-2B09CCCA3B31}" srcOrd="1" destOrd="0" presId="urn:microsoft.com/office/officeart/2005/8/layout/hList6"/>
    <dgm:cxn modelId="{5A8659D8-5A3B-4AD8-AA38-4921F44C8AD9}" type="presParOf" srcId="{06766824-0C1F-4E0C-B40E-78600F934E5A}" destId="{42819855-E7C6-48C3-98D2-C345A732EEA0}" srcOrd="2" destOrd="0" presId="urn:microsoft.com/office/officeart/2005/8/layout/hList6"/>
    <dgm:cxn modelId="{C6915763-3415-41B2-A2A9-3AE0BEA76F88}" type="presParOf" srcId="{06766824-0C1F-4E0C-B40E-78600F934E5A}" destId="{71650C19-3751-469C-B3DD-01FBA6115CAC}" srcOrd="3" destOrd="0" presId="urn:microsoft.com/office/officeart/2005/8/layout/hList6"/>
    <dgm:cxn modelId="{F5AE9253-F0C8-480E-9B9F-D891735856AD}" type="presParOf" srcId="{06766824-0C1F-4E0C-B40E-78600F934E5A}" destId="{75F4DF4E-2151-42B9-B234-722928E80BC3}" srcOrd="4" destOrd="0" presId="urn:microsoft.com/office/officeart/2005/8/layout/hList6"/>
    <dgm:cxn modelId="{6F1D86E0-3B7B-4BF6-86EB-215E84CE8C5D}" type="presParOf" srcId="{06766824-0C1F-4E0C-B40E-78600F934E5A}" destId="{DE83DFFF-4E2F-424C-9406-A4E646F0543C}" srcOrd="5" destOrd="0" presId="urn:microsoft.com/office/officeart/2005/8/layout/hList6"/>
    <dgm:cxn modelId="{F989D922-EF0B-49E0-BBF7-E869718700FC}" type="presParOf" srcId="{06766824-0C1F-4E0C-B40E-78600F934E5A}" destId="{8047DD65-9B49-4289-93B5-C0375A3C4B7B}" srcOrd="6" destOrd="0" presId="urn:microsoft.com/office/officeart/2005/8/layout/hList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D93ED2-9124-41C7-9160-043163A9B44F}">
      <dsp:nvSpPr>
        <dsp:cNvPr id="0" name=""/>
        <dsp:cNvSpPr/>
      </dsp:nvSpPr>
      <dsp:spPr>
        <a:xfrm>
          <a:off x="0" y="288360"/>
          <a:ext cx="5486400" cy="201600"/>
        </a:xfrm>
        <a:prstGeom prst="rect">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DBC09050-883A-480B-8BF0-91419B4B9E26}">
      <dsp:nvSpPr>
        <dsp:cNvPr id="0" name=""/>
        <dsp:cNvSpPr/>
      </dsp:nvSpPr>
      <dsp:spPr>
        <a:xfrm>
          <a:off x="274320" y="170280"/>
          <a:ext cx="3840480" cy="236160"/>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Greater employee productivity</a:t>
          </a:r>
          <a:endParaRPr lang="en-US" sz="1400" kern="1200">
            <a:latin typeface="Times New Roman" panose="02020603050405020304" pitchFamily="18" charset="0"/>
            <a:cs typeface="Times New Roman" panose="02020603050405020304" pitchFamily="18" charset="0"/>
          </a:endParaRPr>
        </a:p>
      </dsp:txBody>
      <dsp:txXfrm>
        <a:off x="285848" y="181808"/>
        <a:ext cx="3817424" cy="213104"/>
      </dsp:txXfrm>
    </dsp:sp>
    <dsp:sp modelId="{FED4FB16-F55E-4990-9B32-91456C3DA17A}">
      <dsp:nvSpPr>
        <dsp:cNvPr id="0" name=""/>
        <dsp:cNvSpPr/>
      </dsp:nvSpPr>
      <dsp:spPr>
        <a:xfrm>
          <a:off x="0" y="651240"/>
          <a:ext cx="5486400" cy="201600"/>
        </a:xfrm>
        <a:prstGeom prst="rect">
          <a:avLst/>
        </a:prstGeom>
        <a:solidFill>
          <a:schemeClr val="lt1">
            <a:alpha val="90000"/>
            <a:hueOff val="0"/>
            <a:satOff val="0"/>
            <a:lumOff val="0"/>
            <a:alphaOff val="0"/>
          </a:schemeClr>
        </a:solidFill>
        <a:ln w="6350" cap="flat" cmpd="sng" algn="ctr">
          <a:solidFill>
            <a:schemeClr val="accent3">
              <a:hueOff val="387228"/>
              <a:satOff val="14286"/>
              <a:lumOff val="-2101"/>
              <a:alphaOff val="0"/>
            </a:schemeClr>
          </a:solidFill>
          <a:prstDash val="solid"/>
          <a:miter lim="800000"/>
        </a:ln>
        <a:effectLst/>
      </dsp:spPr>
      <dsp:style>
        <a:lnRef idx="1">
          <a:scrgbClr r="0" g="0" b="0"/>
        </a:lnRef>
        <a:fillRef idx="1">
          <a:scrgbClr r="0" g="0" b="0"/>
        </a:fillRef>
        <a:effectRef idx="2">
          <a:scrgbClr r="0" g="0" b="0"/>
        </a:effectRef>
        <a:fontRef idx="minor"/>
      </dsp:style>
    </dsp:sp>
    <dsp:sp modelId="{F270278E-E791-4CAE-B400-FB50DED02CA7}">
      <dsp:nvSpPr>
        <dsp:cNvPr id="0" name=""/>
        <dsp:cNvSpPr/>
      </dsp:nvSpPr>
      <dsp:spPr>
        <a:xfrm>
          <a:off x="274320" y="533160"/>
          <a:ext cx="3840480" cy="236160"/>
        </a:xfrm>
        <a:prstGeom prst="roundRect">
          <a:avLst/>
        </a:prstGeom>
        <a:gradFill rotWithShape="0">
          <a:gsLst>
            <a:gs pos="0">
              <a:schemeClr val="accent3">
                <a:hueOff val="387228"/>
                <a:satOff val="14286"/>
                <a:lumOff val="-2101"/>
                <a:alphaOff val="0"/>
                <a:satMod val="103000"/>
                <a:lumMod val="102000"/>
                <a:tint val="94000"/>
              </a:schemeClr>
            </a:gs>
            <a:gs pos="50000">
              <a:schemeClr val="accent3">
                <a:hueOff val="387228"/>
                <a:satOff val="14286"/>
                <a:lumOff val="-2101"/>
                <a:alphaOff val="0"/>
                <a:satMod val="110000"/>
                <a:lumMod val="100000"/>
                <a:shade val="100000"/>
              </a:schemeClr>
            </a:gs>
            <a:gs pos="100000">
              <a:schemeClr val="accent3">
                <a:hueOff val="387228"/>
                <a:satOff val="14286"/>
                <a:lumOff val="-210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Employee satisfaction</a:t>
          </a:r>
          <a:endParaRPr lang="en-US" sz="1400" kern="1200">
            <a:latin typeface="Times New Roman" panose="02020603050405020304" pitchFamily="18" charset="0"/>
            <a:cs typeface="Times New Roman" panose="02020603050405020304" pitchFamily="18" charset="0"/>
          </a:endParaRPr>
        </a:p>
      </dsp:txBody>
      <dsp:txXfrm>
        <a:off x="285848" y="544688"/>
        <a:ext cx="3817424" cy="213104"/>
      </dsp:txXfrm>
    </dsp:sp>
    <dsp:sp modelId="{C44BEE79-9F08-40FC-98C7-BE77B40C38DA}">
      <dsp:nvSpPr>
        <dsp:cNvPr id="0" name=""/>
        <dsp:cNvSpPr/>
      </dsp:nvSpPr>
      <dsp:spPr>
        <a:xfrm>
          <a:off x="0" y="1014120"/>
          <a:ext cx="5486400" cy="201600"/>
        </a:xfrm>
        <a:prstGeom prst="rect">
          <a:avLst/>
        </a:prstGeom>
        <a:solidFill>
          <a:schemeClr val="lt1">
            <a:alpha val="90000"/>
            <a:hueOff val="0"/>
            <a:satOff val="0"/>
            <a:lumOff val="0"/>
            <a:alphaOff val="0"/>
          </a:schemeClr>
        </a:solidFill>
        <a:ln w="6350" cap="flat" cmpd="sng" algn="ctr">
          <a:solidFill>
            <a:schemeClr val="accent3">
              <a:hueOff val="774457"/>
              <a:satOff val="28571"/>
              <a:lumOff val="-4202"/>
              <a:alphaOff val="0"/>
            </a:schemeClr>
          </a:solidFill>
          <a:prstDash val="solid"/>
          <a:miter lim="800000"/>
        </a:ln>
        <a:effectLst/>
      </dsp:spPr>
      <dsp:style>
        <a:lnRef idx="1">
          <a:scrgbClr r="0" g="0" b="0"/>
        </a:lnRef>
        <a:fillRef idx="1">
          <a:scrgbClr r="0" g="0" b="0"/>
        </a:fillRef>
        <a:effectRef idx="2">
          <a:scrgbClr r="0" g="0" b="0"/>
        </a:effectRef>
        <a:fontRef idx="minor"/>
      </dsp:style>
    </dsp:sp>
    <dsp:sp modelId="{46E766DB-EBC3-4647-86BC-CC773B8331CC}">
      <dsp:nvSpPr>
        <dsp:cNvPr id="0" name=""/>
        <dsp:cNvSpPr/>
      </dsp:nvSpPr>
      <dsp:spPr>
        <a:xfrm>
          <a:off x="274320" y="896040"/>
          <a:ext cx="3840480" cy="236160"/>
        </a:xfrm>
        <a:prstGeom prst="roundRect">
          <a:avLst/>
        </a:prstGeom>
        <a:gradFill rotWithShape="0">
          <a:gsLst>
            <a:gs pos="0">
              <a:schemeClr val="accent3">
                <a:hueOff val="774457"/>
                <a:satOff val="28571"/>
                <a:lumOff val="-4202"/>
                <a:alphaOff val="0"/>
                <a:satMod val="103000"/>
                <a:lumMod val="102000"/>
                <a:tint val="94000"/>
              </a:schemeClr>
            </a:gs>
            <a:gs pos="50000">
              <a:schemeClr val="accent3">
                <a:hueOff val="774457"/>
                <a:satOff val="28571"/>
                <a:lumOff val="-4202"/>
                <a:alphaOff val="0"/>
                <a:satMod val="110000"/>
                <a:lumMod val="100000"/>
                <a:shade val="100000"/>
              </a:schemeClr>
            </a:gs>
            <a:gs pos="100000">
              <a:schemeClr val="accent3">
                <a:hueOff val="774457"/>
                <a:satOff val="28571"/>
                <a:lumOff val="-42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Work-life balance</a:t>
          </a:r>
          <a:endParaRPr lang="en-US" sz="1400" kern="1200">
            <a:latin typeface="Times New Roman" panose="02020603050405020304" pitchFamily="18" charset="0"/>
            <a:cs typeface="Times New Roman" panose="02020603050405020304" pitchFamily="18" charset="0"/>
          </a:endParaRPr>
        </a:p>
      </dsp:txBody>
      <dsp:txXfrm>
        <a:off x="285848" y="907568"/>
        <a:ext cx="3817424" cy="213104"/>
      </dsp:txXfrm>
    </dsp:sp>
    <dsp:sp modelId="{48EA7F01-12D8-499C-97F1-4DA8AB2A9811}">
      <dsp:nvSpPr>
        <dsp:cNvPr id="0" name=""/>
        <dsp:cNvSpPr/>
      </dsp:nvSpPr>
      <dsp:spPr>
        <a:xfrm>
          <a:off x="0" y="1377000"/>
          <a:ext cx="5486400" cy="201600"/>
        </a:xfrm>
        <a:prstGeom prst="rect">
          <a:avLst/>
        </a:prstGeom>
        <a:solidFill>
          <a:schemeClr val="lt1">
            <a:alpha val="90000"/>
            <a:hueOff val="0"/>
            <a:satOff val="0"/>
            <a:lumOff val="0"/>
            <a:alphaOff val="0"/>
          </a:schemeClr>
        </a:solidFill>
        <a:ln w="6350" cap="flat" cmpd="sng" algn="ctr">
          <a:solidFill>
            <a:schemeClr val="accent3">
              <a:hueOff val="1161685"/>
              <a:satOff val="42857"/>
              <a:lumOff val="-6303"/>
              <a:alphaOff val="0"/>
            </a:schemeClr>
          </a:solidFill>
          <a:prstDash val="solid"/>
          <a:miter lim="800000"/>
        </a:ln>
        <a:effectLst/>
      </dsp:spPr>
      <dsp:style>
        <a:lnRef idx="1">
          <a:scrgbClr r="0" g="0" b="0"/>
        </a:lnRef>
        <a:fillRef idx="1">
          <a:scrgbClr r="0" g="0" b="0"/>
        </a:fillRef>
        <a:effectRef idx="2">
          <a:scrgbClr r="0" g="0" b="0"/>
        </a:effectRef>
        <a:fontRef idx="minor"/>
      </dsp:style>
    </dsp:sp>
    <dsp:sp modelId="{E0626539-D4DD-493D-B14F-298DE7ADC708}">
      <dsp:nvSpPr>
        <dsp:cNvPr id="0" name=""/>
        <dsp:cNvSpPr/>
      </dsp:nvSpPr>
      <dsp:spPr>
        <a:xfrm>
          <a:off x="274320" y="1258920"/>
          <a:ext cx="3840480" cy="236160"/>
        </a:xfrm>
        <a:prstGeom prst="roundRect">
          <a:avLst/>
        </a:prstGeom>
        <a:gradFill rotWithShape="0">
          <a:gsLst>
            <a:gs pos="0">
              <a:schemeClr val="accent3">
                <a:hueOff val="1161685"/>
                <a:satOff val="42857"/>
                <a:lumOff val="-6303"/>
                <a:alphaOff val="0"/>
                <a:satMod val="103000"/>
                <a:lumMod val="102000"/>
                <a:tint val="94000"/>
              </a:schemeClr>
            </a:gs>
            <a:gs pos="50000">
              <a:schemeClr val="accent3">
                <a:hueOff val="1161685"/>
                <a:satOff val="42857"/>
                <a:lumOff val="-6303"/>
                <a:alphaOff val="0"/>
                <a:satMod val="110000"/>
                <a:lumMod val="100000"/>
                <a:shade val="100000"/>
              </a:schemeClr>
            </a:gs>
            <a:gs pos="100000">
              <a:schemeClr val="accent3">
                <a:hueOff val="1161685"/>
                <a:satOff val="42857"/>
                <a:lumOff val="-630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Reduce employee turnover</a:t>
          </a:r>
          <a:endParaRPr lang="en-US" sz="1400" kern="1200">
            <a:latin typeface="Times New Roman" panose="02020603050405020304" pitchFamily="18" charset="0"/>
            <a:cs typeface="Times New Roman" panose="02020603050405020304" pitchFamily="18" charset="0"/>
          </a:endParaRPr>
        </a:p>
      </dsp:txBody>
      <dsp:txXfrm>
        <a:off x="285848" y="1270448"/>
        <a:ext cx="3817424" cy="213104"/>
      </dsp:txXfrm>
    </dsp:sp>
    <dsp:sp modelId="{0A0FF831-95B4-4148-B1BA-A9B0382DA4AD}">
      <dsp:nvSpPr>
        <dsp:cNvPr id="0" name=""/>
        <dsp:cNvSpPr/>
      </dsp:nvSpPr>
      <dsp:spPr>
        <a:xfrm>
          <a:off x="0" y="1739880"/>
          <a:ext cx="5486400" cy="201600"/>
        </a:xfrm>
        <a:prstGeom prst="rect">
          <a:avLst/>
        </a:prstGeom>
        <a:solidFill>
          <a:schemeClr val="lt1">
            <a:alpha val="90000"/>
            <a:hueOff val="0"/>
            <a:satOff val="0"/>
            <a:lumOff val="0"/>
            <a:alphaOff val="0"/>
          </a:schemeClr>
        </a:solidFill>
        <a:ln w="6350" cap="flat" cmpd="sng" algn="ctr">
          <a:solidFill>
            <a:schemeClr val="accent3">
              <a:hueOff val="1548914"/>
              <a:satOff val="57143"/>
              <a:lumOff val="-8403"/>
              <a:alphaOff val="0"/>
            </a:schemeClr>
          </a:solidFill>
          <a:prstDash val="solid"/>
          <a:miter lim="800000"/>
        </a:ln>
        <a:effectLst/>
      </dsp:spPr>
      <dsp:style>
        <a:lnRef idx="1">
          <a:scrgbClr r="0" g="0" b="0"/>
        </a:lnRef>
        <a:fillRef idx="1">
          <a:scrgbClr r="0" g="0" b="0"/>
        </a:fillRef>
        <a:effectRef idx="2">
          <a:scrgbClr r="0" g="0" b="0"/>
        </a:effectRef>
        <a:fontRef idx="minor"/>
      </dsp:style>
    </dsp:sp>
    <dsp:sp modelId="{F346B183-3A88-4271-9468-87B9187A92F9}">
      <dsp:nvSpPr>
        <dsp:cNvPr id="0" name=""/>
        <dsp:cNvSpPr/>
      </dsp:nvSpPr>
      <dsp:spPr>
        <a:xfrm>
          <a:off x="274320" y="1621800"/>
          <a:ext cx="3840480" cy="236160"/>
        </a:xfrm>
        <a:prstGeom prst="roundRect">
          <a:avLst/>
        </a:prstGeom>
        <a:gradFill rotWithShape="0">
          <a:gsLst>
            <a:gs pos="0">
              <a:schemeClr val="accent3">
                <a:hueOff val="1548914"/>
                <a:satOff val="57143"/>
                <a:lumOff val="-8403"/>
                <a:alphaOff val="0"/>
                <a:satMod val="103000"/>
                <a:lumMod val="102000"/>
                <a:tint val="94000"/>
              </a:schemeClr>
            </a:gs>
            <a:gs pos="50000">
              <a:schemeClr val="accent3">
                <a:hueOff val="1548914"/>
                <a:satOff val="57143"/>
                <a:lumOff val="-8403"/>
                <a:alphaOff val="0"/>
                <a:satMod val="110000"/>
                <a:lumMod val="100000"/>
                <a:shade val="100000"/>
              </a:schemeClr>
            </a:gs>
            <a:gs pos="100000">
              <a:schemeClr val="accent3">
                <a:hueOff val="1548914"/>
                <a:satOff val="57143"/>
                <a:lumOff val="-840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Improve adaptability skill</a:t>
          </a:r>
          <a:endParaRPr lang="en-US" sz="1400" kern="1200">
            <a:latin typeface="Times New Roman" panose="02020603050405020304" pitchFamily="18" charset="0"/>
            <a:cs typeface="Times New Roman" panose="02020603050405020304" pitchFamily="18" charset="0"/>
          </a:endParaRPr>
        </a:p>
      </dsp:txBody>
      <dsp:txXfrm>
        <a:off x="285848" y="1633328"/>
        <a:ext cx="3817424" cy="213104"/>
      </dsp:txXfrm>
    </dsp:sp>
    <dsp:sp modelId="{FE37214E-555D-432A-B9AB-299382319678}">
      <dsp:nvSpPr>
        <dsp:cNvPr id="0" name=""/>
        <dsp:cNvSpPr/>
      </dsp:nvSpPr>
      <dsp:spPr>
        <a:xfrm>
          <a:off x="0" y="2102760"/>
          <a:ext cx="5486400" cy="201600"/>
        </a:xfrm>
        <a:prstGeom prst="rect">
          <a:avLst/>
        </a:prstGeom>
        <a:solidFill>
          <a:schemeClr val="lt1">
            <a:alpha val="90000"/>
            <a:hueOff val="0"/>
            <a:satOff val="0"/>
            <a:lumOff val="0"/>
            <a:alphaOff val="0"/>
          </a:schemeClr>
        </a:solidFill>
        <a:ln w="6350" cap="flat" cmpd="sng" algn="ctr">
          <a:solidFill>
            <a:schemeClr val="accent3">
              <a:hueOff val="1936142"/>
              <a:satOff val="71429"/>
              <a:lumOff val="-10504"/>
              <a:alphaOff val="0"/>
            </a:schemeClr>
          </a:solidFill>
          <a:prstDash val="solid"/>
          <a:miter lim="800000"/>
        </a:ln>
        <a:effectLst/>
      </dsp:spPr>
      <dsp:style>
        <a:lnRef idx="1">
          <a:scrgbClr r="0" g="0" b="0"/>
        </a:lnRef>
        <a:fillRef idx="1">
          <a:scrgbClr r="0" g="0" b="0"/>
        </a:fillRef>
        <a:effectRef idx="2">
          <a:scrgbClr r="0" g="0" b="0"/>
        </a:effectRef>
        <a:fontRef idx="minor"/>
      </dsp:style>
    </dsp:sp>
    <dsp:sp modelId="{7F1D58C6-8381-4D87-B884-68559CB4B505}">
      <dsp:nvSpPr>
        <dsp:cNvPr id="0" name=""/>
        <dsp:cNvSpPr/>
      </dsp:nvSpPr>
      <dsp:spPr>
        <a:xfrm>
          <a:off x="274320" y="1984680"/>
          <a:ext cx="3840480" cy="236160"/>
        </a:xfrm>
        <a:prstGeom prst="roundRect">
          <a:avLst/>
        </a:prstGeom>
        <a:gradFill rotWithShape="0">
          <a:gsLst>
            <a:gs pos="0">
              <a:schemeClr val="accent3">
                <a:hueOff val="1936142"/>
                <a:satOff val="71429"/>
                <a:lumOff val="-10504"/>
                <a:alphaOff val="0"/>
                <a:satMod val="103000"/>
                <a:lumMod val="102000"/>
                <a:tint val="94000"/>
              </a:schemeClr>
            </a:gs>
            <a:gs pos="50000">
              <a:schemeClr val="accent3">
                <a:hueOff val="1936142"/>
                <a:satOff val="71429"/>
                <a:lumOff val="-10504"/>
                <a:alphaOff val="0"/>
                <a:satMod val="110000"/>
                <a:lumMod val="100000"/>
                <a:shade val="100000"/>
              </a:schemeClr>
            </a:gs>
            <a:gs pos="100000">
              <a:schemeClr val="accent3">
                <a:hueOff val="1936142"/>
                <a:satOff val="71429"/>
                <a:lumOff val="-1050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Break collaboration</a:t>
          </a:r>
          <a:endParaRPr lang="en-US" sz="1400" kern="1200">
            <a:latin typeface="Times New Roman" panose="02020603050405020304" pitchFamily="18" charset="0"/>
            <a:cs typeface="Times New Roman" panose="02020603050405020304" pitchFamily="18" charset="0"/>
          </a:endParaRPr>
        </a:p>
      </dsp:txBody>
      <dsp:txXfrm>
        <a:off x="285848" y="1996208"/>
        <a:ext cx="3817424" cy="213104"/>
      </dsp:txXfrm>
    </dsp:sp>
    <dsp:sp modelId="{143FFDC9-529D-4A5B-A769-BE41E7D5E745}">
      <dsp:nvSpPr>
        <dsp:cNvPr id="0" name=""/>
        <dsp:cNvSpPr/>
      </dsp:nvSpPr>
      <dsp:spPr>
        <a:xfrm>
          <a:off x="0" y="2465640"/>
          <a:ext cx="5486400" cy="201600"/>
        </a:xfrm>
        <a:prstGeom prst="rect">
          <a:avLst/>
        </a:prstGeom>
        <a:solidFill>
          <a:schemeClr val="lt1">
            <a:alpha val="90000"/>
            <a:hueOff val="0"/>
            <a:satOff val="0"/>
            <a:lumOff val="0"/>
            <a:alphaOff val="0"/>
          </a:schemeClr>
        </a:solidFill>
        <a:ln w="6350" cap="flat" cmpd="sng" algn="ctr">
          <a:solidFill>
            <a:schemeClr val="accent3">
              <a:hueOff val="2323371"/>
              <a:satOff val="85714"/>
              <a:lumOff val="-12605"/>
              <a:alphaOff val="0"/>
            </a:schemeClr>
          </a:solidFill>
          <a:prstDash val="solid"/>
          <a:miter lim="800000"/>
        </a:ln>
        <a:effectLst/>
      </dsp:spPr>
      <dsp:style>
        <a:lnRef idx="1">
          <a:scrgbClr r="0" g="0" b="0"/>
        </a:lnRef>
        <a:fillRef idx="1">
          <a:scrgbClr r="0" g="0" b="0"/>
        </a:fillRef>
        <a:effectRef idx="2">
          <a:scrgbClr r="0" g="0" b="0"/>
        </a:effectRef>
        <a:fontRef idx="minor"/>
      </dsp:style>
    </dsp:sp>
    <dsp:sp modelId="{3692D9E6-EE03-4788-8351-37A8EF1B245A}">
      <dsp:nvSpPr>
        <dsp:cNvPr id="0" name=""/>
        <dsp:cNvSpPr/>
      </dsp:nvSpPr>
      <dsp:spPr>
        <a:xfrm>
          <a:off x="274320" y="2347560"/>
          <a:ext cx="3840480" cy="236160"/>
        </a:xfrm>
        <a:prstGeom prst="roundRect">
          <a:avLst/>
        </a:prstGeom>
        <a:gradFill rotWithShape="0">
          <a:gsLst>
            <a:gs pos="0">
              <a:schemeClr val="accent3">
                <a:hueOff val="2323371"/>
                <a:satOff val="85714"/>
                <a:lumOff val="-12605"/>
                <a:alphaOff val="0"/>
                <a:satMod val="103000"/>
                <a:lumMod val="102000"/>
                <a:tint val="94000"/>
              </a:schemeClr>
            </a:gs>
            <a:gs pos="50000">
              <a:schemeClr val="accent3">
                <a:hueOff val="2323371"/>
                <a:satOff val="85714"/>
                <a:lumOff val="-12605"/>
                <a:alphaOff val="0"/>
                <a:satMod val="110000"/>
                <a:lumMod val="100000"/>
                <a:shade val="100000"/>
              </a:schemeClr>
            </a:gs>
            <a:gs pos="100000">
              <a:schemeClr val="accent3">
                <a:hueOff val="2323371"/>
                <a:satOff val="85714"/>
                <a:lumOff val="-1260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Opportunity misuse</a:t>
          </a:r>
          <a:endParaRPr lang="en-US" sz="1400" kern="1200">
            <a:latin typeface="Times New Roman" panose="02020603050405020304" pitchFamily="18" charset="0"/>
            <a:cs typeface="Times New Roman" panose="02020603050405020304" pitchFamily="18" charset="0"/>
          </a:endParaRPr>
        </a:p>
      </dsp:txBody>
      <dsp:txXfrm>
        <a:off x="285848" y="2359088"/>
        <a:ext cx="3817424" cy="213104"/>
      </dsp:txXfrm>
    </dsp:sp>
    <dsp:sp modelId="{033A7CE7-30BB-49DC-9C0D-843353687E5B}">
      <dsp:nvSpPr>
        <dsp:cNvPr id="0" name=""/>
        <dsp:cNvSpPr/>
      </dsp:nvSpPr>
      <dsp:spPr>
        <a:xfrm>
          <a:off x="0" y="2828520"/>
          <a:ext cx="5486400" cy="201600"/>
        </a:xfrm>
        <a:prstGeom prst="rect">
          <a:avLst/>
        </a:prstGeom>
        <a:solidFill>
          <a:schemeClr val="lt1">
            <a:alpha val="90000"/>
            <a:hueOff val="0"/>
            <a:satOff val="0"/>
            <a:lumOff val="0"/>
            <a:alphaOff val="0"/>
          </a:schemeClr>
        </a:solidFill>
        <a:ln w="6350" cap="flat" cmpd="sng" algn="ctr">
          <a:solidFill>
            <a:schemeClr val="accent3">
              <a:hueOff val="2710599"/>
              <a:satOff val="100000"/>
              <a:lumOff val="-14706"/>
              <a:alphaOff val="0"/>
            </a:schemeClr>
          </a:solidFill>
          <a:prstDash val="solid"/>
          <a:miter lim="800000"/>
        </a:ln>
        <a:effectLst/>
      </dsp:spPr>
      <dsp:style>
        <a:lnRef idx="1">
          <a:scrgbClr r="0" g="0" b="0"/>
        </a:lnRef>
        <a:fillRef idx="1">
          <a:scrgbClr r="0" g="0" b="0"/>
        </a:fillRef>
        <a:effectRef idx="2">
          <a:scrgbClr r="0" g="0" b="0"/>
        </a:effectRef>
        <a:fontRef idx="minor"/>
      </dsp:style>
    </dsp:sp>
    <dsp:sp modelId="{71C207B5-33EC-4FA1-950E-602854B835F4}">
      <dsp:nvSpPr>
        <dsp:cNvPr id="0" name=""/>
        <dsp:cNvSpPr/>
      </dsp:nvSpPr>
      <dsp:spPr>
        <a:xfrm>
          <a:off x="274320" y="2710440"/>
          <a:ext cx="3840480" cy="236160"/>
        </a:xfrm>
        <a:prstGeom prst="round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Impact on company culture</a:t>
          </a:r>
          <a:endParaRPr lang="en-US" sz="1400" kern="1200">
            <a:latin typeface="Times New Roman" panose="02020603050405020304" pitchFamily="18" charset="0"/>
            <a:cs typeface="Times New Roman" panose="02020603050405020304" pitchFamily="18" charset="0"/>
          </a:endParaRPr>
        </a:p>
      </dsp:txBody>
      <dsp:txXfrm>
        <a:off x="285848" y="2721968"/>
        <a:ext cx="3817424" cy="2131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8B23A0-60DF-4E39-BBED-10740638898B}">
      <dsp:nvSpPr>
        <dsp:cNvPr id="0" name=""/>
        <dsp:cNvSpPr/>
      </dsp:nvSpPr>
      <dsp:spPr>
        <a:xfrm rot="16200000">
          <a:off x="-949912" y="951234"/>
          <a:ext cx="3200400" cy="1297930"/>
        </a:xfrm>
        <a:prstGeom prst="flowChartManualOperation">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0" rIns="77794" bIns="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Adjusting benefits</a:t>
          </a:r>
          <a:endParaRPr lang="en-US" sz="1200" kern="1200">
            <a:latin typeface="Times New Roman" panose="02020603050405020304" pitchFamily="18" charset="0"/>
            <a:cs typeface="Times New Roman" panose="02020603050405020304" pitchFamily="18" charset="0"/>
          </a:endParaRPr>
        </a:p>
      </dsp:txBody>
      <dsp:txXfrm rot="5400000">
        <a:off x="1323" y="640079"/>
        <a:ext cx="1297930" cy="1920240"/>
      </dsp:txXfrm>
    </dsp:sp>
    <dsp:sp modelId="{42819855-E7C6-48C3-98D2-C345A732EEA0}">
      <dsp:nvSpPr>
        <dsp:cNvPr id="0" name=""/>
        <dsp:cNvSpPr/>
      </dsp:nvSpPr>
      <dsp:spPr>
        <a:xfrm rot="16200000">
          <a:off x="445362" y="951234"/>
          <a:ext cx="3200400" cy="1297930"/>
        </a:xfrm>
        <a:prstGeom prst="flowChartManualOperation">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0" rIns="77794" bIns="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Offer opportunities to office workers</a:t>
          </a:r>
          <a:endParaRPr lang="en-US" sz="1200" kern="1200">
            <a:latin typeface="Times New Roman" panose="02020603050405020304" pitchFamily="18" charset="0"/>
            <a:cs typeface="Times New Roman" panose="02020603050405020304" pitchFamily="18" charset="0"/>
          </a:endParaRPr>
        </a:p>
      </dsp:txBody>
      <dsp:txXfrm rot="5400000">
        <a:off x="1396597" y="640079"/>
        <a:ext cx="1297930" cy="1920240"/>
      </dsp:txXfrm>
    </dsp:sp>
    <dsp:sp modelId="{75F4DF4E-2151-42B9-B234-722928E80BC3}">
      <dsp:nvSpPr>
        <dsp:cNvPr id="0" name=""/>
        <dsp:cNvSpPr/>
      </dsp:nvSpPr>
      <dsp:spPr>
        <a:xfrm rot="16200000">
          <a:off x="1840637" y="951234"/>
          <a:ext cx="3200400" cy="1297930"/>
        </a:xfrm>
        <a:prstGeom prst="flowChartManualOperation">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0" rIns="77794" bIns="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Communication</a:t>
          </a:r>
          <a:endParaRPr lang="en-US" sz="1200" kern="1200">
            <a:latin typeface="Times New Roman" panose="02020603050405020304" pitchFamily="18" charset="0"/>
            <a:cs typeface="Times New Roman" panose="02020603050405020304" pitchFamily="18" charset="0"/>
          </a:endParaRPr>
        </a:p>
      </dsp:txBody>
      <dsp:txXfrm rot="5400000">
        <a:off x="2791872" y="640079"/>
        <a:ext cx="1297930" cy="1920240"/>
      </dsp:txXfrm>
    </dsp:sp>
    <dsp:sp modelId="{8047DD65-9B49-4289-93B5-C0375A3C4B7B}">
      <dsp:nvSpPr>
        <dsp:cNvPr id="0" name=""/>
        <dsp:cNvSpPr/>
      </dsp:nvSpPr>
      <dsp:spPr>
        <a:xfrm rot="16200000">
          <a:off x="3235912" y="951234"/>
          <a:ext cx="3200400" cy="1297930"/>
        </a:xfrm>
        <a:prstGeom prst="flowChartManualOperation">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0" rIns="77794" bIns="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Develop a safe working place in the office</a:t>
          </a:r>
          <a:endParaRPr lang="en-US" sz="1200" kern="1200">
            <a:latin typeface="Times New Roman" panose="02020603050405020304" pitchFamily="18" charset="0"/>
            <a:cs typeface="Times New Roman" panose="02020603050405020304" pitchFamily="18" charset="0"/>
          </a:endParaRPr>
        </a:p>
      </dsp:txBody>
      <dsp:txXfrm rot="5400000">
        <a:off x="4187147" y="640079"/>
        <a:ext cx="1297930" cy="192024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E36E1-9525-4E46-9C7C-9201F2ECE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2427</Words>
  <Characters>13834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Loredana Nedelcu</cp:lastModifiedBy>
  <cp:revision>2</cp:revision>
  <dcterms:created xsi:type="dcterms:W3CDTF">2022-05-01T18:59:00Z</dcterms:created>
  <dcterms:modified xsi:type="dcterms:W3CDTF">2022-05-01T18:59:00Z</dcterms:modified>
</cp:coreProperties>
</file>