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D9DA2" w14:textId="5AE41133" w:rsidR="0090147B" w:rsidRPr="0090147B" w:rsidRDefault="004A1440" w:rsidP="00907A80">
      <w:pPr>
        <w:spacing w:line="360" w:lineRule="auto"/>
        <w:jc w:val="center"/>
        <w:rPr>
          <w:rFonts w:ascii="Arial" w:hAnsi="Arial" w:cs="Arial"/>
          <w:b/>
          <w:bCs/>
          <w:sz w:val="40"/>
          <w:szCs w:val="40"/>
        </w:rPr>
      </w:pPr>
      <w:r>
        <w:rPr>
          <w:noProof/>
        </w:rPr>
        <w:drawing>
          <wp:anchor distT="0" distB="0" distL="114300" distR="114300" simplePos="0" relativeHeight="251667456" behindDoc="1" locked="0" layoutInCell="1" allowOverlap="1" wp14:anchorId="7A74C0F1" wp14:editId="248A5FD1">
            <wp:simplePos x="0" y="0"/>
            <wp:positionH relativeFrom="column">
              <wp:posOffset>-552450</wp:posOffset>
            </wp:positionH>
            <wp:positionV relativeFrom="page">
              <wp:posOffset>428625</wp:posOffset>
            </wp:positionV>
            <wp:extent cx="819150" cy="776038"/>
            <wp:effectExtent l="0" t="0" r="0" b="5080"/>
            <wp:wrapNone/>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776038"/>
                    </a:xfrm>
                    <a:prstGeom prst="rect">
                      <a:avLst/>
                    </a:prstGeom>
                    <a:noFill/>
                  </pic:spPr>
                </pic:pic>
              </a:graphicData>
            </a:graphic>
            <wp14:sizeRelH relativeFrom="margin">
              <wp14:pctWidth>0</wp14:pctWidth>
            </wp14:sizeRelH>
            <wp14:sizeRelV relativeFrom="margin">
              <wp14:pctHeight>0</wp14:pctHeight>
            </wp14:sizeRelV>
          </wp:anchor>
        </w:drawing>
      </w:r>
    </w:p>
    <w:p w14:paraId="7D8554C5" w14:textId="77777777" w:rsidR="0090147B" w:rsidRPr="0090147B" w:rsidRDefault="0090147B" w:rsidP="00907A80">
      <w:pPr>
        <w:spacing w:line="360" w:lineRule="auto"/>
        <w:jc w:val="center"/>
        <w:rPr>
          <w:rFonts w:ascii="Arial" w:hAnsi="Arial" w:cs="Arial"/>
          <w:b/>
          <w:bCs/>
          <w:sz w:val="40"/>
          <w:szCs w:val="40"/>
        </w:rPr>
      </w:pPr>
    </w:p>
    <w:p w14:paraId="7F1212C2" w14:textId="77777777" w:rsidR="0090147B" w:rsidRPr="0090147B" w:rsidRDefault="0090147B" w:rsidP="00907A80">
      <w:pPr>
        <w:spacing w:line="360" w:lineRule="auto"/>
        <w:jc w:val="center"/>
        <w:rPr>
          <w:rFonts w:ascii="Arial" w:hAnsi="Arial" w:cs="Arial"/>
          <w:b/>
          <w:bCs/>
          <w:sz w:val="40"/>
          <w:szCs w:val="40"/>
        </w:rPr>
      </w:pPr>
    </w:p>
    <w:tbl>
      <w:tblPr>
        <w:tblpPr w:leftFromText="180" w:rightFromText="180" w:bottomFromText="160" w:vertAnchor="page" w:horzAnchor="margin" w:tblpXSpec="center" w:tblpY="3256"/>
        <w:tblW w:w="10348" w:type="dxa"/>
        <w:tblLook w:val="04A0" w:firstRow="1" w:lastRow="0" w:firstColumn="1" w:lastColumn="0" w:noHBand="0" w:noVBand="1"/>
      </w:tblPr>
      <w:tblGrid>
        <w:gridCol w:w="3439"/>
        <w:gridCol w:w="2300"/>
        <w:gridCol w:w="1920"/>
        <w:gridCol w:w="2689"/>
      </w:tblGrid>
      <w:tr w:rsidR="00693671" w:rsidRPr="00386FFB" w14:paraId="5B130C2B" w14:textId="77777777" w:rsidTr="00226988">
        <w:trPr>
          <w:trHeight w:val="420"/>
        </w:trPr>
        <w:tc>
          <w:tcPr>
            <w:tcW w:w="3439" w:type="dxa"/>
            <w:tcBorders>
              <w:top w:val="single" w:sz="4" w:space="0" w:color="auto"/>
              <w:left w:val="single" w:sz="4" w:space="0" w:color="auto"/>
              <w:bottom w:val="nil"/>
              <w:right w:val="single" w:sz="4" w:space="0" w:color="auto"/>
            </w:tcBorders>
            <w:noWrap/>
            <w:vAlign w:val="center"/>
          </w:tcPr>
          <w:p w14:paraId="3A5BD742" w14:textId="77777777" w:rsidR="00693671" w:rsidRPr="00386FFB" w:rsidRDefault="00693671" w:rsidP="00226988">
            <w:pPr>
              <w:spacing w:after="0" w:line="240" w:lineRule="auto"/>
              <w:rPr>
                <w:rFonts w:ascii="Times" w:eastAsia="Times New Roman" w:hAnsi="Times" w:cs="Arial"/>
                <w:b/>
                <w:bCs/>
                <w:sz w:val="28"/>
                <w:szCs w:val="28"/>
                <w:lang w:eastAsia="en-GB"/>
              </w:rPr>
            </w:pPr>
          </w:p>
          <w:p w14:paraId="705DE13E"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5C970B65" w14:textId="77777777" w:rsidR="00693671" w:rsidRPr="00386FFB" w:rsidRDefault="00693671" w:rsidP="00226988">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299D15E8" w14:textId="77777777" w:rsidR="00693671" w:rsidRPr="00386FFB" w:rsidRDefault="00693671" w:rsidP="00226988">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w:t>
            </w:r>
            <w:r>
              <w:rPr>
                <w:rFonts w:ascii="Arial" w:eastAsia="Times New Roman" w:hAnsi="Arial" w:cs="Arial"/>
                <w:bCs/>
                <w:color w:val="000000"/>
                <w:sz w:val="28"/>
                <w:szCs w:val="28"/>
                <w:lang w:eastAsia="en-GB"/>
              </w:rPr>
              <w:t>9079</w:t>
            </w:r>
          </w:p>
          <w:p w14:paraId="0A5E348F" w14:textId="77777777" w:rsidR="00693671" w:rsidRPr="00386FFB" w:rsidRDefault="00693671" w:rsidP="00226988">
            <w:pPr>
              <w:spacing w:after="0" w:line="240" w:lineRule="auto"/>
              <w:jc w:val="center"/>
              <w:rPr>
                <w:rFonts w:ascii="Times" w:eastAsia="Times New Roman" w:hAnsi="Times" w:cs="Arial"/>
                <w:bCs/>
                <w:sz w:val="28"/>
                <w:szCs w:val="28"/>
                <w:lang w:eastAsia="en-GB"/>
              </w:rPr>
            </w:pPr>
            <w:r>
              <w:rPr>
                <w:rFonts w:ascii="Times" w:eastAsia="Times New Roman" w:hAnsi="Times" w:cs="Arial"/>
                <w:bCs/>
                <w:sz w:val="28"/>
                <w:szCs w:val="28"/>
                <w:lang w:eastAsia="en-GB"/>
              </w:rPr>
              <w:t>IONUT PAUL MARINCU</w:t>
            </w:r>
          </w:p>
        </w:tc>
      </w:tr>
      <w:tr w:rsidR="00693671" w:rsidRPr="00386FFB" w14:paraId="12B64EE6" w14:textId="77777777" w:rsidTr="00226988">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04C6ACA2" w14:textId="77777777" w:rsidR="00693671" w:rsidRPr="00386FFB" w:rsidRDefault="00693671" w:rsidP="00226988">
            <w:pPr>
              <w:spacing w:after="0" w:line="240" w:lineRule="auto"/>
              <w:rPr>
                <w:rFonts w:ascii="Times" w:eastAsia="Times New Roman" w:hAnsi="Times" w:cs="Arial"/>
                <w:b/>
                <w:bCs/>
                <w:sz w:val="28"/>
                <w:szCs w:val="28"/>
                <w:lang w:eastAsia="en-GB"/>
              </w:rPr>
            </w:pPr>
          </w:p>
          <w:p w14:paraId="54D9829D"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3774B0FB" w14:textId="77777777" w:rsidR="00693671" w:rsidRPr="00386FFB" w:rsidRDefault="00693671" w:rsidP="00226988">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693671" w:rsidRPr="00386FFB" w14:paraId="402F0D80" w14:textId="77777777" w:rsidTr="00226988">
        <w:trPr>
          <w:trHeight w:val="435"/>
        </w:trPr>
        <w:tc>
          <w:tcPr>
            <w:tcW w:w="3439" w:type="dxa"/>
            <w:tcBorders>
              <w:top w:val="nil"/>
              <w:left w:val="single" w:sz="4" w:space="0" w:color="auto"/>
              <w:bottom w:val="nil"/>
              <w:right w:val="single" w:sz="4" w:space="0" w:color="auto"/>
            </w:tcBorders>
            <w:noWrap/>
            <w:vAlign w:val="center"/>
            <w:hideMark/>
          </w:tcPr>
          <w:p w14:paraId="76FD8C7E"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803ADCA" w14:textId="6807A1CF" w:rsidR="00693671" w:rsidRPr="00386FFB" w:rsidRDefault="00693671" w:rsidP="00226988">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Manag</w:t>
            </w:r>
            <w:r w:rsidR="00381E4A">
              <w:rPr>
                <w:rFonts w:ascii="Times" w:eastAsia="Times New Roman" w:hAnsi="Times" w:cs="Arial"/>
                <w:sz w:val="28"/>
                <w:szCs w:val="28"/>
                <w:lang w:eastAsia="en-GB"/>
              </w:rPr>
              <w:t>ing People</w:t>
            </w:r>
          </w:p>
        </w:tc>
      </w:tr>
      <w:tr w:rsidR="00693671" w:rsidRPr="00386FFB" w14:paraId="4EF2AE92" w14:textId="77777777" w:rsidTr="00226988">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6825CFB9"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0D9EDF73" w14:textId="77777777" w:rsidR="00693671" w:rsidRPr="00386FFB" w:rsidRDefault="00693671" w:rsidP="00226988">
            <w:pPr>
              <w:spacing w:after="0" w:line="240" w:lineRule="auto"/>
              <w:rPr>
                <w:rFonts w:ascii="Times" w:eastAsia="Times New Roman" w:hAnsi="Times" w:cs="Arial"/>
                <w:sz w:val="28"/>
                <w:szCs w:val="28"/>
                <w:lang w:eastAsia="en-GB"/>
              </w:rPr>
            </w:pPr>
          </w:p>
          <w:p w14:paraId="22EF0031" w14:textId="0150F98E" w:rsidR="00693671" w:rsidRPr="00386FFB" w:rsidRDefault="00693671" w:rsidP="00226988">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5004</w:t>
            </w:r>
          </w:p>
          <w:p w14:paraId="45E7213B" w14:textId="77777777" w:rsidR="00693671" w:rsidRPr="00386FFB" w:rsidRDefault="00693671" w:rsidP="00226988">
            <w:pPr>
              <w:spacing w:after="0" w:line="240" w:lineRule="auto"/>
              <w:rPr>
                <w:rFonts w:ascii="Times" w:eastAsia="Times New Roman" w:hAnsi="Times" w:cs="Arial"/>
                <w:sz w:val="28"/>
                <w:szCs w:val="28"/>
                <w:lang w:eastAsia="en-GB"/>
              </w:rPr>
            </w:pPr>
          </w:p>
        </w:tc>
      </w:tr>
      <w:tr w:rsidR="00693671" w:rsidRPr="00386FFB" w14:paraId="4ED61D52" w14:textId="77777777" w:rsidTr="00226988">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F200495"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1A5CB766" w14:textId="6B4FB308" w:rsidR="00693671" w:rsidRPr="00386FFB" w:rsidRDefault="00693671" w:rsidP="00226988">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r w:rsidR="00CC4BAC">
              <w:rPr>
                <w:rFonts w:ascii="Times" w:eastAsia="Times New Roman" w:hAnsi="Times" w:cs="Arial"/>
                <w:sz w:val="28"/>
                <w:szCs w:val="28"/>
                <w:lang w:eastAsia="en-GB"/>
              </w:rPr>
              <w:t xml:space="preserve">                                   </w:t>
            </w:r>
            <w:proofErr w:type="spellStart"/>
            <w:r w:rsidR="00CC4BAC">
              <w:rPr>
                <w:rFonts w:ascii="Times" w:eastAsia="Times New Roman" w:hAnsi="Times" w:cs="Arial"/>
                <w:sz w:val="28"/>
                <w:szCs w:val="28"/>
                <w:lang w:eastAsia="en-GB"/>
              </w:rPr>
              <w:t>Olusoyi</w:t>
            </w:r>
            <w:proofErr w:type="spellEnd"/>
            <w:r w:rsidR="00CC4BAC">
              <w:rPr>
                <w:rFonts w:ascii="Times" w:eastAsia="Times New Roman" w:hAnsi="Times" w:cs="Arial"/>
                <w:sz w:val="28"/>
                <w:szCs w:val="28"/>
                <w:lang w:eastAsia="en-GB"/>
              </w:rPr>
              <w:t xml:space="preserve"> </w:t>
            </w:r>
            <w:proofErr w:type="spellStart"/>
            <w:r w:rsidR="00CC4BAC">
              <w:rPr>
                <w:rFonts w:ascii="Times" w:eastAsia="Times New Roman" w:hAnsi="Times" w:cs="Arial"/>
                <w:sz w:val="28"/>
                <w:szCs w:val="28"/>
                <w:lang w:eastAsia="en-GB"/>
              </w:rPr>
              <w:t>Ashaye</w:t>
            </w:r>
            <w:proofErr w:type="spellEnd"/>
          </w:p>
          <w:p w14:paraId="71F493C7" w14:textId="3255E300" w:rsidR="00693671" w:rsidRPr="00386FFB" w:rsidRDefault="00693671" w:rsidP="00226988">
            <w:pPr>
              <w:spacing w:after="0" w:line="240" w:lineRule="auto"/>
              <w:jc w:val="center"/>
              <w:rPr>
                <w:rFonts w:ascii="Times" w:eastAsia="Times New Roman" w:hAnsi="Times" w:cs="Arial"/>
                <w:sz w:val="28"/>
                <w:szCs w:val="28"/>
                <w:lang w:eastAsia="en-GB"/>
              </w:rPr>
            </w:pPr>
          </w:p>
        </w:tc>
      </w:tr>
      <w:tr w:rsidR="00693671" w:rsidRPr="00386FFB" w14:paraId="4CCB55D7" w14:textId="77777777" w:rsidTr="00226988">
        <w:trPr>
          <w:trHeight w:val="825"/>
        </w:trPr>
        <w:tc>
          <w:tcPr>
            <w:tcW w:w="3439" w:type="dxa"/>
            <w:tcBorders>
              <w:top w:val="nil"/>
              <w:left w:val="single" w:sz="4" w:space="0" w:color="auto"/>
              <w:bottom w:val="single" w:sz="4" w:space="0" w:color="auto"/>
              <w:right w:val="single" w:sz="4" w:space="0" w:color="auto"/>
            </w:tcBorders>
            <w:noWrap/>
            <w:vAlign w:val="center"/>
            <w:hideMark/>
          </w:tcPr>
          <w:p w14:paraId="072FBF84"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4DD2CD92" w14:textId="77777777" w:rsidR="00693671" w:rsidRPr="00386FFB" w:rsidRDefault="00693671" w:rsidP="00226988">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Assessment 2</w:t>
            </w:r>
          </w:p>
          <w:p w14:paraId="2B2530BC" w14:textId="77777777" w:rsidR="00693671" w:rsidRPr="00386FFB" w:rsidRDefault="00693671" w:rsidP="00226988">
            <w:pPr>
              <w:spacing w:after="0" w:line="240" w:lineRule="auto"/>
              <w:jc w:val="center"/>
              <w:rPr>
                <w:rFonts w:eastAsia="Times New Roman" w:cs="Times New Roman"/>
                <w:sz w:val="28"/>
                <w:szCs w:val="28"/>
                <w:lang w:eastAsia="en-GB"/>
              </w:rPr>
            </w:pPr>
          </w:p>
        </w:tc>
      </w:tr>
      <w:tr w:rsidR="00693671" w:rsidRPr="00386FFB" w14:paraId="3FCFDAE4" w14:textId="77777777" w:rsidTr="00226988">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2FA90621"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025CDE7C" w14:textId="77777777" w:rsidR="00693671" w:rsidRPr="00386FFB" w:rsidRDefault="00693671" w:rsidP="00226988">
            <w:pPr>
              <w:spacing w:after="0" w:line="240" w:lineRule="auto"/>
              <w:rPr>
                <w:rFonts w:ascii="Times" w:eastAsia="Calibri" w:hAnsi="Times" w:cs="Arial"/>
                <w:i/>
                <w:sz w:val="28"/>
                <w:szCs w:val="28"/>
              </w:rPr>
            </w:pPr>
            <w:r w:rsidRPr="00386FFB">
              <w:rPr>
                <w:rFonts w:ascii="Calibri" w:eastAsia="Calibri" w:hAnsi="Calibri" w:cs="Times New Roman"/>
                <w:i/>
                <w:iCs/>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693671" w:rsidRPr="00386FFB" w14:paraId="24F5E3D3" w14:textId="77777777" w:rsidTr="00226988">
        <w:trPr>
          <w:trHeight w:val="405"/>
        </w:trPr>
        <w:tc>
          <w:tcPr>
            <w:tcW w:w="3439" w:type="dxa"/>
            <w:tcBorders>
              <w:top w:val="nil"/>
              <w:left w:val="single" w:sz="4" w:space="0" w:color="auto"/>
              <w:bottom w:val="single" w:sz="4" w:space="0" w:color="auto"/>
              <w:right w:val="single" w:sz="4" w:space="0" w:color="auto"/>
            </w:tcBorders>
            <w:noWrap/>
            <w:vAlign w:val="center"/>
            <w:hideMark/>
          </w:tcPr>
          <w:p w14:paraId="240D3E3D"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2B1979BC" w14:textId="298C28AA"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2</w:t>
            </w:r>
            <w:r>
              <w:rPr>
                <w:rFonts w:ascii="Times" w:eastAsia="Times New Roman" w:hAnsi="Times" w:cs="Arial"/>
                <w:b/>
                <w:bCs/>
                <w:sz w:val="28"/>
                <w:szCs w:val="28"/>
                <w:lang w:eastAsia="en-GB"/>
              </w:rPr>
              <w:t>2</w:t>
            </w:r>
            <w:r w:rsidR="00633219">
              <w:rPr>
                <w:rFonts w:ascii="Times" w:eastAsia="Times New Roman" w:hAnsi="Times" w:cs="Arial"/>
                <w:b/>
                <w:bCs/>
                <w:sz w:val="28"/>
                <w:szCs w:val="28"/>
                <w:lang w:eastAsia="en-GB"/>
              </w:rPr>
              <w:t>69</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0B5FF765" w14:textId="77777777"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7BA285DA" w14:textId="1A4579A6" w:rsidR="00693671" w:rsidRPr="00386FFB" w:rsidRDefault="00693671" w:rsidP="00226988">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09</w:t>
            </w:r>
            <w:r w:rsidRPr="00386FFB">
              <w:rPr>
                <w:rFonts w:ascii="Times" w:eastAsia="Times New Roman" w:hAnsi="Times" w:cs="Arial"/>
                <w:b/>
                <w:bCs/>
                <w:sz w:val="28"/>
                <w:szCs w:val="28"/>
                <w:lang w:eastAsia="en-GB"/>
              </w:rPr>
              <w:t>.0</w:t>
            </w:r>
            <w:r>
              <w:rPr>
                <w:rFonts w:ascii="Times" w:eastAsia="Times New Roman" w:hAnsi="Times" w:cs="Arial"/>
                <w:b/>
                <w:bCs/>
                <w:sz w:val="28"/>
                <w:szCs w:val="28"/>
                <w:lang w:eastAsia="en-GB"/>
              </w:rPr>
              <w:t>5</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73668CCB" w14:textId="77777777" w:rsidR="0090147B" w:rsidRPr="0090147B" w:rsidRDefault="0090147B" w:rsidP="00907A80">
      <w:pPr>
        <w:spacing w:line="360" w:lineRule="auto"/>
        <w:jc w:val="center"/>
        <w:rPr>
          <w:rFonts w:ascii="Arial" w:hAnsi="Arial" w:cs="Arial"/>
          <w:b/>
          <w:bCs/>
          <w:sz w:val="40"/>
          <w:szCs w:val="40"/>
        </w:rPr>
      </w:pPr>
    </w:p>
    <w:p w14:paraId="77AB54D0" w14:textId="77777777" w:rsidR="00907A80" w:rsidRPr="0090147B" w:rsidRDefault="00907A80" w:rsidP="00907A80">
      <w:pPr>
        <w:spacing w:line="360" w:lineRule="auto"/>
        <w:rPr>
          <w:rFonts w:ascii="Arial" w:hAnsi="Arial" w:cs="Arial"/>
          <w:sz w:val="23"/>
          <w:szCs w:val="23"/>
        </w:rPr>
      </w:pPr>
      <w:r w:rsidRPr="0090147B">
        <w:rPr>
          <w:rFonts w:ascii="Arial" w:hAnsi="Arial" w:cs="Arial"/>
          <w:sz w:val="23"/>
          <w:szCs w:val="23"/>
        </w:rPr>
        <w:br w:type="page"/>
      </w:r>
    </w:p>
    <w:sdt>
      <w:sdtPr>
        <w:rPr>
          <w:rFonts w:ascii="Arial" w:eastAsiaTheme="minorHAnsi" w:hAnsi="Arial" w:cs="Arial"/>
          <w:b/>
          <w:bCs/>
          <w:color w:val="auto"/>
          <w:sz w:val="22"/>
          <w:szCs w:val="22"/>
        </w:rPr>
        <w:id w:val="1315296754"/>
        <w:docPartObj>
          <w:docPartGallery w:val="Table of Contents"/>
          <w:docPartUnique/>
        </w:docPartObj>
      </w:sdtPr>
      <w:sdtEndPr/>
      <w:sdtContent>
        <w:p w14:paraId="32CCDF85" w14:textId="18465CA6" w:rsidR="00907A80" w:rsidRPr="0090147B" w:rsidRDefault="00907A80" w:rsidP="00907A80">
          <w:pPr>
            <w:pStyle w:val="TOCHeading"/>
            <w:spacing w:line="360" w:lineRule="auto"/>
            <w:rPr>
              <w:rFonts w:ascii="Arial" w:hAnsi="Arial" w:cs="Arial"/>
              <w:b/>
              <w:bCs/>
            </w:rPr>
          </w:pPr>
          <w:r w:rsidRPr="0090147B">
            <w:rPr>
              <w:rFonts w:ascii="Arial" w:hAnsi="Arial" w:cs="Arial"/>
              <w:b/>
              <w:bCs/>
            </w:rPr>
            <w:t>Table of Contents</w:t>
          </w:r>
        </w:p>
        <w:p w14:paraId="3B40C06A" w14:textId="77777777" w:rsidR="0090147B" w:rsidRPr="0090147B" w:rsidRDefault="00907A80" w:rsidP="0090147B">
          <w:pPr>
            <w:pStyle w:val="TOC1"/>
            <w:tabs>
              <w:tab w:val="right" w:leader="dot" w:pos="8630"/>
            </w:tabs>
            <w:spacing w:line="360" w:lineRule="auto"/>
            <w:rPr>
              <w:rFonts w:ascii="Arial" w:eastAsiaTheme="minorEastAsia" w:hAnsi="Arial" w:cs="Arial"/>
              <w:szCs w:val="28"/>
              <w:lang w:bidi="bn-BD"/>
            </w:rPr>
          </w:pPr>
          <w:r w:rsidRPr="0090147B">
            <w:rPr>
              <w:rFonts w:ascii="Arial" w:hAnsi="Arial" w:cs="Arial"/>
            </w:rPr>
            <w:fldChar w:fldCharType="begin"/>
          </w:r>
          <w:r w:rsidRPr="0090147B">
            <w:rPr>
              <w:rFonts w:ascii="Arial" w:hAnsi="Arial" w:cs="Arial"/>
            </w:rPr>
            <w:instrText xml:space="preserve"> TOC \o "1-3" \h \z \u </w:instrText>
          </w:r>
          <w:r w:rsidRPr="0090147B">
            <w:rPr>
              <w:rFonts w:ascii="Arial" w:hAnsi="Arial" w:cs="Arial"/>
            </w:rPr>
            <w:fldChar w:fldCharType="separate"/>
          </w:r>
          <w:hyperlink w:anchor="_Toc102049960" w:history="1">
            <w:r w:rsidR="0090147B" w:rsidRPr="0090147B">
              <w:rPr>
                <w:rStyle w:val="Hyperlink"/>
                <w:rFonts w:ascii="Arial" w:eastAsia="MyanmarZg" w:hAnsi="Arial" w:cs="Arial"/>
                <w:b/>
                <w:bCs/>
                <w:lang w:eastAsia="zh-CN"/>
              </w:rPr>
              <w:t>Introduction</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_Toc102049960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3</w:t>
            </w:r>
            <w:r w:rsidR="0090147B" w:rsidRPr="0090147B">
              <w:rPr>
                <w:rFonts w:ascii="Arial" w:hAnsi="Arial" w:cs="Arial"/>
                <w:webHidden/>
              </w:rPr>
              <w:fldChar w:fldCharType="end"/>
            </w:r>
          </w:hyperlink>
        </w:p>
        <w:p w14:paraId="3E2287F6"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1" w:history="1">
            <w:r w:rsidR="0090147B" w:rsidRPr="0090147B">
              <w:rPr>
                <w:rStyle w:val="Hyperlink"/>
                <w:rFonts w:ascii="Arial" w:eastAsia="MyanmarZg" w:hAnsi="Arial" w:cs="Arial"/>
                <w:b/>
                <w:bCs/>
                <w:lang w:eastAsia="zh-CN"/>
              </w:rPr>
              <w:t>Discussing Core concepts and models of employee engagement</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_Toc102049961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3</w:t>
            </w:r>
            <w:r w:rsidR="0090147B" w:rsidRPr="0090147B">
              <w:rPr>
                <w:rFonts w:ascii="Arial" w:hAnsi="Arial" w:cs="Arial"/>
                <w:webHidden/>
              </w:rPr>
              <w:fldChar w:fldCharType="end"/>
            </w:r>
          </w:hyperlink>
        </w:p>
        <w:p w14:paraId="4DC6BFF5" w14:textId="77777777" w:rsidR="0090147B" w:rsidRPr="0090147B" w:rsidRDefault="0047274C" w:rsidP="0090147B">
          <w:pPr>
            <w:pStyle w:val="TOC2"/>
            <w:tabs>
              <w:tab w:val="right" w:leader="dot" w:pos="8630"/>
            </w:tabs>
            <w:spacing w:line="360" w:lineRule="auto"/>
            <w:rPr>
              <w:rFonts w:ascii="Arial" w:eastAsiaTheme="minorEastAsia" w:hAnsi="Arial" w:cs="Arial"/>
              <w:szCs w:val="28"/>
              <w:lang w:bidi="bn-BD"/>
            </w:rPr>
          </w:pPr>
          <w:hyperlink w:anchor="_Toc102049962" w:history="1">
            <w:r w:rsidR="0090147B" w:rsidRPr="0090147B">
              <w:rPr>
                <w:rStyle w:val="Hyperlink"/>
                <w:rFonts w:ascii="Arial" w:eastAsia="MyanmarZg" w:hAnsi="Arial" w:cs="Arial"/>
                <w:lang w:eastAsia="zh-CN"/>
              </w:rPr>
              <w:t>The Kahn Model</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_Toc102049962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3</w:t>
            </w:r>
            <w:r w:rsidR="0090147B" w:rsidRPr="0090147B">
              <w:rPr>
                <w:rFonts w:ascii="Arial" w:hAnsi="Arial" w:cs="Arial"/>
                <w:webHidden/>
              </w:rPr>
              <w:fldChar w:fldCharType="end"/>
            </w:r>
          </w:hyperlink>
        </w:p>
        <w:p w14:paraId="5CBF00CE" w14:textId="77777777" w:rsidR="0090147B" w:rsidRPr="0090147B" w:rsidRDefault="0047274C" w:rsidP="0090147B">
          <w:pPr>
            <w:pStyle w:val="TOC2"/>
            <w:tabs>
              <w:tab w:val="right" w:leader="dot" w:pos="8630"/>
            </w:tabs>
            <w:spacing w:line="360" w:lineRule="auto"/>
            <w:rPr>
              <w:rFonts w:ascii="Arial" w:eastAsiaTheme="minorEastAsia" w:hAnsi="Arial" w:cs="Arial"/>
              <w:szCs w:val="28"/>
              <w:lang w:bidi="bn-BD"/>
            </w:rPr>
          </w:pPr>
          <w:hyperlink w:anchor="_Toc102049963" w:history="1">
            <w:r w:rsidR="0090147B" w:rsidRPr="0090147B">
              <w:rPr>
                <w:rStyle w:val="Hyperlink"/>
                <w:rFonts w:ascii="Arial" w:eastAsia="MyanmarZg" w:hAnsi="Arial" w:cs="Arial"/>
                <w:lang w:eastAsia="zh-CN"/>
              </w:rPr>
              <w:t>The Zinger Model</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_Toc102049963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5</w:t>
            </w:r>
            <w:r w:rsidR="0090147B" w:rsidRPr="0090147B">
              <w:rPr>
                <w:rFonts w:ascii="Arial" w:hAnsi="Arial" w:cs="Arial"/>
                <w:webHidden/>
              </w:rPr>
              <w:fldChar w:fldCharType="end"/>
            </w:r>
          </w:hyperlink>
        </w:p>
        <w:p w14:paraId="268EC0C5"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4" w:history="1">
            <w:r w:rsidR="0090147B" w:rsidRPr="0090147B">
              <w:rPr>
                <w:rStyle w:val="Hyperlink"/>
                <w:rFonts w:ascii="Arial" w:eastAsia="MyanmarZg" w:hAnsi="Arial" w:cs="Arial"/>
                <w:b/>
                <w:bCs/>
                <w:lang w:eastAsia="zh-CN"/>
              </w:rPr>
              <w:t>Discussing the drivers of engaging employees</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_Toc102049964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6</w:t>
            </w:r>
            <w:r w:rsidR="0090147B" w:rsidRPr="0090147B">
              <w:rPr>
                <w:rFonts w:ascii="Arial" w:hAnsi="Arial" w:cs="Arial"/>
                <w:webHidden/>
              </w:rPr>
              <w:fldChar w:fldCharType="end"/>
            </w:r>
          </w:hyperlink>
        </w:p>
        <w:p w14:paraId="4D86088D"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5" w:history="1">
            <w:r w:rsidR="0090147B" w:rsidRPr="0090147B">
              <w:rPr>
                <w:rStyle w:val="Hyperlink"/>
                <w:rFonts w:ascii="Arial" w:eastAsia="MyanmarZg" w:hAnsi="Arial" w:cs="Arial"/>
                <w:b/>
                <w:bCs/>
                <w:lang w:eastAsia="zh-CN"/>
              </w:rPr>
              <w:t>Evaluating popular employee engagement measurement tools</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_Toc102049965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7</w:t>
            </w:r>
            <w:r w:rsidR="0090147B" w:rsidRPr="0090147B">
              <w:rPr>
                <w:rFonts w:ascii="Arial" w:hAnsi="Arial" w:cs="Arial"/>
                <w:webHidden/>
              </w:rPr>
              <w:fldChar w:fldCharType="end"/>
            </w:r>
          </w:hyperlink>
        </w:p>
        <w:p w14:paraId="2A02F1E6"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6" w:history="1">
            <w:r w:rsidR="0090147B" w:rsidRPr="0090147B">
              <w:rPr>
                <w:rStyle w:val="Hyperlink"/>
                <w:rFonts w:ascii="Arial" w:eastAsia="MyanmarZg" w:hAnsi="Arial" w:cs="Arial"/>
                <w:b/>
                <w:bCs/>
                <w:lang w:eastAsia="zh-CN"/>
              </w:rPr>
              <w:t>Suggesting some strategies that can enhance employee engagement</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_Toc102049966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8</w:t>
            </w:r>
            <w:r w:rsidR="0090147B" w:rsidRPr="0090147B">
              <w:rPr>
                <w:rFonts w:ascii="Arial" w:hAnsi="Arial" w:cs="Arial"/>
                <w:webHidden/>
              </w:rPr>
              <w:fldChar w:fldCharType="end"/>
            </w:r>
          </w:hyperlink>
        </w:p>
        <w:p w14:paraId="4E06D4E1"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7" w:history="1">
            <w:r w:rsidR="0090147B" w:rsidRPr="0090147B">
              <w:rPr>
                <w:rStyle w:val="Hyperlink"/>
                <w:rFonts w:ascii="Arial" w:eastAsia="MyanmarZg" w:hAnsi="Arial" w:cs="Arial"/>
                <w:b/>
                <w:bCs/>
                <w:lang w:eastAsia="zh-CN"/>
              </w:rPr>
              <w:t>Conclusion</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_Toc102049967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9</w:t>
            </w:r>
            <w:r w:rsidR="0090147B" w:rsidRPr="0090147B">
              <w:rPr>
                <w:rFonts w:ascii="Arial" w:hAnsi="Arial" w:cs="Arial"/>
                <w:webHidden/>
              </w:rPr>
              <w:fldChar w:fldCharType="end"/>
            </w:r>
          </w:hyperlink>
        </w:p>
        <w:p w14:paraId="77218AC9" w14:textId="77777777" w:rsidR="0090147B" w:rsidRPr="0090147B" w:rsidRDefault="0047274C" w:rsidP="0090147B">
          <w:pPr>
            <w:pStyle w:val="TOC1"/>
            <w:tabs>
              <w:tab w:val="right" w:leader="dot" w:pos="8630"/>
            </w:tabs>
            <w:spacing w:line="360" w:lineRule="auto"/>
            <w:rPr>
              <w:rFonts w:ascii="Arial" w:eastAsiaTheme="minorEastAsia" w:hAnsi="Arial" w:cs="Arial"/>
              <w:szCs w:val="28"/>
              <w:lang w:bidi="bn-BD"/>
            </w:rPr>
          </w:pPr>
          <w:hyperlink w:anchor="_Toc102049968" w:history="1">
            <w:r w:rsidR="0090147B" w:rsidRPr="0090147B">
              <w:rPr>
                <w:rStyle w:val="Hyperlink"/>
                <w:rFonts w:ascii="Arial" w:eastAsia="MyanmarZg" w:hAnsi="Arial" w:cs="Arial"/>
                <w:b/>
                <w:bCs/>
                <w:lang w:eastAsia="zh-CN"/>
              </w:rPr>
              <w:t>References</w:t>
            </w:r>
            <w:r w:rsidR="0090147B" w:rsidRPr="0090147B">
              <w:rPr>
                <w:rFonts w:ascii="Arial" w:hAnsi="Arial" w:cs="Arial"/>
                <w:webHidden/>
              </w:rPr>
              <w:tab/>
            </w:r>
            <w:r w:rsidR="0090147B" w:rsidRPr="0090147B">
              <w:rPr>
                <w:rFonts w:ascii="Arial" w:hAnsi="Arial" w:cs="Arial"/>
                <w:webHidden/>
              </w:rPr>
              <w:fldChar w:fldCharType="begin"/>
            </w:r>
            <w:r w:rsidR="0090147B" w:rsidRPr="0090147B">
              <w:rPr>
                <w:rFonts w:ascii="Arial" w:hAnsi="Arial" w:cs="Arial"/>
                <w:webHidden/>
              </w:rPr>
              <w:instrText xml:space="preserve"> PAGEREF _Toc102049968 \h </w:instrText>
            </w:r>
            <w:r w:rsidR="0090147B" w:rsidRPr="0090147B">
              <w:rPr>
                <w:rFonts w:ascii="Arial" w:hAnsi="Arial" w:cs="Arial"/>
                <w:webHidden/>
              </w:rPr>
            </w:r>
            <w:r w:rsidR="0090147B" w:rsidRPr="0090147B">
              <w:rPr>
                <w:rFonts w:ascii="Arial" w:hAnsi="Arial" w:cs="Arial"/>
                <w:webHidden/>
              </w:rPr>
              <w:fldChar w:fldCharType="separate"/>
            </w:r>
            <w:r w:rsidR="0090147B" w:rsidRPr="0090147B">
              <w:rPr>
                <w:rFonts w:ascii="Arial" w:hAnsi="Arial" w:cs="Arial"/>
                <w:webHidden/>
              </w:rPr>
              <w:t>10</w:t>
            </w:r>
            <w:r w:rsidR="0090147B" w:rsidRPr="0090147B">
              <w:rPr>
                <w:rFonts w:ascii="Arial" w:hAnsi="Arial" w:cs="Arial"/>
                <w:webHidden/>
              </w:rPr>
              <w:fldChar w:fldCharType="end"/>
            </w:r>
          </w:hyperlink>
        </w:p>
        <w:p w14:paraId="78A7AF21" w14:textId="26B21117" w:rsidR="00907A80" w:rsidRPr="0090147B" w:rsidRDefault="00907A80" w:rsidP="0090147B">
          <w:pPr>
            <w:spacing w:line="360" w:lineRule="auto"/>
            <w:rPr>
              <w:rFonts w:ascii="Arial" w:hAnsi="Arial" w:cs="Arial"/>
            </w:rPr>
          </w:pPr>
          <w:r w:rsidRPr="0090147B">
            <w:rPr>
              <w:rFonts w:ascii="Arial" w:hAnsi="Arial" w:cs="Arial"/>
              <w:b/>
              <w:bCs/>
            </w:rPr>
            <w:fldChar w:fldCharType="end"/>
          </w:r>
        </w:p>
      </w:sdtContent>
    </w:sdt>
    <w:p w14:paraId="2CA6DF4A" w14:textId="36065B50" w:rsidR="00907A80" w:rsidRPr="0090147B" w:rsidRDefault="00907A80" w:rsidP="00907A80">
      <w:pPr>
        <w:pStyle w:val="TableofFigures"/>
        <w:tabs>
          <w:tab w:val="right" w:leader="dot" w:pos="9350"/>
        </w:tabs>
        <w:spacing w:line="360" w:lineRule="auto"/>
        <w:rPr>
          <w:rFonts w:ascii="Arial" w:hAnsi="Arial" w:cs="Arial"/>
          <w:b/>
          <w:bCs/>
          <w:color w:val="2F5496" w:themeColor="accent1" w:themeShade="BF"/>
          <w:sz w:val="32"/>
          <w:szCs w:val="32"/>
        </w:rPr>
      </w:pPr>
      <w:r w:rsidRPr="0090147B">
        <w:rPr>
          <w:rFonts w:ascii="Arial" w:hAnsi="Arial" w:cs="Arial"/>
          <w:b/>
          <w:bCs/>
          <w:color w:val="2F5496" w:themeColor="accent1" w:themeShade="BF"/>
          <w:sz w:val="32"/>
          <w:szCs w:val="32"/>
        </w:rPr>
        <w:t>List of Figures</w:t>
      </w:r>
    </w:p>
    <w:p w14:paraId="4A35076C" w14:textId="02D125E1" w:rsidR="00907A80" w:rsidRPr="0090147B" w:rsidRDefault="00907A80" w:rsidP="00907A80">
      <w:pPr>
        <w:pStyle w:val="TableofFigures"/>
        <w:tabs>
          <w:tab w:val="right" w:leader="dot" w:pos="9350"/>
        </w:tabs>
        <w:spacing w:line="360" w:lineRule="auto"/>
        <w:rPr>
          <w:rFonts w:ascii="Arial" w:hAnsi="Arial" w:cs="Arial"/>
        </w:rPr>
      </w:pPr>
      <w:r w:rsidRPr="0090147B">
        <w:rPr>
          <w:rFonts w:ascii="Arial" w:hAnsi="Arial" w:cs="Arial"/>
          <w:sz w:val="23"/>
          <w:szCs w:val="23"/>
        </w:rPr>
        <w:fldChar w:fldCharType="begin"/>
      </w:r>
      <w:r w:rsidRPr="0090147B">
        <w:rPr>
          <w:rFonts w:ascii="Arial" w:hAnsi="Arial" w:cs="Arial"/>
          <w:sz w:val="23"/>
          <w:szCs w:val="23"/>
        </w:rPr>
        <w:instrText xml:space="preserve"> TOC \h \z \c "Figure" </w:instrText>
      </w:r>
      <w:r w:rsidRPr="0090147B">
        <w:rPr>
          <w:rFonts w:ascii="Arial" w:hAnsi="Arial" w:cs="Arial"/>
          <w:sz w:val="23"/>
          <w:szCs w:val="23"/>
        </w:rPr>
        <w:fldChar w:fldCharType="separate"/>
      </w:r>
      <w:hyperlink r:id="rId9" w:anchor="_Toc101883714" w:history="1">
        <w:r w:rsidRPr="0090147B">
          <w:rPr>
            <w:rStyle w:val="Hyperlink"/>
            <w:rFonts w:ascii="Arial" w:hAnsi="Arial" w:cs="Arial"/>
          </w:rPr>
          <w:t>Figure 1 Kahn's Employee Engagement Model (Source: Author)</w:t>
        </w:r>
        <w:r w:rsidRPr="0090147B">
          <w:rPr>
            <w:rFonts w:ascii="Arial" w:hAnsi="Arial" w:cs="Arial"/>
            <w:webHidden/>
          </w:rPr>
          <w:tab/>
        </w:r>
        <w:r w:rsidRPr="0090147B">
          <w:rPr>
            <w:rFonts w:ascii="Arial" w:hAnsi="Arial" w:cs="Arial"/>
            <w:webHidden/>
          </w:rPr>
          <w:fldChar w:fldCharType="begin"/>
        </w:r>
        <w:r w:rsidRPr="0090147B">
          <w:rPr>
            <w:rFonts w:ascii="Arial" w:hAnsi="Arial" w:cs="Arial"/>
            <w:webHidden/>
          </w:rPr>
          <w:instrText xml:space="preserve"> PAGEREF _Toc101883714 \h </w:instrText>
        </w:r>
        <w:r w:rsidRPr="0090147B">
          <w:rPr>
            <w:rFonts w:ascii="Arial" w:hAnsi="Arial" w:cs="Arial"/>
            <w:webHidden/>
          </w:rPr>
        </w:r>
        <w:r w:rsidRPr="0090147B">
          <w:rPr>
            <w:rFonts w:ascii="Arial" w:hAnsi="Arial" w:cs="Arial"/>
            <w:webHidden/>
          </w:rPr>
          <w:fldChar w:fldCharType="separate"/>
        </w:r>
        <w:r w:rsidRPr="0090147B">
          <w:rPr>
            <w:rFonts w:ascii="Arial" w:hAnsi="Arial" w:cs="Arial"/>
            <w:webHidden/>
          </w:rPr>
          <w:t>4</w:t>
        </w:r>
        <w:r w:rsidRPr="0090147B">
          <w:rPr>
            <w:rFonts w:ascii="Arial" w:hAnsi="Arial" w:cs="Arial"/>
            <w:webHidden/>
          </w:rPr>
          <w:fldChar w:fldCharType="end"/>
        </w:r>
      </w:hyperlink>
    </w:p>
    <w:p w14:paraId="6F6A8A7B" w14:textId="1DFCB5A4" w:rsidR="00907A80" w:rsidRPr="0090147B" w:rsidRDefault="0047274C" w:rsidP="00907A80">
      <w:pPr>
        <w:pStyle w:val="TableofFigures"/>
        <w:tabs>
          <w:tab w:val="right" w:leader="dot" w:pos="9350"/>
        </w:tabs>
        <w:spacing w:line="360" w:lineRule="auto"/>
        <w:rPr>
          <w:rFonts w:ascii="Arial" w:hAnsi="Arial" w:cs="Arial"/>
        </w:rPr>
      </w:pPr>
      <w:hyperlink r:id="rId10" w:anchor="_Toc101883715" w:history="1">
        <w:r w:rsidR="00907A80" w:rsidRPr="0090147B">
          <w:rPr>
            <w:rStyle w:val="Hyperlink"/>
            <w:rFonts w:ascii="Arial" w:hAnsi="Arial" w:cs="Arial"/>
          </w:rPr>
          <w:t>Figure 2 The Zinger Model (Source: Author)</w:t>
        </w:r>
        <w:r w:rsidR="00907A80" w:rsidRPr="0090147B">
          <w:rPr>
            <w:rFonts w:ascii="Arial" w:hAnsi="Arial" w:cs="Arial"/>
            <w:webHidden/>
          </w:rPr>
          <w:tab/>
        </w:r>
        <w:r w:rsidR="00907A80" w:rsidRPr="0090147B">
          <w:rPr>
            <w:rFonts w:ascii="Arial" w:hAnsi="Arial" w:cs="Arial"/>
            <w:webHidden/>
          </w:rPr>
          <w:fldChar w:fldCharType="begin"/>
        </w:r>
        <w:r w:rsidR="00907A80" w:rsidRPr="0090147B">
          <w:rPr>
            <w:rFonts w:ascii="Arial" w:hAnsi="Arial" w:cs="Arial"/>
            <w:webHidden/>
          </w:rPr>
          <w:instrText xml:space="preserve"> PAGEREF _Toc101883715 \h </w:instrText>
        </w:r>
        <w:r w:rsidR="00907A80" w:rsidRPr="0090147B">
          <w:rPr>
            <w:rFonts w:ascii="Arial" w:hAnsi="Arial" w:cs="Arial"/>
            <w:webHidden/>
          </w:rPr>
        </w:r>
        <w:r w:rsidR="00907A80" w:rsidRPr="0090147B">
          <w:rPr>
            <w:rFonts w:ascii="Arial" w:hAnsi="Arial" w:cs="Arial"/>
            <w:webHidden/>
          </w:rPr>
          <w:fldChar w:fldCharType="separate"/>
        </w:r>
        <w:r w:rsidR="00907A80" w:rsidRPr="0090147B">
          <w:rPr>
            <w:rFonts w:ascii="Arial" w:hAnsi="Arial" w:cs="Arial"/>
            <w:webHidden/>
          </w:rPr>
          <w:t>5</w:t>
        </w:r>
        <w:r w:rsidR="00907A80" w:rsidRPr="0090147B">
          <w:rPr>
            <w:rFonts w:ascii="Arial" w:hAnsi="Arial" w:cs="Arial"/>
            <w:webHidden/>
          </w:rPr>
          <w:fldChar w:fldCharType="end"/>
        </w:r>
      </w:hyperlink>
    </w:p>
    <w:p w14:paraId="246FDD77" w14:textId="654F7F20" w:rsidR="00907A80" w:rsidRPr="0090147B" w:rsidRDefault="00907A80" w:rsidP="00907A80">
      <w:pPr>
        <w:spacing w:line="360" w:lineRule="auto"/>
        <w:rPr>
          <w:rFonts w:ascii="Arial" w:hAnsi="Arial" w:cs="Arial"/>
          <w:sz w:val="23"/>
          <w:szCs w:val="23"/>
        </w:rPr>
      </w:pPr>
      <w:r w:rsidRPr="0090147B">
        <w:rPr>
          <w:rFonts w:ascii="Arial" w:hAnsi="Arial" w:cs="Arial"/>
          <w:sz w:val="23"/>
          <w:szCs w:val="23"/>
        </w:rPr>
        <w:fldChar w:fldCharType="end"/>
      </w:r>
      <w:r w:rsidRPr="0090147B">
        <w:rPr>
          <w:rFonts w:ascii="Arial" w:hAnsi="Arial" w:cs="Arial"/>
          <w:sz w:val="23"/>
          <w:szCs w:val="23"/>
        </w:rPr>
        <w:br w:type="page"/>
      </w:r>
    </w:p>
    <w:p w14:paraId="3B79C67E" w14:textId="5A08F36F" w:rsidR="00E15114" w:rsidRPr="0090147B" w:rsidRDefault="00E15114" w:rsidP="00907A80">
      <w:pPr>
        <w:pStyle w:val="Heading1"/>
        <w:spacing w:line="360" w:lineRule="auto"/>
        <w:rPr>
          <w:rFonts w:ascii="Arial" w:eastAsia="MyanmarZg" w:hAnsi="Arial" w:cs="Arial"/>
          <w:b/>
          <w:bCs/>
          <w:lang w:eastAsia="zh-CN"/>
        </w:rPr>
      </w:pPr>
      <w:bookmarkStart w:id="0" w:name="_Toc102049960"/>
      <w:r w:rsidRPr="0090147B">
        <w:rPr>
          <w:rFonts w:ascii="Arial" w:eastAsia="MyanmarZg" w:hAnsi="Arial" w:cs="Arial"/>
          <w:b/>
          <w:bCs/>
          <w:lang w:eastAsia="zh-CN"/>
        </w:rPr>
        <w:lastRenderedPageBreak/>
        <w:t>Introduction</w:t>
      </w:r>
      <w:bookmarkEnd w:id="0"/>
      <w:r w:rsidRPr="0090147B">
        <w:rPr>
          <w:rFonts w:ascii="Arial" w:eastAsia="MyanmarZg" w:hAnsi="Arial" w:cs="Arial"/>
          <w:b/>
          <w:bCs/>
          <w:lang w:eastAsia="zh-CN"/>
        </w:rPr>
        <w:t xml:space="preserve"> </w:t>
      </w:r>
    </w:p>
    <w:p w14:paraId="49C0AB09" w14:textId="662A981C" w:rsidR="00E15114" w:rsidRPr="0090147B" w:rsidRDefault="00E15114"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Employees are the most crucial asset of an organization as the performance and contribution delivered by the employees determine whether an organization will flourish or not. Employees of an organization put their effort as investment and in return</w:t>
      </w:r>
      <w:r w:rsidR="00860CAE" w:rsidRPr="0090147B">
        <w:rPr>
          <w:rFonts w:ascii="Arial" w:eastAsia="MyanmarZg" w:hAnsi="Arial" w:cs="Arial"/>
          <w:lang w:eastAsia="zh-CN"/>
        </w:rPr>
        <w:t>,</w:t>
      </w:r>
      <w:r w:rsidRPr="0090147B">
        <w:rPr>
          <w:rFonts w:ascii="Arial" w:eastAsia="MyanmarZg" w:hAnsi="Arial" w:cs="Arial"/>
          <w:lang w:eastAsia="zh-CN"/>
        </w:rPr>
        <w:t xml:space="preserve"> they expect an environment or working atmosphere that can encourage them to work. But most organization fails to acknowledge this fact and doesn't emphasize </w:t>
      </w:r>
      <w:r w:rsidR="00860CAE" w:rsidRPr="0090147B">
        <w:rPr>
          <w:rFonts w:ascii="Arial" w:eastAsia="MyanmarZg" w:hAnsi="Arial" w:cs="Arial"/>
          <w:lang w:eastAsia="zh-CN"/>
        </w:rPr>
        <w:t>its</w:t>
      </w:r>
      <w:r w:rsidRPr="0090147B">
        <w:rPr>
          <w:rFonts w:ascii="Arial" w:eastAsia="MyanmarZg" w:hAnsi="Arial" w:cs="Arial"/>
          <w:lang w:eastAsia="zh-CN"/>
        </w:rPr>
        <w:t xml:space="preserve"> significance of it. Thus, companies report that only </w:t>
      </w:r>
      <w:r w:rsidR="002163FD" w:rsidRPr="0090147B">
        <w:rPr>
          <w:rFonts w:ascii="Arial" w:eastAsia="MyanmarZg" w:hAnsi="Arial" w:cs="Arial"/>
          <w:lang w:eastAsia="zh-CN"/>
        </w:rPr>
        <w:t>a few</w:t>
      </w:r>
      <w:r w:rsidRPr="0090147B">
        <w:rPr>
          <w:rFonts w:ascii="Arial" w:eastAsia="MyanmarZg" w:hAnsi="Arial" w:cs="Arial"/>
          <w:lang w:eastAsia="zh-CN"/>
        </w:rPr>
        <w:t xml:space="preserve"> of the employees are being engaged with the organization which causes multiple issues like high employee turnover, low motivated workers, low profitability, stressful environment etc.</w:t>
      </w:r>
      <w:r w:rsidR="002163FD" w:rsidRPr="0090147B">
        <w:rPr>
          <w:rFonts w:ascii="Arial" w:hAnsi="Arial" w:cs="Arial"/>
        </w:rPr>
        <w:t xml:space="preserve"> (</w:t>
      </w:r>
      <w:r w:rsidR="002163FD" w:rsidRPr="0090147B">
        <w:rPr>
          <w:rFonts w:ascii="Arial" w:eastAsia="MyanmarZg" w:hAnsi="Arial" w:cs="Arial"/>
          <w:lang w:eastAsia="zh-CN"/>
        </w:rPr>
        <w:t>Armstrong and Taylor, 2020).</w:t>
      </w:r>
      <w:r w:rsidRPr="0090147B">
        <w:rPr>
          <w:rFonts w:ascii="Arial" w:eastAsia="MyanmarZg" w:hAnsi="Arial" w:cs="Arial"/>
          <w:lang w:eastAsia="zh-CN"/>
        </w:rPr>
        <w:t xml:space="preserve"> Hence, employee engagement has becom</w:t>
      </w:r>
      <w:r w:rsidR="00860CAE" w:rsidRPr="0090147B">
        <w:rPr>
          <w:rFonts w:ascii="Arial" w:eastAsia="MyanmarZg" w:hAnsi="Arial" w:cs="Arial"/>
          <w:lang w:eastAsia="zh-CN"/>
        </w:rPr>
        <w:t>e</w:t>
      </w:r>
      <w:r w:rsidRPr="0090147B">
        <w:rPr>
          <w:rFonts w:ascii="Arial" w:eastAsia="MyanmarZg" w:hAnsi="Arial" w:cs="Arial"/>
          <w:lang w:eastAsia="zh-CN"/>
        </w:rPr>
        <w:t xml:space="preserve"> one of the most crucial concepts in terms of managing human resource</w:t>
      </w:r>
      <w:r w:rsidR="00860CAE" w:rsidRPr="0090147B">
        <w:rPr>
          <w:rFonts w:ascii="Arial" w:eastAsia="MyanmarZg" w:hAnsi="Arial" w:cs="Arial"/>
          <w:lang w:eastAsia="zh-CN"/>
        </w:rPr>
        <w:t>s</w:t>
      </w:r>
      <w:r w:rsidR="002163FD" w:rsidRPr="0090147B">
        <w:rPr>
          <w:rFonts w:ascii="Arial" w:hAnsi="Arial" w:cs="Arial"/>
        </w:rPr>
        <w:t xml:space="preserve"> (</w:t>
      </w:r>
      <w:r w:rsidR="002163FD" w:rsidRPr="0090147B">
        <w:rPr>
          <w:rFonts w:ascii="Arial" w:eastAsia="MyanmarZg" w:hAnsi="Arial" w:cs="Arial"/>
          <w:lang w:eastAsia="zh-CN"/>
        </w:rPr>
        <w:t>Kew and Stredwick, 2016)</w:t>
      </w:r>
      <w:r w:rsidRPr="0090147B">
        <w:rPr>
          <w:rFonts w:ascii="Arial" w:eastAsia="MyanmarZg" w:hAnsi="Arial" w:cs="Arial"/>
          <w:lang w:eastAsia="zh-CN"/>
        </w:rPr>
        <w:t xml:space="preserve">. This report is aimed to study some of the core concepts of employee engagement from the perspectives of Morrison's which is the fourth largest retailing supermarket chain in the UK. Along with the concepts of employee engagement, the key drivers and employee engagement measurement tools will be reviewed. Finally, some of the strategies will be suggested for Morrison's that can enhance the overall employee engagement activities within the company. </w:t>
      </w:r>
    </w:p>
    <w:p w14:paraId="7F6E5B3F" w14:textId="02E1AC19" w:rsidR="00E15114" w:rsidRPr="0090147B" w:rsidRDefault="00E15114" w:rsidP="00907A80">
      <w:pPr>
        <w:pStyle w:val="Heading1"/>
        <w:spacing w:line="360" w:lineRule="auto"/>
        <w:rPr>
          <w:rFonts w:ascii="Arial" w:eastAsia="MyanmarZg" w:hAnsi="Arial" w:cs="Arial"/>
          <w:b/>
          <w:bCs/>
          <w:lang w:eastAsia="zh-CN"/>
        </w:rPr>
      </w:pPr>
      <w:bookmarkStart w:id="1" w:name="_Toc102049961"/>
      <w:r w:rsidRPr="0090147B">
        <w:rPr>
          <w:rFonts w:ascii="Arial" w:eastAsia="MyanmarZg" w:hAnsi="Arial" w:cs="Arial"/>
          <w:b/>
          <w:bCs/>
          <w:lang w:eastAsia="zh-CN"/>
        </w:rPr>
        <w:t>Discussing Core concepts and models of employee engagement</w:t>
      </w:r>
      <w:bookmarkEnd w:id="1"/>
      <w:r w:rsidRPr="0090147B">
        <w:rPr>
          <w:rFonts w:ascii="Arial" w:eastAsia="MyanmarZg" w:hAnsi="Arial" w:cs="Arial"/>
          <w:b/>
          <w:bCs/>
          <w:lang w:eastAsia="zh-CN"/>
        </w:rPr>
        <w:t xml:space="preserve"> </w:t>
      </w:r>
    </w:p>
    <w:p w14:paraId="47AF7E11" w14:textId="249FAE93" w:rsidR="00E15114" w:rsidRPr="0090147B" w:rsidRDefault="00E15114"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An employee engagement model is simply a plan for determining what motivates and inspires employees in the workplace</w:t>
      </w:r>
      <w:r w:rsidR="002163FD" w:rsidRPr="0090147B">
        <w:rPr>
          <w:rFonts w:ascii="Arial" w:hAnsi="Arial" w:cs="Arial"/>
        </w:rPr>
        <w:t xml:space="preserve"> (</w:t>
      </w:r>
      <w:r w:rsidR="002163FD" w:rsidRPr="0090147B">
        <w:rPr>
          <w:rFonts w:ascii="Arial" w:eastAsia="MyanmarZg" w:hAnsi="Arial" w:cs="Arial"/>
          <w:lang w:eastAsia="zh-CN"/>
        </w:rPr>
        <w:t>Anitha, 2017)</w:t>
      </w:r>
      <w:r w:rsidRPr="0090147B">
        <w:rPr>
          <w:rFonts w:ascii="Arial" w:eastAsia="MyanmarZg" w:hAnsi="Arial" w:cs="Arial"/>
          <w:lang w:eastAsia="zh-CN"/>
        </w:rPr>
        <w:t xml:space="preserve">. </w:t>
      </w:r>
      <w:r w:rsidR="00860CAE" w:rsidRPr="0090147B">
        <w:rPr>
          <w:rFonts w:ascii="Arial" w:eastAsia="MyanmarZg" w:hAnsi="Arial" w:cs="Arial"/>
          <w:lang w:eastAsia="zh-CN"/>
        </w:rPr>
        <w:t>T</w:t>
      </w:r>
      <w:r w:rsidRPr="0090147B">
        <w:rPr>
          <w:rFonts w:ascii="Arial" w:eastAsia="MyanmarZg" w:hAnsi="Arial" w:cs="Arial"/>
          <w:lang w:eastAsia="zh-CN"/>
        </w:rPr>
        <w:t xml:space="preserve">o assist firms in creating their system for enhancing employee involvement, each model makes use of the principles of organizational psychology. There are several ideas and methods of employee engagement, as well as hundreds of successful programs. Based on the specifics of a company, the best business model can be determined. In the following, we will discuss </w:t>
      </w:r>
      <w:r w:rsidR="002163FD" w:rsidRPr="0090147B">
        <w:rPr>
          <w:rFonts w:ascii="Arial" w:eastAsia="MyanmarZg" w:hAnsi="Arial" w:cs="Arial"/>
          <w:lang w:eastAsia="zh-CN"/>
        </w:rPr>
        <w:t>two</w:t>
      </w:r>
      <w:r w:rsidRPr="0090147B">
        <w:rPr>
          <w:rFonts w:ascii="Arial" w:eastAsia="MyanmarZg" w:hAnsi="Arial" w:cs="Arial"/>
          <w:lang w:eastAsia="zh-CN"/>
        </w:rPr>
        <w:t xml:space="preserve"> popular models of engagement theories </w:t>
      </w:r>
      <w:r w:rsidR="00860CAE" w:rsidRPr="0090147B">
        <w:rPr>
          <w:rFonts w:ascii="Arial" w:eastAsia="MyanmarZg" w:hAnsi="Arial" w:cs="Arial"/>
          <w:lang w:eastAsia="zh-CN"/>
        </w:rPr>
        <w:t>for</w:t>
      </w:r>
      <w:r w:rsidRPr="0090147B">
        <w:rPr>
          <w:rFonts w:ascii="Arial" w:eastAsia="MyanmarZg" w:hAnsi="Arial" w:cs="Arial"/>
          <w:lang w:eastAsia="zh-CN"/>
        </w:rPr>
        <w:t xml:space="preserve"> employees which are the Kahn model</w:t>
      </w:r>
      <w:r w:rsidR="002163FD" w:rsidRPr="0090147B">
        <w:rPr>
          <w:rFonts w:ascii="Arial" w:eastAsia="MyanmarZg" w:hAnsi="Arial" w:cs="Arial"/>
          <w:lang w:eastAsia="zh-CN"/>
        </w:rPr>
        <w:t xml:space="preserve"> and</w:t>
      </w:r>
      <w:r w:rsidRPr="0090147B">
        <w:rPr>
          <w:rFonts w:ascii="Arial" w:eastAsia="MyanmarZg" w:hAnsi="Arial" w:cs="Arial"/>
          <w:lang w:eastAsia="zh-CN"/>
        </w:rPr>
        <w:t xml:space="preserve"> the Zinger model</w:t>
      </w:r>
      <w:r w:rsidR="002163FD" w:rsidRPr="0090147B">
        <w:rPr>
          <w:rFonts w:ascii="Arial" w:eastAsia="MyanmarZg" w:hAnsi="Arial" w:cs="Arial"/>
          <w:lang w:eastAsia="zh-CN"/>
        </w:rPr>
        <w:t>.</w:t>
      </w:r>
    </w:p>
    <w:p w14:paraId="32842785" w14:textId="77777777" w:rsidR="00E15114" w:rsidRPr="0090147B" w:rsidRDefault="00E15114" w:rsidP="00907A80">
      <w:pPr>
        <w:pStyle w:val="Heading2"/>
        <w:spacing w:line="360" w:lineRule="auto"/>
        <w:rPr>
          <w:rFonts w:ascii="Arial" w:eastAsia="MyanmarZg" w:hAnsi="Arial" w:cs="Arial"/>
          <w:b/>
          <w:bCs/>
          <w:lang w:eastAsia="zh-CN"/>
        </w:rPr>
      </w:pPr>
      <w:bookmarkStart w:id="2" w:name="_Toc102049962"/>
      <w:r w:rsidRPr="0090147B">
        <w:rPr>
          <w:rFonts w:ascii="Arial" w:eastAsia="MyanmarZg" w:hAnsi="Arial" w:cs="Arial"/>
          <w:b/>
          <w:bCs/>
          <w:lang w:eastAsia="zh-CN"/>
        </w:rPr>
        <w:t>The Kahn Model</w:t>
      </w:r>
      <w:bookmarkEnd w:id="2"/>
    </w:p>
    <w:p w14:paraId="12ECEEE3" w14:textId="51A2D436" w:rsidR="00E15114" w:rsidRPr="0090147B" w:rsidRDefault="002163FD"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A</w:t>
      </w:r>
      <w:r w:rsidR="00E15114" w:rsidRPr="0090147B">
        <w:rPr>
          <w:rFonts w:ascii="Arial" w:eastAsia="MyanmarZg" w:hAnsi="Arial" w:cs="Arial"/>
          <w:lang w:eastAsia="zh-CN"/>
        </w:rPr>
        <w:t xml:space="preserve"> researcher</w:t>
      </w:r>
      <w:r w:rsidRPr="0090147B">
        <w:rPr>
          <w:rFonts w:ascii="Arial" w:hAnsi="Arial" w:cs="Arial"/>
        </w:rPr>
        <w:t xml:space="preserve"> and </w:t>
      </w:r>
      <w:r w:rsidRPr="0090147B">
        <w:rPr>
          <w:rFonts w:ascii="Arial" w:eastAsia="MyanmarZg" w:hAnsi="Arial" w:cs="Arial"/>
          <w:lang w:eastAsia="zh-CN"/>
        </w:rPr>
        <w:t>psychologist named William Kahn developed a model</w:t>
      </w:r>
      <w:r w:rsidR="00E15114" w:rsidRPr="0090147B">
        <w:rPr>
          <w:rFonts w:ascii="Arial" w:eastAsia="MyanmarZg" w:hAnsi="Arial" w:cs="Arial"/>
          <w:lang w:eastAsia="zh-CN"/>
        </w:rPr>
        <w:t xml:space="preserve"> </w:t>
      </w:r>
      <w:r w:rsidRPr="0090147B">
        <w:rPr>
          <w:rFonts w:ascii="Arial" w:eastAsia="MyanmarZg" w:hAnsi="Arial" w:cs="Arial"/>
          <w:lang w:eastAsia="zh-CN"/>
        </w:rPr>
        <w:t>for</w:t>
      </w:r>
      <w:r w:rsidR="00E15114" w:rsidRPr="0090147B">
        <w:rPr>
          <w:rFonts w:ascii="Arial" w:eastAsia="MyanmarZg" w:hAnsi="Arial" w:cs="Arial"/>
          <w:lang w:eastAsia="zh-CN"/>
        </w:rPr>
        <w:t xml:space="preserve"> employee engagement </w:t>
      </w:r>
      <w:r w:rsidRPr="0090147B">
        <w:rPr>
          <w:rFonts w:ascii="Arial" w:eastAsia="MyanmarZg" w:hAnsi="Arial" w:cs="Arial"/>
          <w:lang w:eastAsia="zh-CN"/>
        </w:rPr>
        <w:t xml:space="preserve">that </w:t>
      </w:r>
      <w:r w:rsidR="00E15114" w:rsidRPr="0090147B">
        <w:rPr>
          <w:rFonts w:ascii="Arial" w:eastAsia="MyanmarZg" w:hAnsi="Arial" w:cs="Arial"/>
          <w:lang w:eastAsia="zh-CN"/>
        </w:rPr>
        <w:t>can be broken down into three main categories: physical, cognitive, and emotional</w:t>
      </w:r>
      <w:r w:rsidRPr="0090147B">
        <w:rPr>
          <w:rFonts w:ascii="Arial" w:hAnsi="Arial" w:cs="Arial"/>
        </w:rPr>
        <w:t xml:space="preserve"> </w:t>
      </w:r>
      <w:r w:rsidRPr="0090147B">
        <w:rPr>
          <w:rFonts w:ascii="Arial" w:eastAsia="MyanmarZg" w:hAnsi="Arial" w:cs="Arial"/>
          <w:lang w:eastAsia="zh-CN"/>
        </w:rPr>
        <w:t>(</w:t>
      </w:r>
      <w:proofErr w:type="spellStart"/>
      <w:r w:rsidRPr="0090147B">
        <w:rPr>
          <w:rFonts w:ascii="Arial" w:eastAsia="MyanmarZg" w:hAnsi="Arial" w:cs="Arial"/>
          <w:lang w:eastAsia="zh-CN"/>
        </w:rPr>
        <w:t>Rheem</w:t>
      </w:r>
      <w:proofErr w:type="spellEnd"/>
      <w:r w:rsidRPr="0090147B">
        <w:rPr>
          <w:rFonts w:ascii="Arial" w:eastAsia="MyanmarZg" w:hAnsi="Arial" w:cs="Arial"/>
          <w:lang w:eastAsia="zh-CN"/>
        </w:rPr>
        <w:t>, 2019)</w:t>
      </w:r>
      <w:r w:rsidR="00E15114" w:rsidRPr="0090147B">
        <w:rPr>
          <w:rFonts w:ascii="Arial" w:eastAsia="MyanmarZg" w:hAnsi="Arial" w:cs="Arial"/>
          <w:lang w:eastAsia="zh-CN"/>
        </w:rPr>
        <w:t>.</w:t>
      </w:r>
    </w:p>
    <w:p w14:paraId="26953E94" w14:textId="29323D09" w:rsidR="00E15114" w:rsidRPr="0090147B" w:rsidRDefault="002163FD" w:rsidP="00907A80">
      <w:pPr>
        <w:spacing w:after="200" w:line="360" w:lineRule="auto"/>
        <w:jc w:val="both"/>
        <w:rPr>
          <w:rFonts w:ascii="Arial" w:eastAsia="MyanmarZg" w:hAnsi="Arial" w:cs="Arial"/>
          <w:sz w:val="23"/>
          <w:szCs w:val="23"/>
          <w:lang w:eastAsia="zh-CN"/>
        </w:rPr>
      </w:pPr>
      <w:r w:rsidRPr="0090147B">
        <w:rPr>
          <w:rFonts w:ascii="Arial" w:hAnsi="Arial" w:cs="Arial"/>
          <w:noProof/>
          <w:sz w:val="23"/>
          <w:szCs w:val="23"/>
          <w:lang w:bidi="bn-BD"/>
        </w:rPr>
        <w:lastRenderedPageBreak/>
        <mc:AlternateContent>
          <mc:Choice Requires="wps">
            <w:drawing>
              <wp:anchor distT="0" distB="0" distL="114300" distR="114300" simplePos="0" relativeHeight="251662336" behindDoc="0" locked="0" layoutInCell="1" allowOverlap="1" wp14:anchorId="1B1C72DC" wp14:editId="075C4FC0">
                <wp:simplePos x="0" y="0"/>
                <wp:positionH relativeFrom="margin">
                  <wp:align>right</wp:align>
                </wp:positionH>
                <wp:positionV relativeFrom="paragraph">
                  <wp:posOffset>3460750</wp:posOffset>
                </wp:positionV>
                <wp:extent cx="581152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811520" cy="635"/>
                        </a:xfrm>
                        <a:prstGeom prst="rect">
                          <a:avLst/>
                        </a:prstGeom>
                        <a:solidFill>
                          <a:prstClr val="white"/>
                        </a:solidFill>
                        <a:ln>
                          <a:noFill/>
                        </a:ln>
                      </wps:spPr>
                      <wps:txbx>
                        <w:txbxContent>
                          <w:p w14:paraId="708E62B4" w14:textId="75F7F442" w:rsidR="00776218" w:rsidRPr="00B723FD" w:rsidRDefault="00776218" w:rsidP="00776218">
                            <w:pPr>
                              <w:pStyle w:val="Caption"/>
                              <w:jc w:val="center"/>
                              <w:rPr>
                                <w:rFonts w:ascii="Arial" w:eastAsia="MyanmarZg" w:hAnsi="Arial" w:cs="Arial"/>
                                <w:noProof/>
                                <w:sz w:val="23"/>
                                <w:szCs w:val="23"/>
                                <w:lang w:eastAsia="zh-CN"/>
                              </w:rPr>
                            </w:pPr>
                            <w:bookmarkStart w:id="3" w:name="_Toc101883714"/>
                            <w:r>
                              <w:t xml:space="preserve">Figure </w:t>
                            </w:r>
                            <w:r w:rsidR="0077768F">
                              <w:rPr>
                                <w:noProof/>
                              </w:rPr>
                              <w:fldChar w:fldCharType="begin"/>
                            </w:r>
                            <w:r w:rsidR="0077768F">
                              <w:rPr>
                                <w:noProof/>
                              </w:rPr>
                              <w:instrText xml:space="preserve"> SEQ Figure \* ARABIC </w:instrText>
                            </w:r>
                            <w:r w:rsidR="0077768F">
                              <w:rPr>
                                <w:noProof/>
                              </w:rPr>
                              <w:fldChar w:fldCharType="separate"/>
                            </w:r>
                            <w:r w:rsidR="004F2C39">
                              <w:rPr>
                                <w:noProof/>
                              </w:rPr>
                              <w:t>1</w:t>
                            </w:r>
                            <w:r w:rsidR="0077768F">
                              <w:rPr>
                                <w:noProof/>
                              </w:rPr>
                              <w:fldChar w:fldCharType="end"/>
                            </w:r>
                            <w:r>
                              <w:t xml:space="preserve"> Kahn's Employee Engagement Model (Source: Author)</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B1C72DC" id="_x0000_t202" coordsize="21600,21600" o:spt="202" path="m,l,21600r21600,l21600,xe">
                <v:stroke joinstyle="miter"/>
                <v:path gradientshapeok="t" o:connecttype="rect"/>
              </v:shapetype>
              <v:shape id="Text Box 5" o:spid="_x0000_s1026" type="#_x0000_t202" style="position:absolute;left:0;text-align:left;margin-left:406.4pt;margin-top:272.5pt;width:457.6pt;height:.05pt;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" stroked="f">
                <v:textbox style="mso-fit-shape-to-text:t" inset="0,0,0,0">
                  <w:txbxContent>
                    <w:p w14:paraId="708E62B4" w14:textId="75F7F442" w:rsidR="00776218" w:rsidRPr="00B723FD" w:rsidRDefault="00776218" w:rsidP="00776218">
                      <w:pPr>
                        <w:pStyle w:val="Caption"/>
                        <w:jc w:val="center"/>
                        <w:rPr>
                          <w:rFonts w:ascii="Arial" w:eastAsia="MyanmarZg" w:hAnsi="Arial" w:cs="Arial"/>
                          <w:noProof/>
                          <w:sz w:val="23"/>
                          <w:szCs w:val="23"/>
                          <w:lang w:eastAsia="zh-CN"/>
                        </w:rPr>
                      </w:pPr>
                      <w:bookmarkStart w:id="4" w:name="_Toc101883714"/>
                      <w:r>
                        <w:t xml:space="preserve">Figure </w:t>
                      </w:r>
                      <w:r w:rsidR="0077768F">
                        <w:rPr>
                          <w:noProof/>
                        </w:rPr>
                        <w:fldChar w:fldCharType="begin"/>
                      </w:r>
                      <w:r w:rsidR="0077768F">
                        <w:rPr>
                          <w:noProof/>
                        </w:rPr>
                        <w:instrText xml:space="preserve"> SEQ Figure \* ARABIC </w:instrText>
                      </w:r>
                      <w:r w:rsidR="0077768F">
                        <w:rPr>
                          <w:noProof/>
                        </w:rPr>
                        <w:fldChar w:fldCharType="separate"/>
                      </w:r>
                      <w:r w:rsidR="004F2C39">
                        <w:rPr>
                          <w:noProof/>
                        </w:rPr>
                        <w:t>1</w:t>
                      </w:r>
                      <w:r w:rsidR="0077768F">
                        <w:rPr>
                          <w:noProof/>
                        </w:rPr>
                        <w:fldChar w:fldCharType="end"/>
                      </w:r>
                      <w:r>
                        <w:t xml:space="preserve"> Kahn's Employee Engagement Model (Source: Author)</w:t>
                      </w:r>
                      <w:bookmarkEnd w:id="4"/>
                    </w:p>
                  </w:txbxContent>
                </v:textbox>
                <w10:wrap type="topAndBottom" anchorx="margin"/>
              </v:shape>
            </w:pict>
          </mc:Fallback>
        </mc:AlternateContent>
      </w:r>
      <w:r w:rsidRPr="0090147B">
        <w:rPr>
          <w:rFonts w:ascii="Arial" w:eastAsia="MyanmarZg" w:hAnsi="Arial" w:cs="Arial"/>
          <w:noProof/>
          <w:sz w:val="23"/>
          <w:szCs w:val="23"/>
          <w:lang w:bidi="bn-BD"/>
        </w:rPr>
        <mc:AlternateContent>
          <mc:Choice Requires="wpg">
            <w:drawing>
              <wp:anchor distT="0" distB="0" distL="114300" distR="114300" simplePos="0" relativeHeight="251660288" behindDoc="0" locked="0" layoutInCell="1" allowOverlap="1" wp14:anchorId="6C464DE8" wp14:editId="5E833E65">
                <wp:simplePos x="0" y="0"/>
                <wp:positionH relativeFrom="margin">
                  <wp:align>right</wp:align>
                </wp:positionH>
                <wp:positionV relativeFrom="paragraph">
                  <wp:posOffset>212090</wp:posOffset>
                </wp:positionV>
                <wp:extent cx="5811652" cy="3210910"/>
                <wp:effectExtent l="0" t="0" r="0" b="66040"/>
                <wp:wrapTopAndBottom/>
                <wp:docPr id="4" name="Group 4"/>
                <wp:cNvGraphicFramePr/>
                <a:graphic xmlns:a="http://schemas.openxmlformats.org/drawingml/2006/main">
                  <a:graphicData uri="http://schemas.microsoft.com/office/word/2010/wordprocessingGroup">
                    <wpg:wgp>
                      <wpg:cNvGrpSpPr/>
                      <wpg:grpSpPr>
                        <a:xfrm>
                          <a:off x="0" y="0"/>
                          <a:ext cx="5811652" cy="3210910"/>
                          <a:chOff x="0" y="0"/>
                          <a:chExt cx="5811652" cy="3210910"/>
                        </a:xfrm>
                      </wpg:grpSpPr>
                      <wpg:graphicFrame>
                        <wpg:cNvPr id="2" name="Diagram 2"/>
                        <wpg:cNvFrPr/>
                        <wpg:xfrm>
                          <a:off x="3394842" y="0"/>
                          <a:ext cx="2416810" cy="3200400"/>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g:graphicFrame>
                        <wpg:cNvPr id="1" name="Diagram 1"/>
                        <wpg:cNvFrPr/>
                        <wpg:xfrm>
                          <a:off x="0" y="10510"/>
                          <a:ext cx="2416810" cy="3200400"/>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s:wsp>
                        <wps:cNvPr id="3" name="Arrow: Right 3"/>
                        <wps:cNvSpPr/>
                        <wps:spPr>
                          <a:xfrm>
                            <a:off x="2701159" y="1364374"/>
                            <a:ext cx="409904" cy="3153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7D45C1" id="Group 4" o:spid="_x0000_s1026" style="position:absolute;margin-left:406.4pt;margin-top:16.7pt;width:457.6pt;height:252.85pt;z-index:251660288;mso-position-horizontal:right;mso-position-horizontal-relative:margin;mso-width-relative:margin;mso-height-relative:margin" coordsize="58116,32109" o:gfxdata="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 o:spid="_x0000_s1027" type="#_x0000_t75" style="position:absolute;left:38648;top:-60;width:14874;height:322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">
                  <v:imagedata r:id="rId21" o:title=""/>
                  <o:lock v:ext="edit" aspectratio="f"/>
                </v:shape>
                <v:shape id="Diagram 1" o:spid="_x0000_s1028" type="#_x0000_t75" style="position:absolute;left:4693;top:60;width:14875;height:321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">
                  <v:imagedata r:id="rId22" o:title=""/>
                  <o:lock v:ext="edit" aspectratio="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9" type="#_x0000_t13" style="position:absolute;left:27011;top:13643;width:4099;height:3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" adj="13292" fillcolor="#4472c4 [3204]" strokecolor="#1f3763 [1604]" strokeweight="1pt"/>
                <w10:wrap type="topAndBottom" anchorx="margin"/>
              </v:group>
            </w:pict>
          </mc:Fallback>
        </mc:AlternateContent>
      </w:r>
    </w:p>
    <w:p w14:paraId="468E6B83" w14:textId="0928F4B9" w:rsidR="00E15114" w:rsidRPr="0090147B" w:rsidRDefault="00E15114" w:rsidP="00907A80">
      <w:pPr>
        <w:numPr>
          <w:ilvl w:val="0"/>
          <w:numId w:val="1"/>
        </w:numPr>
        <w:spacing w:after="200" w:line="360" w:lineRule="auto"/>
        <w:jc w:val="both"/>
        <w:rPr>
          <w:rFonts w:ascii="Arial" w:eastAsia="MyanmarZg" w:hAnsi="Arial" w:cs="Arial"/>
          <w:lang w:eastAsia="zh-CN"/>
        </w:rPr>
      </w:pPr>
      <w:r w:rsidRPr="0090147B">
        <w:rPr>
          <w:rFonts w:ascii="Arial" w:eastAsia="MyanmarZg" w:hAnsi="Arial" w:cs="Arial"/>
          <w:b/>
          <w:bCs/>
          <w:lang w:eastAsia="zh-CN"/>
        </w:rPr>
        <w:t>Physical</w:t>
      </w:r>
      <w:r w:rsidRPr="0090147B">
        <w:rPr>
          <w:rFonts w:ascii="Arial" w:eastAsia="MyanmarZg" w:hAnsi="Arial" w:cs="Arial"/>
          <w:lang w:eastAsia="zh-CN"/>
        </w:rPr>
        <w:t xml:space="preserve">: This refers to the amount of effort that people put into their work, both physical and mental. Employees described themselves as 'flying around' while at work and had </w:t>
      </w:r>
      <w:r w:rsidR="00860CAE" w:rsidRPr="0090147B">
        <w:rPr>
          <w:rFonts w:ascii="Arial" w:eastAsia="MyanmarZg" w:hAnsi="Arial" w:cs="Arial"/>
          <w:lang w:eastAsia="zh-CN"/>
        </w:rPr>
        <w:t xml:space="preserve">a </w:t>
      </w:r>
      <w:r w:rsidRPr="0090147B">
        <w:rPr>
          <w:rFonts w:ascii="Arial" w:eastAsia="MyanmarZg" w:hAnsi="Arial" w:cs="Arial"/>
          <w:lang w:eastAsia="zh-CN"/>
        </w:rPr>
        <w:t>strong sense of personal attachment during that time. Kahn made the connection between enhanced self-confidence and the ability to exert energy and stamina at work.</w:t>
      </w:r>
    </w:p>
    <w:p w14:paraId="60BF5FD2" w14:textId="3C4AA4B1" w:rsidR="00E15114" w:rsidRPr="0090147B" w:rsidRDefault="00E15114" w:rsidP="00907A80">
      <w:pPr>
        <w:numPr>
          <w:ilvl w:val="0"/>
          <w:numId w:val="1"/>
        </w:numPr>
        <w:spacing w:after="200" w:line="360" w:lineRule="auto"/>
        <w:jc w:val="both"/>
        <w:rPr>
          <w:rFonts w:ascii="Arial" w:eastAsia="MyanmarZg" w:hAnsi="Arial" w:cs="Arial"/>
          <w:lang w:eastAsia="zh-CN"/>
        </w:rPr>
      </w:pPr>
      <w:r w:rsidRPr="0090147B">
        <w:rPr>
          <w:rFonts w:ascii="Arial" w:eastAsia="MyanmarZg" w:hAnsi="Arial" w:cs="Arial"/>
          <w:b/>
          <w:bCs/>
          <w:lang w:eastAsia="zh-CN"/>
        </w:rPr>
        <w:t>Cognitive</w:t>
      </w:r>
      <w:r w:rsidRPr="0090147B">
        <w:rPr>
          <w:rFonts w:ascii="Arial" w:eastAsia="MyanmarZg" w:hAnsi="Arial" w:cs="Arial"/>
          <w:lang w:eastAsia="zh-CN"/>
        </w:rPr>
        <w:t>: This degree of engagement requires employees to know what their employer's long-term goals and plans are, as well as what they need to do to contribute as much as possible to those goals and strategies. Furthermore, Kahn emphasized the importance of meaning in the workplace, arguing that a higher level of education fosters innovation and the ability to make well-informed decisions.</w:t>
      </w:r>
    </w:p>
    <w:p w14:paraId="28CBF653" w14:textId="77777777" w:rsidR="00E15114" w:rsidRPr="0090147B" w:rsidRDefault="00E15114" w:rsidP="00907A80">
      <w:pPr>
        <w:numPr>
          <w:ilvl w:val="0"/>
          <w:numId w:val="1"/>
        </w:numPr>
        <w:spacing w:after="200" w:line="360" w:lineRule="auto"/>
        <w:jc w:val="both"/>
        <w:rPr>
          <w:rFonts w:ascii="Arial" w:eastAsia="MyanmarZg" w:hAnsi="Arial" w:cs="Arial"/>
          <w:lang w:eastAsia="zh-CN"/>
        </w:rPr>
      </w:pPr>
      <w:r w:rsidRPr="0090147B">
        <w:rPr>
          <w:rFonts w:ascii="Arial" w:eastAsia="MyanmarZg" w:hAnsi="Arial" w:cs="Arial"/>
          <w:b/>
          <w:bCs/>
          <w:lang w:eastAsia="zh-CN"/>
        </w:rPr>
        <w:t>Emotional</w:t>
      </w:r>
      <w:r w:rsidRPr="0090147B">
        <w:rPr>
          <w:rFonts w:ascii="Arial" w:eastAsia="MyanmarZg" w:hAnsi="Arial" w:cs="Arial"/>
          <w:lang w:eastAsia="zh-CN"/>
        </w:rPr>
        <w:t>: It's built on the emotional connection that employees have with their boss. The organization must learn how to foster a feeling of community among its employees so that they may put their faith in and support the company's core values and mission. For Kahn, good interpersonal ties, group dynamics, and management styles are all aspects of creating an environment where employees can feel safe and secure in their work.</w:t>
      </w:r>
    </w:p>
    <w:p w14:paraId="33B58B5F" w14:textId="4064C742" w:rsidR="00E15114" w:rsidRPr="0090147B" w:rsidRDefault="00E15114"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lastRenderedPageBreak/>
        <w:t>Ka</w:t>
      </w:r>
      <w:r w:rsidR="002163FD" w:rsidRPr="0090147B">
        <w:rPr>
          <w:rFonts w:ascii="Arial" w:eastAsia="MyanmarZg" w:hAnsi="Arial" w:cs="Arial"/>
          <w:lang w:eastAsia="zh-CN"/>
        </w:rPr>
        <w:t>h</w:t>
      </w:r>
      <w:r w:rsidRPr="0090147B">
        <w:rPr>
          <w:rFonts w:ascii="Arial" w:eastAsia="MyanmarZg" w:hAnsi="Arial" w:cs="Arial"/>
          <w:lang w:eastAsia="zh-CN"/>
        </w:rPr>
        <w:t xml:space="preserve">n correlated three psychological variables </w:t>
      </w:r>
      <w:r w:rsidR="002163FD" w:rsidRPr="0090147B">
        <w:rPr>
          <w:rFonts w:ascii="Arial" w:eastAsia="MyanmarZg" w:hAnsi="Arial" w:cs="Arial"/>
          <w:lang w:eastAsia="zh-CN"/>
        </w:rPr>
        <w:t xml:space="preserve">which are </w:t>
      </w:r>
      <w:r w:rsidRPr="0090147B">
        <w:rPr>
          <w:rFonts w:ascii="Arial" w:eastAsia="MyanmarZg" w:hAnsi="Arial" w:cs="Arial"/>
          <w:lang w:eastAsia="zh-CN"/>
        </w:rPr>
        <w:t xml:space="preserve">safety, meaning, energy and resources to the three aspects of participation in his work </w:t>
      </w:r>
      <w:r w:rsidR="002163FD" w:rsidRPr="0090147B">
        <w:rPr>
          <w:rFonts w:ascii="Arial" w:eastAsia="MyanmarZg" w:hAnsi="Arial" w:cs="Arial"/>
          <w:lang w:eastAsia="zh-CN"/>
        </w:rPr>
        <w:t xml:space="preserve">including </w:t>
      </w:r>
      <w:r w:rsidRPr="0090147B">
        <w:rPr>
          <w:rFonts w:ascii="Arial" w:eastAsia="MyanmarZg" w:hAnsi="Arial" w:cs="Arial"/>
          <w:lang w:eastAsia="zh-CN"/>
        </w:rPr>
        <w:t xml:space="preserve">physical, </w:t>
      </w:r>
      <w:proofErr w:type="gramStart"/>
      <w:r w:rsidRPr="0090147B">
        <w:rPr>
          <w:rFonts w:ascii="Arial" w:eastAsia="MyanmarZg" w:hAnsi="Arial" w:cs="Arial"/>
          <w:lang w:eastAsia="zh-CN"/>
        </w:rPr>
        <w:t>cognitive</w:t>
      </w:r>
      <w:proofErr w:type="gramEnd"/>
      <w:r w:rsidRPr="0090147B">
        <w:rPr>
          <w:rFonts w:ascii="Arial" w:eastAsia="MyanmarZg" w:hAnsi="Arial" w:cs="Arial"/>
          <w:lang w:eastAsia="zh-CN"/>
        </w:rPr>
        <w:t xml:space="preserve"> and emotional. According to him, people would feel safer in their responsibilities if they were engaged across all three dimensions</w:t>
      </w:r>
      <w:r w:rsidR="002163FD" w:rsidRPr="0090147B">
        <w:rPr>
          <w:rFonts w:ascii="Arial" w:hAnsi="Arial" w:cs="Arial"/>
        </w:rPr>
        <w:t xml:space="preserve"> (</w:t>
      </w:r>
      <w:r w:rsidR="002163FD" w:rsidRPr="0090147B">
        <w:rPr>
          <w:rFonts w:ascii="Arial" w:eastAsia="MyanmarZg" w:hAnsi="Arial" w:cs="Arial"/>
          <w:lang w:eastAsia="zh-CN"/>
        </w:rPr>
        <w:t>Saks, 2019)</w:t>
      </w:r>
      <w:r w:rsidRPr="0090147B">
        <w:rPr>
          <w:rFonts w:ascii="Arial" w:eastAsia="MyanmarZg" w:hAnsi="Arial" w:cs="Arial"/>
          <w:lang w:eastAsia="zh-CN"/>
        </w:rPr>
        <w:t>. They would also be more confident in their efforts because they would know they were supported.</w:t>
      </w:r>
    </w:p>
    <w:p w14:paraId="3B205FD7" w14:textId="5F61E923" w:rsidR="00860CAE" w:rsidRPr="0090147B" w:rsidRDefault="00C417D2" w:rsidP="00907A80">
      <w:pPr>
        <w:pStyle w:val="Heading2"/>
        <w:spacing w:line="360" w:lineRule="auto"/>
        <w:rPr>
          <w:rFonts w:ascii="Arial" w:eastAsia="MyanmarZg" w:hAnsi="Arial" w:cs="Arial"/>
          <w:b/>
          <w:bCs/>
          <w:lang w:eastAsia="zh-CN"/>
        </w:rPr>
      </w:pPr>
      <w:bookmarkStart w:id="5" w:name="_Toc102049963"/>
      <w:r w:rsidRPr="0090147B">
        <w:rPr>
          <w:rFonts w:ascii="Arial" w:eastAsia="MyanmarZg" w:hAnsi="Arial" w:cs="Arial"/>
          <w:b/>
          <w:bCs/>
          <w:lang w:eastAsia="zh-CN"/>
        </w:rPr>
        <w:t>The Zinger Model</w:t>
      </w:r>
      <w:bookmarkEnd w:id="5"/>
    </w:p>
    <w:p w14:paraId="4A39D408" w14:textId="4BA8C236" w:rsidR="00C417D2" w:rsidRPr="0090147B" w:rsidRDefault="00C417D2"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David Zinger, a management consultant, is the man behind this next form of employee involvement model named ‘the Zinger model’. The model includes employee psychology, support, engagement, and burnout of employees and emphasizes the need of building strong bonds among employees, as well as between them and the company, its clients, and the larger community in which they live and work</w:t>
      </w:r>
      <w:r w:rsidR="002163FD" w:rsidRPr="0090147B">
        <w:rPr>
          <w:rFonts w:ascii="Arial" w:hAnsi="Arial" w:cs="Arial"/>
        </w:rPr>
        <w:t xml:space="preserve"> (</w:t>
      </w:r>
      <w:r w:rsidR="002163FD" w:rsidRPr="0090147B">
        <w:rPr>
          <w:rFonts w:ascii="Arial" w:eastAsia="MyanmarZg" w:hAnsi="Arial" w:cs="Arial"/>
          <w:lang w:eastAsia="zh-CN"/>
        </w:rPr>
        <w:t xml:space="preserve">Kusuma and </w:t>
      </w:r>
      <w:proofErr w:type="spellStart"/>
      <w:r w:rsidR="002163FD" w:rsidRPr="0090147B">
        <w:rPr>
          <w:rFonts w:ascii="Arial" w:eastAsia="MyanmarZg" w:hAnsi="Arial" w:cs="Arial"/>
          <w:lang w:eastAsia="zh-CN"/>
        </w:rPr>
        <w:t>Madasu</w:t>
      </w:r>
      <w:proofErr w:type="spellEnd"/>
      <w:r w:rsidR="002163FD" w:rsidRPr="0090147B">
        <w:rPr>
          <w:rFonts w:ascii="Arial" w:eastAsia="MyanmarZg" w:hAnsi="Arial" w:cs="Arial"/>
          <w:lang w:eastAsia="zh-CN"/>
        </w:rPr>
        <w:t>, 2017)</w:t>
      </w:r>
      <w:r w:rsidRPr="0090147B">
        <w:rPr>
          <w:rFonts w:ascii="Arial" w:eastAsia="MyanmarZg" w:hAnsi="Arial" w:cs="Arial"/>
          <w:lang w:eastAsia="zh-CN"/>
        </w:rPr>
        <w:t>.</w:t>
      </w:r>
    </w:p>
    <w:p w14:paraId="52B0F247" w14:textId="53E9D627" w:rsidR="003F1403" w:rsidRPr="0090147B" w:rsidRDefault="0090147B" w:rsidP="00907A80">
      <w:pPr>
        <w:spacing w:after="200" w:line="360" w:lineRule="auto"/>
        <w:jc w:val="both"/>
        <w:rPr>
          <w:rFonts w:ascii="Arial" w:eastAsia="MyanmarZg" w:hAnsi="Arial" w:cs="Arial"/>
          <w:lang w:eastAsia="zh-CN"/>
        </w:rPr>
      </w:pPr>
      <w:r w:rsidRPr="0090147B">
        <w:rPr>
          <w:rFonts w:ascii="Arial" w:hAnsi="Arial" w:cs="Arial"/>
          <w:noProof/>
          <w:lang w:bidi="bn-BD"/>
        </w:rPr>
        <mc:AlternateContent>
          <mc:Choice Requires="wps">
            <w:drawing>
              <wp:anchor distT="0" distB="0" distL="114300" distR="114300" simplePos="0" relativeHeight="251665408" behindDoc="0" locked="0" layoutInCell="1" allowOverlap="1" wp14:anchorId="19951B5A" wp14:editId="0EE2452A">
                <wp:simplePos x="0" y="0"/>
                <wp:positionH relativeFrom="margin">
                  <wp:align>right</wp:align>
                </wp:positionH>
                <wp:positionV relativeFrom="paragraph">
                  <wp:posOffset>4516755</wp:posOffset>
                </wp:positionV>
                <wp:extent cx="548640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494EF01C" w14:textId="22261AA0" w:rsidR="004F2C39" w:rsidRPr="00F22279" w:rsidRDefault="004F2C39" w:rsidP="004F2C39">
                            <w:pPr>
                              <w:pStyle w:val="Caption"/>
                              <w:jc w:val="center"/>
                              <w:rPr>
                                <w:rFonts w:ascii="Arial" w:eastAsia="MyanmarZg" w:hAnsi="Arial" w:cs="Arial"/>
                                <w:noProof/>
                                <w:sz w:val="23"/>
                                <w:szCs w:val="23"/>
                                <w:lang w:eastAsia="zh-CN"/>
                              </w:rPr>
                            </w:pPr>
                            <w:bookmarkStart w:id="6" w:name="_Toc101883715"/>
                            <w:r>
                              <w:t xml:space="preserve">Figure </w:t>
                            </w:r>
                            <w:r w:rsidR="00B04FF1">
                              <w:fldChar w:fldCharType="begin"/>
                            </w:r>
                            <w:r w:rsidR="00B04FF1">
                              <w:instrText xml:space="preserve"> SEQ Figure \* ARABIC </w:instrText>
                            </w:r>
                            <w:r w:rsidR="00B04FF1">
                              <w:fldChar w:fldCharType="separate"/>
                            </w:r>
                            <w:r>
                              <w:rPr>
                                <w:noProof/>
                              </w:rPr>
                              <w:t>2</w:t>
                            </w:r>
                            <w:r w:rsidR="00B04FF1">
                              <w:rPr>
                                <w:noProof/>
                              </w:rPr>
                              <w:fldChar w:fldCharType="end"/>
                            </w:r>
                            <w:r w:rsidR="0090147B">
                              <w:rPr>
                                <w:noProof/>
                              </w:rPr>
                              <w:t>:</w:t>
                            </w:r>
                            <w:r>
                              <w:t xml:space="preserve"> The Zinger Model (Source: Author)</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951B5A" id="Text Box 7" o:spid="_x0000_s1027" type="#_x0000_t202" style="position:absolute;left:0;text-align:left;margin-left:380.8pt;margin-top:355.65pt;width:6in;height:.05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9fGAIAAD8EAAAOAAAAZHJzL2Uyb0RvYy54bWysU8Fu2zAMvQ/YPwi6L066t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" stroked="f">
                <v:textbox style="mso-fit-shape-to-text:t" inset="0,0,0,0">
                  <w:txbxContent>
                    <w:p w14:paraId="494EF01C" w14:textId="22261AA0" w:rsidR="004F2C39" w:rsidRPr="00F22279" w:rsidRDefault="004F2C39" w:rsidP="004F2C39">
                      <w:pPr>
                        <w:pStyle w:val="Caption"/>
                        <w:jc w:val="center"/>
                        <w:rPr>
                          <w:rFonts w:ascii="Arial" w:eastAsia="MyanmarZg" w:hAnsi="Arial" w:cs="Arial"/>
                          <w:noProof/>
                          <w:sz w:val="23"/>
                          <w:szCs w:val="23"/>
                          <w:lang w:eastAsia="zh-CN"/>
                        </w:rPr>
                      </w:pPr>
                      <w:bookmarkStart w:id="7" w:name="_Toc101883715"/>
                      <w:r>
                        <w:t xml:space="preserve">Figure </w:t>
                      </w:r>
                      <w:r w:rsidR="00B04FF1">
                        <w:fldChar w:fldCharType="begin"/>
                      </w:r>
                      <w:r w:rsidR="00B04FF1">
                        <w:instrText xml:space="preserve"> SEQ Figure \* ARABIC </w:instrText>
                      </w:r>
                      <w:r w:rsidR="00B04FF1">
                        <w:fldChar w:fldCharType="separate"/>
                      </w:r>
                      <w:r>
                        <w:rPr>
                          <w:noProof/>
                        </w:rPr>
                        <w:t>2</w:t>
                      </w:r>
                      <w:r w:rsidR="00B04FF1">
                        <w:rPr>
                          <w:noProof/>
                        </w:rPr>
                        <w:fldChar w:fldCharType="end"/>
                      </w:r>
                      <w:r w:rsidR="0090147B">
                        <w:rPr>
                          <w:noProof/>
                        </w:rPr>
                        <w:t>:</w:t>
                      </w:r>
                      <w:r>
                        <w:t xml:space="preserve"> The Zinger Model (Source: Author)</w:t>
                      </w:r>
                      <w:bookmarkEnd w:id="7"/>
                    </w:p>
                  </w:txbxContent>
                </v:textbox>
                <w10:wrap type="topAndBottom" anchorx="margin"/>
              </v:shape>
            </w:pict>
          </mc:Fallback>
        </mc:AlternateContent>
      </w:r>
      <w:r w:rsidR="00907A80" w:rsidRPr="0090147B">
        <w:rPr>
          <w:rFonts w:ascii="Arial" w:eastAsia="MyanmarZg" w:hAnsi="Arial" w:cs="Arial"/>
          <w:noProof/>
          <w:lang w:bidi="bn-BD"/>
        </w:rPr>
        <w:drawing>
          <wp:anchor distT="0" distB="0" distL="114300" distR="114300" simplePos="0" relativeHeight="251663360" behindDoc="0" locked="0" layoutInCell="1" allowOverlap="1" wp14:anchorId="5FD81A60" wp14:editId="3B0890D2">
            <wp:simplePos x="0" y="0"/>
            <wp:positionH relativeFrom="margin">
              <wp:posOffset>1188720</wp:posOffset>
            </wp:positionH>
            <wp:positionV relativeFrom="paragraph">
              <wp:posOffset>1158875</wp:posOffset>
            </wp:positionV>
            <wp:extent cx="3114675" cy="3246120"/>
            <wp:effectExtent l="57150" t="38100" r="66675" b="6858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3F1403" w:rsidRPr="0090147B">
        <w:rPr>
          <w:rFonts w:ascii="Arial" w:eastAsia="MyanmarZg" w:hAnsi="Arial" w:cs="Arial"/>
          <w:lang w:eastAsia="zh-CN"/>
        </w:rPr>
        <w:t>The ten bricks that make up the Zinger pyramid represent the theory's ten levels of employee engagement. This framework is built on four</w:t>
      </w:r>
      <w:r w:rsidR="002163FD" w:rsidRPr="0090147B">
        <w:rPr>
          <w:rFonts w:ascii="Arial" w:eastAsia="MyanmarZg" w:hAnsi="Arial" w:cs="Arial"/>
          <w:lang w:eastAsia="zh-CN"/>
        </w:rPr>
        <w:t>-</w:t>
      </w:r>
      <w:r w:rsidR="003F1403" w:rsidRPr="0090147B">
        <w:rPr>
          <w:rFonts w:ascii="Arial" w:eastAsia="MyanmarZg" w:hAnsi="Arial" w:cs="Arial"/>
          <w:lang w:eastAsia="zh-CN"/>
        </w:rPr>
        <w:t xml:space="preserve">employee demands known as "the </w:t>
      </w:r>
      <w:r w:rsidR="002163FD" w:rsidRPr="0090147B">
        <w:rPr>
          <w:rFonts w:ascii="Arial" w:eastAsia="MyanmarZg" w:hAnsi="Arial" w:cs="Arial"/>
          <w:lang w:eastAsia="zh-CN"/>
        </w:rPr>
        <w:t xml:space="preserve">employee </w:t>
      </w:r>
      <w:r w:rsidR="003F1403" w:rsidRPr="0090147B">
        <w:rPr>
          <w:rFonts w:ascii="Arial" w:eastAsia="MyanmarZg" w:hAnsi="Arial" w:cs="Arial"/>
          <w:lang w:eastAsia="zh-CN"/>
        </w:rPr>
        <w:t>essentials," which include the want for relevance, enhanced well-being, enlivened vitality, and leveraged strengths</w:t>
      </w:r>
      <w:r w:rsidR="002163FD" w:rsidRPr="0090147B">
        <w:rPr>
          <w:rFonts w:ascii="Arial" w:hAnsi="Arial" w:cs="Arial"/>
        </w:rPr>
        <w:t xml:space="preserve"> (</w:t>
      </w:r>
      <w:r w:rsidR="002163FD" w:rsidRPr="0090147B">
        <w:rPr>
          <w:rFonts w:ascii="Arial" w:eastAsia="MyanmarZg" w:hAnsi="Arial" w:cs="Arial"/>
          <w:lang w:eastAsia="zh-CN"/>
        </w:rPr>
        <w:t>Sengupta and Sengupta, 2018)</w:t>
      </w:r>
      <w:r w:rsidR="003F1403" w:rsidRPr="0090147B">
        <w:rPr>
          <w:rFonts w:ascii="Arial" w:eastAsia="MyanmarZg" w:hAnsi="Arial" w:cs="Arial"/>
          <w:lang w:eastAsia="zh-CN"/>
        </w:rPr>
        <w:t xml:space="preserve">. </w:t>
      </w:r>
      <w:r w:rsidR="002163FD" w:rsidRPr="0090147B">
        <w:rPr>
          <w:rFonts w:ascii="Arial" w:eastAsia="MyanmarZg" w:hAnsi="Arial" w:cs="Arial"/>
          <w:lang w:eastAsia="zh-CN"/>
        </w:rPr>
        <w:t>T</w:t>
      </w:r>
      <w:r w:rsidR="003F1403" w:rsidRPr="0090147B">
        <w:rPr>
          <w:rFonts w:ascii="Arial" w:eastAsia="MyanmarZg" w:hAnsi="Arial" w:cs="Arial"/>
          <w:lang w:eastAsia="zh-CN"/>
        </w:rPr>
        <w:t xml:space="preserve">o keep employees happy and engaged, this foundational row provides meaningful work and </w:t>
      </w:r>
      <w:r w:rsidR="002163FD" w:rsidRPr="0090147B">
        <w:rPr>
          <w:rFonts w:ascii="Arial" w:eastAsia="MyanmarZg" w:hAnsi="Arial" w:cs="Arial"/>
          <w:lang w:eastAsia="zh-CN"/>
        </w:rPr>
        <w:t xml:space="preserve">an </w:t>
      </w:r>
      <w:r w:rsidR="003F1403" w:rsidRPr="0090147B">
        <w:rPr>
          <w:rFonts w:ascii="Arial" w:eastAsia="MyanmarZg" w:hAnsi="Arial" w:cs="Arial"/>
          <w:lang w:eastAsia="zh-CN"/>
        </w:rPr>
        <w:t>opportunity to show off their talents.</w:t>
      </w:r>
      <w:r w:rsidR="004F2C39" w:rsidRPr="0090147B">
        <w:rPr>
          <w:rFonts w:ascii="Arial" w:eastAsia="MyanmarZg" w:hAnsi="Arial" w:cs="Arial"/>
          <w:lang w:eastAsia="zh-CN"/>
        </w:rPr>
        <w:t xml:space="preserve"> </w:t>
      </w:r>
      <w:r w:rsidR="003F1403" w:rsidRPr="0090147B">
        <w:rPr>
          <w:rFonts w:ascii="Arial" w:eastAsia="MyanmarZg" w:hAnsi="Arial" w:cs="Arial"/>
          <w:lang w:eastAsia="zh-CN"/>
        </w:rPr>
        <w:t xml:space="preserve">Three bricks make up the second row, "uniting the </w:t>
      </w:r>
      <w:r w:rsidR="003F1403" w:rsidRPr="0090147B">
        <w:rPr>
          <w:rFonts w:ascii="Arial" w:eastAsia="MyanmarZg" w:hAnsi="Arial" w:cs="Arial"/>
          <w:lang w:eastAsia="zh-CN"/>
        </w:rPr>
        <w:lastRenderedPageBreak/>
        <w:t>organization." At this stage, you can cultivate connections, gain acclaim, and master key moments. Workers should be able to build connections with one another and with their work, as well as a sense of belonging and pride in their profession.</w:t>
      </w:r>
      <w:r w:rsidR="004F2C39" w:rsidRPr="0090147B">
        <w:rPr>
          <w:rFonts w:ascii="Arial" w:eastAsia="MyanmarZg" w:hAnsi="Arial" w:cs="Arial"/>
          <w:lang w:eastAsia="zh-CN"/>
        </w:rPr>
        <w:t xml:space="preserve"> </w:t>
      </w:r>
      <w:r w:rsidR="003F1403" w:rsidRPr="0090147B">
        <w:rPr>
          <w:rFonts w:ascii="Arial" w:eastAsia="MyanmarZg" w:hAnsi="Arial" w:cs="Arial"/>
          <w:lang w:eastAsia="zh-CN"/>
        </w:rPr>
        <w:t>There are two sections under the heading "improving performance" in the third row: improving performance and making progress along the path.</w:t>
      </w:r>
      <w:r w:rsidR="004F2C39" w:rsidRPr="0090147B">
        <w:rPr>
          <w:rFonts w:ascii="Arial" w:eastAsia="MyanmarZg" w:hAnsi="Arial" w:cs="Arial"/>
          <w:lang w:eastAsia="zh-CN"/>
        </w:rPr>
        <w:t xml:space="preserve"> </w:t>
      </w:r>
      <w:r w:rsidR="003F1403" w:rsidRPr="0090147B">
        <w:rPr>
          <w:rFonts w:ascii="Arial" w:eastAsia="MyanmarZg" w:hAnsi="Arial" w:cs="Arial"/>
          <w:lang w:eastAsia="zh-CN"/>
        </w:rPr>
        <w:t xml:space="preserve">The main block, which is the </w:t>
      </w:r>
      <w:proofErr w:type="gramStart"/>
      <w:r w:rsidR="003F1403" w:rsidRPr="0090147B">
        <w:rPr>
          <w:rFonts w:ascii="Arial" w:eastAsia="MyanmarZg" w:hAnsi="Arial" w:cs="Arial"/>
          <w:lang w:eastAsia="zh-CN"/>
        </w:rPr>
        <w:t>ultimate aim</w:t>
      </w:r>
      <w:proofErr w:type="gramEnd"/>
      <w:r w:rsidR="003F1403" w:rsidRPr="0090147B">
        <w:rPr>
          <w:rFonts w:ascii="Arial" w:eastAsia="MyanmarZg" w:hAnsi="Arial" w:cs="Arial"/>
          <w:lang w:eastAsia="zh-CN"/>
        </w:rPr>
        <w:t xml:space="preserve"> of obtaining outcomes, is built on the foundation of these three rows, which together form the main categories of employee engagement. Using the Zinger model, firms and their leaders can achieve long-term employee engagement by integrating a variety of components.</w:t>
      </w:r>
    </w:p>
    <w:p w14:paraId="56B07E59" w14:textId="540EFFBD" w:rsidR="00E15114" w:rsidRPr="0090147B" w:rsidRDefault="00E15114" w:rsidP="00907A80">
      <w:pPr>
        <w:pStyle w:val="Heading1"/>
        <w:spacing w:line="360" w:lineRule="auto"/>
        <w:rPr>
          <w:rFonts w:ascii="Arial" w:eastAsia="MyanmarZg" w:hAnsi="Arial" w:cs="Arial"/>
          <w:b/>
          <w:bCs/>
          <w:lang w:eastAsia="zh-CN"/>
        </w:rPr>
      </w:pPr>
      <w:bookmarkStart w:id="8" w:name="_Toc102049964"/>
      <w:r w:rsidRPr="0090147B">
        <w:rPr>
          <w:rFonts w:ascii="Arial" w:eastAsia="MyanmarZg" w:hAnsi="Arial" w:cs="Arial"/>
          <w:b/>
          <w:bCs/>
          <w:lang w:eastAsia="zh-CN"/>
        </w:rPr>
        <w:t>Discussing the drivers of engag</w:t>
      </w:r>
      <w:r w:rsidR="00860CAE" w:rsidRPr="0090147B">
        <w:rPr>
          <w:rFonts w:ascii="Arial" w:eastAsia="MyanmarZg" w:hAnsi="Arial" w:cs="Arial"/>
          <w:b/>
          <w:bCs/>
          <w:lang w:eastAsia="zh-CN"/>
        </w:rPr>
        <w:t>ing</w:t>
      </w:r>
      <w:r w:rsidRPr="0090147B">
        <w:rPr>
          <w:rFonts w:ascii="Arial" w:eastAsia="MyanmarZg" w:hAnsi="Arial" w:cs="Arial"/>
          <w:b/>
          <w:bCs/>
          <w:lang w:eastAsia="zh-CN"/>
        </w:rPr>
        <w:t xml:space="preserve"> employees</w:t>
      </w:r>
      <w:bookmarkEnd w:id="8"/>
      <w:r w:rsidRPr="0090147B">
        <w:rPr>
          <w:rFonts w:ascii="Arial" w:eastAsia="MyanmarZg" w:hAnsi="Arial" w:cs="Arial"/>
          <w:b/>
          <w:bCs/>
          <w:lang w:eastAsia="zh-CN"/>
        </w:rPr>
        <w:t xml:space="preserve"> </w:t>
      </w:r>
    </w:p>
    <w:p w14:paraId="308AE127" w14:textId="51CE6579" w:rsidR="002163FD" w:rsidRPr="0090147B" w:rsidRDefault="002163FD"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The following are some of the drivers that determine the employee engagement process:</w:t>
      </w:r>
    </w:p>
    <w:p w14:paraId="46C0D8D6" w14:textId="2317883A" w:rsidR="002163FD" w:rsidRPr="0090147B" w:rsidRDefault="002163FD" w:rsidP="00907A80">
      <w:pPr>
        <w:pStyle w:val="ListParagraph"/>
        <w:numPr>
          <w:ilvl w:val="0"/>
          <w:numId w:val="3"/>
        </w:numPr>
        <w:spacing w:after="200" w:line="360" w:lineRule="auto"/>
        <w:jc w:val="both"/>
        <w:rPr>
          <w:rFonts w:ascii="Arial" w:eastAsia="MyanmarZg" w:hAnsi="Arial" w:cs="Arial"/>
          <w:lang w:eastAsia="zh-CN"/>
        </w:rPr>
      </w:pPr>
      <w:r w:rsidRPr="0090147B">
        <w:rPr>
          <w:rFonts w:ascii="Arial" w:eastAsia="MyanmarZg" w:hAnsi="Arial" w:cs="Arial"/>
          <w:b/>
          <w:bCs/>
          <w:lang w:eastAsia="zh-CN"/>
        </w:rPr>
        <w:t>Work-life Balance</w:t>
      </w:r>
      <w:r w:rsidRPr="0090147B">
        <w:rPr>
          <w:rFonts w:ascii="Arial" w:eastAsia="MyanmarZg" w:hAnsi="Arial" w:cs="Arial"/>
          <w:lang w:eastAsia="zh-CN"/>
        </w:rPr>
        <w:t>:</w:t>
      </w:r>
      <w:r w:rsidR="0058652E" w:rsidRPr="0090147B">
        <w:rPr>
          <w:rFonts w:ascii="Arial" w:eastAsia="MyanmarZg" w:hAnsi="Arial" w:cs="Arial"/>
          <w:lang w:eastAsia="zh-CN"/>
        </w:rPr>
        <w:t xml:space="preserve"> </w:t>
      </w:r>
      <w:r w:rsidRPr="0090147B">
        <w:rPr>
          <w:rFonts w:ascii="Arial" w:eastAsia="MyanmarZg" w:hAnsi="Arial" w:cs="Arial"/>
          <w:lang w:eastAsia="zh-CN"/>
        </w:rPr>
        <w:t xml:space="preserve">More people </w:t>
      </w:r>
      <w:r w:rsidR="0058652E" w:rsidRPr="0090147B">
        <w:rPr>
          <w:rFonts w:ascii="Arial" w:eastAsia="MyanmarZg" w:hAnsi="Arial" w:cs="Arial"/>
          <w:lang w:eastAsia="zh-CN"/>
        </w:rPr>
        <w:t>are likely to</w:t>
      </w:r>
      <w:r w:rsidRPr="0090147B">
        <w:rPr>
          <w:rFonts w:ascii="Arial" w:eastAsia="MyanmarZg" w:hAnsi="Arial" w:cs="Arial"/>
          <w:lang w:eastAsia="zh-CN"/>
        </w:rPr>
        <w:t xml:space="preserve"> </w:t>
      </w:r>
      <w:r w:rsidR="0058652E" w:rsidRPr="0090147B">
        <w:rPr>
          <w:rFonts w:ascii="Arial" w:eastAsia="MyanmarZg" w:hAnsi="Arial" w:cs="Arial"/>
          <w:lang w:eastAsia="zh-CN"/>
        </w:rPr>
        <w:t xml:space="preserve">join a company if it </w:t>
      </w:r>
      <w:r w:rsidRPr="0090147B">
        <w:rPr>
          <w:rFonts w:ascii="Arial" w:eastAsia="MyanmarZg" w:hAnsi="Arial" w:cs="Arial"/>
          <w:lang w:eastAsia="zh-CN"/>
        </w:rPr>
        <w:t>offer</w:t>
      </w:r>
      <w:r w:rsidR="0058652E" w:rsidRPr="0090147B">
        <w:rPr>
          <w:rFonts w:ascii="Arial" w:eastAsia="MyanmarZg" w:hAnsi="Arial" w:cs="Arial"/>
          <w:lang w:eastAsia="zh-CN"/>
        </w:rPr>
        <w:t>s</w:t>
      </w:r>
      <w:r w:rsidRPr="0090147B">
        <w:rPr>
          <w:rFonts w:ascii="Arial" w:eastAsia="MyanmarZg" w:hAnsi="Arial" w:cs="Arial"/>
          <w:lang w:eastAsia="zh-CN"/>
        </w:rPr>
        <w:t xml:space="preserve"> them a work-life balance as well as a degree of freedom</w:t>
      </w:r>
      <w:r w:rsidR="0058652E" w:rsidRPr="0090147B">
        <w:rPr>
          <w:rFonts w:ascii="Arial" w:hAnsi="Arial" w:cs="Arial"/>
        </w:rPr>
        <w:t xml:space="preserve"> (</w:t>
      </w:r>
      <w:r w:rsidR="0058652E" w:rsidRPr="0090147B">
        <w:rPr>
          <w:rFonts w:ascii="Arial" w:eastAsia="MyanmarZg" w:hAnsi="Arial" w:cs="Arial"/>
          <w:lang w:eastAsia="zh-CN"/>
        </w:rPr>
        <w:t xml:space="preserve">Shaik and </w:t>
      </w:r>
      <w:proofErr w:type="spellStart"/>
      <w:r w:rsidR="0058652E" w:rsidRPr="0090147B">
        <w:rPr>
          <w:rFonts w:ascii="Arial" w:eastAsia="MyanmarZg" w:hAnsi="Arial" w:cs="Arial"/>
          <w:lang w:eastAsia="zh-CN"/>
        </w:rPr>
        <w:t>Makhecha</w:t>
      </w:r>
      <w:proofErr w:type="spellEnd"/>
      <w:r w:rsidR="0058652E" w:rsidRPr="0090147B">
        <w:rPr>
          <w:rFonts w:ascii="Arial" w:eastAsia="MyanmarZg" w:hAnsi="Arial" w:cs="Arial"/>
          <w:lang w:eastAsia="zh-CN"/>
        </w:rPr>
        <w:t>, 2019)</w:t>
      </w:r>
      <w:r w:rsidRPr="0090147B">
        <w:rPr>
          <w:rFonts w:ascii="Arial" w:eastAsia="MyanmarZg" w:hAnsi="Arial" w:cs="Arial"/>
          <w:lang w:eastAsia="zh-CN"/>
        </w:rPr>
        <w:t xml:space="preserve">. </w:t>
      </w:r>
      <w:r w:rsidR="0058652E" w:rsidRPr="0090147B">
        <w:rPr>
          <w:rFonts w:ascii="Arial" w:eastAsia="MyanmarZg" w:hAnsi="Arial" w:cs="Arial"/>
          <w:lang w:eastAsia="zh-CN"/>
        </w:rPr>
        <w:t>About two-thirds of job seekers say that finding a work-life balance is vital in their search</w:t>
      </w:r>
      <w:r w:rsidR="00767B45" w:rsidRPr="0090147B">
        <w:rPr>
          <w:rFonts w:ascii="Arial" w:eastAsia="MyanmarZg" w:hAnsi="Arial" w:cs="Arial"/>
          <w:lang w:eastAsia="zh-CN"/>
        </w:rPr>
        <w:t>.</w:t>
      </w:r>
      <w:r w:rsidR="0058652E" w:rsidRPr="0090147B">
        <w:rPr>
          <w:rFonts w:ascii="Arial" w:eastAsia="MyanmarZg" w:hAnsi="Arial" w:cs="Arial"/>
          <w:lang w:eastAsia="zh-CN"/>
        </w:rPr>
        <w:t xml:space="preserve"> </w:t>
      </w:r>
      <w:r w:rsidRPr="0090147B">
        <w:rPr>
          <w:rFonts w:ascii="Arial" w:eastAsia="MyanmarZg" w:hAnsi="Arial" w:cs="Arial"/>
          <w:lang w:eastAsia="zh-CN"/>
        </w:rPr>
        <w:t xml:space="preserve">In the Great Resignation, employees have been quitting their jobs because of a lack of work-life balance, therefore emphasizing work-life balance at </w:t>
      </w:r>
      <w:r w:rsidR="0058652E" w:rsidRPr="0090147B">
        <w:rPr>
          <w:rFonts w:ascii="Arial" w:eastAsia="MyanmarZg" w:hAnsi="Arial" w:cs="Arial"/>
          <w:lang w:eastAsia="zh-CN"/>
        </w:rPr>
        <w:t>an organization</w:t>
      </w:r>
      <w:r w:rsidRPr="0090147B">
        <w:rPr>
          <w:rFonts w:ascii="Arial" w:eastAsia="MyanmarZg" w:hAnsi="Arial" w:cs="Arial"/>
          <w:lang w:eastAsia="zh-CN"/>
        </w:rPr>
        <w:t xml:space="preserve"> is essential for employee engagement and retention.</w:t>
      </w:r>
    </w:p>
    <w:p w14:paraId="6F207D6A" w14:textId="7925519F" w:rsidR="002163FD" w:rsidRPr="0090147B" w:rsidRDefault="002163FD" w:rsidP="00907A80">
      <w:pPr>
        <w:pStyle w:val="ListParagraph"/>
        <w:numPr>
          <w:ilvl w:val="0"/>
          <w:numId w:val="3"/>
        </w:numPr>
        <w:spacing w:after="200" w:line="360" w:lineRule="auto"/>
        <w:jc w:val="both"/>
        <w:rPr>
          <w:rFonts w:ascii="Arial" w:eastAsia="MyanmarZg" w:hAnsi="Arial" w:cs="Arial"/>
          <w:lang w:eastAsia="zh-CN"/>
        </w:rPr>
      </w:pPr>
      <w:r w:rsidRPr="0090147B">
        <w:rPr>
          <w:rFonts w:ascii="Arial" w:eastAsia="MyanmarZg" w:hAnsi="Arial" w:cs="Arial"/>
          <w:b/>
          <w:bCs/>
          <w:lang w:eastAsia="zh-CN"/>
        </w:rPr>
        <w:t>Transparency</w:t>
      </w:r>
      <w:r w:rsidRPr="0090147B">
        <w:rPr>
          <w:rFonts w:ascii="Arial" w:eastAsia="MyanmarZg" w:hAnsi="Arial" w:cs="Arial"/>
          <w:lang w:eastAsia="zh-CN"/>
        </w:rPr>
        <w:t>:</w:t>
      </w:r>
      <w:r w:rsidRPr="0090147B">
        <w:rPr>
          <w:rFonts w:ascii="Arial" w:hAnsi="Arial" w:cs="Arial"/>
        </w:rPr>
        <w:t xml:space="preserve"> Around </w:t>
      </w:r>
      <w:r w:rsidRPr="0090147B">
        <w:rPr>
          <w:rFonts w:ascii="Arial" w:eastAsia="MyanmarZg" w:hAnsi="Arial" w:cs="Arial"/>
          <w:lang w:eastAsia="zh-CN"/>
        </w:rPr>
        <w:t xml:space="preserve">70% of employees reported that they engage most when they receive regular updates and other key information from senior management on the company's planning, </w:t>
      </w:r>
      <w:proofErr w:type="gramStart"/>
      <w:r w:rsidRPr="0090147B">
        <w:rPr>
          <w:rFonts w:ascii="Arial" w:eastAsia="MyanmarZg" w:hAnsi="Arial" w:cs="Arial"/>
          <w:lang w:eastAsia="zh-CN"/>
        </w:rPr>
        <w:t>strategy</w:t>
      </w:r>
      <w:proofErr w:type="gramEnd"/>
      <w:r w:rsidRPr="0090147B">
        <w:rPr>
          <w:rFonts w:ascii="Arial" w:eastAsia="MyanmarZg" w:hAnsi="Arial" w:cs="Arial"/>
          <w:lang w:eastAsia="zh-CN"/>
        </w:rPr>
        <w:t xml:space="preserve"> and other initiatives</w:t>
      </w:r>
      <w:r w:rsidR="0058652E" w:rsidRPr="0090147B">
        <w:rPr>
          <w:rFonts w:ascii="Arial" w:hAnsi="Arial" w:cs="Arial"/>
        </w:rPr>
        <w:t xml:space="preserve"> </w:t>
      </w:r>
      <w:r w:rsidR="0058652E" w:rsidRPr="0090147B">
        <w:rPr>
          <w:rFonts w:ascii="Arial" w:eastAsia="MyanmarZg" w:hAnsi="Arial" w:cs="Arial"/>
          <w:lang w:eastAsia="zh-CN"/>
        </w:rPr>
        <w:t>(Reitsma, 2020)</w:t>
      </w:r>
      <w:r w:rsidRPr="0090147B">
        <w:rPr>
          <w:rFonts w:ascii="Arial" w:eastAsia="MyanmarZg" w:hAnsi="Arial" w:cs="Arial"/>
          <w:lang w:eastAsia="zh-CN"/>
        </w:rPr>
        <w:t xml:space="preserve">. All </w:t>
      </w:r>
      <w:r w:rsidR="0058652E" w:rsidRPr="0090147B">
        <w:rPr>
          <w:rFonts w:ascii="Arial" w:eastAsia="MyanmarZg" w:hAnsi="Arial" w:cs="Arial"/>
          <w:lang w:eastAsia="zh-CN"/>
        </w:rPr>
        <w:t>organizational</w:t>
      </w:r>
      <w:r w:rsidRPr="0090147B">
        <w:rPr>
          <w:rFonts w:ascii="Arial" w:eastAsia="MyanmarZg" w:hAnsi="Arial" w:cs="Arial"/>
          <w:lang w:eastAsia="zh-CN"/>
        </w:rPr>
        <w:t xml:space="preserve"> members including </w:t>
      </w:r>
      <w:r w:rsidR="00767B45" w:rsidRPr="0090147B">
        <w:rPr>
          <w:rFonts w:ascii="Arial" w:eastAsia="MyanmarZg" w:hAnsi="Arial" w:cs="Arial"/>
          <w:lang w:eastAsia="zh-CN"/>
        </w:rPr>
        <w:t>top executives</w:t>
      </w:r>
      <w:r w:rsidRPr="0090147B">
        <w:rPr>
          <w:rFonts w:ascii="Arial" w:eastAsia="MyanmarZg" w:hAnsi="Arial" w:cs="Arial"/>
          <w:lang w:eastAsia="zh-CN"/>
        </w:rPr>
        <w:t xml:space="preserve">, board members, senior leadership, and other stakeholders should stay on the same page and successfully communicate with the staff for this to succeed. People are more willing to talk about disagreements and concerns when organizations foster </w:t>
      </w:r>
      <w:r w:rsidR="0058652E" w:rsidRPr="0090147B">
        <w:rPr>
          <w:rFonts w:ascii="Arial" w:eastAsia="MyanmarZg" w:hAnsi="Arial" w:cs="Arial"/>
          <w:lang w:eastAsia="zh-CN"/>
        </w:rPr>
        <w:t xml:space="preserve">an </w:t>
      </w:r>
      <w:r w:rsidRPr="0090147B">
        <w:rPr>
          <w:rFonts w:ascii="Arial" w:eastAsia="MyanmarZg" w:hAnsi="Arial" w:cs="Arial"/>
          <w:lang w:eastAsia="zh-CN"/>
        </w:rPr>
        <w:t xml:space="preserve">environment that values transparency and openness. </w:t>
      </w:r>
    </w:p>
    <w:p w14:paraId="1F2BF97E" w14:textId="0075C6B9" w:rsidR="002163FD" w:rsidRPr="0090147B" w:rsidRDefault="002163FD" w:rsidP="00907A80">
      <w:pPr>
        <w:pStyle w:val="ListParagraph"/>
        <w:numPr>
          <w:ilvl w:val="0"/>
          <w:numId w:val="3"/>
        </w:numPr>
        <w:spacing w:after="200" w:line="360" w:lineRule="auto"/>
        <w:jc w:val="both"/>
        <w:rPr>
          <w:rFonts w:ascii="Arial" w:eastAsia="MyanmarZg" w:hAnsi="Arial" w:cs="Arial"/>
          <w:lang w:eastAsia="zh-CN"/>
        </w:rPr>
      </w:pPr>
      <w:r w:rsidRPr="0090147B">
        <w:rPr>
          <w:rFonts w:ascii="Arial" w:eastAsia="MyanmarZg" w:hAnsi="Arial" w:cs="Arial"/>
          <w:b/>
          <w:bCs/>
          <w:lang w:eastAsia="zh-CN"/>
        </w:rPr>
        <w:t>Company Culture</w:t>
      </w:r>
      <w:r w:rsidRPr="0090147B">
        <w:rPr>
          <w:rFonts w:ascii="Arial" w:eastAsia="MyanmarZg" w:hAnsi="Arial" w:cs="Arial"/>
          <w:lang w:eastAsia="zh-CN"/>
        </w:rPr>
        <w:t>:</w:t>
      </w:r>
      <w:r w:rsidR="0058652E" w:rsidRPr="0090147B">
        <w:rPr>
          <w:rFonts w:ascii="Arial" w:hAnsi="Arial" w:cs="Arial"/>
        </w:rPr>
        <w:t xml:space="preserve"> </w:t>
      </w:r>
      <w:r w:rsidR="0058652E" w:rsidRPr="0090147B">
        <w:rPr>
          <w:rFonts w:ascii="Arial" w:eastAsia="MyanmarZg" w:hAnsi="Arial" w:cs="Arial"/>
          <w:lang w:eastAsia="zh-CN"/>
        </w:rPr>
        <w:t xml:space="preserve">Employees' everyday life and levels of engagement are greatly influenced by the company's culture. More than 77% of employees believe that having close relationships with </w:t>
      </w:r>
      <w:r w:rsidR="00907A80" w:rsidRPr="0090147B">
        <w:rPr>
          <w:rFonts w:ascii="Arial" w:eastAsia="MyanmarZg" w:hAnsi="Arial" w:cs="Arial"/>
          <w:lang w:eastAsia="zh-CN"/>
        </w:rPr>
        <w:t>co-workers</w:t>
      </w:r>
      <w:r w:rsidR="0058652E" w:rsidRPr="0090147B">
        <w:rPr>
          <w:rFonts w:ascii="Arial" w:eastAsia="MyanmarZg" w:hAnsi="Arial" w:cs="Arial"/>
          <w:lang w:eastAsia="zh-CN"/>
        </w:rPr>
        <w:t xml:space="preserve"> is a necessary condition for engagement, while 82% of employees say they have at least one friend in the workplace</w:t>
      </w:r>
      <w:r w:rsidR="0058652E" w:rsidRPr="0090147B">
        <w:rPr>
          <w:rFonts w:ascii="Arial" w:hAnsi="Arial" w:cs="Arial"/>
        </w:rPr>
        <w:t xml:space="preserve"> </w:t>
      </w:r>
      <w:r w:rsidR="0058652E" w:rsidRPr="0090147B">
        <w:rPr>
          <w:rFonts w:ascii="Arial" w:eastAsia="MyanmarZg" w:hAnsi="Arial" w:cs="Arial"/>
          <w:lang w:eastAsia="zh-CN"/>
        </w:rPr>
        <w:t>(Reitsma, 2020). Company culture can be preserved through virtual team-building exercises, leadership involvement, and social gatherings, even in distant or hybrid workplaces.</w:t>
      </w:r>
    </w:p>
    <w:p w14:paraId="551946C7" w14:textId="41DF15FF" w:rsidR="002163FD" w:rsidRPr="0090147B" w:rsidRDefault="002163FD" w:rsidP="00907A80">
      <w:pPr>
        <w:pStyle w:val="ListParagraph"/>
        <w:numPr>
          <w:ilvl w:val="0"/>
          <w:numId w:val="3"/>
        </w:numPr>
        <w:spacing w:after="200" w:line="360" w:lineRule="auto"/>
        <w:jc w:val="both"/>
        <w:rPr>
          <w:rFonts w:ascii="Arial" w:eastAsia="MyanmarZg" w:hAnsi="Arial" w:cs="Arial"/>
          <w:lang w:eastAsia="zh-CN"/>
        </w:rPr>
      </w:pPr>
      <w:r w:rsidRPr="0090147B">
        <w:rPr>
          <w:rFonts w:ascii="Arial" w:eastAsia="MyanmarZg" w:hAnsi="Arial" w:cs="Arial"/>
          <w:b/>
          <w:bCs/>
          <w:lang w:eastAsia="zh-CN"/>
        </w:rPr>
        <w:lastRenderedPageBreak/>
        <w:t>Diversity &amp; Inclusion</w:t>
      </w:r>
      <w:r w:rsidRPr="0090147B">
        <w:rPr>
          <w:rFonts w:ascii="Arial" w:eastAsia="MyanmarZg" w:hAnsi="Arial" w:cs="Arial"/>
          <w:lang w:eastAsia="zh-CN"/>
        </w:rPr>
        <w:t>:</w:t>
      </w:r>
      <w:r w:rsidR="0058652E" w:rsidRPr="0090147B">
        <w:rPr>
          <w:rFonts w:ascii="Arial" w:hAnsi="Arial" w:cs="Arial"/>
        </w:rPr>
        <w:t xml:space="preserve"> </w:t>
      </w:r>
      <w:r w:rsidR="0058652E" w:rsidRPr="0090147B">
        <w:rPr>
          <w:rFonts w:ascii="Arial" w:eastAsia="MyanmarZg" w:hAnsi="Arial" w:cs="Arial"/>
          <w:lang w:eastAsia="zh-CN"/>
        </w:rPr>
        <w:t xml:space="preserve">It's not enough to just hire a diverse workforce to create a more dynamic workplace. Companies need to ensure that their employees feel at ease and welcomed in the workplace. On top of that, HR is </w:t>
      </w:r>
      <w:r w:rsidR="0090147B" w:rsidRPr="0090147B">
        <w:rPr>
          <w:rFonts w:ascii="Arial" w:eastAsia="MyanmarZg" w:hAnsi="Arial" w:cs="Arial"/>
          <w:lang w:eastAsia="zh-CN"/>
        </w:rPr>
        <w:t>responsible for implementing diversity and inclusion</w:t>
      </w:r>
      <w:r w:rsidR="0058652E" w:rsidRPr="0090147B">
        <w:rPr>
          <w:rFonts w:ascii="Arial" w:eastAsia="MyanmarZg" w:hAnsi="Arial" w:cs="Arial"/>
          <w:lang w:eastAsia="zh-CN"/>
        </w:rPr>
        <w:t xml:space="preserve"> programs that are in sync with their workplace culture.</w:t>
      </w:r>
    </w:p>
    <w:p w14:paraId="04F940A3" w14:textId="33866BB9" w:rsidR="002163FD" w:rsidRPr="0090147B" w:rsidRDefault="002163FD" w:rsidP="00907A80">
      <w:pPr>
        <w:pStyle w:val="ListParagraph"/>
        <w:numPr>
          <w:ilvl w:val="0"/>
          <w:numId w:val="3"/>
        </w:numPr>
        <w:spacing w:after="200" w:line="360" w:lineRule="auto"/>
        <w:jc w:val="both"/>
        <w:rPr>
          <w:rFonts w:ascii="Arial" w:eastAsia="MyanmarZg" w:hAnsi="Arial" w:cs="Arial"/>
          <w:lang w:eastAsia="zh-CN"/>
        </w:rPr>
      </w:pPr>
      <w:r w:rsidRPr="0090147B">
        <w:rPr>
          <w:rFonts w:ascii="Arial" w:eastAsia="MyanmarZg" w:hAnsi="Arial" w:cs="Arial"/>
          <w:b/>
          <w:bCs/>
          <w:lang w:eastAsia="zh-CN"/>
        </w:rPr>
        <w:t>Feedback</w:t>
      </w:r>
      <w:r w:rsidRPr="0090147B">
        <w:rPr>
          <w:rFonts w:ascii="Arial" w:eastAsia="MyanmarZg" w:hAnsi="Arial" w:cs="Arial"/>
          <w:lang w:eastAsia="zh-CN"/>
        </w:rPr>
        <w:t xml:space="preserve">: </w:t>
      </w:r>
      <w:r w:rsidR="0058652E" w:rsidRPr="0090147B">
        <w:rPr>
          <w:rFonts w:ascii="Arial" w:eastAsia="MyanmarZg" w:hAnsi="Arial" w:cs="Arial"/>
          <w:lang w:eastAsia="zh-CN"/>
        </w:rPr>
        <w:t xml:space="preserve">The importance of feedback as the driver of employee engagement is often ignored. A boost to one's self-esteem and confidence in one's work comes from receiving feedback from superiors or the </w:t>
      </w:r>
      <w:proofErr w:type="gramStart"/>
      <w:r w:rsidR="0058652E" w:rsidRPr="0090147B">
        <w:rPr>
          <w:rFonts w:ascii="Arial" w:eastAsia="MyanmarZg" w:hAnsi="Arial" w:cs="Arial"/>
          <w:lang w:eastAsia="zh-CN"/>
        </w:rPr>
        <w:t>organization as a whole</w:t>
      </w:r>
      <w:proofErr w:type="gramEnd"/>
      <w:r w:rsidR="0058652E" w:rsidRPr="0090147B">
        <w:rPr>
          <w:rFonts w:ascii="Arial" w:eastAsia="MyanmarZg" w:hAnsi="Arial" w:cs="Arial"/>
          <w:lang w:eastAsia="zh-CN"/>
        </w:rPr>
        <w:t xml:space="preserve"> (Shaik and </w:t>
      </w:r>
      <w:proofErr w:type="spellStart"/>
      <w:r w:rsidR="0058652E" w:rsidRPr="0090147B">
        <w:rPr>
          <w:rFonts w:ascii="Arial" w:eastAsia="MyanmarZg" w:hAnsi="Arial" w:cs="Arial"/>
          <w:lang w:eastAsia="zh-CN"/>
        </w:rPr>
        <w:t>Makhecha</w:t>
      </w:r>
      <w:proofErr w:type="spellEnd"/>
      <w:r w:rsidR="0058652E" w:rsidRPr="0090147B">
        <w:rPr>
          <w:rFonts w:ascii="Arial" w:eastAsia="MyanmarZg" w:hAnsi="Arial" w:cs="Arial"/>
          <w:lang w:eastAsia="zh-CN"/>
        </w:rPr>
        <w:t xml:space="preserve">, 2019). People who receive positive feedback and recognition are more likely to produce their best work for the </w:t>
      </w:r>
      <w:proofErr w:type="gramStart"/>
      <w:r w:rsidR="0058652E" w:rsidRPr="0090147B">
        <w:rPr>
          <w:rFonts w:ascii="Arial" w:eastAsia="MyanmarZg" w:hAnsi="Arial" w:cs="Arial"/>
          <w:lang w:eastAsia="zh-CN"/>
        </w:rPr>
        <w:t>company as a whole, which</w:t>
      </w:r>
      <w:proofErr w:type="gramEnd"/>
      <w:r w:rsidR="0058652E" w:rsidRPr="0090147B">
        <w:rPr>
          <w:rFonts w:ascii="Arial" w:eastAsia="MyanmarZg" w:hAnsi="Arial" w:cs="Arial"/>
          <w:lang w:eastAsia="zh-CN"/>
        </w:rPr>
        <w:t xml:space="preserve"> in turn has a positive impact on their performance.</w:t>
      </w:r>
    </w:p>
    <w:p w14:paraId="4BEBF712" w14:textId="04A426A2" w:rsidR="00E15114" w:rsidRPr="0090147B" w:rsidRDefault="00E15114" w:rsidP="00907A80">
      <w:pPr>
        <w:pStyle w:val="Heading1"/>
        <w:spacing w:line="360" w:lineRule="auto"/>
        <w:rPr>
          <w:rFonts w:ascii="Arial" w:eastAsia="MyanmarZg" w:hAnsi="Arial" w:cs="Arial"/>
          <w:b/>
          <w:bCs/>
          <w:lang w:eastAsia="zh-CN"/>
        </w:rPr>
      </w:pPr>
      <w:bookmarkStart w:id="9" w:name="_Toc102049965"/>
      <w:r w:rsidRPr="0090147B">
        <w:rPr>
          <w:rFonts w:ascii="Arial" w:eastAsia="MyanmarZg" w:hAnsi="Arial" w:cs="Arial"/>
          <w:b/>
          <w:bCs/>
          <w:lang w:eastAsia="zh-CN"/>
        </w:rPr>
        <w:t>Evaluating popular employee engagement measurement tools</w:t>
      </w:r>
      <w:bookmarkEnd w:id="9"/>
      <w:r w:rsidRPr="0090147B">
        <w:rPr>
          <w:rFonts w:ascii="Arial" w:eastAsia="MyanmarZg" w:hAnsi="Arial" w:cs="Arial"/>
          <w:b/>
          <w:bCs/>
          <w:lang w:eastAsia="zh-CN"/>
        </w:rPr>
        <w:t xml:space="preserve"> </w:t>
      </w:r>
    </w:p>
    <w:p w14:paraId="286ACB8D" w14:textId="23F146CF"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 xml:space="preserve">To boost employee engagement, managers of an organization need to know whether they are engaging employees effectively or not and where they can improve. The first step in improving employee engagement plan is to learn how to track and measure it. </w:t>
      </w:r>
      <w:r w:rsidR="0090147B" w:rsidRPr="0090147B">
        <w:rPr>
          <w:rFonts w:ascii="Arial" w:eastAsia="MyanmarZg" w:hAnsi="Arial" w:cs="Arial"/>
          <w:lang w:eastAsia="zh-CN"/>
        </w:rPr>
        <w:t>Some</w:t>
      </w:r>
      <w:r w:rsidRPr="0090147B">
        <w:rPr>
          <w:rFonts w:ascii="Arial" w:eastAsia="MyanmarZg" w:hAnsi="Arial" w:cs="Arial"/>
          <w:lang w:eastAsia="zh-CN"/>
        </w:rPr>
        <w:t xml:space="preserve"> of the popular means of measuring employees are stated below: </w:t>
      </w:r>
    </w:p>
    <w:p w14:paraId="2EE9B71F" w14:textId="4DC311A4" w:rsidR="0058652E" w:rsidRPr="0090147B" w:rsidRDefault="0058652E" w:rsidP="00907A80">
      <w:pPr>
        <w:pStyle w:val="ListParagraph"/>
        <w:numPr>
          <w:ilvl w:val="0"/>
          <w:numId w:val="4"/>
        </w:numPr>
        <w:spacing w:after="200" w:line="360" w:lineRule="auto"/>
        <w:jc w:val="both"/>
        <w:rPr>
          <w:rFonts w:ascii="Arial" w:eastAsia="MyanmarZg" w:hAnsi="Arial" w:cs="Arial"/>
          <w:lang w:eastAsia="zh-CN"/>
        </w:rPr>
      </w:pPr>
      <w:r w:rsidRPr="0090147B">
        <w:rPr>
          <w:rFonts w:ascii="Arial" w:eastAsia="MyanmarZg" w:hAnsi="Arial" w:cs="Arial"/>
          <w:b/>
          <w:bCs/>
          <w:lang w:eastAsia="zh-CN"/>
        </w:rPr>
        <w:t>Annual Engagement Surveys</w:t>
      </w:r>
      <w:r w:rsidRPr="0090147B">
        <w:rPr>
          <w:rFonts w:ascii="Arial" w:eastAsia="MyanmarZg" w:hAnsi="Arial" w:cs="Arial"/>
          <w:lang w:eastAsia="zh-CN"/>
        </w:rPr>
        <w:t>:</w:t>
      </w:r>
      <w:r w:rsidRPr="0090147B">
        <w:rPr>
          <w:rFonts w:ascii="Arial" w:hAnsi="Arial" w:cs="Arial"/>
        </w:rPr>
        <w:t xml:space="preserve"> </w:t>
      </w:r>
      <w:r w:rsidRPr="0090147B">
        <w:rPr>
          <w:rFonts w:ascii="Arial" w:eastAsia="MyanmarZg" w:hAnsi="Arial" w:cs="Arial"/>
          <w:lang w:eastAsia="zh-CN"/>
        </w:rPr>
        <w:t xml:space="preserve">Companies prepare questionnaires that are used </w:t>
      </w:r>
      <w:proofErr w:type="gramStart"/>
      <w:r w:rsidRPr="0090147B">
        <w:rPr>
          <w:rFonts w:ascii="Arial" w:eastAsia="MyanmarZg" w:hAnsi="Arial" w:cs="Arial"/>
          <w:lang w:eastAsia="zh-CN"/>
        </w:rPr>
        <w:t>as a way to</w:t>
      </w:r>
      <w:proofErr w:type="gramEnd"/>
      <w:r w:rsidRPr="0090147B">
        <w:rPr>
          <w:rFonts w:ascii="Arial" w:eastAsia="MyanmarZg" w:hAnsi="Arial" w:cs="Arial"/>
          <w:lang w:eastAsia="zh-CN"/>
        </w:rPr>
        <w:t xml:space="preserve"> measure employee satisfaction annually. They are a good approach to gain</w:t>
      </w:r>
      <w:r w:rsidR="00907A80" w:rsidRPr="0090147B">
        <w:rPr>
          <w:rFonts w:ascii="Arial" w:eastAsia="MyanmarZg" w:hAnsi="Arial" w:cs="Arial"/>
          <w:lang w:eastAsia="zh-CN"/>
        </w:rPr>
        <w:t>ing</w:t>
      </w:r>
      <w:r w:rsidRPr="0090147B">
        <w:rPr>
          <w:rFonts w:ascii="Arial" w:eastAsia="MyanmarZg" w:hAnsi="Arial" w:cs="Arial"/>
          <w:lang w:eastAsia="zh-CN"/>
        </w:rPr>
        <w:t xml:space="preserve"> a macro, data-driven picture of staff engagement</w:t>
      </w:r>
      <w:r w:rsidR="00907A80" w:rsidRPr="0090147B">
        <w:rPr>
          <w:rFonts w:ascii="Arial" w:hAnsi="Arial" w:cs="Arial"/>
        </w:rPr>
        <w:t xml:space="preserve"> </w:t>
      </w:r>
      <w:r w:rsidR="00907A80" w:rsidRPr="0090147B">
        <w:rPr>
          <w:rFonts w:ascii="Arial" w:eastAsia="MyanmarZg" w:hAnsi="Arial" w:cs="Arial"/>
          <w:lang w:eastAsia="zh-CN"/>
        </w:rPr>
        <w:t>(Baran and Sypniewska, 2020)</w:t>
      </w:r>
      <w:r w:rsidRPr="0090147B">
        <w:rPr>
          <w:rFonts w:ascii="Arial" w:eastAsia="MyanmarZg" w:hAnsi="Arial" w:cs="Arial"/>
          <w:lang w:eastAsia="zh-CN"/>
        </w:rPr>
        <w:t xml:space="preserve">. Additionally, annual surveys give a baseline from which a company may gauge the success of </w:t>
      </w:r>
      <w:r w:rsidR="00907A80" w:rsidRPr="0090147B">
        <w:rPr>
          <w:rFonts w:ascii="Arial" w:eastAsia="MyanmarZg" w:hAnsi="Arial" w:cs="Arial"/>
          <w:lang w:eastAsia="zh-CN"/>
        </w:rPr>
        <w:t>its</w:t>
      </w:r>
      <w:r w:rsidRPr="0090147B">
        <w:rPr>
          <w:rFonts w:ascii="Arial" w:eastAsia="MyanmarZg" w:hAnsi="Arial" w:cs="Arial"/>
          <w:lang w:eastAsia="zh-CN"/>
        </w:rPr>
        <w:t xml:space="preserve"> efforts to improve employee engagement. Employees may need as much as 20 minutes to accomplish these lengthy tasks.</w:t>
      </w:r>
    </w:p>
    <w:p w14:paraId="444F419C" w14:textId="372BEB49" w:rsidR="0058652E" w:rsidRPr="0090147B" w:rsidRDefault="0058652E" w:rsidP="00907A80">
      <w:pPr>
        <w:pStyle w:val="ListParagraph"/>
        <w:numPr>
          <w:ilvl w:val="0"/>
          <w:numId w:val="4"/>
        </w:numPr>
        <w:spacing w:after="200" w:line="360" w:lineRule="auto"/>
        <w:jc w:val="both"/>
        <w:rPr>
          <w:rFonts w:ascii="Arial" w:eastAsia="MyanmarZg" w:hAnsi="Arial" w:cs="Arial"/>
          <w:lang w:eastAsia="zh-CN"/>
        </w:rPr>
      </w:pPr>
      <w:r w:rsidRPr="0090147B">
        <w:rPr>
          <w:rFonts w:ascii="Arial" w:eastAsia="MyanmarZg" w:hAnsi="Arial" w:cs="Arial"/>
          <w:b/>
          <w:bCs/>
          <w:lang w:eastAsia="zh-CN"/>
        </w:rPr>
        <w:t>Pulse Survey</w:t>
      </w:r>
      <w:r w:rsidRPr="0090147B">
        <w:rPr>
          <w:rFonts w:ascii="Arial" w:eastAsia="MyanmarZg" w:hAnsi="Arial" w:cs="Arial"/>
          <w:lang w:eastAsia="zh-CN"/>
        </w:rPr>
        <w:t xml:space="preserve">: It is one type of small survey that </w:t>
      </w:r>
      <w:r w:rsidR="00907A80" w:rsidRPr="0090147B">
        <w:rPr>
          <w:rFonts w:ascii="Arial" w:eastAsia="MyanmarZg" w:hAnsi="Arial" w:cs="Arial"/>
          <w:lang w:eastAsia="zh-CN"/>
        </w:rPr>
        <w:t>is</w:t>
      </w:r>
      <w:r w:rsidRPr="0090147B">
        <w:rPr>
          <w:rFonts w:ascii="Arial" w:eastAsia="MyanmarZg" w:hAnsi="Arial" w:cs="Arial"/>
          <w:lang w:eastAsia="zh-CN"/>
        </w:rPr>
        <w:t xml:space="preserve"> delivered more regularly and used to gain a real-time snapshot of how employees feel. It can be conducted </w:t>
      </w:r>
      <w:r w:rsidR="00907A80" w:rsidRPr="0090147B">
        <w:rPr>
          <w:rFonts w:ascii="Arial" w:eastAsia="MyanmarZg" w:hAnsi="Arial" w:cs="Arial"/>
          <w:lang w:eastAsia="zh-CN"/>
        </w:rPr>
        <w:t>o</w:t>
      </w:r>
      <w:r w:rsidRPr="0090147B">
        <w:rPr>
          <w:rFonts w:ascii="Arial" w:eastAsia="MyanmarZg" w:hAnsi="Arial" w:cs="Arial"/>
          <w:lang w:eastAsia="zh-CN"/>
        </w:rPr>
        <w:t xml:space="preserve">n </w:t>
      </w:r>
      <w:r w:rsidR="00907A80" w:rsidRPr="0090147B">
        <w:rPr>
          <w:rFonts w:ascii="Arial" w:eastAsia="MyanmarZg" w:hAnsi="Arial" w:cs="Arial"/>
          <w:lang w:eastAsia="zh-CN"/>
        </w:rPr>
        <w:t xml:space="preserve">a </w:t>
      </w:r>
      <w:r w:rsidRPr="0090147B">
        <w:rPr>
          <w:rFonts w:ascii="Arial" w:eastAsia="MyanmarZg" w:hAnsi="Arial" w:cs="Arial"/>
          <w:lang w:eastAsia="zh-CN"/>
        </w:rPr>
        <w:t xml:space="preserve">monthly, </w:t>
      </w:r>
      <w:proofErr w:type="gramStart"/>
      <w:r w:rsidRPr="0090147B">
        <w:rPr>
          <w:rFonts w:ascii="Arial" w:eastAsia="MyanmarZg" w:hAnsi="Arial" w:cs="Arial"/>
          <w:lang w:eastAsia="zh-CN"/>
        </w:rPr>
        <w:t>quarterly</w:t>
      </w:r>
      <w:proofErr w:type="gramEnd"/>
      <w:r w:rsidRPr="0090147B">
        <w:rPr>
          <w:rFonts w:ascii="Arial" w:eastAsia="MyanmarZg" w:hAnsi="Arial" w:cs="Arial"/>
          <w:lang w:eastAsia="zh-CN"/>
        </w:rPr>
        <w:t xml:space="preserve"> or weekly basis. To get a complete picture of the employees' level of involvement manage</w:t>
      </w:r>
      <w:r w:rsidR="00907A80" w:rsidRPr="0090147B">
        <w:rPr>
          <w:rFonts w:ascii="Arial" w:eastAsia="MyanmarZg" w:hAnsi="Arial" w:cs="Arial"/>
          <w:lang w:eastAsia="zh-CN"/>
        </w:rPr>
        <w:t>r</w:t>
      </w:r>
      <w:r w:rsidRPr="0090147B">
        <w:rPr>
          <w:rFonts w:ascii="Arial" w:eastAsia="MyanmarZg" w:hAnsi="Arial" w:cs="Arial"/>
          <w:lang w:eastAsia="zh-CN"/>
        </w:rPr>
        <w:t>s need to ask precise questions about their motivations. A better understanding of the existing workforce's level of involvement can help managers prioritize their efforts towards them</w:t>
      </w:r>
      <w:r w:rsidR="00907A80" w:rsidRPr="0090147B">
        <w:rPr>
          <w:rFonts w:ascii="Arial" w:hAnsi="Arial" w:cs="Arial"/>
        </w:rPr>
        <w:t xml:space="preserve"> </w:t>
      </w:r>
      <w:r w:rsidR="00907A80" w:rsidRPr="0090147B">
        <w:rPr>
          <w:rFonts w:ascii="Arial" w:eastAsia="MyanmarZg" w:hAnsi="Arial" w:cs="Arial"/>
          <w:lang w:eastAsia="zh-CN"/>
        </w:rPr>
        <w:t>(Brown, 2020)</w:t>
      </w:r>
      <w:r w:rsidRPr="0090147B">
        <w:rPr>
          <w:rFonts w:ascii="Arial" w:eastAsia="MyanmarZg" w:hAnsi="Arial" w:cs="Arial"/>
          <w:lang w:eastAsia="zh-CN"/>
        </w:rPr>
        <w:t xml:space="preserve">.  </w:t>
      </w:r>
    </w:p>
    <w:p w14:paraId="2B8B9727" w14:textId="67CD2930" w:rsidR="0058652E" w:rsidRPr="0090147B" w:rsidRDefault="0058652E" w:rsidP="00907A80">
      <w:pPr>
        <w:pStyle w:val="ListParagraph"/>
        <w:numPr>
          <w:ilvl w:val="0"/>
          <w:numId w:val="4"/>
        </w:numPr>
        <w:spacing w:after="200" w:line="360" w:lineRule="auto"/>
        <w:jc w:val="both"/>
        <w:rPr>
          <w:rFonts w:ascii="Arial" w:eastAsia="MyanmarZg" w:hAnsi="Arial" w:cs="Arial"/>
          <w:lang w:eastAsia="zh-CN"/>
        </w:rPr>
      </w:pPr>
      <w:r w:rsidRPr="0090147B">
        <w:rPr>
          <w:rFonts w:ascii="Arial" w:eastAsia="MyanmarZg" w:hAnsi="Arial" w:cs="Arial"/>
          <w:b/>
          <w:bCs/>
          <w:lang w:eastAsia="zh-CN"/>
        </w:rPr>
        <w:t>Employee Net Promoter Score</w:t>
      </w:r>
      <w:r w:rsidRPr="0090147B">
        <w:rPr>
          <w:rFonts w:ascii="Arial" w:eastAsia="MyanmarZg" w:hAnsi="Arial" w:cs="Arial"/>
          <w:lang w:eastAsia="zh-CN"/>
        </w:rPr>
        <w:t xml:space="preserve">: </w:t>
      </w:r>
      <w:r w:rsidR="00EE3D2E" w:rsidRPr="0090147B">
        <w:rPr>
          <w:rFonts w:ascii="Arial" w:eastAsia="MyanmarZg" w:hAnsi="Arial" w:cs="Arial"/>
          <w:lang w:eastAsia="zh-CN"/>
        </w:rPr>
        <w:t>ENPS is based on Net Promoter Score (NPS), which was designed to assess consumer loyalty and is used to measure employee satisfaction. To evaluate how m</w:t>
      </w:r>
      <w:r w:rsidR="00907A80" w:rsidRPr="0090147B">
        <w:rPr>
          <w:rFonts w:ascii="Arial" w:eastAsia="MyanmarZg" w:hAnsi="Arial" w:cs="Arial"/>
          <w:lang w:eastAsia="zh-CN"/>
        </w:rPr>
        <w:t>any</w:t>
      </w:r>
      <w:r w:rsidR="00EE3D2E" w:rsidRPr="0090147B">
        <w:rPr>
          <w:rFonts w:ascii="Arial" w:eastAsia="MyanmarZg" w:hAnsi="Arial" w:cs="Arial"/>
          <w:lang w:eastAsia="zh-CN"/>
        </w:rPr>
        <w:t xml:space="preserve"> employees are attached to a company can be </w:t>
      </w:r>
      <w:r w:rsidR="00EE3D2E" w:rsidRPr="0090147B">
        <w:rPr>
          <w:rFonts w:ascii="Arial" w:eastAsia="MyanmarZg" w:hAnsi="Arial" w:cs="Arial"/>
          <w:lang w:eastAsia="zh-CN"/>
        </w:rPr>
        <w:lastRenderedPageBreak/>
        <w:t xml:space="preserve">found by calculating the ENPS. Employees are asked to give ratings of 1 to 10 regarding </w:t>
      </w:r>
      <w:r w:rsidR="00907A80" w:rsidRPr="0090147B">
        <w:rPr>
          <w:rFonts w:ascii="Arial" w:eastAsia="MyanmarZg" w:hAnsi="Arial" w:cs="Arial"/>
          <w:lang w:eastAsia="zh-CN"/>
        </w:rPr>
        <w:t xml:space="preserve">the </w:t>
      </w:r>
      <w:r w:rsidR="00EE3D2E" w:rsidRPr="0090147B">
        <w:rPr>
          <w:rFonts w:ascii="Arial" w:eastAsia="MyanmarZg" w:hAnsi="Arial" w:cs="Arial"/>
          <w:lang w:eastAsia="zh-CN"/>
        </w:rPr>
        <w:t>company’s culture, recommendation</w:t>
      </w:r>
      <w:r w:rsidR="00907A80" w:rsidRPr="0090147B">
        <w:rPr>
          <w:rFonts w:ascii="Arial" w:eastAsia="MyanmarZg" w:hAnsi="Arial" w:cs="Arial"/>
          <w:lang w:eastAsia="zh-CN"/>
        </w:rPr>
        <w:t>s</w:t>
      </w:r>
      <w:r w:rsidR="00EE3D2E" w:rsidRPr="0090147B">
        <w:rPr>
          <w:rFonts w:ascii="Arial" w:eastAsia="MyanmarZg" w:hAnsi="Arial" w:cs="Arial"/>
          <w:lang w:eastAsia="zh-CN"/>
        </w:rPr>
        <w:t xml:space="preserve">, remuneration etc.  </w:t>
      </w:r>
    </w:p>
    <w:p w14:paraId="68E4A490" w14:textId="791B7A5E" w:rsidR="00907A80" w:rsidRPr="0090147B" w:rsidRDefault="0058652E" w:rsidP="00907A80">
      <w:pPr>
        <w:pStyle w:val="ListParagraph"/>
        <w:numPr>
          <w:ilvl w:val="0"/>
          <w:numId w:val="4"/>
        </w:numPr>
        <w:spacing w:after="200" w:line="360" w:lineRule="auto"/>
        <w:jc w:val="both"/>
        <w:rPr>
          <w:rFonts w:ascii="Arial" w:eastAsia="MyanmarZg" w:hAnsi="Arial" w:cs="Arial"/>
          <w:b/>
          <w:bCs/>
          <w:lang w:eastAsia="zh-CN"/>
        </w:rPr>
      </w:pPr>
      <w:r w:rsidRPr="0090147B">
        <w:rPr>
          <w:rFonts w:ascii="Arial" w:eastAsia="MyanmarZg" w:hAnsi="Arial" w:cs="Arial"/>
          <w:b/>
          <w:bCs/>
          <w:lang w:eastAsia="zh-CN"/>
        </w:rPr>
        <w:t>Individual Meeting</w:t>
      </w:r>
      <w:r w:rsidRPr="0090147B">
        <w:rPr>
          <w:rFonts w:ascii="Arial" w:eastAsia="MyanmarZg" w:hAnsi="Arial" w:cs="Arial"/>
          <w:lang w:eastAsia="zh-CN"/>
        </w:rPr>
        <w:t>:</w:t>
      </w:r>
      <w:r w:rsidR="00907A80" w:rsidRPr="0090147B">
        <w:rPr>
          <w:rFonts w:ascii="Arial" w:hAnsi="Arial" w:cs="Arial"/>
        </w:rPr>
        <w:t xml:space="preserve"> </w:t>
      </w:r>
      <w:r w:rsidR="00907A80" w:rsidRPr="0090147B">
        <w:rPr>
          <w:rFonts w:ascii="Arial" w:eastAsia="MyanmarZg" w:hAnsi="Arial" w:cs="Arial"/>
          <w:lang w:eastAsia="zh-CN"/>
        </w:rPr>
        <w:t xml:space="preserve">Employee engagement can also be measured through one-on-one sessions with employees. Regular, unstructured conversations with the staff give HR managers a better understanding of how things are going. Workers are more willing to provide thorough input on potential difficulties during these hour-long meetings because they occur in person and because the environment is safe and confidential. </w:t>
      </w:r>
    </w:p>
    <w:p w14:paraId="2E326ECC" w14:textId="7071F85B" w:rsidR="00907A80" w:rsidRPr="0090147B" w:rsidRDefault="00907A80" w:rsidP="00907A80">
      <w:pPr>
        <w:pStyle w:val="ListParagraph"/>
        <w:numPr>
          <w:ilvl w:val="0"/>
          <w:numId w:val="4"/>
        </w:numPr>
        <w:spacing w:after="200" w:line="360" w:lineRule="auto"/>
        <w:jc w:val="both"/>
        <w:rPr>
          <w:rFonts w:ascii="Arial" w:eastAsia="MyanmarZg" w:hAnsi="Arial" w:cs="Arial"/>
          <w:b/>
          <w:bCs/>
          <w:lang w:eastAsia="zh-CN"/>
        </w:rPr>
      </w:pPr>
      <w:r w:rsidRPr="0090147B">
        <w:rPr>
          <w:rFonts w:ascii="Arial" w:eastAsia="MyanmarZg" w:hAnsi="Arial" w:cs="Arial"/>
          <w:b/>
          <w:bCs/>
          <w:lang w:eastAsia="zh-CN"/>
        </w:rPr>
        <w:t xml:space="preserve">Exit Surveys: </w:t>
      </w:r>
      <w:r w:rsidRPr="0090147B">
        <w:rPr>
          <w:rFonts w:ascii="Arial" w:eastAsia="MyanmarZg" w:hAnsi="Arial" w:cs="Arial"/>
          <w:lang w:eastAsia="zh-CN"/>
        </w:rPr>
        <w:t>Employees who are about to leave an organization are asked to complete an exit survey. Exit surveys are a wonderful source of candid information because these employees don't feel threatened by speaking badly about their work experience in the company (Baran and Sypniewska, 2020). Customized messages and questions are designed to retrieve engagement information from them.</w:t>
      </w:r>
    </w:p>
    <w:p w14:paraId="3807492F" w14:textId="77777777" w:rsidR="00907A80" w:rsidRPr="0090147B" w:rsidRDefault="00E15114" w:rsidP="00907A80">
      <w:pPr>
        <w:pStyle w:val="Heading1"/>
        <w:spacing w:line="360" w:lineRule="auto"/>
        <w:rPr>
          <w:rFonts w:ascii="Arial" w:eastAsia="MyanmarZg" w:hAnsi="Arial" w:cs="Arial"/>
          <w:b/>
          <w:bCs/>
          <w:lang w:eastAsia="zh-CN"/>
        </w:rPr>
      </w:pPr>
      <w:bookmarkStart w:id="10" w:name="_Toc102049966"/>
      <w:r w:rsidRPr="0090147B">
        <w:rPr>
          <w:rFonts w:ascii="Arial" w:eastAsia="MyanmarZg" w:hAnsi="Arial" w:cs="Arial"/>
          <w:b/>
          <w:bCs/>
          <w:lang w:eastAsia="zh-CN"/>
        </w:rPr>
        <w:t>Suggesting some strategies that can enhance employee engagement</w:t>
      </w:r>
      <w:bookmarkEnd w:id="10"/>
      <w:r w:rsidRPr="0090147B">
        <w:rPr>
          <w:rFonts w:ascii="Arial" w:eastAsia="MyanmarZg" w:hAnsi="Arial" w:cs="Arial"/>
          <w:b/>
          <w:bCs/>
          <w:lang w:eastAsia="zh-CN"/>
        </w:rPr>
        <w:t xml:space="preserve"> </w:t>
      </w:r>
    </w:p>
    <w:p w14:paraId="0BEDB3D4" w14:textId="33394B37" w:rsidR="0058652E" w:rsidRPr="0090147B" w:rsidRDefault="00907A80" w:rsidP="00907A80">
      <w:pPr>
        <w:spacing w:after="200" w:line="360" w:lineRule="auto"/>
        <w:jc w:val="both"/>
        <w:rPr>
          <w:rFonts w:ascii="Arial" w:eastAsia="MyanmarZg" w:hAnsi="Arial" w:cs="Arial"/>
          <w:b/>
          <w:bCs/>
          <w:lang w:eastAsia="zh-CN"/>
        </w:rPr>
      </w:pPr>
      <w:r w:rsidRPr="0090147B">
        <w:rPr>
          <w:rFonts w:ascii="Arial" w:eastAsia="MyanmarZg" w:hAnsi="Arial" w:cs="Arial"/>
          <w:lang w:eastAsia="zh-CN"/>
        </w:rPr>
        <w:t xml:space="preserve">The following are some of the strategies that Morrison’s can implement that can signify their employee value proposition and raise employee engagement: </w:t>
      </w:r>
    </w:p>
    <w:p w14:paraId="027BD830" w14:textId="5F32F2AE" w:rsidR="00907A80" w:rsidRPr="0090147B" w:rsidRDefault="00907A80" w:rsidP="00907A80">
      <w:pPr>
        <w:pStyle w:val="ListParagraph"/>
        <w:numPr>
          <w:ilvl w:val="0"/>
          <w:numId w:val="5"/>
        </w:numPr>
        <w:spacing w:after="200" w:line="360" w:lineRule="auto"/>
        <w:jc w:val="both"/>
        <w:rPr>
          <w:rFonts w:ascii="Arial" w:eastAsia="MyanmarZg" w:hAnsi="Arial" w:cs="Arial"/>
          <w:lang w:eastAsia="zh-CN"/>
        </w:rPr>
      </w:pPr>
      <w:r w:rsidRPr="0090147B">
        <w:rPr>
          <w:rFonts w:ascii="Arial" w:eastAsia="MyanmarZg" w:hAnsi="Arial" w:cs="Arial"/>
          <w:b/>
          <w:bCs/>
          <w:lang w:eastAsia="zh-CN"/>
        </w:rPr>
        <w:t>Setting Clear Goals and Expectations</w:t>
      </w:r>
      <w:r w:rsidRPr="0090147B">
        <w:rPr>
          <w:rFonts w:ascii="Arial" w:eastAsia="MyanmarZg" w:hAnsi="Arial" w:cs="Arial"/>
          <w:lang w:eastAsia="zh-CN"/>
        </w:rPr>
        <w:t>:</w:t>
      </w:r>
      <w:r w:rsidRPr="0090147B">
        <w:rPr>
          <w:rFonts w:ascii="Arial" w:hAnsi="Arial" w:cs="Arial"/>
        </w:rPr>
        <w:t xml:space="preserve"> Morrison’s should implement the </w:t>
      </w:r>
      <w:r w:rsidRPr="0090147B">
        <w:rPr>
          <w:rFonts w:ascii="Arial" w:eastAsia="MyanmarZg" w:hAnsi="Arial" w:cs="Arial"/>
          <w:lang w:eastAsia="zh-CN"/>
        </w:rPr>
        <w:t>SMART goal which is a useful tool for goal planning because they allow managers to get input from others and keep everyone moving forward towards a unified direction. The managers should make goals visible, provide a timeline, and clearly define what constitutes a victory or failure that can encourage retail team members.</w:t>
      </w:r>
    </w:p>
    <w:p w14:paraId="6844E25D" w14:textId="2FD32FE6" w:rsidR="00907A80" w:rsidRPr="0090147B" w:rsidRDefault="00907A80" w:rsidP="00907A80">
      <w:pPr>
        <w:pStyle w:val="ListParagraph"/>
        <w:numPr>
          <w:ilvl w:val="0"/>
          <w:numId w:val="5"/>
        </w:numPr>
        <w:spacing w:after="200" w:line="360" w:lineRule="auto"/>
        <w:jc w:val="both"/>
        <w:rPr>
          <w:rFonts w:ascii="Arial" w:eastAsia="MyanmarZg" w:hAnsi="Arial" w:cs="Arial"/>
          <w:lang w:eastAsia="zh-CN"/>
        </w:rPr>
      </w:pPr>
      <w:r w:rsidRPr="0090147B">
        <w:rPr>
          <w:rFonts w:ascii="Arial" w:eastAsia="MyanmarZg" w:hAnsi="Arial" w:cs="Arial"/>
          <w:b/>
          <w:bCs/>
          <w:lang w:eastAsia="zh-CN"/>
        </w:rPr>
        <w:t>Creating Recognition and Reward-based Culture</w:t>
      </w:r>
      <w:r w:rsidRPr="0090147B">
        <w:rPr>
          <w:rFonts w:ascii="Arial" w:eastAsia="MyanmarZg" w:hAnsi="Arial" w:cs="Arial"/>
          <w:lang w:eastAsia="zh-CN"/>
        </w:rPr>
        <w:t>:</w:t>
      </w:r>
      <w:r w:rsidRPr="0090147B">
        <w:rPr>
          <w:rFonts w:ascii="Arial" w:hAnsi="Arial" w:cs="Arial"/>
        </w:rPr>
        <w:t xml:space="preserve"> </w:t>
      </w:r>
      <w:r w:rsidRPr="0090147B">
        <w:rPr>
          <w:rFonts w:ascii="Arial" w:eastAsia="MyanmarZg" w:hAnsi="Arial" w:cs="Arial"/>
          <w:lang w:eastAsia="zh-CN"/>
        </w:rPr>
        <w:t xml:space="preserve">Employees may feel underappreciated and that can lead to bad morale, low productivity, and poor customer service if they don't receive acknowledgement hence creating a culture of reward and appreciation is crucial in this regard. </w:t>
      </w:r>
      <w:r w:rsidR="0090147B" w:rsidRPr="0090147B">
        <w:rPr>
          <w:rFonts w:ascii="Arial" w:eastAsia="MyanmarZg" w:hAnsi="Arial" w:cs="Arial"/>
          <w:lang w:eastAsia="zh-CN"/>
        </w:rPr>
        <w:t>Morrison’s</w:t>
      </w:r>
      <w:r w:rsidRPr="0090147B">
        <w:rPr>
          <w:rFonts w:ascii="Arial" w:eastAsia="MyanmarZg" w:hAnsi="Arial" w:cs="Arial"/>
          <w:lang w:eastAsia="zh-CN"/>
        </w:rPr>
        <w:t xml:space="preserve"> can design effective Recognition and Reward programs that can raise their engagement levels. </w:t>
      </w:r>
    </w:p>
    <w:p w14:paraId="330D4298" w14:textId="3758B90D" w:rsidR="0090147B" w:rsidRPr="0090147B" w:rsidRDefault="00907A80" w:rsidP="0090147B">
      <w:pPr>
        <w:pStyle w:val="ListParagraph"/>
        <w:numPr>
          <w:ilvl w:val="0"/>
          <w:numId w:val="5"/>
        </w:numPr>
        <w:spacing w:after="200" w:line="360" w:lineRule="auto"/>
        <w:jc w:val="both"/>
        <w:rPr>
          <w:rFonts w:ascii="Arial" w:eastAsia="MyanmarZg" w:hAnsi="Arial" w:cs="Arial"/>
          <w:lang w:eastAsia="zh-CN"/>
        </w:rPr>
      </w:pPr>
      <w:r w:rsidRPr="0090147B">
        <w:rPr>
          <w:rFonts w:ascii="Arial" w:eastAsia="MyanmarZg" w:hAnsi="Arial" w:cs="Arial"/>
          <w:b/>
          <w:bCs/>
          <w:lang w:eastAsia="zh-CN"/>
        </w:rPr>
        <w:t>Incorporating Future Development Plans</w:t>
      </w:r>
      <w:r w:rsidRPr="0090147B">
        <w:rPr>
          <w:rFonts w:ascii="Arial" w:eastAsia="MyanmarZg" w:hAnsi="Arial" w:cs="Arial"/>
          <w:lang w:eastAsia="zh-CN"/>
        </w:rPr>
        <w:t xml:space="preserve">: Employees should be given an ample number of opportunities that can drive them to put their best effort into achieving company goals and hence </w:t>
      </w:r>
      <w:r w:rsidR="0090147B" w:rsidRPr="0090147B">
        <w:rPr>
          <w:rFonts w:ascii="Arial" w:eastAsia="MyanmarZg" w:hAnsi="Arial" w:cs="Arial"/>
          <w:lang w:eastAsia="zh-CN"/>
        </w:rPr>
        <w:t>Morrison’s</w:t>
      </w:r>
      <w:r w:rsidRPr="0090147B">
        <w:rPr>
          <w:rFonts w:ascii="Arial" w:eastAsia="MyanmarZg" w:hAnsi="Arial" w:cs="Arial"/>
          <w:lang w:eastAsia="zh-CN"/>
        </w:rPr>
        <w:t xml:space="preserve"> should come up with innovative and lucrative career growth opportunities. These opportunities will encourage employees to thrive for the best and ensure a boost in the company’s performance outcomes.</w:t>
      </w:r>
    </w:p>
    <w:p w14:paraId="58F8481C" w14:textId="2D01FC43" w:rsidR="00E15114" w:rsidRPr="0090147B" w:rsidRDefault="00E15114" w:rsidP="00907A80">
      <w:pPr>
        <w:pStyle w:val="Heading1"/>
        <w:spacing w:line="360" w:lineRule="auto"/>
        <w:rPr>
          <w:rFonts w:ascii="Arial" w:eastAsia="MyanmarZg" w:hAnsi="Arial" w:cs="Arial"/>
          <w:b/>
          <w:bCs/>
          <w:lang w:eastAsia="zh-CN"/>
        </w:rPr>
      </w:pPr>
      <w:bookmarkStart w:id="11" w:name="_Toc102049967"/>
      <w:r w:rsidRPr="0090147B">
        <w:rPr>
          <w:rFonts w:ascii="Arial" w:eastAsia="MyanmarZg" w:hAnsi="Arial" w:cs="Arial"/>
          <w:b/>
          <w:bCs/>
          <w:lang w:eastAsia="zh-CN"/>
        </w:rPr>
        <w:lastRenderedPageBreak/>
        <w:t>Conclusion</w:t>
      </w:r>
      <w:bookmarkEnd w:id="11"/>
      <w:r w:rsidRPr="0090147B">
        <w:rPr>
          <w:rFonts w:ascii="Arial" w:eastAsia="MyanmarZg" w:hAnsi="Arial" w:cs="Arial"/>
          <w:b/>
          <w:bCs/>
          <w:lang w:eastAsia="zh-CN"/>
        </w:rPr>
        <w:t xml:space="preserve"> </w:t>
      </w:r>
    </w:p>
    <w:p w14:paraId="1CA04078" w14:textId="037701AD"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The engagement of employees is essential for business success. An organization's culture, productivity, and work environment are all driven by the employee engagement process. It is considerably more likely that a company's innovative and motivated asset will be its engaged workforce</w:t>
      </w:r>
      <w:r w:rsidRPr="0090147B">
        <w:rPr>
          <w:rFonts w:ascii="Arial" w:eastAsia="MyanmarZg" w:hAnsi="Arial" w:cs="Arial"/>
          <w:b/>
          <w:bCs/>
          <w:lang w:eastAsia="zh-CN"/>
        </w:rPr>
        <w:t xml:space="preserve">. </w:t>
      </w:r>
      <w:r w:rsidRPr="0090147B">
        <w:rPr>
          <w:rFonts w:ascii="Arial" w:eastAsia="MyanmarZg" w:hAnsi="Arial" w:cs="Arial"/>
          <w:lang w:eastAsia="zh-CN"/>
        </w:rPr>
        <w:t xml:space="preserve">Throughout the report, several factors of employee engagement have been discussed. The leading retailing giant Morrison should embrace the strategies mentioned to strengthen their workforce and ensure improvement in the employee engagement process. </w:t>
      </w:r>
    </w:p>
    <w:p w14:paraId="15571EB2" w14:textId="77777777" w:rsidR="0090147B" w:rsidRPr="0090147B" w:rsidRDefault="0090147B" w:rsidP="00907A80">
      <w:pPr>
        <w:spacing w:after="200" w:line="360" w:lineRule="auto"/>
        <w:jc w:val="both"/>
        <w:rPr>
          <w:rFonts w:ascii="Arial" w:eastAsia="MyanmarZg" w:hAnsi="Arial" w:cs="Arial"/>
          <w:lang w:eastAsia="zh-CN"/>
        </w:rPr>
      </w:pPr>
    </w:p>
    <w:p w14:paraId="50D36654" w14:textId="77777777" w:rsidR="0090147B" w:rsidRPr="0090147B" w:rsidRDefault="0090147B" w:rsidP="00907A80">
      <w:pPr>
        <w:spacing w:after="200" w:line="360" w:lineRule="auto"/>
        <w:jc w:val="both"/>
        <w:rPr>
          <w:rFonts w:ascii="Arial" w:eastAsia="MyanmarZg" w:hAnsi="Arial" w:cs="Arial"/>
          <w:lang w:eastAsia="zh-CN"/>
        </w:rPr>
      </w:pPr>
    </w:p>
    <w:p w14:paraId="59098339" w14:textId="77777777" w:rsidR="0090147B" w:rsidRPr="0090147B" w:rsidRDefault="0090147B" w:rsidP="00907A80">
      <w:pPr>
        <w:spacing w:after="200" w:line="360" w:lineRule="auto"/>
        <w:jc w:val="both"/>
        <w:rPr>
          <w:rFonts w:ascii="Arial" w:eastAsia="MyanmarZg" w:hAnsi="Arial" w:cs="Arial"/>
          <w:lang w:eastAsia="zh-CN"/>
        </w:rPr>
      </w:pPr>
    </w:p>
    <w:p w14:paraId="5CFC1253" w14:textId="77777777" w:rsidR="0090147B" w:rsidRPr="0090147B" w:rsidRDefault="0090147B" w:rsidP="00907A80">
      <w:pPr>
        <w:spacing w:after="200" w:line="360" w:lineRule="auto"/>
        <w:jc w:val="both"/>
        <w:rPr>
          <w:rFonts w:ascii="Arial" w:eastAsia="MyanmarZg" w:hAnsi="Arial" w:cs="Arial"/>
          <w:lang w:eastAsia="zh-CN"/>
        </w:rPr>
      </w:pPr>
    </w:p>
    <w:p w14:paraId="4D57D437" w14:textId="77777777" w:rsidR="0090147B" w:rsidRPr="0090147B" w:rsidRDefault="0090147B" w:rsidP="00907A80">
      <w:pPr>
        <w:spacing w:after="200" w:line="360" w:lineRule="auto"/>
        <w:jc w:val="both"/>
        <w:rPr>
          <w:rFonts w:ascii="Arial" w:eastAsia="MyanmarZg" w:hAnsi="Arial" w:cs="Arial"/>
          <w:lang w:eastAsia="zh-CN"/>
        </w:rPr>
      </w:pPr>
    </w:p>
    <w:p w14:paraId="3D75288F" w14:textId="77777777" w:rsidR="0090147B" w:rsidRPr="0090147B" w:rsidRDefault="0090147B" w:rsidP="00907A80">
      <w:pPr>
        <w:spacing w:after="200" w:line="360" w:lineRule="auto"/>
        <w:jc w:val="both"/>
        <w:rPr>
          <w:rFonts w:ascii="Arial" w:eastAsia="MyanmarZg" w:hAnsi="Arial" w:cs="Arial"/>
          <w:lang w:eastAsia="zh-CN"/>
        </w:rPr>
      </w:pPr>
    </w:p>
    <w:p w14:paraId="52A1C2FA" w14:textId="77777777" w:rsidR="0090147B" w:rsidRPr="0090147B" w:rsidRDefault="0090147B" w:rsidP="00907A80">
      <w:pPr>
        <w:spacing w:after="200" w:line="360" w:lineRule="auto"/>
        <w:jc w:val="both"/>
        <w:rPr>
          <w:rFonts w:ascii="Arial" w:eastAsia="MyanmarZg" w:hAnsi="Arial" w:cs="Arial"/>
          <w:lang w:eastAsia="zh-CN"/>
        </w:rPr>
      </w:pPr>
    </w:p>
    <w:p w14:paraId="22C1C02C" w14:textId="77777777" w:rsidR="0090147B" w:rsidRPr="0090147B" w:rsidRDefault="0090147B" w:rsidP="00907A80">
      <w:pPr>
        <w:spacing w:after="200" w:line="360" w:lineRule="auto"/>
        <w:jc w:val="both"/>
        <w:rPr>
          <w:rFonts w:ascii="Arial" w:eastAsia="MyanmarZg" w:hAnsi="Arial" w:cs="Arial"/>
          <w:lang w:eastAsia="zh-CN"/>
        </w:rPr>
      </w:pPr>
    </w:p>
    <w:p w14:paraId="7DF6192B" w14:textId="77777777" w:rsidR="0090147B" w:rsidRPr="0090147B" w:rsidRDefault="0090147B" w:rsidP="00907A80">
      <w:pPr>
        <w:spacing w:after="200" w:line="360" w:lineRule="auto"/>
        <w:jc w:val="both"/>
        <w:rPr>
          <w:rFonts w:ascii="Arial" w:eastAsia="MyanmarZg" w:hAnsi="Arial" w:cs="Arial"/>
          <w:lang w:eastAsia="zh-CN"/>
        </w:rPr>
      </w:pPr>
    </w:p>
    <w:p w14:paraId="653087DF" w14:textId="77777777" w:rsidR="0090147B" w:rsidRPr="0090147B" w:rsidRDefault="0090147B" w:rsidP="00907A80">
      <w:pPr>
        <w:spacing w:after="200" w:line="360" w:lineRule="auto"/>
        <w:jc w:val="both"/>
        <w:rPr>
          <w:rFonts w:ascii="Arial" w:eastAsia="MyanmarZg" w:hAnsi="Arial" w:cs="Arial"/>
          <w:lang w:eastAsia="zh-CN"/>
        </w:rPr>
      </w:pPr>
    </w:p>
    <w:p w14:paraId="11D95C97" w14:textId="77777777" w:rsidR="0090147B" w:rsidRPr="0090147B" w:rsidRDefault="0090147B" w:rsidP="00907A80">
      <w:pPr>
        <w:spacing w:after="200" w:line="360" w:lineRule="auto"/>
        <w:jc w:val="both"/>
        <w:rPr>
          <w:rFonts w:ascii="Arial" w:eastAsia="MyanmarZg" w:hAnsi="Arial" w:cs="Arial"/>
          <w:lang w:eastAsia="zh-CN"/>
        </w:rPr>
      </w:pPr>
    </w:p>
    <w:p w14:paraId="59D08273" w14:textId="77777777" w:rsidR="0090147B" w:rsidRPr="0090147B" w:rsidRDefault="0090147B" w:rsidP="00907A80">
      <w:pPr>
        <w:spacing w:after="200" w:line="360" w:lineRule="auto"/>
        <w:jc w:val="both"/>
        <w:rPr>
          <w:rFonts w:ascii="Arial" w:eastAsia="MyanmarZg" w:hAnsi="Arial" w:cs="Arial"/>
          <w:lang w:eastAsia="zh-CN"/>
        </w:rPr>
      </w:pPr>
    </w:p>
    <w:p w14:paraId="2E4367EC" w14:textId="77777777" w:rsidR="0090147B" w:rsidRPr="0090147B" w:rsidRDefault="0090147B" w:rsidP="00907A80">
      <w:pPr>
        <w:spacing w:after="200" w:line="360" w:lineRule="auto"/>
        <w:jc w:val="both"/>
        <w:rPr>
          <w:rFonts w:ascii="Arial" w:eastAsia="MyanmarZg" w:hAnsi="Arial" w:cs="Arial"/>
          <w:lang w:eastAsia="zh-CN"/>
        </w:rPr>
      </w:pPr>
    </w:p>
    <w:p w14:paraId="3C3ADE90" w14:textId="77777777" w:rsidR="0090147B" w:rsidRPr="0090147B" w:rsidRDefault="0090147B" w:rsidP="00907A80">
      <w:pPr>
        <w:spacing w:after="200" w:line="360" w:lineRule="auto"/>
        <w:jc w:val="both"/>
        <w:rPr>
          <w:rFonts w:ascii="Arial" w:eastAsia="MyanmarZg" w:hAnsi="Arial" w:cs="Arial"/>
          <w:lang w:eastAsia="zh-CN"/>
        </w:rPr>
      </w:pPr>
    </w:p>
    <w:p w14:paraId="5AC1D9E1" w14:textId="77777777" w:rsidR="0090147B" w:rsidRPr="0090147B" w:rsidRDefault="0090147B" w:rsidP="00907A80">
      <w:pPr>
        <w:spacing w:after="200" w:line="360" w:lineRule="auto"/>
        <w:jc w:val="both"/>
        <w:rPr>
          <w:rFonts w:ascii="Arial" w:eastAsia="MyanmarZg" w:hAnsi="Arial" w:cs="Arial"/>
          <w:lang w:eastAsia="zh-CN"/>
        </w:rPr>
      </w:pPr>
    </w:p>
    <w:p w14:paraId="1D1CA7DD" w14:textId="39791294" w:rsidR="002163FD" w:rsidRPr="0090147B" w:rsidRDefault="002163FD" w:rsidP="00907A80">
      <w:pPr>
        <w:pStyle w:val="Heading1"/>
        <w:spacing w:line="360" w:lineRule="auto"/>
        <w:rPr>
          <w:rFonts w:ascii="Arial" w:eastAsia="MyanmarZg" w:hAnsi="Arial" w:cs="Arial"/>
          <w:b/>
          <w:bCs/>
          <w:lang w:eastAsia="zh-CN"/>
        </w:rPr>
      </w:pPr>
      <w:bookmarkStart w:id="12" w:name="_Toc102049968"/>
      <w:r w:rsidRPr="0090147B">
        <w:rPr>
          <w:rFonts w:ascii="Arial" w:eastAsia="MyanmarZg" w:hAnsi="Arial" w:cs="Arial"/>
          <w:b/>
          <w:bCs/>
          <w:lang w:eastAsia="zh-CN"/>
        </w:rPr>
        <w:lastRenderedPageBreak/>
        <w:t>Reference</w:t>
      </w:r>
      <w:r w:rsidR="0090147B" w:rsidRPr="0090147B">
        <w:rPr>
          <w:rFonts w:ascii="Arial" w:eastAsia="MyanmarZg" w:hAnsi="Arial" w:cs="Arial"/>
          <w:b/>
          <w:bCs/>
          <w:lang w:eastAsia="zh-CN"/>
        </w:rPr>
        <w:t>s</w:t>
      </w:r>
      <w:bookmarkEnd w:id="12"/>
    </w:p>
    <w:p w14:paraId="2D95A5DA"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Anitha, J. (2017). Determinants of employee engagement and their impact on employee performance. </w:t>
      </w:r>
      <w:r w:rsidRPr="0090147B">
        <w:rPr>
          <w:rFonts w:ascii="Arial" w:eastAsia="MyanmarZg" w:hAnsi="Arial" w:cs="Arial"/>
          <w:i/>
          <w:iCs/>
          <w:lang w:eastAsia="zh-CN"/>
        </w:rPr>
        <w:t>International journal of productivity and performance management</w:t>
      </w:r>
      <w:r w:rsidRPr="0090147B">
        <w:rPr>
          <w:rFonts w:ascii="Arial" w:eastAsia="MyanmarZg" w:hAnsi="Arial" w:cs="Arial"/>
          <w:lang w:eastAsia="zh-CN"/>
        </w:rPr>
        <w:t>.</w:t>
      </w:r>
    </w:p>
    <w:p w14:paraId="61086A32"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Armstrong, M. and Taylor, S. (2020). </w:t>
      </w:r>
      <w:r w:rsidRPr="0090147B">
        <w:rPr>
          <w:rFonts w:ascii="Arial" w:eastAsia="MyanmarZg" w:hAnsi="Arial" w:cs="Arial"/>
          <w:i/>
          <w:iCs/>
          <w:lang w:eastAsia="zh-CN"/>
        </w:rPr>
        <w:t>Armstrong's handbook of human resource management practice</w:t>
      </w:r>
      <w:r w:rsidRPr="0090147B">
        <w:rPr>
          <w:rFonts w:ascii="Arial" w:eastAsia="MyanmarZg" w:hAnsi="Arial" w:cs="Arial"/>
          <w:lang w:eastAsia="zh-CN"/>
        </w:rPr>
        <w:t>. 15</w:t>
      </w:r>
      <w:r w:rsidRPr="0090147B">
        <w:rPr>
          <w:rFonts w:ascii="Arial" w:eastAsia="MyanmarZg" w:hAnsi="Arial" w:cs="Arial"/>
          <w:vertAlign w:val="superscript"/>
          <w:lang w:eastAsia="zh-CN"/>
        </w:rPr>
        <w:t>th</w:t>
      </w:r>
      <w:r w:rsidRPr="0090147B">
        <w:rPr>
          <w:rFonts w:ascii="Arial" w:eastAsia="MyanmarZg" w:hAnsi="Arial" w:cs="Arial"/>
          <w:lang w:eastAsia="zh-CN"/>
        </w:rPr>
        <w:t xml:space="preserve"> Ed. Kogan Page Publishers.</w:t>
      </w:r>
    </w:p>
    <w:p w14:paraId="1ADEDD61"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Baran, M. and Sypniewska, B. (2020). The impact of management methods on employee engagement. </w:t>
      </w:r>
      <w:r w:rsidRPr="0090147B">
        <w:rPr>
          <w:rFonts w:ascii="Arial" w:eastAsia="MyanmarZg" w:hAnsi="Arial" w:cs="Arial"/>
          <w:i/>
          <w:iCs/>
          <w:lang w:eastAsia="zh-CN"/>
        </w:rPr>
        <w:t>Sustainability</w:t>
      </w:r>
      <w:r w:rsidRPr="0090147B">
        <w:rPr>
          <w:rFonts w:ascii="Arial" w:eastAsia="MyanmarZg" w:hAnsi="Arial" w:cs="Arial"/>
          <w:lang w:eastAsia="zh-CN"/>
        </w:rPr>
        <w:t>, </w:t>
      </w:r>
      <w:r w:rsidRPr="0090147B">
        <w:rPr>
          <w:rFonts w:ascii="Arial" w:eastAsia="MyanmarZg" w:hAnsi="Arial" w:cs="Arial"/>
          <w:i/>
          <w:iCs/>
          <w:lang w:eastAsia="zh-CN"/>
        </w:rPr>
        <w:t>12</w:t>
      </w:r>
      <w:r w:rsidRPr="0090147B">
        <w:rPr>
          <w:rFonts w:ascii="Arial" w:eastAsia="MyanmarZg" w:hAnsi="Arial" w:cs="Arial"/>
          <w:lang w:eastAsia="zh-CN"/>
        </w:rPr>
        <w:t>(1), p.426.</w:t>
      </w:r>
    </w:p>
    <w:p w14:paraId="72DF8436"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Brown, A. (2020). </w:t>
      </w:r>
      <w:r w:rsidRPr="0090147B">
        <w:rPr>
          <w:rFonts w:ascii="Arial" w:eastAsia="MyanmarZg" w:hAnsi="Arial" w:cs="Arial"/>
          <w:i/>
          <w:iCs/>
          <w:lang w:eastAsia="zh-CN"/>
        </w:rPr>
        <w:t>How to Measure Employee Engagement the Right Way</w:t>
      </w:r>
      <w:r w:rsidRPr="0090147B">
        <w:rPr>
          <w:rFonts w:ascii="Arial" w:eastAsia="MyanmarZg" w:hAnsi="Arial" w:cs="Arial"/>
          <w:lang w:eastAsia="zh-CN"/>
        </w:rPr>
        <w:t>. [online] Quantumworkplace.com. Available at: &lt;https://www.quantumworkplace.com/future-of-work/the-right-way-to-measure-employee-engagement&gt; [Accessed 26 April 2022].</w:t>
      </w:r>
    </w:p>
    <w:p w14:paraId="03E011BE"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 xml:space="preserve">Kew, J. and Stredwick, J. (2016). </w:t>
      </w:r>
      <w:r w:rsidRPr="0090147B">
        <w:rPr>
          <w:rFonts w:ascii="Arial" w:eastAsia="MyanmarZg" w:hAnsi="Arial" w:cs="Arial"/>
          <w:i/>
          <w:iCs/>
          <w:lang w:eastAsia="zh-CN"/>
        </w:rPr>
        <w:t>Human Resource Management in a Business Context</w:t>
      </w:r>
      <w:r w:rsidRPr="0090147B">
        <w:rPr>
          <w:rFonts w:ascii="Arial" w:eastAsia="MyanmarZg" w:hAnsi="Arial" w:cs="Arial"/>
          <w:lang w:eastAsia="zh-CN"/>
        </w:rPr>
        <w:t>. 3</w:t>
      </w:r>
      <w:r w:rsidRPr="0090147B">
        <w:rPr>
          <w:rFonts w:ascii="Arial" w:eastAsia="MyanmarZg" w:hAnsi="Arial" w:cs="Arial"/>
          <w:vertAlign w:val="superscript"/>
          <w:lang w:eastAsia="zh-CN"/>
        </w:rPr>
        <w:t>rd</w:t>
      </w:r>
      <w:r w:rsidRPr="0090147B">
        <w:rPr>
          <w:rFonts w:ascii="Arial" w:eastAsia="MyanmarZg" w:hAnsi="Arial" w:cs="Arial"/>
          <w:lang w:eastAsia="zh-CN"/>
        </w:rPr>
        <w:t xml:space="preserve"> Ed, CIPD.</w:t>
      </w:r>
    </w:p>
    <w:p w14:paraId="46155EE5"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 xml:space="preserve">Kusuma, P.G. and </w:t>
      </w:r>
      <w:proofErr w:type="spellStart"/>
      <w:r w:rsidRPr="0090147B">
        <w:rPr>
          <w:rFonts w:ascii="Arial" w:eastAsia="MyanmarZg" w:hAnsi="Arial" w:cs="Arial"/>
          <w:lang w:eastAsia="zh-CN"/>
        </w:rPr>
        <w:t>Madasu</w:t>
      </w:r>
      <w:proofErr w:type="spellEnd"/>
      <w:r w:rsidRPr="0090147B">
        <w:rPr>
          <w:rFonts w:ascii="Arial" w:eastAsia="MyanmarZg" w:hAnsi="Arial" w:cs="Arial"/>
          <w:lang w:eastAsia="zh-CN"/>
        </w:rPr>
        <w:t>, S. (2017). 'A Great Place to Work': A comparison of Employee Engagement Practices of select companies with David Zinger Engagement Pyramid. </w:t>
      </w:r>
      <w:proofErr w:type="spellStart"/>
      <w:r w:rsidRPr="0090147B">
        <w:rPr>
          <w:rFonts w:ascii="Arial" w:eastAsia="MyanmarZg" w:hAnsi="Arial" w:cs="Arial"/>
          <w:i/>
          <w:iCs/>
          <w:lang w:eastAsia="zh-CN"/>
        </w:rPr>
        <w:t>Aweshkar</w:t>
      </w:r>
      <w:proofErr w:type="spellEnd"/>
      <w:r w:rsidRPr="0090147B">
        <w:rPr>
          <w:rFonts w:ascii="Arial" w:eastAsia="MyanmarZg" w:hAnsi="Arial" w:cs="Arial"/>
          <w:i/>
          <w:iCs/>
          <w:lang w:eastAsia="zh-CN"/>
        </w:rPr>
        <w:t xml:space="preserve"> Research Journal</w:t>
      </w:r>
      <w:r w:rsidRPr="0090147B">
        <w:rPr>
          <w:rFonts w:ascii="Arial" w:eastAsia="MyanmarZg" w:hAnsi="Arial" w:cs="Arial"/>
          <w:lang w:eastAsia="zh-CN"/>
        </w:rPr>
        <w:t>, </w:t>
      </w:r>
      <w:r w:rsidRPr="0090147B">
        <w:rPr>
          <w:rFonts w:ascii="Arial" w:eastAsia="MyanmarZg" w:hAnsi="Arial" w:cs="Arial"/>
          <w:i/>
          <w:iCs/>
          <w:lang w:eastAsia="zh-CN"/>
        </w:rPr>
        <w:t>19</w:t>
      </w:r>
      <w:r w:rsidRPr="0090147B">
        <w:rPr>
          <w:rFonts w:ascii="Arial" w:eastAsia="MyanmarZg" w:hAnsi="Arial" w:cs="Arial"/>
          <w:lang w:eastAsia="zh-CN"/>
        </w:rPr>
        <w:t>(1).</w:t>
      </w:r>
    </w:p>
    <w:p w14:paraId="3CE64BDC"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Reitsma, T. (2020). </w:t>
      </w:r>
      <w:r w:rsidRPr="0090147B">
        <w:rPr>
          <w:rFonts w:ascii="Arial" w:eastAsia="MyanmarZg" w:hAnsi="Arial" w:cs="Arial"/>
          <w:i/>
          <w:iCs/>
          <w:lang w:eastAsia="zh-CN"/>
        </w:rPr>
        <w:t xml:space="preserve">12 Employee Engagement Statistics You Need </w:t>
      </w:r>
      <w:proofErr w:type="gramStart"/>
      <w:r w:rsidRPr="0090147B">
        <w:rPr>
          <w:rFonts w:ascii="Arial" w:eastAsia="MyanmarZg" w:hAnsi="Arial" w:cs="Arial"/>
          <w:i/>
          <w:iCs/>
          <w:lang w:eastAsia="zh-CN"/>
        </w:rPr>
        <w:t>To</w:t>
      </w:r>
      <w:proofErr w:type="gramEnd"/>
      <w:r w:rsidRPr="0090147B">
        <w:rPr>
          <w:rFonts w:ascii="Arial" w:eastAsia="MyanmarZg" w:hAnsi="Arial" w:cs="Arial"/>
          <w:i/>
          <w:iCs/>
          <w:lang w:eastAsia="zh-CN"/>
        </w:rPr>
        <w:t xml:space="preserve"> Know In 2022</w:t>
      </w:r>
      <w:r w:rsidRPr="0090147B">
        <w:rPr>
          <w:rFonts w:ascii="Arial" w:eastAsia="MyanmarZg" w:hAnsi="Arial" w:cs="Arial"/>
          <w:lang w:eastAsia="zh-CN"/>
        </w:rPr>
        <w:t>. [online] People Managing People. Available at: &lt;https://peoplemanagingpeople.com/general/employee-engagement-statistics/&gt; [Accessed 26 April 2022].</w:t>
      </w:r>
    </w:p>
    <w:p w14:paraId="69F91A80" w14:textId="77777777" w:rsidR="00907A80" w:rsidRPr="0090147B" w:rsidRDefault="00907A80" w:rsidP="00907A80">
      <w:pPr>
        <w:spacing w:after="200" w:line="360" w:lineRule="auto"/>
        <w:jc w:val="both"/>
        <w:rPr>
          <w:rFonts w:ascii="Arial" w:eastAsia="MyanmarZg" w:hAnsi="Arial" w:cs="Arial"/>
          <w:lang w:eastAsia="zh-CN"/>
        </w:rPr>
      </w:pPr>
      <w:proofErr w:type="spellStart"/>
      <w:r w:rsidRPr="0090147B">
        <w:rPr>
          <w:rFonts w:ascii="Arial" w:eastAsia="MyanmarZg" w:hAnsi="Arial" w:cs="Arial"/>
          <w:lang w:eastAsia="zh-CN"/>
        </w:rPr>
        <w:t>Rheem</w:t>
      </w:r>
      <w:proofErr w:type="spellEnd"/>
      <w:r w:rsidRPr="0090147B">
        <w:rPr>
          <w:rFonts w:ascii="Arial" w:eastAsia="MyanmarZg" w:hAnsi="Arial" w:cs="Arial"/>
          <w:lang w:eastAsia="zh-CN"/>
        </w:rPr>
        <w:t>, D. (2019). </w:t>
      </w:r>
      <w:r w:rsidRPr="0090147B">
        <w:rPr>
          <w:rFonts w:ascii="Arial" w:eastAsia="MyanmarZg" w:hAnsi="Arial" w:cs="Arial"/>
          <w:i/>
          <w:iCs/>
          <w:lang w:eastAsia="zh-CN"/>
        </w:rPr>
        <w:t>William Kahn: Father of Employee Engagement</w:t>
      </w:r>
      <w:r w:rsidRPr="0090147B">
        <w:rPr>
          <w:rFonts w:ascii="Arial" w:eastAsia="MyanmarZg" w:hAnsi="Arial" w:cs="Arial"/>
          <w:lang w:eastAsia="zh-CN"/>
        </w:rPr>
        <w:t xml:space="preserve">. [online] Don </w:t>
      </w:r>
      <w:proofErr w:type="spellStart"/>
      <w:r w:rsidRPr="0090147B">
        <w:rPr>
          <w:rFonts w:ascii="Arial" w:eastAsia="MyanmarZg" w:hAnsi="Arial" w:cs="Arial"/>
          <w:lang w:eastAsia="zh-CN"/>
        </w:rPr>
        <w:t>Rheem</w:t>
      </w:r>
      <w:proofErr w:type="spellEnd"/>
      <w:r w:rsidRPr="0090147B">
        <w:rPr>
          <w:rFonts w:ascii="Arial" w:eastAsia="MyanmarZg" w:hAnsi="Arial" w:cs="Arial"/>
          <w:lang w:eastAsia="zh-CN"/>
        </w:rPr>
        <w:t>. Available at: &lt;https://donrheem.com/william-kahn-father-of-employee-engagement/&gt; [Accessed 26 April 2022].</w:t>
      </w:r>
    </w:p>
    <w:p w14:paraId="147A89B4"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Saks, A.M. (2019). Antecedents and consequences of employee engagement. </w:t>
      </w:r>
      <w:r w:rsidRPr="0090147B">
        <w:rPr>
          <w:rFonts w:ascii="Arial" w:eastAsia="MyanmarZg" w:hAnsi="Arial" w:cs="Arial"/>
          <w:i/>
          <w:iCs/>
          <w:lang w:eastAsia="zh-CN"/>
        </w:rPr>
        <w:t>Journal of managerial psychology</w:t>
      </w:r>
      <w:r w:rsidRPr="0090147B">
        <w:rPr>
          <w:rFonts w:ascii="Arial" w:eastAsia="MyanmarZg" w:hAnsi="Arial" w:cs="Arial"/>
          <w:lang w:eastAsia="zh-CN"/>
        </w:rPr>
        <w:t>.</w:t>
      </w:r>
    </w:p>
    <w:p w14:paraId="3C0172C4" w14:textId="33220C33"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 xml:space="preserve">Sengupta, N. and Sengupta, M. (2018). </w:t>
      </w:r>
      <w:r w:rsidRPr="0090147B">
        <w:rPr>
          <w:rFonts w:ascii="Arial" w:eastAsia="MyanmarZg" w:hAnsi="Arial" w:cs="Arial"/>
          <w:i/>
          <w:iCs/>
          <w:lang w:eastAsia="zh-CN"/>
        </w:rPr>
        <w:t>Employee Engagement: A HRM Tool for Achieving Organizational Goals.</w:t>
      </w:r>
      <w:r w:rsidR="0090147B" w:rsidRPr="0090147B">
        <w:rPr>
          <w:rFonts w:ascii="Arial" w:eastAsia="MyanmarZg" w:hAnsi="Arial" w:cs="Arial"/>
          <w:i/>
          <w:iCs/>
          <w:lang w:eastAsia="zh-CN"/>
        </w:rPr>
        <w:t xml:space="preserve"> </w:t>
      </w:r>
      <w:r w:rsidR="0090147B" w:rsidRPr="0090147B">
        <w:rPr>
          <w:rFonts w:ascii="Arial" w:eastAsia="MyanmarZg" w:hAnsi="Arial" w:cs="Arial"/>
          <w:lang w:eastAsia="zh-CN"/>
        </w:rPr>
        <w:t>Pearson, London.</w:t>
      </w:r>
    </w:p>
    <w:p w14:paraId="1E9CA1C5" w14:textId="77777777" w:rsidR="00907A80" w:rsidRPr="0090147B" w:rsidRDefault="00907A80" w:rsidP="00907A80">
      <w:pPr>
        <w:spacing w:after="200" w:line="360" w:lineRule="auto"/>
        <w:jc w:val="both"/>
        <w:rPr>
          <w:rFonts w:ascii="Arial" w:eastAsia="MyanmarZg" w:hAnsi="Arial" w:cs="Arial"/>
          <w:lang w:eastAsia="zh-CN"/>
        </w:rPr>
      </w:pPr>
      <w:r w:rsidRPr="0090147B">
        <w:rPr>
          <w:rFonts w:ascii="Arial" w:eastAsia="MyanmarZg" w:hAnsi="Arial" w:cs="Arial"/>
          <w:lang w:eastAsia="zh-CN"/>
        </w:rPr>
        <w:t xml:space="preserve">Shaik, F.F. and </w:t>
      </w:r>
      <w:proofErr w:type="spellStart"/>
      <w:r w:rsidRPr="0090147B">
        <w:rPr>
          <w:rFonts w:ascii="Arial" w:eastAsia="MyanmarZg" w:hAnsi="Arial" w:cs="Arial"/>
          <w:lang w:eastAsia="zh-CN"/>
        </w:rPr>
        <w:t>Makhecha</w:t>
      </w:r>
      <w:proofErr w:type="spellEnd"/>
      <w:r w:rsidRPr="0090147B">
        <w:rPr>
          <w:rFonts w:ascii="Arial" w:eastAsia="MyanmarZg" w:hAnsi="Arial" w:cs="Arial"/>
          <w:lang w:eastAsia="zh-CN"/>
        </w:rPr>
        <w:t>, U.P. (2019). Drivers of employee engagement in global virtual teams. </w:t>
      </w:r>
      <w:r w:rsidRPr="0090147B">
        <w:rPr>
          <w:rFonts w:ascii="Arial" w:eastAsia="MyanmarZg" w:hAnsi="Arial" w:cs="Arial"/>
          <w:i/>
          <w:iCs/>
          <w:lang w:eastAsia="zh-CN"/>
        </w:rPr>
        <w:t>Australasian Journal of Information Systems</w:t>
      </w:r>
      <w:r w:rsidRPr="0090147B">
        <w:rPr>
          <w:rFonts w:ascii="Arial" w:eastAsia="MyanmarZg" w:hAnsi="Arial" w:cs="Arial"/>
          <w:lang w:eastAsia="zh-CN"/>
        </w:rPr>
        <w:t>, </w:t>
      </w:r>
      <w:r w:rsidRPr="0090147B">
        <w:rPr>
          <w:rFonts w:ascii="Arial" w:eastAsia="MyanmarZg" w:hAnsi="Arial" w:cs="Arial"/>
          <w:i/>
          <w:iCs/>
          <w:lang w:eastAsia="zh-CN"/>
        </w:rPr>
        <w:t>23</w:t>
      </w:r>
      <w:r w:rsidRPr="0090147B">
        <w:rPr>
          <w:rFonts w:ascii="Arial" w:eastAsia="MyanmarZg" w:hAnsi="Arial" w:cs="Arial"/>
          <w:lang w:eastAsia="zh-CN"/>
        </w:rPr>
        <w:t>.</w:t>
      </w:r>
    </w:p>
    <w:p w14:paraId="674A5A3A" w14:textId="77777777" w:rsidR="002163FD" w:rsidRPr="0090147B" w:rsidRDefault="002163FD" w:rsidP="00907A80">
      <w:pPr>
        <w:spacing w:after="200" w:line="360" w:lineRule="auto"/>
        <w:jc w:val="both"/>
        <w:rPr>
          <w:rFonts w:ascii="Arial" w:eastAsia="MyanmarZg" w:hAnsi="Arial" w:cs="Arial"/>
          <w:lang w:eastAsia="zh-CN"/>
        </w:rPr>
      </w:pPr>
    </w:p>
    <w:p w14:paraId="61E490BD" w14:textId="77777777" w:rsidR="00531283" w:rsidRPr="0090147B" w:rsidRDefault="00531283" w:rsidP="00907A80">
      <w:pPr>
        <w:spacing w:line="360" w:lineRule="auto"/>
        <w:rPr>
          <w:rFonts w:ascii="Arial" w:hAnsi="Arial" w:cs="Arial"/>
          <w:sz w:val="23"/>
          <w:szCs w:val="23"/>
        </w:rPr>
      </w:pPr>
    </w:p>
    <w:sectPr w:rsidR="00531283" w:rsidRPr="0090147B" w:rsidSect="004D4E73">
      <w:headerReference w:type="even" r:id="rId28"/>
      <w:headerReference w:type="default" r:id="rId29"/>
      <w:footerReference w:type="even" r:id="rId30"/>
      <w:footerReference w:type="default" r:id="rId31"/>
      <w:headerReference w:type="first" r:id="rId32"/>
      <w:footerReference w:type="firs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679A2" w14:textId="77777777" w:rsidR="0047274C" w:rsidRDefault="0047274C" w:rsidP="00531283">
      <w:pPr>
        <w:spacing w:after="0" w:line="240" w:lineRule="auto"/>
      </w:pPr>
      <w:r>
        <w:separator/>
      </w:r>
    </w:p>
  </w:endnote>
  <w:endnote w:type="continuationSeparator" w:id="0">
    <w:p w14:paraId="2BC984C2" w14:textId="77777777" w:rsidR="0047274C" w:rsidRDefault="0047274C" w:rsidP="00531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yanmarZg">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35BF6" w14:textId="77777777" w:rsidR="0090147B" w:rsidRDefault="00901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55824"/>
      <w:docPartObj>
        <w:docPartGallery w:val="Page Numbers (Bottom of Page)"/>
        <w:docPartUnique/>
      </w:docPartObj>
    </w:sdtPr>
    <w:sdtEndPr>
      <w:rPr>
        <w:color w:val="7F7F7F" w:themeColor="background1" w:themeShade="7F"/>
        <w:spacing w:val="60"/>
      </w:rPr>
    </w:sdtEndPr>
    <w:sdtContent>
      <w:p w14:paraId="0CFC4881" w14:textId="65AFE2AB" w:rsidR="00531283" w:rsidRDefault="00531283">
        <w:pPr>
          <w:pStyle w:val="Footer"/>
          <w:pBdr>
            <w:top w:val="single" w:sz="4" w:space="1" w:color="D9D9D9" w:themeColor="background1" w:themeShade="D9"/>
          </w:pBdr>
          <w:jc w:val="right"/>
        </w:pPr>
        <w:r>
          <w:fldChar w:fldCharType="begin"/>
        </w:r>
        <w:r>
          <w:instrText xml:space="preserve"> PAGE   \* MERGEFORMAT </w:instrText>
        </w:r>
        <w:r>
          <w:fldChar w:fldCharType="separate"/>
        </w:r>
        <w:r w:rsidR="0090147B">
          <w:rPr>
            <w:noProof/>
          </w:rPr>
          <w:t>1</w:t>
        </w:r>
        <w:r>
          <w:rPr>
            <w:noProof/>
          </w:rPr>
          <w:fldChar w:fldCharType="end"/>
        </w:r>
        <w:r>
          <w:t xml:space="preserve"> | </w:t>
        </w:r>
        <w:r>
          <w:rPr>
            <w:color w:val="7F7F7F" w:themeColor="background1" w:themeShade="7F"/>
            <w:spacing w:val="60"/>
          </w:rPr>
          <w:t>Page</w:t>
        </w:r>
      </w:p>
    </w:sdtContent>
  </w:sdt>
  <w:p w14:paraId="710E674D" w14:textId="77777777" w:rsidR="00531283" w:rsidRDefault="005312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B9A06" w14:textId="77777777" w:rsidR="0090147B" w:rsidRDefault="00901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1BDA8" w14:textId="77777777" w:rsidR="0047274C" w:rsidRDefault="0047274C" w:rsidP="00531283">
      <w:pPr>
        <w:spacing w:after="0" w:line="240" w:lineRule="auto"/>
      </w:pPr>
      <w:r>
        <w:separator/>
      </w:r>
    </w:p>
  </w:footnote>
  <w:footnote w:type="continuationSeparator" w:id="0">
    <w:p w14:paraId="518495A2" w14:textId="77777777" w:rsidR="0047274C" w:rsidRDefault="0047274C" w:rsidP="00531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1ADD" w14:textId="77777777" w:rsidR="0090147B" w:rsidRDefault="00901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5527" w14:textId="77777777" w:rsidR="0090147B" w:rsidRDefault="009014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78971" w14:textId="77777777" w:rsidR="0090147B" w:rsidRDefault="009014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913F9"/>
    <w:multiLevelType w:val="hybridMultilevel"/>
    <w:tmpl w:val="BCE8C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D868E6"/>
    <w:multiLevelType w:val="hybridMultilevel"/>
    <w:tmpl w:val="FDD68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31E21"/>
    <w:multiLevelType w:val="hybridMultilevel"/>
    <w:tmpl w:val="3BE2A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2D3319"/>
    <w:multiLevelType w:val="hybridMultilevel"/>
    <w:tmpl w:val="22349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D251DF"/>
    <w:multiLevelType w:val="hybridMultilevel"/>
    <w:tmpl w:val="3198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4531080">
    <w:abstractNumId w:val="0"/>
  </w:num>
  <w:num w:numId="2" w16cid:durableId="1278639352">
    <w:abstractNumId w:val="1"/>
  </w:num>
  <w:num w:numId="3" w16cid:durableId="1787306090">
    <w:abstractNumId w:val="3"/>
  </w:num>
  <w:num w:numId="4" w16cid:durableId="1109351684">
    <w:abstractNumId w:val="2"/>
  </w:num>
  <w:num w:numId="5" w16cid:durableId="3896889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xMjSwMDS2sLCwNDFS0lEKTi0uzszPAykwrQUA1FLr+iwAAAA="/>
  </w:docVars>
  <w:rsids>
    <w:rsidRoot w:val="00531283"/>
    <w:rsid w:val="00145553"/>
    <w:rsid w:val="001826F4"/>
    <w:rsid w:val="002163FD"/>
    <w:rsid w:val="00381E4A"/>
    <w:rsid w:val="003F1403"/>
    <w:rsid w:val="00455C0A"/>
    <w:rsid w:val="0047274C"/>
    <w:rsid w:val="004802F7"/>
    <w:rsid w:val="004A1440"/>
    <w:rsid w:val="004D4E73"/>
    <w:rsid w:val="004F2C39"/>
    <w:rsid w:val="00531283"/>
    <w:rsid w:val="0058652E"/>
    <w:rsid w:val="00633219"/>
    <w:rsid w:val="00693671"/>
    <w:rsid w:val="00767B45"/>
    <w:rsid w:val="00776218"/>
    <w:rsid w:val="0077768F"/>
    <w:rsid w:val="00860CAE"/>
    <w:rsid w:val="0090147B"/>
    <w:rsid w:val="00907A80"/>
    <w:rsid w:val="009F148C"/>
    <w:rsid w:val="009F4EED"/>
    <w:rsid w:val="00B04FF1"/>
    <w:rsid w:val="00C417D2"/>
    <w:rsid w:val="00CC4BAC"/>
    <w:rsid w:val="00D16145"/>
    <w:rsid w:val="00DB099A"/>
    <w:rsid w:val="00E15114"/>
    <w:rsid w:val="00E93E8D"/>
    <w:rsid w:val="00EE3D2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03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7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7A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2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283"/>
  </w:style>
  <w:style w:type="paragraph" w:styleId="Footer">
    <w:name w:val="footer"/>
    <w:basedOn w:val="Normal"/>
    <w:link w:val="FooterChar"/>
    <w:uiPriority w:val="99"/>
    <w:unhideWhenUsed/>
    <w:rsid w:val="005312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283"/>
  </w:style>
  <w:style w:type="paragraph" w:styleId="Caption">
    <w:name w:val="caption"/>
    <w:basedOn w:val="Normal"/>
    <w:next w:val="Normal"/>
    <w:uiPriority w:val="35"/>
    <w:unhideWhenUsed/>
    <w:qFormat/>
    <w:rsid w:val="00776218"/>
    <w:pPr>
      <w:spacing w:after="200" w:line="240" w:lineRule="auto"/>
    </w:pPr>
    <w:rPr>
      <w:i/>
      <w:iCs/>
      <w:color w:val="44546A" w:themeColor="text2"/>
      <w:sz w:val="18"/>
      <w:szCs w:val="18"/>
    </w:rPr>
  </w:style>
  <w:style w:type="paragraph" w:styleId="ListParagraph">
    <w:name w:val="List Paragraph"/>
    <w:basedOn w:val="Normal"/>
    <w:uiPriority w:val="34"/>
    <w:qFormat/>
    <w:rsid w:val="002163FD"/>
    <w:pPr>
      <w:ind w:left="720"/>
      <w:contextualSpacing/>
    </w:pPr>
  </w:style>
  <w:style w:type="character" w:customStyle="1" w:styleId="Heading1Char">
    <w:name w:val="Heading 1 Char"/>
    <w:basedOn w:val="DefaultParagraphFont"/>
    <w:link w:val="Heading1"/>
    <w:uiPriority w:val="9"/>
    <w:rsid w:val="00907A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7A8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7A80"/>
    <w:pPr>
      <w:outlineLvl w:val="9"/>
    </w:pPr>
  </w:style>
  <w:style w:type="paragraph" w:styleId="TOC1">
    <w:name w:val="toc 1"/>
    <w:basedOn w:val="Normal"/>
    <w:next w:val="Normal"/>
    <w:autoRedefine/>
    <w:uiPriority w:val="39"/>
    <w:unhideWhenUsed/>
    <w:rsid w:val="00907A80"/>
    <w:pPr>
      <w:spacing w:after="100"/>
    </w:pPr>
  </w:style>
  <w:style w:type="paragraph" w:styleId="TOC2">
    <w:name w:val="toc 2"/>
    <w:basedOn w:val="Normal"/>
    <w:next w:val="Normal"/>
    <w:autoRedefine/>
    <w:uiPriority w:val="39"/>
    <w:unhideWhenUsed/>
    <w:rsid w:val="00907A80"/>
    <w:pPr>
      <w:spacing w:after="100"/>
      <w:ind w:left="220"/>
    </w:pPr>
  </w:style>
  <w:style w:type="character" w:styleId="Hyperlink">
    <w:name w:val="Hyperlink"/>
    <w:basedOn w:val="DefaultParagraphFont"/>
    <w:uiPriority w:val="99"/>
    <w:unhideWhenUsed/>
    <w:rsid w:val="00907A80"/>
    <w:rPr>
      <w:color w:val="0563C1" w:themeColor="hyperlink"/>
      <w:u w:val="single"/>
    </w:rPr>
  </w:style>
  <w:style w:type="paragraph" w:styleId="TableofFigures">
    <w:name w:val="table of figures"/>
    <w:basedOn w:val="Normal"/>
    <w:next w:val="Normal"/>
    <w:uiPriority w:val="99"/>
    <w:unhideWhenUsed/>
    <w:rsid w:val="00907A8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QuickStyle" Target="diagrams/quickStyle3.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Layout" Target="diagrams/layout3.xml"/><Relationship Id="rId32" Type="http://schemas.openxmlformats.org/officeDocument/2006/relationships/header" Target="header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Data" Target="diagrams/data3.xml"/><Relationship Id="rId28" Type="http://schemas.openxmlformats.org/officeDocument/2006/relationships/header" Target="header1.xml"/><Relationship Id="rId10" Type="http://schemas.openxmlformats.org/officeDocument/2006/relationships/hyperlink" Target="file:///C:\Users\ASUSuser\Downloads\Work%20159%20Managing%20People%20MP\www.docx" TargetMode="External"/><Relationship Id="rId19" Type="http://schemas.openxmlformats.org/officeDocument/2006/relationships/diagramColors" Target="diagrams/colors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ASUSuser\Downloads\Work%20159%20Managing%20People%20MP\www.docx" TargetMode="External"/><Relationship Id="rId14" Type="http://schemas.openxmlformats.org/officeDocument/2006/relationships/diagramColors" Target="diagrams/colors1.xml"/><Relationship Id="rId22" Type="http://schemas.openxmlformats.org/officeDocument/2006/relationships/image" Target="media/image2.png"/><Relationship Id="rId27" Type="http://schemas.microsoft.com/office/2007/relationships/diagramDrawing" Target="diagrams/drawing3.xm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5C75D6-BCEB-43C2-90EB-9075A5BF9680}" type="doc">
      <dgm:prSet loTypeId="urn:microsoft.com/office/officeart/2005/8/layout/process2" loCatId="process" qsTypeId="urn:microsoft.com/office/officeart/2005/8/quickstyle/simple1" qsCatId="simple" csTypeId="urn:microsoft.com/office/officeart/2005/8/colors/colorful2" csCatId="colorful" phldr="1"/>
      <dgm:spPr/>
    </dgm:pt>
    <dgm:pt modelId="{AC7A7A51-FAF6-42AB-992E-EF5E023A08E0}">
      <dgm:prSet phldrT="[Text]"/>
      <dgm:spPr>
        <a:xfrm>
          <a:off x="488315" y="0"/>
          <a:ext cx="1440179" cy="80009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Meaning </a:t>
          </a:r>
        </a:p>
      </dgm:t>
    </dgm:pt>
    <dgm:pt modelId="{E406530A-D7B4-4141-8419-0D68EC33BB9F}" type="parTrans" cxnId="{DAB74251-921B-40BC-807E-2C972B4DFD8B}">
      <dgm:prSet/>
      <dgm:spPr/>
      <dgm:t>
        <a:bodyPr/>
        <a:lstStyle/>
        <a:p>
          <a:endParaRPr lang="en-US"/>
        </a:p>
      </dgm:t>
    </dgm:pt>
    <dgm:pt modelId="{5A05D51C-9EBB-4806-9439-B8A0F3C8385A}" type="sibTrans" cxnId="{DAB74251-921B-40BC-807E-2C972B4DFD8B}">
      <dgm:prSet/>
      <dgm:spPr>
        <a:xfrm rot="5400000">
          <a:off x="1058386" y="820102"/>
          <a:ext cx="300037" cy="360044"/>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15C471D4-594F-46C6-84C5-7A1B46C2D4BB}">
      <dgm:prSet phldrT="[Text]"/>
      <dgm:spPr>
        <a:xfrm>
          <a:off x="488315" y="1200150"/>
          <a:ext cx="1440179" cy="800099"/>
        </a:xfr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Safety</a:t>
          </a:r>
        </a:p>
      </dgm:t>
    </dgm:pt>
    <dgm:pt modelId="{B1699704-FD0D-478D-91BD-A9280FBDB3F4}" type="parTrans" cxnId="{2ACF2B69-41CF-4F21-BAB7-45B02DD7F591}">
      <dgm:prSet/>
      <dgm:spPr/>
      <dgm:t>
        <a:bodyPr/>
        <a:lstStyle/>
        <a:p>
          <a:endParaRPr lang="en-US"/>
        </a:p>
      </dgm:t>
    </dgm:pt>
    <dgm:pt modelId="{58E57901-EC9B-4DC1-97FD-B2476F5E915D}" type="sibTrans" cxnId="{2ACF2B69-41CF-4F21-BAB7-45B02DD7F591}">
      <dgm:prSet/>
      <dgm:spPr>
        <a:xfrm rot="5400000">
          <a:off x="1058386" y="2020252"/>
          <a:ext cx="300037" cy="360044"/>
        </a:xfrm>
        <a:solidFill>
          <a:srgbClr val="ED7D31">
            <a:hueOff val="-1455363"/>
            <a:satOff val="-83928"/>
            <a:lumOff val="8628"/>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9E91E532-6FE7-4A93-A2BE-3FDE98BB37C1}">
      <dgm:prSet phldrT="[Text]"/>
      <dgm:spPr>
        <a:xfrm>
          <a:off x="488315" y="2400300"/>
          <a:ext cx="1440179" cy="800099"/>
        </a:xfr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Energy &amp; Resource</a:t>
          </a:r>
        </a:p>
      </dgm:t>
    </dgm:pt>
    <dgm:pt modelId="{12247E53-45EE-4345-BEE1-718AF1A833AE}" type="parTrans" cxnId="{142C3960-67B7-40C9-B03F-7A71C291F09D}">
      <dgm:prSet/>
      <dgm:spPr/>
      <dgm:t>
        <a:bodyPr/>
        <a:lstStyle/>
        <a:p>
          <a:endParaRPr lang="en-US"/>
        </a:p>
      </dgm:t>
    </dgm:pt>
    <dgm:pt modelId="{160A4BB6-60D0-4C82-971D-EC92A12FA8FA}" type="sibTrans" cxnId="{142C3960-67B7-40C9-B03F-7A71C291F09D}">
      <dgm:prSet/>
      <dgm:spPr/>
      <dgm:t>
        <a:bodyPr/>
        <a:lstStyle/>
        <a:p>
          <a:endParaRPr lang="en-US"/>
        </a:p>
      </dgm:t>
    </dgm:pt>
    <dgm:pt modelId="{806E316C-E18E-44A0-BA96-B4A774B902FF}" type="pres">
      <dgm:prSet presAssocID="{085C75D6-BCEB-43C2-90EB-9075A5BF9680}" presName="linearFlow" presStyleCnt="0">
        <dgm:presLayoutVars>
          <dgm:resizeHandles val="exact"/>
        </dgm:presLayoutVars>
      </dgm:prSet>
      <dgm:spPr/>
    </dgm:pt>
    <dgm:pt modelId="{2DA1A131-573B-40F6-9CCE-86180AC78F7E}" type="pres">
      <dgm:prSet presAssocID="{AC7A7A51-FAF6-42AB-992E-EF5E023A08E0}" presName="node" presStyleLbl="node1" presStyleIdx="0" presStyleCnt="3">
        <dgm:presLayoutVars>
          <dgm:bulletEnabled val="1"/>
        </dgm:presLayoutVars>
      </dgm:prSet>
      <dgm:spPr>
        <a:prstGeom prst="roundRect">
          <a:avLst>
            <a:gd name="adj" fmla="val 10000"/>
          </a:avLst>
        </a:prstGeom>
      </dgm:spPr>
    </dgm:pt>
    <dgm:pt modelId="{9576B482-359C-455B-A690-4689F376FEB7}" type="pres">
      <dgm:prSet presAssocID="{5A05D51C-9EBB-4806-9439-B8A0F3C8385A}" presName="sibTrans" presStyleLbl="sibTrans2D1" presStyleIdx="0" presStyleCnt="2"/>
      <dgm:spPr>
        <a:prstGeom prst="rightArrow">
          <a:avLst>
            <a:gd name="adj1" fmla="val 60000"/>
            <a:gd name="adj2" fmla="val 50000"/>
          </a:avLst>
        </a:prstGeom>
      </dgm:spPr>
    </dgm:pt>
    <dgm:pt modelId="{E8B67172-1D32-4521-AA72-E333D8417ADC}" type="pres">
      <dgm:prSet presAssocID="{5A05D51C-9EBB-4806-9439-B8A0F3C8385A}" presName="connectorText" presStyleLbl="sibTrans2D1" presStyleIdx="0" presStyleCnt="2"/>
      <dgm:spPr/>
    </dgm:pt>
    <dgm:pt modelId="{6D478FBC-6F7B-45B6-BD9E-6FF234CBFA5F}" type="pres">
      <dgm:prSet presAssocID="{15C471D4-594F-46C6-84C5-7A1B46C2D4BB}" presName="node" presStyleLbl="node1" presStyleIdx="1" presStyleCnt="3">
        <dgm:presLayoutVars>
          <dgm:bulletEnabled val="1"/>
        </dgm:presLayoutVars>
      </dgm:prSet>
      <dgm:spPr>
        <a:prstGeom prst="roundRect">
          <a:avLst>
            <a:gd name="adj" fmla="val 10000"/>
          </a:avLst>
        </a:prstGeom>
      </dgm:spPr>
    </dgm:pt>
    <dgm:pt modelId="{649019AD-A91A-4A22-9831-30E6DB3BE276}" type="pres">
      <dgm:prSet presAssocID="{58E57901-EC9B-4DC1-97FD-B2476F5E915D}" presName="sibTrans" presStyleLbl="sibTrans2D1" presStyleIdx="1" presStyleCnt="2"/>
      <dgm:spPr>
        <a:prstGeom prst="rightArrow">
          <a:avLst>
            <a:gd name="adj1" fmla="val 60000"/>
            <a:gd name="adj2" fmla="val 50000"/>
          </a:avLst>
        </a:prstGeom>
      </dgm:spPr>
    </dgm:pt>
    <dgm:pt modelId="{C9570A82-9A3E-4315-9C5B-9D212B0A0BC4}" type="pres">
      <dgm:prSet presAssocID="{58E57901-EC9B-4DC1-97FD-B2476F5E915D}" presName="connectorText" presStyleLbl="sibTrans2D1" presStyleIdx="1" presStyleCnt="2"/>
      <dgm:spPr/>
    </dgm:pt>
    <dgm:pt modelId="{B1E6AC1A-37BB-4FF1-A6C1-9320651BB817}" type="pres">
      <dgm:prSet presAssocID="{9E91E532-6FE7-4A93-A2BE-3FDE98BB37C1}" presName="node" presStyleLbl="node1" presStyleIdx="2" presStyleCnt="3">
        <dgm:presLayoutVars>
          <dgm:bulletEnabled val="1"/>
        </dgm:presLayoutVars>
      </dgm:prSet>
      <dgm:spPr>
        <a:prstGeom prst="roundRect">
          <a:avLst>
            <a:gd name="adj" fmla="val 10000"/>
          </a:avLst>
        </a:prstGeom>
      </dgm:spPr>
    </dgm:pt>
  </dgm:ptLst>
  <dgm:cxnLst>
    <dgm:cxn modelId="{482EE920-2C9E-47DA-ADB8-A807815B1134}" type="presOf" srcId="{58E57901-EC9B-4DC1-97FD-B2476F5E915D}" destId="{C9570A82-9A3E-4315-9C5B-9D212B0A0BC4}" srcOrd="1" destOrd="0" presId="urn:microsoft.com/office/officeart/2005/8/layout/process2"/>
    <dgm:cxn modelId="{C9E7AF2F-D513-4548-900F-A4AB2AAA0BB2}" type="presOf" srcId="{5A05D51C-9EBB-4806-9439-B8A0F3C8385A}" destId="{E8B67172-1D32-4521-AA72-E333D8417ADC}" srcOrd="1" destOrd="0" presId="urn:microsoft.com/office/officeart/2005/8/layout/process2"/>
    <dgm:cxn modelId="{A936B533-3D6E-42AA-BDE9-09E3BA5A6DB5}" type="presOf" srcId="{58E57901-EC9B-4DC1-97FD-B2476F5E915D}" destId="{649019AD-A91A-4A22-9831-30E6DB3BE276}" srcOrd="0" destOrd="0" presId="urn:microsoft.com/office/officeart/2005/8/layout/process2"/>
    <dgm:cxn modelId="{0D1FB437-DA43-48D0-B207-A0DD8EAFD525}" type="presOf" srcId="{15C471D4-594F-46C6-84C5-7A1B46C2D4BB}" destId="{6D478FBC-6F7B-45B6-BD9E-6FF234CBFA5F}" srcOrd="0" destOrd="0" presId="urn:microsoft.com/office/officeart/2005/8/layout/process2"/>
    <dgm:cxn modelId="{142C3960-67B7-40C9-B03F-7A71C291F09D}" srcId="{085C75D6-BCEB-43C2-90EB-9075A5BF9680}" destId="{9E91E532-6FE7-4A93-A2BE-3FDE98BB37C1}" srcOrd="2" destOrd="0" parTransId="{12247E53-45EE-4345-BEE1-718AF1A833AE}" sibTransId="{160A4BB6-60D0-4C82-971D-EC92A12FA8FA}"/>
    <dgm:cxn modelId="{F7E83964-ABFD-49D3-8B3A-9B52DAB6C391}" type="presOf" srcId="{AC7A7A51-FAF6-42AB-992E-EF5E023A08E0}" destId="{2DA1A131-573B-40F6-9CCE-86180AC78F7E}" srcOrd="0" destOrd="0" presId="urn:microsoft.com/office/officeart/2005/8/layout/process2"/>
    <dgm:cxn modelId="{2ACF2B69-41CF-4F21-BAB7-45B02DD7F591}" srcId="{085C75D6-BCEB-43C2-90EB-9075A5BF9680}" destId="{15C471D4-594F-46C6-84C5-7A1B46C2D4BB}" srcOrd="1" destOrd="0" parTransId="{B1699704-FD0D-478D-91BD-A9280FBDB3F4}" sibTransId="{58E57901-EC9B-4DC1-97FD-B2476F5E915D}"/>
    <dgm:cxn modelId="{DAB74251-921B-40BC-807E-2C972B4DFD8B}" srcId="{085C75D6-BCEB-43C2-90EB-9075A5BF9680}" destId="{AC7A7A51-FAF6-42AB-992E-EF5E023A08E0}" srcOrd="0" destOrd="0" parTransId="{E406530A-D7B4-4141-8419-0D68EC33BB9F}" sibTransId="{5A05D51C-9EBB-4806-9439-B8A0F3C8385A}"/>
    <dgm:cxn modelId="{DE656D8E-0574-4909-8D9F-A614A8D03C54}" type="presOf" srcId="{9E91E532-6FE7-4A93-A2BE-3FDE98BB37C1}" destId="{B1E6AC1A-37BB-4FF1-A6C1-9320651BB817}" srcOrd="0" destOrd="0" presId="urn:microsoft.com/office/officeart/2005/8/layout/process2"/>
    <dgm:cxn modelId="{2310EFC8-BA0B-429E-A317-9F28E98D8500}" type="presOf" srcId="{5A05D51C-9EBB-4806-9439-B8A0F3C8385A}" destId="{9576B482-359C-455B-A690-4689F376FEB7}" srcOrd="0" destOrd="0" presId="urn:microsoft.com/office/officeart/2005/8/layout/process2"/>
    <dgm:cxn modelId="{32BC7FDE-6F50-426B-98CC-A4068718F948}" type="presOf" srcId="{085C75D6-BCEB-43C2-90EB-9075A5BF9680}" destId="{806E316C-E18E-44A0-BA96-B4A774B902FF}" srcOrd="0" destOrd="0" presId="urn:microsoft.com/office/officeart/2005/8/layout/process2"/>
    <dgm:cxn modelId="{3A72D2FE-52F7-4755-9AF4-7C4086B52D40}" type="presParOf" srcId="{806E316C-E18E-44A0-BA96-B4A774B902FF}" destId="{2DA1A131-573B-40F6-9CCE-86180AC78F7E}" srcOrd="0" destOrd="0" presId="urn:microsoft.com/office/officeart/2005/8/layout/process2"/>
    <dgm:cxn modelId="{68924082-1DBB-4D89-88AE-699C47714919}" type="presParOf" srcId="{806E316C-E18E-44A0-BA96-B4A774B902FF}" destId="{9576B482-359C-455B-A690-4689F376FEB7}" srcOrd="1" destOrd="0" presId="urn:microsoft.com/office/officeart/2005/8/layout/process2"/>
    <dgm:cxn modelId="{C2C17644-7964-4DCE-8999-701D8A7E7AB2}" type="presParOf" srcId="{9576B482-359C-455B-A690-4689F376FEB7}" destId="{E8B67172-1D32-4521-AA72-E333D8417ADC}" srcOrd="0" destOrd="0" presId="urn:microsoft.com/office/officeart/2005/8/layout/process2"/>
    <dgm:cxn modelId="{F7B522F4-17B0-4CA1-9947-E72DB34D65EA}" type="presParOf" srcId="{806E316C-E18E-44A0-BA96-B4A774B902FF}" destId="{6D478FBC-6F7B-45B6-BD9E-6FF234CBFA5F}" srcOrd="2" destOrd="0" presId="urn:microsoft.com/office/officeart/2005/8/layout/process2"/>
    <dgm:cxn modelId="{A687521C-D034-43E6-AB44-F8E2783A63E5}" type="presParOf" srcId="{806E316C-E18E-44A0-BA96-B4A774B902FF}" destId="{649019AD-A91A-4A22-9831-30E6DB3BE276}" srcOrd="3" destOrd="0" presId="urn:microsoft.com/office/officeart/2005/8/layout/process2"/>
    <dgm:cxn modelId="{C59F33B4-CA9C-4214-918B-8E203588C60B}" type="presParOf" srcId="{649019AD-A91A-4A22-9831-30E6DB3BE276}" destId="{C9570A82-9A3E-4315-9C5B-9D212B0A0BC4}" srcOrd="0" destOrd="0" presId="urn:microsoft.com/office/officeart/2005/8/layout/process2"/>
    <dgm:cxn modelId="{4F32A26A-DC48-4E3F-A9F1-49E9478FD213}" type="presParOf" srcId="{806E316C-E18E-44A0-BA96-B4A774B902FF}" destId="{B1E6AC1A-37BB-4FF1-A6C1-9320651BB817}" srcOrd="4" destOrd="0" presId="urn:microsoft.com/office/officeart/2005/8/layout/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5C75D6-BCEB-43C2-90EB-9075A5BF9680}" type="doc">
      <dgm:prSet loTypeId="urn:microsoft.com/office/officeart/2005/8/layout/process2" loCatId="process" qsTypeId="urn:microsoft.com/office/officeart/2005/8/quickstyle/simple1" qsCatId="simple" csTypeId="urn:microsoft.com/office/officeart/2005/8/colors/colorful2" csCatId="colorful" phldr="1"/>
      <dgm:spPr/>
    </dgm:pt>
    <dgm:pt modelId="{AC7A7A51-FAF6-42AB-992E-EF5E023A08E0}">
      <dgm:prSet phldrT="[Text]"/>
      <dgm:spPr/>
      <dgm:t>
        <a:bodyPr/>
        <a:lstStyle/>
        <a:p>
          <a:r>
            <a:rPr lang="en-US"/>
            <a:t>Physical</a:t>
          </a:r>
        </a:p>
      </dgm:t>
    </dgm:pt>
    <dgm:pt modelId="{E406530A-D7B4-4141-8419-0D68EC33BB9F}" type="parTrans" cxnId="{DAB74251-921B-40BC-807E-2C972B4DFD8B}">
      <dgm:prSet/>
      <dgm:spPr/>
      <dgm:t>
        <a:bodyPr/>
        <a:lstStyle/>
        <a:p>
          <a:endParaRPr lang="en-US"/>
        </a:p>
      </dgm:t>
    </dgm:pt>
    <dgm:pt modelId="{5A05D51C-9EBB-4806-9439-B8A0F3C8385A}" type="sibTrans" cxnId="{DAB74251-921B-40BC-807E-2C972B4DFD8B}">
      <dgm:prSet/>
      <dgm:spPr/>
      <dgm:t>
        <a:bodyPr/>
        <a:lstStyle/>
        <a:p>
          <a:endParaRPr lang="en-US"/>
        </a:p>
      </dgm:t>
    </dgm:pt>
    <dgm:pt modelId="{15C471D4-594F-46C6-84C5-7A1B46C2D4BB}">
      <dgm:prSet phldrT="[Text]"/>
      <dgm:spPr/>
      <dgm:t>
        <a:bodyPr/>
        <a:lstStyle/>
        <a:p>
          <a:r>
            <a:rPr lang="en-US"/>
            <a:t>Cognitive</a:t>
          </a:r>
        </a:p>
      </dgm:t>
    </dgm:pt>
    <dgm:pt modelId="{B1699704-FD0D-478D-91BD-A9280FBDB3F4}" type="parTrans" cxnId="{2ACF2B69-41CF-4F21-BAB7-45B02DD7F591}">
      <dgm:prSet/>
      <dgm:spPr/>
      <dgm:t>
        <a:bodyPr/>
        <a:lstStyle/>
        <a:p>
          <a:endParaRPr lang="en-US"/>
        </a:p>
      </dgm:t>
    </dgm:pt>
    <dgm:pt modelId="{58E57901-EC9B-4DC1-97FD-B2476F5E915D}" type="sibTrans" cxnId="{2ACF2B69-41CF-4F21-BAB7-45B02DD7F591}">
      <dgm:prSet/>
      <dgm:spPr/>
      <dgm:t>
        <a:bodyPr/>
        <a:lstStyle/>
        <a:p>
          <a:endParaRPr lang="en-US"/>
        </a:p>
      </dgm:t>
    </dgm:pt>
    <dgm:pt modelId="{9E91E532-6FE7-4A93-A2BE-3FDE98BB37C1}">
      <dgm:prSet phldrT="[Text]"/>
      <dgm:spPr/>
      <dgm:t>
        <a:bodyPr/>
        <a:lstStyle/>
        <a:p>
          <a:r>
            <a:rPr lang="en-US"/>
            <a:t>Emotional</a:t>
          </a:r>
        </a:p>
      </dgm:t>
    </dgm:pt>
    <dgm:pt modelId="{12247E53-45EE-4345-BEE1-718AF1A833AE}" type="parTrans" cxnId="{142C3960-67B7-40C9-B03F-7A71C291F09D}">
      <dgm:prSet/>
      <dgm:spPr/>
      <dgm:t>
        <a:bodyPr/>
        <a:lstStyle/>
        <a:p>
          <a:endParaRPr lang="en-US"/>
        </a:p>
      </dgm:t>
    </dgm:pt>
    <dgm:pt modelId="{160A4BB6-60D0-4C82-971D-EC92A12FA8FA}" type="sibTrans" cxnId="{142C3960-67B7-40C9-B03F-7A71C291F09D}">
      <dgm:prSet/>
      <dgm:spPr/>
      <dgm:t>
        <a:bodyPr/>
        <a:lstStyle/>
        <a:p>
          <a:endParaRPr lang="en-US"/>
        </a:p>
      </dgm:t>
    </dgm:pt>
    <dgm:pt modelId="{806E316C-E18E-44A0-BA96-B4A774B902FF}" type="pres">
      <dgm:prSet presAssocID="{085C75D6-BCEB-43C2-90EB-9075A5BF9680}" presName="linearFlow" presStyleCnt="0">
        <dgm:presLayoutVars>
          <dgm:resizeHandles val="exact"/>
        </dgm:presLayoutVars>
      </dgm:prSet>
      <dgm:spPr/>
    </dgm:pt>
    <dgm:pt modelId="{2DA1A131-573B-40F6-9CCE-86180AC78F7E}" type="pres">
      <dgm:prSet presAssocID="{AC7A7A51-FAF6-42AB-992E-EF5E023A08E0}" presName="node" presStyleLbl="node1" presStyleIdx="0" presStyleCnt="3">
        <dgm:presLayoutVars>
          <dgm:bulletEnabled val="1"/>
        </dgm:presLayoutVars>
      </dgm:prSet>
      <dgm:spPr/>
    </dgm:pt>
    <dgm:pt modelId="{9576B482-359C-455B-A690-4689F376FEB7}" type="pres">
      <dgm:prSet presAssocID="{5A05D51C-9EBB-4806-9439-B8A0F3C8385A}" presName="sibTrans" presStyleLbl="sibTrans2D1" presStyleIdx="0" presStyleCnt="2"/>
      <dgm:spPr/>
    </dgm:pt>
    <dgm:pt modelId="{E8B67172-1D32-4521-AA72-E333D8417ADC}" type="pres">
      <dgm:prSet presAssocID="{5A05D51C-9EBB-4806-9439-B8A0F3C8385A}" presName="connectorText" presStyleLbl="sibTrans2D1" presStyleIdx="0" presStyleCnt="2"/>
      <dgm:spPr/>
    </dgm:pt>
    <dgm:pt modelId="{6D478FBC-6F7B-45B6-BD9E-6FF234CBFA5F}" type="pres">
      <dgm:prSet presAssocID="{15C471D4-594F-46C6-84C5-7A1B46C2D4BB}" presName="node" presStyleLbl="node1" presStyleIdx="1" presStyleCnt="3">
        <dgm:presLayoutVars>
          <dgm:bulletEnabled val="1"/>
        </dgm:presLayoutVars>
      </dgm:prSet>
      <dgm:spPr/>
    </dgm:pt>
    <dgm:pt modelId="{649019AD-A91A-4A22-9831-30E6DB3BE276}" type="pres">
      <dgm:prSet presAssocID="{58E57901-EC9B-4DC1-97FD-B2476F5E915D}" presName="sibTrans" presStyleLbl="sibTrans2D1" presStyleIdx="1" presStyleCnt="2"/>
      <dgm:spPr/>
    </dgm:pt>
    <dgm:pt modelId="{C9570A82-9A3E-4315-9C5B-9D212B0A0BC4}" type="pres">
      <dgm:prSet presAssocID="{58E57901-EC9B-4DC1-97FD-B2476F5E915D}" presName="connectorText" presStyleLbl="sibTrans2D1" presStyleIdx="1" presStyleCnt="2"/>
      <dgm:spPr/>
    </dgm:pt>
    <dgm:pt modelId="{B1E6AC1A-37BB-4FF1-A6C1-9320651BB817}" type="pres">
      <dgm:prSet presAssocID="{9E91E532-6FE7-4A93-A2BE-3FDE98BB37C1}" presName="node" presStyleLbl="node1" presStyleIdx="2" presStyleCnt="3">
        <dgm:presLayoutVars>
          <dgm:bulletEnabled val="1"/>
        </dgm:presLayoutVars>
      </dgm:prSet>
      <dgm:spPr/>
    </dgm:pt>
  </dgm:ptLst>
  <dgm:cxnLst>
    <dgm:cxn modelId="{C5873B03-6183-4593-9EDE-D7C8AA0BD116}" type="presOf" srcId="{5A05D51C-9EBB-4806-9439-B8A0F3C8385A}" destId="{E8B67172-1D32-4521-AA72-E333D8417ADC}" srcOrd="1" destOrd="0" presId="urn:microsoft.com/office/officeart/2005/8/layout/process2"/>
    <dgm:cxn modelId="{A1D8CD13-B3B5-4457-B4D3-3710EC0037AF}" type="presOf" srcId="{9E91E532-6FE7-4A93-A2BE-3FDE98BB37C1}" destId="{B1E6AC1A-37BB-4FF1-A6C1-9320651BB817}" srcOrd="0" destOrd="0" presId="urn:microsoft.com/office/officeart/2005/8/layout/process2"/>
    <dgm:cxn modelId="{9209695D-0909-4EFE-941A-114B70E5BE62}" type="presOf" srcId="{085C75D6-BCEB-43C2-90EB-9075A5BF9680}" destId="{806E316C-E18E-44A0-BA96-B4A774B902FF}" srcOrd="0" destOrd="0" presId="urn:microsoft.com/office/officeart/2005/8/layout/process2"/>
    <dgm:cxn modelId="{142C3960-67B7-40C9-B03F-7A71C291F09D}" srcId="{085C75D6-BCEB-43C2-90EB-9075A5BF9680}" destId="{9E91E532-6FE7-4A93-A2BE-3FDE98BB37C1}" srcOrd="2" destOrd="0" parTransId="{12247E53-45EE-4345-BEE1-718AF1A833AE}" sibTransId="{160A4BB6-60D0-4C82-971D-EC92A12FA8FA}"/>
    <dgm:cxn modelId="{2ACF2B69-41CF-4F21-BAB7-45B02DD7F591}" srcId="{085C75D6-BCEB-43C2-90EB-9075A5BF9680}" destId="{15C471D4-594F-46C6-84C5-7A1B46C2D4BB}" srcOrd="1" destOrd="0" parTransId="{B1699704-FD0D-478D-91BD-A9280FBDB3F4}" sibTransId="{58E57901-EC9B-4DC1-97FD-B2476F5E915D}"/>
    <dgm:cxn modelId="{DAB74251-921B-40BC-807E-2C972B4DFD8B}" srcId="{085C75D6-BCEB-43C2-90EB-9075A5BF9680}" destId="{AC7A7A51-FAF6-42AB-992E-EF5E023A08E0}" srcOrd="0" destOrd="0" parTransId="{E406530A-D7B4-4141-8419-0D68EC33BB9F}" sibTransId="{5A05D51C-9EBB-4806-9439-B8A0F3C8385A}"/>
    <dgm:cxn modelId="{11849284-A550-4502-8B57-484F82967F04}" type="presOf" srcId="{58E57901-EC9B-4DC1-97FD-B2476F5E915D}" destId="{649019AD-A91A-4A22-9831-30E6DB3BE276}" srcOrd="0" destOrd="0" presId="urn:microsoft.com/office/officeart/2005/8/layout/process2"/>
    <dgm:cxn modelId="{6660EF8E-22ED-4CD4-A353-15D92A6C1F93}" type="presOf" srcId="{AC7A7A51-FAF6-42AB-992E-EF5E023A08E0}" destId="{2DA1A131-573B-40F6-9CCE-86180AC78F7E}" srcOrd="0" destOrd="0" presId="urn:microsoft.com/office/officeart/2005/8/layout/process2"/>
    <dgm:cxn modelId="{78605FBD-C468-4F95-8F7A-1CE3821B55C3}" type="presOf" srcId="{15C471D4-594F-46C6-84C5-7A1B46C2D4BB}" destId="{6D478FBC-6F7B-45B6-BD9E-6FF234CBFA5F}" srcOrd="0" destOrd="0" presId="urn:microsoft.com/office/officeart/2005/8/layout/process2"/>
    <dgm:cxn modelId="{EBF320DF-222C-483C-B487-A1D87557AE87}" type="presOf" srcId="{5A05D51C-9EBB-4806-9439-B8A0F3C8385A}" destId="{9576B482-359C-455B-A690-4689F376FEB7}" srcOrd="0" destOrd="0" presId="urn:microsoft.com/office/officeart/2005/8/layout/process2"/>
    <dgm:cxn modelId="{3F5716E7-D774-4D35-BF2C-0A3E134726DB}" type="presOf" srcId="{58E57901-EC9B-4DC1-97FD-B2476F5E915D}" destId="{C9570A82-9A3E-4315-9C5B-9D212B0A0BC4}" srcOrd="1" destOrd="0" presId="urn:microsoft.com/office/officeart/2005/8/layout/process2"/>
    <dgm:cxn modelId="{79BA9666-B34B-48C5-ADA3-A287DD1B2F8D}" type="presParOf" srcId="{806E316C-E18E-44A0-BA96-B4A774B902FF}" destId="{2DA1A131-573B-40F6-9CCE-86180AC78F7E}" srcOrd="0" destOrd="0" presId="urn:microsoft.com/office/officeart/2005/8/layout/process2"/>
    <dgm:cxn modelId="{DCBE91C9-C010-40D3-BFF8-DBBEFA36B792}" type="presParOf" srcId="{806E316C-E18E-44A0-BA96-B4A774B902FF}" destId="{9576B482-359C-455B-A690-4689F376FEB7}" srcOrd="1" destOrd="0" presId="urn:microsoft.com/office/officeart/2005/8/layout/process2"/>
    <dgm:cxn modelId="{4CD5BEFF-76CC-46B6-8475-CDD487066BF6}" type="presParOf" srcId="{9576B482-359C-455B-A690-4689F376FEB7}" destId="{E8B67172-1D32-4521-AA72-E333D8417ADC}" srcOrd="0" destOrd="0" presId="urn:microsoft.com/office/officeart/2005/8/layout/process2"/>
    <dgm:cxn modelId="{FC03C931-BA45-4949-BFB1-3FF0D4718C71}" type="presParOf" srcId="{806E316C-E18E-44A0-BA96-B4A774B902FF}" destId="{6D478FBC-6F7B-45B6-BD9E-6FF234CBFA5F}" srcOrd="2" destOrd="0" presId="urn:microsoft.com/office/officeart/2005/8/layout/process2"/>
    <dgm:cxn modelId="{4FC2D8C0-C285-4B7F-81A3-1FBEFF2F35F6}" type="presParOf" srcId="{806E316C-E18E-44A0-BA96-B4A774B902FF}" destId="{649019AD-A91A-4A22-9831-30E6DB3BE276}" srcOrd="3" destOrd="0" presId="urn:microsoft.com/office/officeart/2005/8/layout/process2"/>
    <dgm:cxn modelId="{AF25106B-ADAF-4083-9C76-10B06CAB5363}" type="presParOf" srcId="{649019AD-A91A-4A22-9831-30E6DB3BE276}" destId="{C9570A82-9A3E-4315-9C5B-9D212B0A0BC4}" srcOrd="0" destOrd="0" presId="urn:microsoft.com/office/officeart/2005/8/layout/process2"/>
    <dgm:cxn modelId="{BF4DB2D1-53E1-4331-ACE6-A4A8A5A8E3E6}" type="presParOf" srcId="{806E316C-E18E-44A0-BA96-B4A774B902FF}" destId="{B1E6AC1A-37BB-4FF1-A6C1-9320651BB817}" srcOrd="4" destOrd="0" presId="urn:microsoft.com/office/officeart/2005/8/layout/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98C0D5-2031-416F-9452-0CC5B933A09E}" type="doc">
      <dgm:prSet loTypeId="urn:microsoft.com/office/officeart/2005/8/layout/pyramid1" loCatId="pyramid" qsTypeId="urn:microsoft.com/office/officeart/2005/8/quickstyle/simple5" qsCatId="simple" csTypeId="urn:microsoft.com/office/officeart/2005/8/colors/colorful4" csCatId="colorful" phldr="1"/>
      <dgm:spPr/>
    </dgm:pt>
    <dgm:pt modelId="{46C20A85-9ADC-4F3B-BC68-D56F2FDA22C8}">
      <dgm:prSet phldrT="[Text]" custT="1"/>
      <dgm:spPr/>
      <dgm:t>
        <a:bodyPr/>
        <a:lstStyle/>
        <a:p>
          <a:endParaRPr lang="en-US" sz="1000"/>
        </a:p>
        <a:p>
          <a:endParaRPr lang="en-US" sz="1000"/>
        </a:p>
        <a:p>
          <a:r>
            <a:rPr lang="en-US" sz="1000"/>
            <a:t>Achieving Goals</a:t>
          </a:r>
        </a:p>
      </dgm:t>
    </dgm:pt>
    <dgm:pt modelId="{A85764BC-35AC-4409-A2F0-73E9CDB55AF7}" type="parTrans" cxnId="{A8324D6A-ADCE-4B56-934A-ED0505EFE88B}">
      <dgm:prSet/>
      <dgm:spPr/>
      <dgm:t>
        <a:bodyPr/>
        <a:lstStyle/>
        <a:p>
          <a:endParaRPr lang="en-US"/>
        </a:p>
      </dgm:t>
    </dgm:pt>
    <dgm:pt modelId="{B87225BB-7C58-46EE-A69E-20F87394E0F4}" type="sibTrans" cxnId="{A8324D6A-ADCE-4B56-934A-ED0505EFE88B}">
      <dgm:prSet/>
      <dgm:spPr/>
      <dgm:t>
        <a:bodyPr/>
        <a:lstStyle/>
        <a:p>
          <a:endParaRPr lang="en-US"/>
        </a:p>
      </dgm:t>
    </dgm:pt>
    <dgm:pt modelId="{4CB8C015-0444-429B-9AFA-B624492F66E4}">
      <dgm:prSet phldrT="[Text]"/>
      <dgm:spPr/>
      <dgm:t>
        <a:bodyPr/>
        <a:lstStyle/>
        <a:p>
          <a:r>
            <a:rPr lang="en-US"/>
            <a:t>Improving Performance </a:t>
          </a:r>
        </a:p>
      </dgm:t>
    </dgm:pt>
    <dgm:pt modelId="{251F41F9-51CC-46FF-BF0C-2E9AC9F9A077}" type="parTrans" cxnId="{8828DD1F-E2F8-470D-817E-022427D49259}">
      <dgm:prSet/>
      <dgm:spPr/>
      <dgm:t>
        <a:bodyPr/>
        <a:lstStyle/>
        <a:p>
          <a:endParaRPr lang="en-US"/>
        </a:p>
      </dgm:t>
    </dgm:pt>
    <dgm:pt modelId="{B3CDC6C4-5B57-4E88-8F12-9CCF01B6BFD9}" type="sibTrans" cxnId="{8828DD1F-E2F8-470D-817E-022427D49259}">
      <dgm:prSet/>
      <dgm:spPr/>
      <dgm:t>
        <a:bodyPr/>
        <a:lstStyle/>
        <a:p>
          <a:endParaRPr lang="en-US"/>
        </a:p>
      </dgm:t>
    </dgm:pt>
    <dgm:pt modelId="{AA7CFDB4-954D-458B-BE98-67CECAD54D9D}">
      <dgm:prSet phldrT="[Text]"/>
      <dgm:spPr/>
      <dgm:t>
        <a:bodyPr/>
        <a:lstStyle/>
        <a:p>
          <a:r>
            <a:rPr lang="en-US"/>
            <a:t>Employee Essentials</a:t>
          </a:r>
        </a:p>
      </dgm:t>
    </dgm:pt>
    <dgm:pt modelId="{2CC1C871-270C-4577-82E6-EDFAA6FCCC38}" type="parTrans" cxnId="{D03A7D0D-A0CF-407D-8DF8-B739B0BB9DAD}">
      <dgm:prSet/>
      <dgm:spPr/>
      <dgm:t>
        <a:bodyPr/>
        <a:lstStyle/>
        <a:p>
          <a:endParaRPr lang="en-US"/>
        </a:p>
      </dgm:t>
    </dgm:pt>
    <dgm:pt modelId="{47BF807C-D9E8-4F61-9352-D585331E84A3}" type="sibTrans" cxnId="{D03A7D0D-A0CF-407D-8DF8-B739B0BB9DAD}">
      <dgm:prSet/>
      <dgm:spPr/>
      <dgm:t>
        <a:bodyPr/>
        <a:lstStyle/>
        <a:p>
          <a:endParaRPr lang="en-US"/>
        </a:p>
      </dgm:t>
    </dgm:pt>
    <dgm:pt modelId="{CA332E87-1D3A-4D44-8E6D-78BB367AC400}">
      <dgm:prSet phldrT="[Text]"/>
      <dgm:spPr/>
      <dgm:t>
        <a:bodyPr/>
        <a:lstStyle/>
        <a:p>
          <a:r>
            <a:rPr lang="en-US"/>
            <a:t>Uniting the Organization</a:t>
          </a:r>
        </a:p>
      </dgm:t>
    </dgm:pt>
    <dgm:pt modelId="{51E04F67-F784-4063-A793-EBD5C188E5C6}" type="parTrans" cxnId="{D88B593A-943E-44A7-A327-7FB79D1FA619}">
      <dgm:prSet/>
      <dgm:spPr/>
      <dgm:t>
        <a:bodyPr/>
        <a:lstStyle/>
        <a:p>
          <a:endParaRPr lang="en-US"/>
        </a:p>
      </dgm:t>
    </dgm:pt>
    <dgm:pt modelId="{3FA63409-CE48-4CDE-87B4-05F52C1C5F83}" type="sibTrans" cxnId="{D88B593A-943E-44A7-A327-7FB79D1FA619}">
      <dgm:prSet/>
      <dgm:spPr/>
      <dgm:t>
        <a:bodyPr/>
        <a:lstStyle/>
        <a:p>
          <a:endParaRPr lang="en-US"/>
        </a:p>
      </dgm:t>
    </dgm:pt>
    <dgm:pt modelId="{F5C49245-2C40-422D-830F-467EEAB8F187}" type="pres">
      <dgm:prSet presAssocID="{BA98C0D5-2031-416F-9452-0CC5B933A09E}" presName="Name0" presStyleCnt="0">
        <dgm:presLayoutVars>
          <dgm:dir/>
          <dgm:animLvl val="lvl"/>
          <dgm:resizeHandles val="exact"/>
        </dgm:presLayoutVars>
      </dgm:prSet>
      <dgm:spPr/>
    </dgm:pt>
    <dgm:pt modelId="{2A51BCDF-1725-46FD-A37D-27004FCD9B89}" type="pres">
      <dgm:prSet presAssocID="{46C20A85-9ADC-4F3B-BC68-D56F2FDA22C8}" presName="Name8" presStyleCnt="0"/>
      <dgm:spPr/>
    </dgm:pt>
    <dgm:pt modelId="{9E23938B-22F4-45C9-AB35-C303B0ED510D}" type="pres">
      <dgm:prSet presAssocID="{46C20A85-9ADC-4F3B-BC68-D56F2FDA22C8}" presName="level" presStyleLbl="node1" presStyleIdx="0" presStyleCnt="4">
        <dgm:presLayoutVars>
          <dgm:chMax val="1"/>
          <dgm:bulletEnabled val="1"/>
        </dgm:presLayoutVars>
      </dgm:prSet>
      <dgm:spPr/>
    </dgm:pt>
    <dgm:pt modelId="{C82B147D-D06B-46AD-BB8A-4F983F6A0D4F}" type="pres">
      <dgm:prSet presAssocID="{46C20A85-9ADC-4F3B-BC68-D56F2FDA22C8}" presName="levelTx" presStyleLbl="revTx" presStyleIdx="0" presStyleCnt="0">
        <dgm:presLayoutVars>
          <dgm:chMax val="1"/>
          <dgm:bulletEnabled val="1"/>
        </dgm:presLayoutVars>
      </dgm:prSet>
      <dgm:spPr/>
    </dgm:pt>
    <dgm:pt modelId="{83656AF0-0C31-478B-ABE3-8A63A0F3E3F6}" type="pres">
      <dgm:prSet presAssocID="{4CB8C015-0444-429B-9AFA-B624492F66E4}" presName="Name8" presStyleCnt="0"/>
      <dgm:spPr/>
    </dgm:pt>
    <dgm:pt modelId="{0AFA284A-712B-49B1-AFB3-7D9CC340C7BC}" type="pres">
      <dgm:prSet presAssocID="{4CB8C015-0444-429B-9AFA-B624492F66E4}" presName="level" presStyleLbl="node1" presStyleIdx="1" presStyleCnt="4">
        <dgm:presLayoutVars>
          <dgm:chMax val="1"/>
          <dgm:bulletEnabled val="1"/>
        </dgm:presLayoutVars>
      </dgm:prSet>
      <dgm:spPr/>
    </dgm:pt>
    <dgm:pt modelId="{83484691-9E16-4589-B0F2-92DC7660C89D}" type="pres">
      <dgm:prSet presAssocID="{4CB8C015-0444-429B-9AFA-B624492F66E4}" presName="levelTx" presStyleLbl="revTx" presStyleIdx="0" presStyleCnt="0">
        <dgm:presLayoutVars>
          <dgm:chMax val="1"/>
          <dgm:bulletEnabled val="1"/>
        </dgm:presLayoutVars>
      </dgm:prSet>
      <dgm:spPr/>
    </dgm:pt>
    <dgm:pt modelId="{989E517C-973D-41E6-B685-0DA56516C309}" type="pres">
      <dgm:prSet presAssocID="{CA332E87-1D3A-4D44-8E6D-78BB367AC400}" presName="Name8" presStyleCnt="0"/>
      <dgm:spPr/>
    </dgm:pt>
    <dgm:pt modelId="{3CA0BEE3-7A74-4938-8E53-54A8ECB8E496}" type="pres">
      <dgm:prSet presAssocID="{CA332E87-1D3A-4D44-8E6D-78BB367AC400}" presName="level" presStyleLbl="node1" presStyleIdx="2" presStyleCnt="4">
        <dgm:presLayoutVars>
          <dgm:chMax val="1"/>
          <dgm:bulletEnabled val="1"/>
        </dgm:presLayoutVars>
      </dgm:prSet>
      <dgm:spPr/>
    </dgm:pt>
    <dgm:pt modelId="{2EE9E245-DA46-4B31-BBB8-79D48D8EE7F3}" type="pres">
      <dgm:prSet presAssocID="{CA332E87-1D3A-4D44-8E6D-78BB367AC400}" presName="levelTx" presStyleLbl="revTx" presStyleIdx="0" presStyleCnt="0">
        <dgm:presLayoutVars>
          <dgm:chMax val="1"/>
          <dgm:bulletEnabled val="1"/>
        </dgm:presLayoutVars>
      </dgm:prSet>
      <dgm:spPr/>
    </dgm:pt>
    <dgm:pt modelId="{D09CA04E-6F4F-4E75-835B-2FBF253A0366}" type="pres">
      <dgm:prSet presAssocID="{AA7CFDB4-954D-458B-BE98-67CECAD54D9D}" presName="Name8" presStyleCnt="0"/>
      <dgm:spPr/>
    </dgm:pt>
    <dgm:pt modelId="{FC50DB74-720E-4460-AE0B-883CAF870218}" type="pres">
      <dgm:prSet presAssocID="{AA7CFDB4-954D-458B-BE98-67CECAD54D9D}" presName="level" presStyleLbl="node1" presStyleIdx="3" presStyleCnt="4">
        <dgm:presLayoutVars>
          <dgm:chMax val="1"/>
          <dgm:bulletEnabled val="1"/>
        </dgm:presLayoutVars>
      </dgm:prSet>
      <dgm:spPr/>
    </dgm:pt>
    <dgm:pt modelId="{E6A16C41-A7AA-4C6D-B54C-1C9940266C35}" type="pres">
      <dgm:prSet presAssocID="{AA7CFDB4-954D-458B-BE98-67CECAD54D9D}" presName="levelTx" presStyleLbl="revTx" presStyleIdx="0" presStyleCnt="0">
        <dgm:presLayoutVars>
          <dgm:chMax val="1"/>
          <dgm:bulletEnabled val="1"/>
        </dgm:presLayoutVars>
      </dgm:prSet>
      <dgm:spPr/>
    </dgm:pt>
  </dgm:ptLst>
  <dgm:cxnLst>
    <dgm:cxn modelId="{FF359F09-67FA-4764-B03D-612F909F4D50}" type="presOf" srcId="{46C20A85-9ADC-4F3B-BC68-D56F2FDA22C8}" destId="{C82B147D-D06B-46AD-BB8A-4F983F6A0D4F}" srcOrd="1" destOrd="0" presId="urn:microsoft.com/office/officeart/2005/8/layout/pyramid1"/>
    <dgm:cxn modelId="{D03A7D0D-A0CF-407D-8DF8-B739B0BB9DAD}" srcId="{BA98C0D5-2031-416F-9452-0CC5B933A09E}" destId="{AA7CFDB4-954D-458B-BE98-67CECAD54D9D}" srcOrd="3" destOrd="0" parTransId="{2CC1C871-270C-4577-82E6-EDFAA6FCCC38}" sibTransId="{47BF807C-D9E8-4F61-9352-D585331E84A3}"/>
    <dgm:cxn modelId="{8828DD1F-E2F8-470D-817E-022427D49259}" srcId="{BA98C0D5-2031-416F-9452-0CC5B933A09E}" destId="{4CB8C015-0444-429B-9AFA-B624492F66E4}" srcOrd="1" destOrd="0" parTransId="{251F41F9-51CC-46FF-BF0C-2E9AC9F9A077}" sibTransId="{B3CDC6C4-5B57-4E88-8F12-9CCF01B6BFD9}"/>
    <dgm:cxn modelId="{4ABCF437-E33B-4D5D-A5CD-4C47F0E3B5A3}" type="presOf" srcId="{4CB8C015-0444-429B-9AFA-B624492F66E4}" destId="{83484691-9E16-4589-B0F2-92DC7660C89D}" srcOrd="1" destOrd="0" presId="urn:microsoft.com/office/officeart/2005/8/layout/pyramid1"/>
    <dgm:cxn modelId="{D88B593A-943E-44A7-A327-7FB79D1FA619}" srcId="{BA98C0D5-2031-416F-9452-0CC5B933A09E}" destId="{CA332E87-1D3A-4D44-8E6D-78BB367AC400}" srcOrd="2" destOrd="0" parTransId="{51E04F67-F784-4063-A793-EBD5C188E5C6}" sibTransId="{3FA63409-CE48-4CDE-87B4-05F52C1C5F83}"/>
    <dgm:cxn modelId="{D4B47042-A8BA-4B20-AA39-43A60C0DE724}" type="presOf" srcId="{AA7CFDB4-954D-458B-BE98-67CECAD54D9D}" destId="{E6A16C41-A7AA-4C6D-B54C-1C9940266C35}" srcOrd="1" destOrd="0" presId="urn:microsoft.com/office/officeart/2005/8/layout/pyramid1"/>
    <dgm:cxn modelId="{A8324D6A-ADCE-4B56-934A-ED0505EFE88B}" srcId="{BA98C0D5-2031-416F-9452-0CC5B933A09E}" destId="{46C20A85-9ADC-4F3B-BC68-D56F2FDA22C8}" srcOrd="0" destOrd="0" parTransId="{A85764BC-35AC-4409-A2F0-73E9CDB55AF7}" sibTransId="{B87225BB-7C58-46EE-A69E-20F87394E0F4}"/>
    <dgm:cxn modelId="{FB76BB7D-D35A-434B-B076-3F62B5330378}" type="presOf" srcId="{46C20A85-9ADC-4F3B-BC68-D56F2FDA22C8}" destId="{9E23938B-22F4-45C9-AB35-C303B0ED510D}" srcOrd="0" destOrd="0" presId="urn:microsoft.com/office/officeart/2005/8/layout/pyramid1"/>
    <dgm:cxn modelId="{8EC14586-D1A3-424A-A383-2F73639F8E2D}" type="presOf" srcId="{CA332E87-1D3A-4D44-8E6D-78BB367AC400}" destId="{2EE9E245-DA46-4B31-BBB8-79D48D8EE7F3}" srcOrd="1" destOrd="0" presId="urn:microsoft.com/office/officeart/2005/8/layout/pyramid1"/>
    <dgm:cxn modelId="{542452B5-2515-4DD7-94DA-569681DFA99F}" type="presOf" srcId="{AA7CFDB4-954D-458B-BE98-67CECAD54D9D}" destId="{FC50DB74-720E-4460-AE0B-883CAF870218}" srcOrd="0" destOrd="0" presId="urn:microsoft.com/office/officeart/2005/8/layout/pyramid1"/>
    <dgm:cxn modelId="{648F0CDF-2331-4982-A26D-DFD9C60FE8A0}" type="presOf" srcId="{CA332E87-1D3A-4D44-8E6D-78BB367AC400}" destId="{3CA0BEE3-7A74-4938-8E53-54A8ECB8E496}" srcOrd="0" destOrd="0" presId="urn:microsoft.com/office/officeart/2005/8/layout/pyramid1"/>
    <dgm:cxn modelId="{B351F2E1-4ED5-4C4B-8C53-C3EFC5731B7B}" type="presOf" srcId="{4CB8C015-0444-429B-9AFA-B624492F66E4}" destId="{0AFA284A-712B-49B1-AFB3-7D9CC340C7BC}" srcOrd="0" destOrd="0" presId="urn:microsoft.com/office/officeart/2005/8/layout/pyramid1"/>
    <dgm:cxn modelId="{AA25E9F6-399E-4052-AA63-55DD3FF5515D}" type="presOf" srcId="{BA98C0D5-2031-416F-9452-0CC5B933A09E}" destId="{F5C49245-2C40-422D-830F-467EEAB8F187}" srcOrd="0" destOrd="0" presId="urn:microsoft.com/office/officeart/2005/8/layout/pyramid1"/>
    <dgm:cxn modelId="{9C2A78BE-0997-4C6E-ABD5-FD6B9AA6B9BB}" type="presParOf" srcId="{F5C49245-2C40-422D-830F-467EEAB8F187}" destId="{2A51BCDF-1725-46FD-A37D-27004FCD9B89}" srcOrd="0" destOrd="0" presId="urn:microsoft.com/office/officeart/2005/8/layout/pyramid1"/>
    <dgm:cxn modelId="{31AB992D-7E0D-40E4-93F1-E4166DF6F4AC}" type="presParOf" srcId="{2A51BCDF-1725-46FD-A37D-27004FCD9B89}" destId="{9E23938B-22F4-45C9-AB35-C303B0ED510D}" srcOrd="0" destOrd="0" presId="urn:microsoft.com/office/officeart/2005/8/layout/pyramid1"/>
    <dgm:cxn modelId="{B4A39C35-1127-4878-98AE-12543EA30EB5}" type="presParOf" srcId="{2A51BCDF-1725-46FD-A37D-27004FCD9B89}" destId="{C82B147D-D06B-46AD-BB8A-4F983F6A0D4F}" srcOrd="1" destOrd="0" presId="urn:microsoft.com/office/officeart/2005/8/layout/pyramid1"/>
    <dgm:cxn modelId="{0FB9A21D-55C5-4359-9138-8508E2EE7714}" type="presParOf" srcId="{F5C49245-2C40-422D-830F-467EEAB8F187}" destId="{83656AF0-0C31-478B-ABE3-8A63A0F3E3F6}" srcOrd="1" destOrd="0" presId="urn:microsoft.com/office/officeart/2005/8/layout/pyramid1"/>
    <dgm:cxn modelId="{7571DD2C-E383-4A44-AA7F-AA26A453916A}" type="presParOf" srcId="{83656AF0-0C31-478B-ABE3-8A63A0F3E3F6}" destId="{0AFA284A-712B-49B1-AFB3-7D9CC340C7BC}" srcOrd="0" destOrd="0" presId="urn:microsoft.com/office/officeart/2005/8/layout/pyramid1"/>
    <dgm:cxn modelId="{CED34AE5-91FE-4B30-9B55-3A2B7049F0A0}" type="presParOf" srcId="{83656AF0-0C31-478B-ABE3-8A63A0F3E3F6}" destId="{83484691-9E16-4589-B0F2-92DC7660C89D}" srcOrd="1" destOrd="0" presId="urn:microsoft.com/office/officeart/2005/8/layout/pyramid1"/>
    <dgm:cxn modelId="{A895C367-D02B-42DC-82CB-C45A7F5E01DA}" type="presParOf" srcId="{F5C49245-2C40-422D-830F-467EEAB8F187}" destId="{989E517C-973D-41E6-B685-0DA56516C309}" srcOrd="2" destOrd="0" presId="urn:microsoft.com/office/officeart/2005/8/layout/pyramid1"/>
    <dgm:cxn modelId="{7C0D6398-BA73-4B3D-8646-F08160056C3A}" type="presParOf" srcId="{989E517C-973D-41E6-B685-0DA56516C309}" destId="{3CA0BEE3-7A74-4938-8E53-54A8ECB8E496}" srcOrd="0" destOrd="0" presId="urn:microsoft.com/office/officeart/2005/8/layout/pyramid1"/>
    <dgm:cxn modelId="{D7655B09-42B6-4D68-8909-3326E6E432DE}" type="presParOf" srcId="{989E517C-973D-41E6-B685-0DA56516C309}" destId="{2EE9E245-DA46-4B31-BBB8-79D48D8EE7F3}" srcOrd="1" destOrd="0" presId="urn:microsoft.com/office/officeart/2005/8/layout/pyramid1"/>
    <dgm:cxn modelId="{DEEF4CBB-81CE-4629-A824-70D07533E9CA}" type="presParOf" srcId="{F5C49245-2C40-422D-830F-467EEAB8F187}" destId="{D09CA04E-6F4F-4E75-835B-2FBF253A0366}" srcOrd="3" destOrd="0" presId="urn:microsoft.com/office/officeart/2005/8/layout/pyramid1"/>
    <dgm:cxn modelId="{743620F3-031F-4D0C-B2D1-7CD03A38F890}" type="presParOf" srcId="{D09CA04E-6F4F-4E75-835B-2FBF253A0366}" destId="{FC50DB74-720E-4460-AE0B-883CAF870218}" srcOrd="0" destOrd="0" presId="urn:microsoft.com/office/officeart/2005/8/layout/pyramid1"/>
    <dgm:cxn modelId="{72D45E47-2730-40F7-AA2C-2CCB8DE44040}" type="presParOf" srcId="{D09CA04E-6F4F-4E75-835B-2FBF253A0366}" destId="{E6A16C41-A7AA-4C6D-B54C-1C9940266C35}" srcOrd="1" destOrd="0" presId="urn:microsoft.com/office/officeart/2005/8/layout/pyramid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A1A131-573B-40F6-9CCE-86180AC78F7E}">
      <dsp:nvSpPr>
        <dsp:cNvPr id="0" name=""/>
        <dsp:cNvSpPr/>
      </dsp:nvSpPr>
      <dsp:spPr>
        <a:xfrm>
          <a:off x="488315" y="0"/>
          <a:ext cx="1440179" cy="800099"/>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Meaning </a:t>
          </a:r>
        </a:p>
      </dsp:txBody>
      <dsp:txXfrm>
        <a:off x="511749" y="23434"/>
        <a:ext cx="1393311" cy="753231"/>
      </dsp:txXfrm>
    </dsp:sp>
    <dsp:sp modelId="{9576B482-359C-455B-A690-4689F376FEB7}">
      <dsp:nvSpPr>
        <dsp:cNvPr id="0" name=""/>
        <dsp:cNvSpPr/>
      </dsp:nvSpPr>
      <dsp:spPr>
        <a:xfrm rot="5400000">
          <a:off x="1058386" y="820102"/>
          <a:ext cx="300037" cy="360044"/>
        </a:xfrm>
        <a:prstGeom prs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solidFill>
              <a:sysClr val="window" lastClr="FFFFFF"/>
            </a:solidFill>
            <a:latin typeface="Calibri" panose="020F0502020204030204"/>
            <a:ea typeface="+mn-ea"/>
            <a:cs typeface="+mn-cs"/>
          </a:endParaRPr>
        </a:p>
      </dsp:txBody>
      <dsp:txXfrm rot="-5400000">
        <a:off x="1100392" y="850106"/>
        <a:ext cx="216026" cy="210026"/>
      </dsp:txXfrm>
    </dsp:sp>
    <dsp:sp modelId="{6D478FBC-6F7B-45B6-BD9E-6FF234CBFA5F}">
      <dsp:nvSpPr>
        <dsp:cNvPr id="0" name=""/>
        <dsp:cNvSpPr/>
      </dsp:nvSpPr>
      <dsp:spPr>
        <a:xfrm>
          <a:off x="488315" y="1200150"/>
          <a:ext cx="1440179" cy="800099"/>
        </a:xfrm>
        <a:prstGeom prst="roundRect">
          <a:avLst>
            <a:gd name="adj" fmla="val 10000"/>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Safety</a:t>
          </a:r>
        </a:p>
      </dsp:txBody>
      <dsp:txXfrm>
        <a:off x="511749" y="1223584"/>
        <a:ext cx="1393311" cy="753231"/>
      </dsp:txXfrm>
    </dsp:sp>
    <dsp:sp modelId="{649019AD-A91A-4A22-9831-30E6DB3BE276}">
      <dsp:nvSpPr>
        <dsp:cNvPr id="0" name=""/>
        <dsp:cNvSpPr/>
      </dsp:nvSpPr>
      <dsp:spPr>
        <a:xfrm rot="5400000">
          <a:off x="1058386" y="2020252"/>
          <a:ext cx="300037" cy="360044"/>
        </a:xfrm>
        <a:prstGeom prst="rightArrow">
          <a:avLst>
            <a:gd name="adj1" fmla="val 60000"/>
            <a:gd name="adj2" fmla="val 50000"/>
          </a:avLst>
        </a:prstGeom>
        <a:solidFill>
          <a:srgbClr val="ED7D31">
            <a:hueOff val="-1455363"/>
            <a:satOff val="-83928"/>
            <a:lumOff val="862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solidFill>
              <a:sysClr val="window" lastClr="FFFFFF"/>
            </a:solidFill>
            <a:latin typeface="Calibri" panose="020F0502020204030204"/>
            <a:ea typeface="+mn-ea"/>
            <a:cs typeface="+mn-cs"/>
          </a:endParaRPr>
        </a:p>
      </dsp:txBody>
      <dsp:txXfrm rot="-5400000">
        <a:off x="1100392" y="2050256"/>
        <a:ext cx="216026" cy="210026"/>
      </dsp:txXfrm>
    </dsp:sp>
    <dsp:sp modelId="{B1E6AC1A-37BB-4FF1-A6C1-9320651BB817}">
      <dsp:nvSpPr>
        <dsp:cNvPr id="0" name=""/>
        <dsp:cNvSpPr/>
      </dsp:nvSpPr>
      <dsp:spPr>
        <a:xfrm>
          <a:off x="488315" y="2400300"/>
          <a:ext cx="1440179" cy="800099"/>
        </a:xfrm>
        <a:prstGeom prst="roundRect">
          <a:avLst>
            <a:gd name="adj" fmla="val 10000"/>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Energy &amp; Resource</a:t>
          </a:r>
        </a:p>
      </dsp:txBody>
      <dsp:txXfrm>
        <a:off x="511749" y="2423734"/>
        <a:ext cx="1393311" cy="753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A1A131-573B-40F6-9CCE-86180AC78F7E}">
      <dsp:nvSpPr>
        <dsp:cNvPr id="0" name=""/>
        <dsp:cNvSpPr/>
      </dsp:nvSpPr>
      <dsp:spPr>
        <a:xfrm>
          <a:off x="488315" y="0"/>
          <a:ext cx="1440179" cy="80009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Physical</a:t>
          </a:r>
        </a:p>
      </dsp:txBody>
      <dsp:txXfrm>
        <a:off x="511749" y="23434"/>
        <a:ext cx="1393311" cy="753231"/>
      </dsp:txXfrm>
    </dsp:sp>
    <dsp:sp modelId="{9576B482-359C-455B-A690-4689F376FEB7}">
      <dsp:nvSpPr>
        <dsp:cNvPr id="0" name=""/>
        <dsp:cNvSpPr/>
      </dsp:nvSpPr>
      <dsp:spPr>
        <a:xfrm rot="5400000">
          <a:off x="1058386" y="820102"/>
          <a:ext cx="300037" cy="360044"/>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1100392" y="850106"/>
        <a:ext cx="216026" cy="210026"/>
      </dsp:txXfrm>
    </dsp:sp>
    <dsp:sp modelId="{6D478FBC-6F7B-45B6-BD9E-6FF234CBFA5F}">
      <dsp:nvSpPr>
        <dsp:cNvPr id="0" name=""/>
        <dsp:cNvSpPr/>
      </dsp:nvSpPr>
      <dsp:spPr>
        <a:xfrm>
          <a:off x="488315" y="1200150"/>
          <a:ext cx="1440179" cy="800099"/>
        </a:xfrm>
        <a:prstGeom prst="roundRect">
          <a:avLst>
            <a:gd name="adj" fmla="val 1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Cognitive</a:t>
          </a:r>
        </a:p>
      </dsp:txBody>
      <dsp:txXfrm>
        <a:off x="511749" y="1223584"/>
        <a:ext cx="1393311" cy="753231"/>
      </dsp:txXfrm>
    </dsp:sp>
    <dsp:sp modelId="{649019AD-A91A-4A22-9831-30E6DB3BE276}">
      <dsp:nvSpPr>
        <dsp:cNvPr id="0" name=""/>
        <dsp:cNvSpPr/>
      </dsp:nvSpPr>
      <dsp:spPr>
        <a:xfrm rot="5400000">
          <a:off x="1058386" y="2020252"/>
          <a:ext cx="300037" cy="360044"/>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1100392" y="2050256"/>
        <a:ext cx="216026" cy="210026"/>
      </dsp:txXfrm>
    </dsp:sp>
    <dsp:sp modelId="{B1E6AC1A-37BB-4FF1-A6C1-9320651BB817}">
      <dsp:nvSpPr>
        <dsp:cNvPr id="0" name=""/>
        <dsp:cNvSpPr/>
      </dsp:nvSpPr>
      <dsp:spPr>
        <a:xfrm>
          <a:off x="488315" y="2400300"/>
          <a:ext cx="1440179" cy="800099"/>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Emotional</a:t>
          </a:r>
        </a:p>
      </dsp:txBody>
      <dsp:txXfrm>
        <a:off x="511749" y="2423734"/>
        <a:ext cx="1393311" cy="7532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23938B-22F4-45C9-AB35-C303B0ED510D}">
      <dsp:nvSpPr>
        <dsp:cNvPr id="0" name=""/>
        <dsp:cNvSpPr/>
      </dsp:nvSpPr>
      <dsp:spPr>
        <a:xfrm>
          <a:off x="1168003" y="0"/>
          <a:ext cx="778668" cy="811530"/>
        </a:xfrm>
        <a:prstGeom prst="trapezoid">
          <a:avLst>
            <a:gd name="adj"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US" sz="1000" kern="1200"/>
        </a:p>
        <a:p>
          <a:pPr marL="0" lvl="0" indent="0" algn="ctr" defTabSz="444500">
            <a:lnSpc>
              <a:spcPct val="90000"/>
            </a:lnSpc>
            <a:spcBef>
              <a:spcPct val="0"/>
            </a:spcBef>
            <a:spcAft>
              <a:spcPct val="35000"/>
            </a:spcAft>
            <a:buNone/>
          </a:pPr>
          <a:endParaRPr lang="en-US" sz="1000" kern="1200"/>
        </a:p>
        <a:p>
          <a:pPr marL="0" lvl="0" indent="0" algn="ctr" defTabSz="444500">
            <a:lnSpc>
              <a:spcPct val="90000"/>
            </a:lnSpc>
            <a:spcBef>
              <a:spcPct val="0"/>
            </a:spcBef>
            <a:spcAft>
              <a:spcPct val="35000"/>
            </a:spcAft>
            <a:buNone/>
          </a:pPr>
          <a:r>
            <a:rPr lang="en-US" sz="1000" kern="1200"/>
            <a:t>Achieving Goals</a:t>
          </a:r>
        </a:p>
      </dsp:txBody>
      <dsp:txXfrm>
        <a:off x="1168003" y="0"/>
        <a:ext cx="778668" cy="811530"/>
      </dsp:txXfrm>
    </dsp:sp>
    <dsp:sp modelId="{0AFA284A-712B-49B1-AFB3-7D9CC340C7BC}">
      <dsp:nvSpPr>
        <dsp:cNvPr id="0" name=""/>
        <dsp:cNvSpPr/>
      </dsp:nvSpPr>
      <dsp:spPr>
        <a:xfrm>
          <a:off x="778668" y="811529"/>
          <a:ext cx="1557337" cy="811530"/>
        </a:xfrm>
        <a:prstGeom prst="trapezoid">
          <a:avLst>
            <a:gd name="adj" fmla="val 47975"/>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Improving Performance </a:t>
          </a:r>
        </a:p>
      </dsp:txBody>
      <dsp:txXfrm>
        <a:off x="1051202" y="811529"/>
        <a:ext cx="1012269" cy="811530"/>
      </dsp:txXfrm>
    </dsp:sp>
    <dsp:sp modelId="{3CA0BEE3-7A74-4938-8E53-54A8ECB8E496}">
      <dsp:nvSpPr>
        <dsp:cNvPr id="0" name=""/>
        <dsp:cNvSpPr/>
      </dsp:nvSpPr>
      <dsp:spPr>
        <a:xfrm>
          <a:off x="389334" y="1623059"/>
          <a:ext cx="2336006" cy="811530"/>
        </a:xfrm>
        <a:prstGeom prst="trapezoid">
          <a:avLst>
            <a:gd name="adj" fmla="val 47975"/>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Uniting the Organization</a:t>
          </a:r>
        </a:p>
      </dsp:txBody>
      <dsp:txXfrm>
        <a:off x="798135" y="1623059"/>
        <a:ext cx="1518404" cy="811530"/>
      </dsp:txXfrm>
    </dsp:sp>
    <dsp:sp modelId="{FC50DB74-720E-4460-AE0B-883CAF870218}">
      <dsp:nvSpPr>
        <dsp:cNvPr id="0" name=""/>
        <dsp:cNvSpPr/>
      </dsp:nvSpPr>
      <dsp:spPr>
        <a:xfrm>
          <a:off x="0" y="2434590"/>
          <a:ext cx="3114675" cy="811530"/>
        </a:xfrm>
        <a:prstGeom prst="trapezoid">
          <a:avLst>
            <a:gd name="adj" fmla="val 47975"/>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Employee Essentials</a:t>
          </a:r>
        </a:p>
      </dsp:txBody>
      <dsp:txXfrm>
        <a:off x="545068" y="2434590"/>
        <a:ext cx="2024538" cy="81153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287A8-0B05-4444-9A42-595458DA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2417</Words>
  <Characters>13781</Characters>
  <Application>Microsoft Office Word</Application>
  <DocSecurity>0</DocSecurity>
  <Lines>114</Lines>
  <Paragraphs>32</Paragraphs>
  <ScaleCrop>false</ScaleCrop>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2022-04-28T08:54:00Z</dcterms:created>
  <dcterms:modified xsi:type="dcterms:W3CDTF">2022-05-09T19:12:00Z</dcterms:modified>
</cp:coreProperties>
</file>