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B378F" w14:textId="77777777" w:rsidR="00650289" w:rsidRPr="007B77EB" w:rsidRDefault="00650289" w:rsidP="007B77EB">
      <w:pPr>
        <w:spacing w:after="0" w:line="480" w:lineRule="auto"/>
        <w:contextualSpacing/>
        <w:rPr>
          <w:rFonts w:ascii="Times New Roman" w:hAnsi="Times New Roman" w:cs="Times New Roman"/>
          <w:sz w:val="24"/>
          <w:szCs w:val="24"/>
          <w:lang w:val="en-GB"/>
        </w:rPr>
      </w:pPr>
    </w:p>
    <w:p w14:paraId="6A05A809" w14:textId="77777777" w:rsidR="00650289" w:rsidRPr="007B77EB" w:rsidRDefault="00650289" w:rsidP="007B77EB">
      <w:pPr>
        <w:spacing w:after="0" w:line="480" w:lineRule="auto"/>
        <w:contextualSpacing/>
        <w:rPr>
          <w:rFonts w:ascii="Times New Roman" w:hAnsi="Times New Roman" w:cs="Times New Roman"/>
          <w:sz w:val="24"/>
          <w:szCs w:val="24"/>
          <w:lang w:val="en-GB"/>
        </w:rPr>
      </w:pPr>
    </w:p>
    <w:p w14:paraId="5A39BBE3" w14:textId="77777777" w:rsidR="00650289" w:rsidRPr="007B77EB" w:rsidRDefault="00650289" w:rsidP="007B77EB">
      <w:pPr>
        <w:spacing w:after="0" w:line="480" w:lineRule="auto"/>
        <w:contextualSpacing/>
        <w:rPr>
          <w:rFonts w:ascii="Times New Roman" w:hAnsi="Times New Roman" w:cs="Times New Roman"/>
          <w:sz w:val="24"/>
          <w:szCs w:val="24"/>
          <w:lang w:val="en-GB"/>
        </w:rPr>
      </w:pPr>
    </w:p>
    <w:p w14:paraId="41C8F396" w14:textId="77777777" w:rsidR="00650289" w:rsidRPr="007B77EB" w:rsidRDefault="00650289" w:rsidP="007B77EB">
      <w:pPr>
        <w:spacing w:after="0" w:line="480" w:lineRule="auto"/>
        <w:contextualSpacing/>
        <w:rPr>
          <w:rFonts w:ascii="Times New Roman" w:hAnsi="Times New Roman" w:cs="Times New Roman"/>
          <w:sz w:val="24"/>
          <w:szCs w:val="24"/>
          <w:lang w:val="en-GB"/>
        </w:rPr>
      </w:pPr>
    </w:p>
    <w:p w14:paraId="7043B341" w14:textId="32117EC0" w:rsidR="007C0F22" w:rsidRPr="004856BB" w:rsidRDefault="00650289" w:rsidP="004856BB">
      <w:pPr>
        <w:spacing w:after="0" w:line="480" w:lineRule="auto"/>
        <w:contextualSpacing/>
        <w:jc w:val="center"/>
        <w:rPr>
          <w:rFonts w:ascii="Arial Black" w:hAnsi="Arial Black" w:cs="Times New Roman"/>
          <w:sz w:val="40"/>
          <w:szCs w:val="40"/>
          <w:lang w:val="en-GB"/>
        </w:rPr>
      </w:pPr>
      <w:r w:rsidRPr="001B4CC5">
        <w:rPr>
          <w:rFonts w:ascii="Arial Black" w:hAnsi="Arial Black" w:cs="Times New Roman"/>
          <w:sz w:val="40"/>
          <w:szCs w:val="40"/>
          <w:lang w:val="en-GB"/>
        </w:rPr>
        <w:t xml:space="preserve">Health and </w:t>
      </w:r>
      <w:r w:rsidR="001D6BE7" w:rsidRPr="001B4CC5">
        <w:rPr>
          <w:rFonts w:ascii="Arial Black" w:hAnsi="Arial Black" w:cs="Times New Roman"/>
          <w:sz w:val="40"/>
          <w:szCs w:val="40"/>
          <w:lang w:val="en-GB"/>
        </w:rPr>
        <w:t>Social Care</w:t>
      </w:r>
    </w:p>
    <w:p w14:paraId="054905B6" w14:textId="16C86C3B" w:rsidR="00396263" w:rsidRPr="00852FF1" w:rsidRDefault="0038546A" w:rsidP="001B4CC5">
      <w:pPr>
        <w:spacing w:after="0" w:line="480" w:lineRule="auto"/>
        <w:contextualSpacing/>
        <w:rPr>
          <w:rFonts w:ascii="Arial Black" w:hAnsi="Arial Black" w:cs="Arial"/>
          <w:sz w:val="24"/>
          <w:szCs w:val="24"/>
          <w:lang w:val="en-GB"/>
        </w:rPr>
      </w:pPr>
      <w:r w:rsidRPr="00852FF1">
        <w:rPr>
          <w:rFonts w:ascii="Arial Black" w:hAnsi="Arial Black" w:cs="Times New Roman"/>
          <w:sz w:val="24"/>
          <w:szCs w:val="24"/>
          <w:lang w:val="en-GB"/>
        </w:rPr>
        <w:t xml:space="preserve">            </w:t>
      </w:r>
      <w:r w:rsidR="004856BB" w:rsidRPr="00852FF1">
        <w:rPr>
          <w:rFonts w:ascii="Arial Black" w:hAnsi="Arial Black" w:cs="Times New Roman"/>
          <w:sz w:val="24"/>
          <w:szCs w:val="24"/>
          <w:lang w:val="en-GB"/>
        </w:rPr>
        <w:t xml:space="preserve">                 </w:t>
      </w:r>
      <w:r w:rsidR="007C0F22" w:rsidRPr="00852FF1">
        <w:rPr>
          <w:rFonts w:ascii="Arial Black" w:hAnsi="Arial Black" w:cs="Arial"/>
          <w:sz w:val="24"/>
          <w:szCs w:val="24"/>
          <w:lang w:val="en-GB"/>
        </w:rPr>
        <w:t>Student Name:</w:t>
      </w:r>
      <w:r w:rsidR="001B4CC5" w:rsidRPr="00852FF1">
        <w:rPr>
          <w:rFonts w:ascii="Arial Black" w:hAnsi="Arial Black" w:cs="Arial"/>
          <w:sz w:val="24"/>
          <w:szCs w:val="24"/>
          <w:lang w:val="en-GB"/>
        </w:rPr>
        <w:t xml:space="preserve"> </w:t>
      </w:r>
      <w:r w:rsidR="00396263" w:rsidRPr="00852FF1">
        <w:rPr>
          <w:rFonts w:ascii="Arial Black" w:hAnsi="Arial Black" w:cs="Arial"/>
          <w:sz w:val="24"/>
          <w:szCs w:val="24"/>
          <w:lang w:val="en-GB"/>
        </w:rPr>
        <w:t xml:space="preserve">Ifrah </w:t>
      </w:r>
      <w:r w:rsidR="007C0F22" w:rsidRPr="00852FF1">
        <w:rPr>
          <w:rFonts w:ascii="Arial Black" w:hAnsi="Arial Black" w:cs="Arial"/>
          <w:sz w:val="24"/>
          <w:szCs w:val="24"/>
          <w:lang w:val="en-GB"/>
        </w:rPr>
        <w:t>Yassi</w:t>
      </w:r>
      <w:r w:rsidRPr="00852FF1">
        <w:rPr>
          <w:rFonts w:ascii="Arial Black" w:hAnsi="Arial Black" w:cs="Arial"/>
          <w:sz w:val="24"/>
          <w:szCs w:val="24"/>
          <w:lang w:val="en-GB"/>
        </w:rPr>
        <w:t>n</w:t>
      </w:r>
    </w:p>
    <w:p w14:paraId="70ED738E" w14:textId="26BFC468" w:rsidR="0038546A" w:rsidRPr="00852FF1" w:rsidRDefault="0038546A" w:rsidP="001B4CC5">
      <w:pPr>
        <w:spacing w:after="0" w:line="480" w:lineRule="auto"/>
        <w:contextualSpacing/>
        <w:rPr>
          <w:rFonts w:ascii="Arial Black" w:hAnsi="Arial Black" w:cs="Arial"/>
          <w:sz w:val="24"/>
          <w:szCs w:val="24"/>
          <w:lang w:val="en-GB"/>
        </w:rPr>
      </w:pPr>
      <w:r w:rsidRPr="00852FF1">
        <w:rPr>
          <w:rFonts w:ascii="Arial Black" w:hAnsi="Arial Black" w:cs="Arial"/>
          <w:sz w:val="24"/>
          <w:szCs w:val="24"/>
          <w:lang w:val="en-GB"/>
        </w:rPr>
        <w:t xml:space="preserve">                                 </w:t>
      </w:r>
      <w:r w:rsidR="00383ABB" w:rsidRPr="00852FF1">
        <w:rPr>
          <w:rFonts w:ascii="Arial Black" w:hAnsi="Arial Black" w:cs="Arial"/>
          <w:sz w:val="24"/>
          <w:szCs w:val="24"/>
          <w:lang w:val="en-GB"/>
        </w:rPr>
        <w:t>Stud</w:t>
      </w:r>
      <w:r w:rsidR="00BE7CDA" w:rsidRPr="00852FF1">
        <w:rPr>
          <w:rFonts w:ascii="Arial Black" w:hAnsi="Arial Black" w:cs="Arial"/>
          <w:sz w:val="24"/>
          <w:szCs w:val="24"/>
          <w:lang w:val="en-GB"/>
        </w:rPr>
        <w:t>e</w:t>
      </w:r>
      <w:r w:rsidR="006816B3" w:rsidRPr="00852FF1">
        <w:rPr>
          <w:rFonts w:ascii="Arial Black" w:hAnsi="Arial Black" w:cs="Arial"/>
          <w:sz w:val="24"/>
          <w:szCs w:val="24"/>
          <w:lang w:val="en-GB"/>
        </w:rPr>
        <w:t xml:space="preserve">nt </w:t>
      </w:r>
      <w:r w:rsidR="00C7470E" w:rsidRPr="00852FF1">
        <w:rPr>
          <w:rFonts w:ascii="Arial Black" w:hAnsi="Arial Black" w:cs="Arial"/>
          <w:sz w:val="24"/>
          <w:szCs w:val="24"/>
          <w:lang w:val="en-GB"/>
        </w:rPr>
        <w:t>N</w:t>
      </w:r>
      <w:r w:rsidR="006816B3" w:rsidRPr="00852FF1">
        <w:rPr>
          <w:rFonts w:ascii="Arial Black" w:hAnsi="Arial Black" w:cs="Arial"/>
          <w:sz w:val="24"/>
          <w:szCs w:val="24"/>
          <w:lang w:val="en-GB"/>
        </w:rPr>
        <w:t xml:space="preserve">umber: </w:t>
      </w:r>
      <w:r w:rsidR="00C7470E" w:rsidRPr="00852FF1">
        <w:rPr>
          <w:rFonts w:ascii="Arial Black" w:hAnsi="Arial Black" w:cs="Arial"/>
          <w:sz w:val="24"/>
          <w:szCs w:val="24"/>
          <w:lang w:val="en-GB"/>
        </w:rPr>
        <w:t>213</w:t>
      </w:r>
      <w:r w:rsidR="004B35D4" w:rsidRPr="00852FF1">
        <w:rPr>
          <w:rFonts w:ascii="Arial Black" w:hAnsi="Arial Black" w:cs="Arial"/>
          <w:sz w:val="24"/>
          <w:szCs w:val="24"/>
          <w:lang w:val="en-GB"/>
        </w:rPr>
        <w:t>2691</w:t>
      </w:r>
    </w:p>
    <w:p w14:paraId="27D6F380" w14:textId="27DAAF25" w:rsidR="0015018C" w:rsidRPr="00852FF1" w:rsidRDefault="004B35D4" w:rsidP="001B4CC5">
      <w:pPr>
        <w:spacing w:after="0" w:line="480" w:lineRule="auto"/>
        <w:contextualSpacing/>
        <w:rPr>
          <w:rFonts w:ascii="Arial Black" w:hAnsi="Arial Black" w:cs="Arial"/>
          <w:sz w:val="24"/>
          <w:szCs w:val="24"/>
          <w:lang w:val="en-GB"/>
        </w:rPr>
      </w:pPr>
      <w:r w:rsidRPr="00852FF1">
        <w:rPr>
          <w:rFonts w:ascii="Arial Black" w:hAnsi="Arial Black" w:cs="Arial"/>
          <w:sz w:val="24"/>
          <w:szCs w:val="24"/>
          <w:lang w:val="en-GB"/>
        </w:rPr>
        <w:t xml:space="preserve">                                L</w:t>
      </w:r>
      <w:r w:rsidR="00450496" w:rsidRPr="00852FF1">
        <w:rPr>
          <w:rFonts w:ascii="Arial Black" w:hAnsi="Arial Black" w:cs="Arial"/>
          <w:sz w:val="24"/>
          <w:szCs w:val="24"/>
          <w:lang w:val="en-GB"/>
        </w:rPr>
        <w:t>e</w:t>
      </w:r>
      <w:r w:rsidRPr="00852FF1">
        <w:rPr>
          <w:rFonts w:ascii="Arial Black" w:hAnsi="Arial Black" w:cs="Arial"/>
          <w:sz w:val="24"/>
          <w:szCs w:val="24"/>
          <w:lang w:val="en-GB"/>
        </w:rPr>
        <w:t>cturer</w:t>
      </w:r>
      <w:r w:rsidR="00450496" w:rsidRPr="00852FF1">
        <w:rPr>
          <w:rFonts w:ascii="Arial Black" w:hAnsi="Arial Black" w:cs="Arial"/>
          <w:sz w:val="24"/>
          <w:szCs w:val="24"/>
          <w:lang w:val="en-GB"/>
        </w:rPr>
        <w:t xml:space="preserve"> name: </w:t>
      </w:r>
      <w:r w:rsidR="00A90C60" w:rsidRPr="00852FF1">
        <w:rPr>
          <w:rFonts w:ascii="Arial Black" w:hAnsi="Arial Black" w:cs="Arial"/>
          <w:sz w:val="24"/>
          <w:szCs w:val="24"/>
          <w:lang w:val="en-GB"/>
        </w:rPr>
        <w:t xml:space="preserve"> </w:t>
      </w:r>
      <w:r w:rsidR="00C305F9" w:rsidRPr="00852FF1">
        <w:rPr>
          <w:rFonts w:ascii="Arial Black" w:hAnsi="Arial Black" w:cs="Arial"/>
          <w:sz w:val="24"/>
          <w:szCs w:val="24"/>
          <w:lang w:val="en-GB"/>
        </w:rPr>
        <w:t>D</w:t>
      </w:r>
      <w:r w:rsidR="00FF338E" w:rsidRPr="00852FF1">
        <w:rPr>
          <w:rFonts w:ascii="Arial Black" w:hAnsi="Arial Black" w:cs="Arial"/>
          <w:sz w:val="24"/>
          <w:szCs w:val="24"/>
          <w:lang w:val="en-GB"/>
        </w:rPr>
        <w:t xml:space="preserve">onna </w:t>
      </w:r>
      <w:r w:rsidR="00A12356" w:rsidRPr="00852FF1">
        <w:rPr>
          <w:rFonts w:ascii="Arial Black" w:hAnsi="Arial Black" w:cs="Arial"/>
          <w:sz w:val="24"/>
          <w:szCs w:val="24"/>
          <w:lang w:val="en-GB"/>
        </w:rPr>
        <w:t>Holder</w:t>
      </w:r>
      <w:r w:rsidR="00613F24" w:rsidRPr="00852FF1">
        <w:rPr>
          <w:rFonts w:ascii="Arial Black" w:hAnsi="Arial Black" w:cs="Arial"/>
          <w:sz w:val="24"/>
          <w:szCs w:val="24"/>
          <w:lang w:val="en-GB"/>
        </w:rPr>
        <w:t xml:space="preserve"> </w:t>
      </w:r>
    </w:p>
    <w:p w14:paraId="0E27B00A" w14:textId="6629AF68" w:rsidR="007B77EB" w:rsidRPr="00852FF1" w:rsidRDefault="0015018C" w:rsidP="008252AE">
      <w:pPr>
        <w:spacing w:after="0" w:line="480" w:lineRule="auto"/>
        <w:contextualSpacing/>
        <w:rPr>
          <w:rFonts w:ascii="Arial Black" w:hAnsi="Arial Black" w:cs="Arial"/>
          <w:sz w:val="24"/>
          <w:szCs w:val="24"/>
          <w:lang w:val="en-GB"/>
        </w:rPr>
      </w:pPr>
      <w:r w:rsidRPr="53AFC764">
        <w:rPr>
          <w:rFonts w:ascii="Arial Black" w:hAnsi="Arial Black" w:cs="Arial"/>
          <w:sz w:val="24"/>
          <w:szCs w:val="24"/>
          <w:lang w:val="en-GB"/>
        </w:rPr>
        <w:t xml:space="preserve">                               </w:t>
      </w:r>
      <w:r w:rsidR="00342015" w:rsidRPr="53AFC764">
        <w:rPr>
          <w:rFonts w:ascii="Arial Black" w:hAnsi="Arial Black" w:cs="Arial"/>
          <w:sz w:val="24"/>
          <w:szCs w:val="24"/>
          <w:lang w:val="en-GB"/>
        </w:rPr>
        <w:t xml:space="preserve">Module </w:t>
      </w:r>
      <w:r w:rsidR="3B691C17" w:rsidRPr="53AFC764">
        <w:rPr>
          <w:rFonts w:ascii="Arial Black" w:hAnsi="Arial Black" w:cs="Arial"/>
          <w:sz w:val="24"/>
          <w:szCs w:val="24"/>
          <w:lang w:val="en-GB"/>
        </w:rPr>
        <w:t>code:</w:t>
      </w:r>
      <w:r w:rsidR="00342015" w:rsidRPr="53AFC764">
        <w:rPr>
          <w:rFonts w:ascii="Arial Black" w:hAnsi="Arial Black" w:cs="Arial"/>
          <w:sz w:val="24"/>
          <w:szCs w:val="24"/>
          <w:lang w:val="en-GB"/>
        </w:rPr>
        <w:t xml:space="preserve"> </w:t>
      </w:r>
      <w:r w:rsidR="008B111D" w:rsidRPr="53AFC764">
        <w:rPr>
          <w:rFonts w:ascii="Arial Black" w:hAnsi="Arial Black" w:cs="Arial"/>
          <w:sz w:val="24"/>
          <w:szCs w:val="24"/>
          <w:lang w:val="en-GB"/>
        </w:rPr>
        <w:t>LCHS</w:t>
      </w:r>
      <w:r w:rsidR="00C02BF6" w:rsidRPr="53AFC764">
        <w:rPr>
          <w:rFonts w:ascii="Arial Black" w:hAnsi="Arial Black" w:cs="Arial"/>
          <w:sz w:val="24"/>
          <w:szCs w:val="24"/>
          <w:lang w:val="en-GB"/>
        </w:rPr>
        <w:t>4006</w:t>
      </w:r>
      <w:r w:rsidR="004B35D4" w:rsidRPr="53AFC764">
        <w:rPr>
          <w:rFonts w:ascii="Arial Black" w:hAnsi="Arial Black" w:cs="Arial"/>
          <w:sz w:val="24"/>
          <w:szCs w:val="24"/>
          <w:lang w:val="en-GB"/>
        </w:rPr>
        <w:t xml:space="preserve"> </w:t>
      </w:r>
    </w:p>
    <w:p w14:paraId="60061E4C" w14:textId="77777777" w:rsidR="00650289" w:rsidRPr="00852FF1" w:rsidRDefault="00650289" w:rsidP="007B77EB">
      <w:pPr>
        <w:spacing w:after="0" w:line="480" w:lineRule="auto"/>
        <w:contextualSpacing/>
        <w:jc w:val="center"/>
        <w:rPr>
          <w:rFonts w:ascii="Times New Roman" w:hAnsi="Times New Roman" w:cs="Times New Roman"/>
          <w:sz w:val="24"/>
          <w:szCs w:val="24"/>
          <w:lang w:val="en-GB"/>
        </w:rPr>
      </w:pPr>
    </w:p>
    <w:p w14:paraId="44EAFD9C" w14:textId="5A00B8A1" w:rsidR="00650289" w:rsidRDefault="00650289" w:rsidP="007B77EB">
      <w:pPr>
        <w:spacing w:after="0" w:line="480" w:lineRule="auto"/>
        <w:contextualSpacing/>
        <w:rPr>
          <w:rFonts w:ascii="Times New Roman" w:hAnsi="Times New Roman" w:cs="Times New Roman"/>
          <w:sz w:val="24"/>
          <w:szCs w:val="24"/>
          <w:lang w:val="en-GB"/>
        </w:rPr>
      </w:pPr>
    </w:p>
    <w:p w14:paraId="68B7CD74" w14:textId="6E51DA97" w:rsidR="007F2F26" w:rsidRDefault="007F2F26" w:rsidP="007B77EB">
      <w:pPr>
        <w:spacing w:after="0" w:line="480" w:lineRule="auto"/>
        <w:contextualSpacing/>
        <w:rPr>
          <w:rFonts w:ascii="Times New Roman" w:hAnsi="Times New Roman" w:cs="Times New Roman"/>
          <w:sz w:val="24"/>
          <w:szCs w:val="24"/>
          <w:lang w:val="en-GB"/>
        </w:rPr>
      </w:pPr>
    </w:p>
    <w:p w14:paraId="553BD1EF" w14:textId="72F19A0F" w:rsidR="007F2F26" w:rsidRDefault="007F2F26" w:rsidP="007B77EB">
      <w:pPr>
        <w:spacing w:after="0" w:line="480" w:lineRule="auto"/>
        <w:contextualSpacing/>
        <w:rPr>
          <w:rFonts w:ascii="Times New Roman" w:hAnsi="Times New Roman" w:cs="Times New Roman"/>
          <w:sz w:val="24"/>
          <w:szCs w:val="24"/>
          <w:lang w:val="en-GB"/>
        </w:rPr>
      </w:pPr>
    </w:p>
    <w:p w14:paraId="39B0224B" w14:textId="35206001" w:rsidR="007F2F26" w:rsidRDefault="007F2F26" w:rsidP="007B77EB">
      <w:pPr>
        <w:spacing w:after="0" w:line="480" w:lineRule="auto"/>
        <w:contextualSpacing/>
        <w:rPr>
          <w:rFonts w:ascii="Times New Roman" w:hAnsi="Times New Roman" w:cs="Times New Roman"/>
          <w:sz w:val="24"/>
          <w:szCs w:val="24"/>
          <w:lang w:val="en-GB"/>
        </w:rPr>
      </w:pPr>
    </w:p>
    <w:p w14:paraId="360FC827" w14:textId="167E4614" w:rsidR="007F2F26" w:rsidRDefault="007F2F26" w:rsidP="007B77EB">
      <w:pPr>
        <w:spacing w:after="0" w:line="480" w:lineRule="auto"/>
        <w:contextualSpacing/>
        <w:rPr>
          <w:rFonts w:ascii="Times New Roman" w:hAnsi="Times New Roman" w:cs="Times New Roman"/>
          <w:sz w:val="24"/>
          <w:szCs w:val="24"/>
          <w:lang w:val="en-GB"/>
        </w:rPr>
      </w:pPr>
    </w:p>
    <w:p w14:paraId="055332CE" w14:textId="63D0AB87" w:rsidR="007F2F26" w:rsidRDefault="007F2F26" w:rsidP="007B77EB">
      <w:pPr>
        <w:spacing w:after="0" w:line="480" w:lineRule="auto"/>
        <w:contextualSpacing/>
        <w:rPr>
          <w:rFonts w:ascii="Times New Roman" w:hAnsi="Times New Roman" w:cs="Times New Roman"/>
          <w:sz w:val="24"/>
          <w:szCs w:val="24"/>
          <w:lang w:val="en-GB"/>
        </w:rPr>
      </w:pPr>
    </w:p>
    <w:p w14:paraId="575137B4" w14:textId="61D2D02D" w:rsidR="007F2F26" w:rsidRDefault="007F2F26" w:rsidP="007B77EB">
      <w:pPr>
        <w:spacing w:after="0" w:line="480" w:lineRule="auto"/>
        <w:contextualSpacing/>
        <w:rPr>
          <w:rFonts w:ascii="Times New Roman" w:hAnsi="Times New Roman" w:cs="Times New Roman"/>
          <w:sz w:val="24"/>
          <w:szCs w:val="24"/>
          <w:lang w:val="en-GB"/>
        </w:rPr>
      </w:pPr>
    </w:p>
    <w:p w14:paraId="6F893BBE" w14:textId="7EC5C95A" w:rsidR="007F2F26" w:rsidRDefault="007F2F26" w:rsidP="007B77EB">
      <w:pPr>
        <w:spacing w:after="0" w:line="480" w:lineRule="auto"/>
        <w:contextualSpacing/>
        <w:rPr>
          <w:rFonts w:ascii="Times New Roman" w:hAnsi="Times New Roman" w:cs="Times New Roman"/>
          <w:sz w:val="24"/>
          <w:szCs w:val="24"/>
          <w:lang w:val="en-GB"/>
        </w:rPr>
      </w:pPr>
    </w:p>
    <w:p w14:paraId="04CA801A" w14:textId="67A12967" w:rsidR="007F2F26" w:rsidRDefault="007F2F26" w:rsidP="007B77EB">
      <w:pPr>
        <w:spacing w:after="0" w:line="480" w:lineRule="auto"/>
        <w:contextualSpacing/>
        <w:rPr>
          <w:rFonts w:ascii="Times New Roman" w:hAnsi="Times New Roman" w:cs="Times New Roman"/>
          <w:sz w:val="24"/>
          <w:szCs w:val="24"/>
          <w:lang w:val="en-GB"/>
        </w:rPr>
      </w:pPr>
    </w:p>
    <w:p w14:paraId="2CBE4AF5" w14:textId="1B4E5A1F" w:rsidR="007F2F26" w:rsidRDefault="007F2F26" w:rsidP="007B77EB">
      <w:pPr>
        <w:spacing w:after="0" w:line="480" w:lineRule="auto"/>
        <w:contextualSpacing/>
        <w:rPr>
          <w:rFonts w:ascii="Times New Roman" w:hAnsi="Times New Roman" w:cs="Times New Roman"/>
          <w:sz w:val="24"/>
          <w:szCs w:val="24"/>
          <w:lang w:val="en-GB"/>
        </w:rPr>
      </w:pPr>
    </w:p>
    <w:p w14:paraId="27E404D2" w14:textId="7199B08C" w:rsidR="007F2F26" w:rsidRDefault="007F2F26" w:rsidP="007B77EB">
      <w:pPr>
        <w:spacing w:after="0" w:line="480" w:lineRule="auto"/>
        <w:contextualSpacing/>
        <w:rPr>
          <w:rFonts w:ascii="Times New Roman" w:hAnsi="Times New Roman" w:cs="Times New Roman"/>
          <w:sz w:val="24"/>
          <w:szCs w:val="24"/>
          <w:lang w:val="en-GB"/>
        </w:rPr>
      </w:pPr>
    </w:p>
    <w:p w14:paraId="3016D6E8" w14:textId="77777777" w:rsidR="007F2F26" w:rsidRPr="00852FF1" w:rsidRDefault="007F2F26" w:rsidP="007B77EB">
      <w:pPr>
        <w:spacing w:after="0" w:line="480" w:lineRule="auto"/>
        <w:contextualSpacing/>
        <w:rPr>
          <w:rFonts w:ascii="Times New Roman" w:hAnsi="Times New Roman" w:cs="Times New Roman"/>
          <w:sz w:val="24"/>
          <w:szCs w:val="24"/>
          <w:lang w:val="en-GB"/>
        </w:rPr>
      </w:pPr>
    </w:p>
    <w:p w14:paraId="71EBECE2" w14:textId="77777777" w:rsidR="00424E53" w:rsidRPr="007B77EB" w:rsidRDefault="00650289" w:rsidP="007B77EB">
      <w:pPr>
        <w:spacing w:after="0" w:line="480" w:lineRule="auto"/>
        <w:contextualSpacing/>
        <w:jc w:val="center"/>
        <w:rPr>
          <w:rFonts w:ascii="Times New Roman" w:hAnsi="Times New Roman" w:cs="Times New Roman"/>
          <w:sz w:val="24"/>
          <w:szCs w:val="24"/>
          <w:lang w:val="en-GB"/>
        </w:rPr>
      </w:pPr>
      <w:r w:rsidRPr="007B77EB">
        <w:rPr>
          <w:rFonts w:ascii="Times New Roman" w:hAnsi="Times New Roman" w:cs="Times New Roman"/>
          <w:sz w:val="24"/>
          <w:szCs w:val="24"/>
          <w:lang w:val="en-GB"/>
        </w:rPr>
        <w:lastRenderedPageBreak/>
        <w:t>Health and Social Care</w:t>
      </w:r>
    </w:p>
    <w:p w14:paraId="4B94D5A5" w14:textId="77777777" w:rsidR="00424E53" w:rsidRPr="007B77EB" w:rsidRDefault="00424E53" w:rsidP="007B77EB">
      <w:pPr>
        <w:spacing w:after="0" w:line="480" w:lineRule="auto"/>
        <w:contextualSpacing/>
        <w:jc w:val="center"/>
        <w:rPr>
          <w:rFonts w:ascii="Times New Roman" w:hAnsi="Times New Roman" w:cs="Times New Roman"/>
          <w:sz w:val="24"/>
          <w:szCs w:val="24"/>
          <w:lang w:val="en-GB"/>
        </w:rPr>
      </w:pPr>
    </w:p>
    <w:p w14:paraId="65E32BCE" w14:textId="62D77408" w:rsidR="00EE412B" w:rsidRPr="00EF7F2D" w:rsidRDefault="00010B08" w:rsidP="007B77EB">
      <w:pPr>
        <w:spacing w:after="0" w:line="480" w:lineRule="auto"/>
        <w:ind w:firstLine="720"/>
        <w:contextualSpacing/>
        <w:jc w:val="both"/>
        <w:rPr>
          <w:rFonts w:ascii="Arial" w:eastAsia="Times New Roman" w:hAnsi="Arial" w:cs="Arial"/>
          <w:lang w:val="en-GB"/>
        </w:rPr>
      </w:pPr>
      <w:r w:rsidRPr="53AFC764">
        <w:rPr>
          <w:rFonts w:ascii="Arial" w:eastAsia="Times New Roman" w:hAnsi="Arial" w:cs="Arial"/>
          <w:lang w:val="en-GB"/>
        </w:rPr>
        <w:t>Non-profits</w:t>
      </w:r>
      <w:r w:rsidR="00B46E35" w:rsidRPr="53AFC764">
        <w:rPr>
          <w:rFonts w:ascii="Arial" w:eastAsia="Times New Roman" w:hAnsi="Arial" w:cs="Arial"/>
          <w:lang w:val="en-GB"/>
        </w:rPr>
        <w:t xml:space="preserve"> like Barnardo</w:t>
      </w:r>
      <w:r w:rsidR="00794526" w:rsidRPr="53AFC764">
        <w:rPr>
          <w:rFonts w:ascii="Arial" w:eastAsia="Times New Roman" w:hAnsi="Arial" w:cs="Arial"/>
          <w:lang w:val="en-GB"/>
        </w:rPr>
        <w:t>’</w:t>
      </w:r>
      <w:r w:rsidR="00B46E35" w:rsidRPr="53AFC764">
        <w:rPr>
          <w:rFonts w:ascii="Arial" w:eastAsia="Times New Roman" w:hAnsi="Arial" w:cs="Arial"/>
          <w:lang w:val="en-GB"/>
        </w:rPr>
        <w:t>s, Action</w:t>
      </w:r>
      <w:r w:rsidRPr="53AFC764">
        <w:rPr>
          <w:rFonts w:ascii="Arial" w:eastAsia="Times New Roman" w:hAnsi="Arial" w:cs="Arial"/>
          <w:lang w:val="en-GB"/>
        </w:rPr>
        <w:t xml:space="preserve"> for Children, and The </w:t>
      </w:r>
      <w:r w:rsidR="00B712A0" w:rsidRPr="53AFC764">
        <w:rPr>
          <w:rFonts w:ascii="Arial" w:eastAsia="Times New Roman" w:hAnsi="Arial" w:cs="Arial"/>
          <w:lang w:val="en-GB"/>
        </w:rPr>
        <w:t>Children’s</w:t>
      </w:r>
      <w:r w:rsidR="00B46E35" w:rsidRPr="53AFC764">
        <w:rPr>
          <w:rFonts w:ascii="Arial" w:eastAsia="Times New Roman" w:hAnsi="Arial" w:cs="Arial"/>
          <w:lang w:val="en-GB"/>
        </w:rPr>
        <w:t xml:space="preserve"> Society provide satisfying careers in the fields of programme work, therapy, caregiving, and support personnel. Children and youth at danger of neglect or abuse are the primary focus of social workers in the </w:t>
      </w:r>
      <w:r w:rsidR="4748F2F9" w:rsidRPr="53AFC764">
        <w:rPr>
          <w:rFonts w:ascii="Arial" w:eastAsia="Times New Roman" w:hAnsi="Arial" w:cs="Arial"/>
          <w:lang w:val="en-GB"/>
        </w:rPr>
        <w:t>childcare</w:t>
      </w:r>
      <w:r w:rsidR="00B46E35" w:rsidRPr="53AFC764">
        <w:rPr>
          <w:rFonts w:ascii="Arial" w:eastAsia="Times New Roman" w:hAnsi="Arial" w:cs="Arial"/>
          <w:lang w:val="en-GB"/>
        </w:rPr>
        <w:t xml:space="preserve"> system</w:t>
      </w:r>
      <w:r w:rsidR="007B77EB" w:rsidRPr="53AFC764">
        <w:rPr>
          <w:rFonts w:ascii="Arial" w:eastAsia="Times New Roman" w:hAnsi="Arial" w:cs="Arial"/>
          <w:lang w:val="en-GB"/>
        </w:rPr>
        <w:t>)</w:t>
      </w:r>
      <w:r w:rsidR="00B46E35" w:rsidRPr="53AFC764">
        <w:rPr>
          <w:rFonts w:ascii="Arial" w:eastAsia="Times New Roman" w:hAnsi="Arial" w:cs="Arial"/>
          <w:lang w:val="en-GB"/>
        </w:rPr>
        <w:t>. This typically necessitates working with families dealing with disadvantages like poverty, racism, drug abuse, homelessness, and traumatic stress that is passed down from generation to generation</w:t>
      </w:r>
      <w:r w:rsidR="007B77EB" w:rsidRPr="53AFC764">
        <w:rPr>
          <w:rFonts w:ascii="Arial" w:eastAsia="Times New Roman" w:hAnsi="Arial" w:cs="Arial"/>
          <w:lang w:val="en-GB"/>
        </w:rPr>
        <w:t xml:space="preserve"> </w:t>
      </w:r>
      <w:r w:rsidR="00B46E35" w:rsidRPr="53AFC764">
        <w:rPr>
          <w:rFonts w:ascii="Arial" w:eastAsia="Times New Roman" w:hAnsi="Arial" w:cs="Arial"/>
          <w:lang w:val="en-GB"/>
        </w:rPr>
        <w:t xml:space="preserve">The goal of this evaluation is to find fun things to do with kids between the ages of 7 and 11. In </w:t>
      </w:r>
      <w:r w:rsidRPr="53AFC764">
        <w:rPr>
          <w:rFonts w:ascii="Arial" w:eastAsia="Times New Roman" w:hAnsi="Arial" w:cs="Arial"/>
          <w:lang w:val="en-GB"/>
        </w:rPr>
        <w:t>a person</w:t>
      </w:r>
      <w:r w:rsidR="00794526" w:rsidRPr="53AFC764">
        <w:rPr>
          <w:rFonts w:ascii="Arial" w:eastAsia="Times New Roman" w:hAnsi="Arial" w:cs="Arial"/>
          <w:lang w:val="en-GB"/>
        </w:rPr>
        <w:t>’</w:t>
      </w:r>
      <w:r w:rsidRPr="53AFC764">
        <w:rPr>
          <w:rFonts w:ascii="Arial" w:eastAsia="Times New Roman" w:hAnsi="Arial" w:cs="Arial"/>
          <w:lang w:val="en-GB"/>
        </w:rPr>
        <w:t>s</w:t>
      </w:r>
      <w:r w:rsidR="00B46E35" w:rsidRPr="53AFC764">
        <w:rPr>
          <w:rFonts w:ascii="Arial" w:eastAsia="Times New Roman" w:hAnsi="Arial" w:cs="Arial"/>
          <w:lang w:val="en-GB"/>
        </w:rPr>
        <w:t xml:space="preserve"> capacity as head volunteer at the refugee centre, </w:t>
      </w:r>
      <w:r w:rsidRPr="53AFC764">
        <w:rPr>
          <w:rFonts w:ascii="Arial" w:eastAsia="Times New Roman" w:hAnsi="Arial" w:cs="Arial"/>
          <w:lang w:val="en-GB"/>
        </w:rPr>
        <w:t>they</w:t>
      </w:r>
      <w:r w:rsidR="00B46E35" w:rsidRPr="53AFC764">
        <w:rPr>
          <w:rFonts w:ascii="Arial" w:eastAsia="Times New Roman" w:hAnsi="Arial" w:cs="Arial"/>
          <w:lang w:val="en-GB"/>
        </w:rPr>
        <w:t xml:space="preserve"> should encourage women to participate in these activities so that they may continue to attend</w:t>
      </w:r>
      <w:r w:rsidRPr="53AFC764">
        <w:rPr>
          <w:rFonts w:ascii="Arial" w:eastAsia="Times New Roman" w:hAnsi="Arial" w:cs="Arial"/>
          <w:lang w:val="en-GB"/>
        </w:rPr>
        <w:t xml:space="preserve"> support group sessions. Piaget</w:t>
      </w:r>
      <w:r w:rsidR="00794526" w:rsidRPr="53AFC764">
        <w:rPr>
          <w:rFonts w:ascii="Arial" w:eastAsia="Times New Roman" w:hAnsi="Arial" w:cs="Arial"/>
          <w:lang w:val="en-GB"/>
        </w:rPr>
        <w:t>’</w:t>
      </w:r>
      <w:r w:rsidR="00B46E35" w:rsidRPr="53AFC764">
        <w:rPr>
          <w:rFonts w:ascii="Arial" w:eastAsia="Times New Roman" w:hAnsi="Arial" w:cs="Arial"/>
          <w:lang w:val="en-GB"/>
        </w:rPr>
        <w:t>s theories will be discussed in this paper.</w:t>
      </w:r>
    </w:p>
    <w:p w14:paraId="3DEEC669" w14:textId="77777777" w:rsidR="00B46E35" w:rsidRPr="00EF7F2D" w:rsidRDefault="00B46E35" w:rsidP="007B77EB">
      <w:pPr>
        <w:spacing w:after="0" w:line="480" w:lineRule="auto"/>
        <w:ind w:firstLine="720"/>
        <w:contextualSpacing/>
        <w:jc w:val="both"/>
        <w:rPr>
          <w:rFonts w:ascii="Arial" w:eastAsia="Times New Roman" w:hAnsi="Arial" w:cs="Arial"/>
          <w:lang w:val="en-GB"/>
        </w:rPr>
      </w:pPr>
    </w:p>
    <w:p w14:paraId="235BC466" w14:textId="346C088C" w:rsidR="00EE412B" w:rsidRPr="00EF7F2D" w:rsidRDefault="00EE412B" w:rsidP="007B77EB">
      <w:pPr>
        <w:pStyle w:val="Heading1"/>
        <w:spacing w:before="0" w:line="480" w:lineRule="auto"/>
        <w:contextualSpacing/>
        <w:rPr>
          <w:rFonts w:ascii="Arial" w:eastAsia="Times New Roman" w:hAnsi="Arial" w:cs="Arial"/>
          <w:sz w:val="22"/>
          <w:szCs w:val="22"/>
          <w:lang w:val="en-GB"/>
        </w:rPr>
      </w:pPr>
      <w:bookmarkStart w:id="0" w:name="_Toc127530352"/>
      <w:r w:rsidRPr="00EF7F2D">
        <w:rPr>
          <w:rFonts w:ascii="Arial" w:eastAsia="Times New Roman" w:hAnsi="Arial" w:cs="Arial"/>
          <w:sz w:val="22"/>
          <w:szCs w:val="22"/>
          <w:lang w:val="en-GB"/>
        </w:rPr>
        <w:t xml:space="preserve">Activities for </w:t>
      </w:r>
      <w:r w:rsidR="009F2C63" w:rsidRPr="00EF7F2D">
        <w:rPr>
          <w:rFonts w:ascii="Arial" w:eastAsia="Times New Roman" w:hAnsi="Arial" w:cs="Arial"/>
          <w:sz w:val="22"/>
          <w:szCs w:val="22"/>
          <w:lang w:val="en-GB"/>
        </w:rPr>
        <w:t>7–11-Year-Old</w:t>
      </w:r>
      <w:r w:rsidR="00E62D66" w:rsidRPr="00EF7F2D">
        <w:rPr>
          <w:rFonts w:ascii="Arial" w:eastAsia="Times New Roman" w:hAnsi="Arial" w:cs="Arial"/>
          <w:sz w:val="22"/>
          <w:szCs w:val="22"/>
          <w:lang w:val="en-GB"/>
        </w:rPr>
        <w:t xml:space="preserve"> Children</w:t>
      </w:r>
      <w:bookmarkEnd w:id="0"/>
      <w:r w:rsidR="00E62D66" w:rsidRPr="00EF7F2D">
        <w:rPr>
          <w:rFonts w:ascii="Arial" w:eastAsia="Times New Roman" w:hAnsi="Arial" w:cs="Arial"/>
          <w:sz w:val="22"/>
          <w:szCs w:val="22"/>
          <w:lang w:val="en-GB"/>
        </w:rPr>
        <w:t xml:space="preserve"> </w:t>
      </w:r>
    </w:p>
    <w:p w14:paraId="3F87F03E" w14:textId="77777777" w:rsidR="008C24AE" w:rsidRPr="00EF7F2D" w:rsidRDefault="008C24AE" w:rsidP="007B77EB">
      <w:pPr>
        <w:pStyle w:val="Heading2"/>
        <w:spacing w:before="0" w:line="480" w:lineRule="auto"/>
        <w:contextualSpacing/>
        <w:rPr>
          <w:rFonts w:ascii="Arial" w:hAnsi="Arial" w:cs="Arial"/>
          <w:sz w:val="22"/>
          <w:szCs w:val="22"/>
          <w:lang w:val="en-GB"/>
        </w:rPr>
      </w:pPr>
      <w:bookmarkStart w:id="1" w:name="_Toc127530353"/>
      <w:r w:rsidRPr="00EF7F2D">
        <w:rPr>
          <w:rFonts w:ascii="Arial" w:hAnsi="Arial" w:cs="Arial"/>
          <w:sz w:val="22"/>
          <w:szCs w:val="22"/>
          <w:lang w:val="en-GB"/>
        </w:rPr>
        <w:t>Piaget Theory</w:t>
      </w:r>
      <w:bookmarkEnd w:id="1"/>
      <w:r w:rsidRPr="00EF7F2D">
        <w:rPr>
          <w:rFonts w:ascii="Arial" w:hAnsi="Arial" w:cs="Arial"/>
          <w:sz w:val="22"/>
          <w:szCs w:val="22"/>
          <w:lang w:val="en-GB"/>
        </w:rPr>
        <w:t xml:space="preserve"> </w:t>
      </w:r>
    </w:p>
    <w:p w14:paraId="51A05E07" w14:textId="6ECC23CF" w:rsidR="00B46E35" w:rsidRPr="00EF7F2D" w:rsidRDefault="00B46E35" w:rsidP="007B77EB">
      <w:pPr>
        <w:spacing w:after="0" w:line="480" w:lineRule="auto"/>
        <w:ind w:firstLine="720"/>
        <w:contextualSpacing/>
        <w:jc w:val="both"/>
        <w:rPr>
          <w:rFonts w:ascii="Arial" w:eastAsia="Times New Roman" w:hAnsi="Arial" w:cs="Arial"/>
          <w:lang w:val="en-GB"/>
        </w:rPr>
      </w:pPr>
      <w:r w:rsidRPr="00EF7F2D">
        <w:rPr>
          <w:rFonts w:ascii="Arial" w:eastAsia="Times New Roman" w:hAnsi="Arial" w:cs="Arial"/>
          <w:lang w:val="en-GB"/>
        </w:rPr>
        <w:t>Cognitive theorist and child psychologist Jean Piaget made his name in the 20th century. Observing and recording children</w:t>
      </w:r>
      <w:r w:rsidR="00794526" w:rsidRPr="00EF7F2D">
        <w:rPr>
          <w:rFonts w:ascii="Arial" w:eastAsia="Times New Roman" w:hAnsi="Arial" w:cs="Arial"/>
          <w:lang w:val="en-GB"/>
        </w:rPr>
        <w:t>’</w:t>
      </w:r>
      <w:r w:rsidRPr="00EF7F2D">
        <w:rPr>
          <w:rFonts w:ascii="Arial" w:eastAsia="Times New Roman" w:hAnsi="Arial" w:cs="Arial"/>
          <w:lang w:val="en-GB"/>
        </w:rPr>
        <w:t>s growth was the foundation of his views</w:t>
      </w:r>
      <w:r w:rsidR="007B77EB" w:rsidRPr="00EF7F2D">
        <w:rPr>
          <w:rFonts w:ascii="Arial" w:eastAsia="Times New Roman" w:hAnsi="Arial" w:cs="Arial"/>
          <w:lang w:val="en-GB"/>
        </w:rPr>
        <w:t xml:space="preserve"> </w:t>
      </w:r>
      <w:r w:rsidR="00AC6F95" w:rsidRPr="00EF7F2D">
        <w:rPr>
          <w:rFonts w:ascii="Arial" w:eastAsia="Times New Roman" w:hAnsi="Arial" w:cs="Arial"/>
          <w:lang w:val="en-GB"/>
        </w:rPr>
        <w:t xml:space="preserve">that kids are not </w:t>
      </w:r>
      <w:r w:rsidRPr="00EF7F2D">
        <w:rPr>
          <w:rFonts w:ascii="Arial" w:eastAsia="Times New Roman" w:hAnsi="Arial" w:cs="Arial"/>
          <w:lang w:val="en-GB"/>
        </w:rPr>
        <w:t xml:space="preserve">simply little grownups and that they have various ways of thinking. To Piaget, children are like </w:t>
      </w:r>
      <w:r w:rsidR="00794526" w:rsidRPr="00EF7F2D">
        <w:rPr>
          <w:rFonts w:ascii="Arial" w:eastAsia="Times New Roman" w:hAnsi="Arial" w:cs="Arial"/>
          <w:lang w:val="en-GB"/>
        </w:rPr>
        <w:t>“</w:t>
      </w:r>
      <w:r w:rsidR="00AC6F95" w:rsidRPr="00EF7F2D">
        <w:rPr>
          <w:rFonts w:ascii="Arial" w:eastAsia="Times New Roman" w:hAnsi="Arial" w:cs="Arial"/>
          <w:lang w:val="en-GB"/>
        </w:rPr>
        <w:t>little scientists</w:t>
      </w:r>
      <w:r w:rsidR="00794526" w:rsidRPr="00EF7F2D">
        <w:rPr>
          <w:rFonts w:ascii="Arial" w:eastAsia="Times New Roman" w:hAnsi="Arial" w:cs="Arial"/>
          <w:lang w:val="en-GB"/>
        </w:rPr>
        <w:t>”</w:t>
      </w:r>
      <w:r w:rsidR="00AC6F95" w:rsidRPr="00EF7F2D">
        <w:rPr>
          <w:rFonts w:ascii="Arial" w:eastAsia="Times New Roman" w:hAnsi="Arial" w:cs="Arial"/>
          <w:lang w:val="en-GB"/>
        </w:rPr>
        <w:t>,</w:t>
      </w:r>
      <w:r w:rsidRPr="00EF7F2D">
        <w:rPr>
          <w:rFonts w:ascii="Arial" w:eastAsia="Times New Roman" w:hAnsi="Arial" w:cs="Arial"/>
          <w:lang w:val="en-GB"/>
        </w:rPr>
        <w:t xml:space="preserve"> constantly observing and probing their surroundings to learn more about how things work</w:t>
      </w:r>
      <w:r w:rsidR="0050525B" w:rsidRPr="00EF7F2D">
        <w:rPr>
          <w:rFonts w:ascii="Arial" w:eastAsia="Times New Roman" w:hAnsi="Arial" w:cs="Arial"/>
          <w:lang w:val="en-GB"/>
        </w:rPr>
        <w:t xml:space="preserve">. </w:t>
      </w:r>
      <w:r w:rsidRPr="00EF7F2D">
        <w:rPr>
          <w:rFonts w:ascii="Arial" w:eastAsia="Times New Roman" w:hAnsi="Arial" w:cs="Arial"/>
          <w:lang w:val="en-GB"/>
        </w:rPr>
        <w:t>He had faith that kids will figure things out on their own. He proposed the concept of sequential phases during which children acquire language, memory, and cognitive abilities. According to Piaget, it is at this time when infants become less egocentric as they continue to grow and learn abstract thought. They can see how others may interpret the same circumstances differently now. And kids may use the same ideas to analyse real-world items in a rational, tangible way</w:t>
      </w:r>
      <w:r w:rsidR="007B77EB" w:rsidRPr="00EF7F2D">
        <w:rPr>
          <w:rFonts w:ascii="Arial" w:eastAsia="Times New Roman" w:hAnsi="Arial" w:cs="Arial"/>
          <w:lang w:val="en-GB"/>
        </w:rPr>
        <w:t xml:space="preserve"> </w:t>
      </w:r>
      <w:r w:rsidRPr="00EF7F2D">
        <w:rPr>
          <w:rFonts w:ascii="Arial" w:eastAsia="Times New Roman" w:hAnsi="Arial" w:cs="Arial"/>
          <w:lang w:val="en-GB"/>
        </w:rPr>
        <w:t>However, this is still not the case when it comes to more abstract ideas. The three components that make up this particular operating phase are:</w:t>
      </w:r>
    </w:p>
    <w:p w14:paraId="4268BDFD" w14:textId="3530E9D0" w:rsidR="009A0161" w:rsidRPr="00EF7F2D" w:rsidRDefault="00CB24F7" w:rsidP="009A0161">
      <w:pPr>
        <w:numPr>
          <w:ilvl w:val="0"/>
          <w:numId w:val="1"/>
        </w:numPr>
        <w:spacing w:after="0" w:line="480" w:lineRule="auto"/>
        <w:contextualSpacing/>
        <w:jc w:val="both"/>
        <w:rPr>
          <w:rFonts w:ascii="Arial" w:eastAsia="Times New Roman" w:hAnsi="Arial" w:cs="Arial"/>
          <w:lang w:val="en-GB"/>
        </w:rPr>
      </w:pPr>
      <w:r w:rsidRPr="53AFC764">
        <w:rPr>
          <w:rFonts w:ascii="Arial" w:eastAsia="Times New Roman" w:hAnsi="Arial" w:cs="Arial"/>
          <w:b/>
          <w:bCs/>
          <w:lang w:val="en-GB"/>
        </w:rPr>
        <w:lastRenderedPageBreak/>
        <w:t>Conservation and reversibility:</w:t>
      </w:r>
      <w:r w:rsidRPr="53AFC764">
        <w:rPr>
          <w:rFonts w:ascii="Arial" w:eastAsia="Times New Roman" w:hAnsi="Arial" w:cs="Arial"/>
          <w:lang w:val="en-GB"/>
        </w:rPr>
        <w:t> </w:t>
      </w:r>
      <w:r w:rsidR="00B46E35" w:rsidRPr="53AFC764">
        <w:rPr>
          <w:rFonts w:ascii="Arial" w:eastAsia="Times New Roman" w:hAnsi="Arial" w:cs="Arial"/>
          <w:lang w:val="en-GB"/>
        </w:rPr>
        <w:t xml:space="preserve">If something </w:t>
      </w:r>
      <w:r w:rsidR="2F2E59E1" w:rsidRPr="53AFC764">
        <w:rPr>
          <w:rFonts w:ascii="Arial" w:eastAsia="Times New Roman" w:hAnsi="Arial" w:cs="Arial"/>
          <w:lang w:val="en-GB"/>
        </w:rPr>
        <w:t>persist</w:t>
      </w:r>
      <w:r w:rsidR="00B46E35" w:rsidRPr="53AFC764">
        <w:rPr>
          <w:rFonts w:ascii="Arial" w:eastAsia="Times New Roman" w:hAnsi="Arial" w:cs="Arial"/>
          <w:lang w:val="en-GB"/>
        </w:rPr>
        <w:t>, it may morph in shape, volume, or appearance and yet be the same thing. S</w:t>
      </w:r>
      <w:r w:rsidR="00794526" w:rsidRPr="53AFC764">
        <w:rPr>
          <w:rFonts w:ascii="Arial" w:eastAsia="Times New Roman" w:hAnsi="Arial" w:cs="Arial"/>
          <w:lang w:val="en-GB"/>
        </w:rPr>
        <w:t>ome changes are reversible whilst</w:t>
      </w:r>
      <w:r w:rsidR="00B46E35" w:rsidRPr="53AFC764">
        <w:rPr>
          <w:rFonts w:ascii="Arial" w:eastAsia="Times New Roman" w:hAnsi="Arial" w:cs="Arial"/>
          <w:lang w:val="en-GB"/>
        </w:rPr>
        <w:t xml:space="preserve"> others cannot be </w:t>
      </w:r>
      <w:r w:rsidR="009F2C63" w:rsidRPr="53AFC764">
        <w:rPr>
          <w:rFonts w:ascii="Arial" w:eastAsia="Times New Roman" w:hAnsi="Arial" w:cs="Arial"/>
          <w:lang w:val="en-GB"/>
        </w:rPr>
        <w:t>undone.</w:t>
      </w:r>
    </w:p>
    <w:p w14:paraId="0817DA82" w14:textId="593A48BC" w:rsidR="00CB24F7" w:rsidRPr="00EF7F2D" w:rsidRDefault="00CB24F7" w:rsidP="007B77EB">
      <w:pPr>
        <w:numPr>
          <w:ilvl w:val="0"/>
          <w:numId w:val="1"/>
        </w:numPr>
        <w:spacing w:after="0" w:line="480" w:lineRule="auto"/>
        <w:contextualSpacing/>
        <w:jc w:val="both"/>
        <w:rPr>
          <w:rFonts w:ascii="Arial" w:eastAsia="Times New Roman" w:hAnsi="Arial" w:cs="Arial"/>
          <w:lang w:val="en-GB"/>
        </w:rPr>
      </w:pPr>
      <w:r w:rsidRPr="53AFC764">
        <w:rPr>
          <w:rFonts w:ascii="Arial" w:eastAsia="Times New Roman" w:hAnsi="Arial" w:cs="Arial"/>
          <w:b/>
          <w:bCs/>
          <w:lang w:val="en-GB"/>
        </w:rPr>
        <w:t>Classification:</w:t>
      </w:r>
      <w:r w:rsidRPr="53AFC764">
        <w:rPr>
          <w:rFonts w:ascii="Arial" w:eastAsia="Times New Roman" w:hAnsi="Arial" w:cs="Arial"/>
          <w:lang w:val="en-GB"/>
        </w:rPr>
        <w:t> </w:t>
      </w:r>
      <w:r w:rsidR="00B46E35" w:rsidRPr="53AFC764">
        <w:rPr>
          <w:rFonts w:ascii="Arial" w:eastAsia="Times New Roman" w:hAnsi="Arial" w:cs="Arial"/>
          <w:lang w:val="en-GB"/>
        </w:rPr>
        <w:t xml:space="preserve">Children who have mastered classification will be able to categorise objects into </w:t>
      </w:r>
      <w:r w:rsidR="34F70364" w:rsidRPr="53AFC764">
        <w:rPr>
          <w:rFonts w:ascii="Arial" w:eastAsia="Times New Roman" w:hAnsi="Arial" w:cs="Arial"/>
          <w:lang w:val="en-GB"/>
        </w:rPr>
        <w:t>distinct categories</w:t>
      </w:r>
      <w:r w:rsidR="00B46E35" w:rsidRPr="53AFC764">
        <w:rPr>
          <w:rFonts w:ascii="Arial" w:eastAsia="Times New Roman" w:hAnsi="Arial" w:cs="Arial"/>
          <w:lang w:val="en-GB"/>
        </w:rPr>
        <w:t xml:space="preserve"> and subgroups. To illustrate, kids may categorise things in several ways, such as by colour, form, or likeness</w:t>
      </w:r>
      <w:r w:rsidR="00CD789B" w:rsidRPr="53AFC764">
        <w:rPr>
          <w:rFonts w:ascii="Arial" w:eastAsia="Times New Roman" w:hAnsi="Arial" w:cs="Arial"/>
          <w:lang w:val="en-GB"/>
        </w:rPr>
        <w:t>.</w:t>
      </w:r>
    </w:p>
    <w:p w14:paraId="0B5FAE26" w14:textId="4053B9C6" w:rsidR="00E62D66" w:rsidRPr="00EF7F2D" w:rsidRDefault="00AC6F95" w:rsidP="007B77EB">
      <w:pPr>
        <w:numPr>
          <w:ilvl w:val="0"/>
          <w:numId w:val="1"/>
        </w:numPr>
        <w:spacing w:after="0" w:line="480" w:lineRule="auto"/>
        <w:contextualSpacing/>
        <w:jc w:val="both"/>
        <w:rPr>
          <w:rFonts w:ascii="Arial" w:hAnsi="Arial" w:cs="Arial"/>
          <w:lang w:val="en-GB"/>
        </w:rPr>
      </w:pPr>
      <w:r w:rsidRPr="00EF7F2D">
        <w:rPr>
          <w:rFonts w:ascii="Arial" w:eastAsia="Times New Roman" w:hAnsi="Arial" w:cs="Arial"/>
          <w:b/>
          <w:bCs/>
          <w:lang w:val="en-GB"/>
        </w:rPr>
        <w:t>Serration</w:t>
      </w:r>
      <w:r w:rsidR="00CB24F7" w:rsidRPr="00EF7F2D">
        <w:rPr>
          <w:rFonts w:ascii="Arial" w:eastAsia="Times New Roman" w:hAnsi="Arial" w:cs="Arial"/>
          <w:b/>
          <w:bCs/>
          <w:lang w:val="en-GB"/>
        </w:rPr>
        <w:t>:</w:t>
      </w:r>
      <w:r w:rsidR="00CB24F7" w:rsidRPr="00EF7F2D">
        <w:rPr>
          <w:rFonts w:ascii="Arial" w:eastAsia="Times New Roman" w:hAnsi="Arial" w:cs="Arial"/>
          <w:lang w:val="en-GB"/>
        </w:rPr>
        <w:t> </w:t>
      </w:r>
      <w:r w:rsidR="00B46E35" w:rsidRPr="00EF7F2D">
        <w:rPr>
          <w:rFonts w:ascii="Arial" w:eastAsia="Times New Roman" w:hAnsi="Arial" w:cs="Arial"/>
          <w:lang w:val="en-GB"/>
        </w:rPr>
        <w:t>This refers to the kid</w:t>
      </w:r>
      <w:r w:rsidR="00794526" w:rsidRPr="00EF7F2D">
        <w:rPr>
          <w:rFonts w:ascii="Arial" w:eastAsia="Times New Roman" w:hAnsi="Arial" w:cs="Arial"/>
          <w:lang w:val="en-GB"/>
        </w:rPr>
        <w:t>’</w:t>
      </w:r>
      <w:r w:rsidR="00B46E35" w:rsidRPr="00EF7F2D">
        <w:rPr>
          <w:rFonts w:ascii="Arial" w:eastAsia="Times New Roman" w:hAnsi="Arial" w:cs="Arial"/>
          <w:lang w:val="en-GB"/>
        </w:rPr>
        <w:t>s capacity to classify things in order of size, weight, or significance. Children need to have a firm grasp of this fundamental idea in order to progress in their studies of mathematics and science.</w:t>
      </w:r>
      <w:r w:rsidRPr="00EF7F2D">
        <w:rPr>
          <w:rFonts w:ascii="Arial" w:eastAsia="Times New Roman" w:hAnsi="Arial" w:cs="Arial"/>
          <w:lang w:val="en-GB"/>
        </w:rPr>
        <w:t xml:space="preserve"> Following are the two crèche activities proposed by the volunteer for the children by considering the specifications of Piaget theory. </w:t>
      </w:r>
    </w:p>
    <w:p w14:paraId="3656B9AB" w14:textId="77777777" w:rsidR="00B46E35" w:rsidRPr="00EF7F2D" w:rsidRDefault="00B46E35" w:rsidP="007B77EB">
      <w:pPr>
        <w:spacing w:after="0" w:line="480" w:lineRule="auto"/>
        <w:contextualSpacing/>
        <w:rPr>
          <w:rFonts w:ascii="Arial" w:hAnsi="Arial" w:cs="Arial"/>
          <w:lang w:val="en-GB"/>
        </w:rPr>
      </w:pPr>
    </w:p>
    <w:p w14:paraId="15335A78" w14:textId="77777777" w:rsidR="00CB24F7" w:rsidRPr="00EF7F2D" w:rsidRDefault="00CB24F7" w:rsidP="007B77EB">
      <w:pPr>
        <w:pStyle w:val="Heading2"/>
        <w:spacing w:before="0" w:line="480" w:lineRule="auto"/>
        <w:contextualSpacing/>
        <w:rPr>
          <w:rFonts w:ascii="Arial" w:hAnsi="Arial" w:cs="Arial"/>
          <w:sz w:val="22"/>
          <w:szCs w:val="22"/>
          <w:lang w:val="en-GB"/>
        </w:rPr>
      </w:pPr>
      <w:bookmarkStart w:id="2" w:name="_Toc127530354"/>
      <w:r w:rsidRPr="00EF7F2D">
        <w:rPr>
          <w:rFonts w:ascii="Arial" w:hAnsi="Arial" w:cs="Arial"/>
          <w:sz w:val="22"/>
          <w:szCs w:val="22"/>
          <w:lang w:val="en-GB"/>
        </w:rPr>
        <w:t>Imaginative Play</w:t>
      </w:r>
      <w:bookmarkEnd w:id="2"/>
    </w:p>
    <w:p w14:paraId="5548E140" w14:textId="36B48608" w:rsidR="00CB24F7" w:rsidRPr="00EF7F2D" w:rsidRDefault="00306152" w:rsidP="007B77EB">
      <w:pPr>
        <w:spacing w:after="0" w:line="480" w:lineRule="auto"/>
        <w:ind w:firstLine="720"/>
        <w:contextualSpacing/>
        <w:jc w:val="both"/>
        <w:rPr>
          <w:rFonts w:ascii="Arial" w:eastAsia="Times New Roman" w:hAnsi="Arial" w:cs="Arial"/>
          <w:lang w:val="en-GB"/>
        </w:rPr>
      </w:pPr>
      <w:r w:rsidRPr="00EF7F2D">
        <w:rPr>
          <w:rFonts w:ascii="Arial" w:eastAsia="Times New Roman" w:hAnsi="Arial" w:cs="Arial"/>
          <w:lang w:val="en-GB"/>
        </w:rPr>
        <w:t xml:space="preserve">The creative play that many youngsters engage in without even realising it is important for their development. </w:t>
      </w:r>
      <w:r w:rsidR="005A7999" w:rsidRPr="00EF7F2D">
        <w:rPr>
          <w:rFonts w:ascii="Arial" w:eastAsia="Times New Roman" w:hAnsi="Arial" w:cs="Arial"/>
          <w:lang w:val="en-GB"/>
        </w:rPr>
        <w:t>The children from the age 7-11</w:t>
      </w:r>
      <w:r w:rsidRPr="00EF7F2D">
        <w:rPr>
          <w:rFonts w:ascii="Arial" w:eastAsia="Times New Roman" w:hAnsi="Arial" w:cs="Arial"/>
          <w:lang w:val="en-GB"/>
        </w:rPr>
        <w:t xml:space="preserve"> may discover </w:t>
      </w:r>
      <w:r w:rsidR="005A7999" w:rsidRPr="00EF7F2D">
        <w:rPr>
          <w:rFonts w:ascii="Arial" w:eastAsia="Times New Roman" w:hAnsi="Arial" w:cs="Arial"/>
          <w:lang w:val="en-GB"/>
        </w:rPr>
        <w:t>their</w:t>
      </w:r>
      <w:r w:rsidRPr="00EF7F2D">
        <w:rPr>
          <w:rFonts w:ascii="Arial" w:eastAsia="Times New Roman" w:hAnsi="Arial" w:cs="Arial"/>
          <w:lang w:val="en-GB"/>
        </w:rPr>
        <w:t xml:space="preserve"> youngster playing in their imaginary world if </w:t>
      </w:r>
      <w:r w:rsidR="005A7999" w:rsidRPr="00EF7F2D">
        <w:rPr>
          <w:rFonts w:ascii="Arial" w:eastAsia="Times New Roman" w:hAnsi="Arial" w:cs="Arial"/>
          <w:lang w:val="en-GB"/>
        </w:rPr>
        <w:t>the social setting will</w:t>
      </w:r>
      <w:r w:rsidRPr="00EF7F2D">
        <w:rPr>
          <w:rFonts w:ascii="Arial" w:eastAsia="Times New Roman" w:hAnsi="Arial" w:cs="Arial"/>
          <w:lang w:val="en-GB"/>
        </w:rPr>
        <w:t xml:space="preserve"> provide them random stuff. Children need to be allowed free time and unstructured play to develop their creative potential</w:t>
      </w:r>
      <w:r w:rsidR="007B77EB" w:rsidRPr="00EF7F2D">
        <w:rPr>
          <w:rFonts w:ascii="Arial" w:eastAsia="Times New Roman" w:hAnsi="Arial" w:cs="Arial"/>
          <w:lang w:val="en-GB"/>
        </w:rPr>
        <w:t xml:space="preserve"> </w:t>
      </w:r>
      <w:r w:rsidRPr="00EF7F2D">
        <w:rPr>
          <w:rFonts w:ascii="Arial" w:eastAsia="Times New Roman" w:hAnsi="Arial" w:cs="Arial"/>
          <w:lang w:val="en-GB"/>
        </w:rPr>
        <w:t xml:space="preserve">Their creative thinking and reading comprehension will both benefit from this. As a bonus, it </w:t>
      </w:r>
      <w:r w:rsidR="005A7999" w:rsidRPr="00EF7F2D">
        <w:rPr>
          <w:rFonts w:ascii="Arial" w:eastAsia="Times New Roman" w:hAnsi="Arial" w:cs="Arial"/>
          <w:lang w:val="en-GB"/>
        </w:rPr>
        <w:t>will help</w:t>
      </w:r>
      <w:r w:rsidRPr="00EF7F2D">
        <w:rPr>
          <w:rFonts w:ascii="Arial" w:eastAsia="Times New Roman" w:hAnsi="Arial" w:cs="Arial"/>
          <w:lang w:val="en-GB"/>
        </w:rPr>
        <w:t xml:space="preserve"> kids feel better about themselves, opens their minds to new experiences, and gives them tools to fight monotony.</w:t>
      </w:r>
    </w:p>
    <w:p w14:paraId="45FB0818" w14:textId="77777777" w:rsidR="00306152" w:rsidRPr="00EF7F2D" w:rsidRDefault="00306152" w:rsidP="007B77EB">
      <w:pPr>
        <w:spacing w:after="0" w:line="480" w:lineRule="auto"/>
        <w:contextualSpacing/>
        <w:rPr>
          <w:rFonts w:ascii="Arial" w:hAnsi="Arial" w:cs="Arial"/>
          <w:lang w:val="en-GB"/>
        </w:rPr>
      </w:pPr>
    </w:p>
    <w:p w14:paraId="0A177752" w14:textId="77777777" w:rsidR="00667520" w:rsidRPr="00EF7F2D" w:rsidRDefault="00667520" w:rsidP="007B77EB">
      <w:pPr>
        <w:pStyle w:val="Heading2"/>
        <w:spacing w:before="0" w:line="480" w:lineRule="auto"/>
        <w:contextualSpacing/>
        <w:rPr>
          <w:rFonts w:ascii="Arial" w:hAnsi="Arial" w:cs="Arial"/>
          <w:sz w:val="22"/>
          <w:szCs w:val="22"/>
          <w:lang w:val="en-GB"/>
        </w:rPr>
      </w:pPr>
      <w:bookmarkStart w:id="3" w:name="_Toc127530355"/>
      <w:r w:rsidRPr="00EF7F2D">
        <w:rPr>
          <w:rFonts w:ascii="Arial" w:hAnsi="Arial" w:cs="Arial"/>
          <w:sz w:val="22"/>
          <w:szCs w:val="22"/>
          <w:lang w:val="en-GB"/>
        </w:rPr>
        <w:t>Music, Dancing, and Singing</w:t>
      </w:r>
      <w:bookmarkEnd w:id="3"/>
    </w:p>
    <w:p w14:paraId="26771062" w14:textId="130406F2" w:rsidR="00306152" w:rsidRPr="00EF7F2D" w:rsidRDefault="00306152" w:rsidP="007B77EB">
      <w:pPr>
        <w:spacing w:after="0" w:line="480" w:lineRule="auto"/>
        <w:ind w:firstLine="720"/>
        <w:contextualSpacing/>
        <w:jc w:val="both"/>
        <w:rPr>
          <w:rFonts w:ascii="Arial" w:eastAsia="Times New Roman" w:hAnsi="Arial" w:cs="Arial"/>
          <w:lang w:val="en-GB"/>
        </w:rPr>
      </w:pPr>
      <w:r w:rsidRPr="00EF7F2D">
        <w:rPr>
          <w:rFonts w:ascii="Arial" w:eastAsia="Times New Roman" w:hAnsi="Arial" w:cs="Arial"/>
          <w:lang w:val="en-GB"/>
        </w:rPr>
        <w:t>Singing and music are excellent tools for fostering linguistic growth, which in turn paves the way to learning to read and write and mastering elementary arithmetic concepts like counting. As they practise listening, they will also begin to pick up rhythm. Strength, flexibility, and even coordination may all benefit from dancing, especially for kids</w:t>
      </w:r>
      <w:r w:rsidR="0078719E" w:rsidRPr="00EF7F2D">
        <w:rPr>
          <w:rFonts w:ascii="Arial" w:eastAsia="Times New Roman" w:hAnsi="Arial" w:cs="Arial"/>
          <w:lang w:val="en-GB"/>
        </w:rPr>
        <w:t>.</w:t>
      </w:r>
    </w:p>
    <w:p w14:paraId="1221B2AF" w14:textId="7412F9A2" w:rsidR="00AB5658" w:rsidRPr="00EF7F2D" w:rsidRDefault="00C85A54" w:rsidP="007B77EB">
      <w:pPr>
        <w:spacing w:after="0" w:line="480" w:lineRule="auto"/>
        <w:ind w:firstLine="720"/>
        <w:contextualSpacing/>
        <w:jc w:val="both"/>
        <w:rPr>
          <w:rFonts w:ascii="Arial" w:eastAsia="Times New Roman" w:hAnsi="Arial" w:cs="Arial"/>
          <w:lang w:val="en-GB"/>
        </w:rPr>
      </w:pPr>
      <w:r w:rsidRPr="00EF7F2D">
        <w:rPr>
          <w:rFonts w:ascii="Arial" w:eastAsia="Times New Roman" w:hAnsi="Arial" w:cs="Arial"/>
          <w:lang w:val="en-GB"/>
        </w:rPr>
        <w:lastRenderedPageBreak/>
        <w:t xml:space="preserve">The volunteer in the social setting researched about the cognitive behaviour of children at session and applied their understanding over it to discover many ways in which they can keep the children busy and active. </w:t>
      </w:r>
      <w:r w:rsidR="00306152" w:rsidRPr="00EF7F2D">
        <w:rPr>
          <w:rFonts w:ascii="Arial" w:eastAsia="Times New Roman" w:hAnsi="Arial" w:cs="Arial"/>
          <w:lang w:val="en-GB"/>
        </w:rPr>
        <w:t>Piaget</w:t>
      </w:r>
      <w:r w:rsidR="00794526" w:rsidRPr="00EF7F2D">
        <w:rPr>
          <w:rFonts w:ascii="Arial" w:eastAsia="Times New Roman" w:hAnsi="Arial" w:cs="Arial"/>
          <w:lang w:val="en-GB"/>
        </w:rPr>
        <w:t>’</w:t>
      </w:r>
      <w:r w:rsidR="00306152" w:rsidRPr="00EF7F2D">
        <w:rPr>
          <w:rFonts w:ascii="Arial" w:eastAsia="Times New Roman" w:hAnsi="Arial" w:cs="Arial"/>
          <w:lang w:val="en-GB"/>
        </w:rPr>
        <w:t>s theory of cognitive development has come under increased scrutiny in recent years. Recent programmers often reference experiments that go counter to Piaget</w:t>
      </w:r>
      <w:r w:rsidR="00794526" w:rsidRPr="00EF7F2D">
        <w:rPr>
          <w:rFonts w:ascii="Arial" w:eastAsia="Times New Roman" w:hAnsi="Arial" w:cs="Arial"/>
          <w:lang w:val="en-GB"/>
        </w:rPr>
        <w:t>’</w:t>
      </w:r>
      <w:r w:rsidR="00306152" w:rsidRPr="00EF7F2D">
        <w:rPr>
          <w:rFonts w:ascii="Arial" w:eastAsia="Times New Roman" w:hAnsi="Arial" w:cs="Arial"/>
          <w:lang w:val="en-GB"/>
        </w:rPr>
        <w:t>s notion. Cognitive theorists like Robert Siegler, for instance, see retention events not as dramatic shifts in children</w:t>
      </w:r>
      <w:r w:rsidR="00794526" w:rsidRPr="00EF7F2D">
        <w:rPr>
          <w:rFonts w:ascii="Arial" w:eastAsia="Times New Roman" w:hAnsi="Arial" w:cs="Arial"/>
          <w:lang w:val="en-GB"/>
        </w:rPr>
        <w:t>’</w:t>
      </w:r>
      <w:r w:rsidR="00306152" w:rsidRPr="00EF7F2D">
        <w:rPr>
          <w:rFonts w:ascii="Arial" w:eastAsia="Times New Roman" w:hAnsi="Arial" w:cs="Arial"/>
          <w:lang w:val="en-GB"/>
        </w:rPr>
        <w:t>s cognitive capacities and schemas, but rather as steady, incremental changes in the rules that children employ to solve problems</w:t>
      </w:r>
      <w:r w:rsidR="00581A3A" w:rsidRPr="00EF7F2D">
        <w:rPr>
          <w:rFonts w:ascii="Arial" w:eastAsia="Times New Roman" w:hAnsi="Arial" w:cs="Arial"/>
          <w:lang w:val="en-GB"/>
        </w:rPr>
        <w:t xml:space="preserve">. </w:t>
      </w:r>
      <w:r w:rsidR="00306152" w:rsidRPr="00EF7F2D">
        <w:rPr>
          <w:rFonts w:ascii="Arial" w:eastAsia="Times New Roman" w:hAnsi="Arial" w:cs="Arial"/>
          <w:lang w:val="en-GB"/>
        </w:rPr>
        <w:t>Researchers have shown that children</w:t>
      </w:r>
      <w:r w:rsidR="00794526" w:rsidRPr="00EF7F2D">
        <w:rPr>
          <w:rFonts w:ascii="Arial" w:eastAsia="Times New Roman" w:hAnsi="Arial" w:cs="Arial"/>
          <w:lang w:val="en-GB"/>
        </w:rPr>
        <w:t>’</w:t>
      </w:r>
      <w:r w:rsidR="00306152" w:rsidRPr="00EF7F2D">
        <w:rPr>
          <w:rFonts w:ascii="Arial" w:eastAsia="Times New Roman" w:hAnsi="Arial" w:cs="Arial"/>
          <w:lang w:val="en-GB"/>
        </w:rPr>
        <w:t>s development is not linear but rather a spectrum from one set of skills to the next. In addition, these experts contend that children</w:t>
      </w:r>
      <w:r w:rsidR="00794526" w:rsidRPr="00EF7F2D">
        <w:rPr>
          <w:rFonts w:ascii="Arial" w:eastAsia="Times New Roman" w:hAnsi="Arial" w:cs="Arial"/>
          <w:lang w:val="en-GB"/>
        </w:rPr>
        <w:t>’</w:t>
      </w:r>
      <w:r w:rsidR="00306152" w:rsidRPr="00EF7F2D">
        <w:rPr>
          <w:rFonts w:ascii="Arial" w:eastAsia="Times New Roman" w:hAnsi="Arial" w:cs="Arial"/>
          <w:lang w:val="en-GB"/>
        </w:rPr>
        <w:t>s understanding goes well beyond what was assumed by Piaget. For instance, with the right instruction, even the youngest children are capable of doing many of the same activities as their older peers</w:t>
      </w:r>
      <w:r w:rsidR="00581A3A" w:rsidRPr="00EF7F2D">
        <w:rPr>
          <w:rFonts w:ascii="Arial" w:eastAsia="Times New Roman" w:hAnsi="Arial" w:cs="Arial"/>
          <w:lang w:val="en-GB"/>
        </w:rPr>
        <w:t>.</w:t>
      </w:r>
    </w:p>
    <w:p w14:paraId="486293CC" w14:textId="2D2F66B8" w:rsidR="00AB5658" w:rsidRPr="00EF7F2D" w:rsidRDefault="00306152" w:rsidP="007B77EB">
      <w:pPr>
        <w:spacing w:after="0" w:line="480" w:lineRule="auto"/>
        <w:ind w:firstLine="720"/>
        <w:contextualSpacing/>
        <w:jc w:val="both"/>
        <w:rPr>
          <w:rFonts w:ascii="Arial" w:eastAsia="Times New Roman" w:hAnsi="Arial" w:cs="Arial"/>
          <w:lang w:val="en-GB"/>
        </w:rPr>
      </w:pPr>
      <w:r w:rsidRPr="53AFC764">
        <w:rPr>
          <w:rFonts w:ascii="Arial" w:eastAsia="Times New Roman" w:hAnsi="Arial" w:cs="Arial"/>
          <w:lang w:val="en-GB"/>
        </w:rPr>
        <w:t>The study</w:t>
      </w:r>
      <w:r w:rsidR="00794526" w:rsidRPr="53AFC764">
        <w:rPr>
          <w:rFonts w:ascii="Arial" w:eastAsia="Times New Roman" w:hAnsi="Arial" w:cs="Arial"/>
          <w:lang w:val="en-GB"/>
        </w:rPr>
        <w:t>’</w:t>
      </w:r>
      <w:r w:rsidRPr="53AFC764">
        <w:rPr>
          <w:rFonts w:ascii="Arial" w:eastAsia="Times New Roman" w:hAnsi="Arial" w:cs="Arial"/>
          <w:lang w:val="en-GB"/>
        </w:rPr>
        <w:t>s authors also discovered that biological and cultural factors had a much greater impact on children</w:t>
      </w:r>
      <w:r w:rsidR="00794526" w:rsidRPr="53AFC764">
        <w:rPr>
          <w:rFonts w:ascii="Arial" w:eastAsia="Times New Roman" w:hAnsi="Arial" w:cs="Arial"/>
          <w:lang w:val="en-GB"/>
        </w:rPr>
        <w:t>’</w:t>
      </w:r>
      <w:r w:rsidRPr="53AFC764">
        <w:rPr>
          <w:rFonts w:ascii="Arial" w:eastAsia="Times New Roman" w:hAnsi="Arial" w:cs="Arial"/>
          <w:lang w:val="en-GB"/>
        </w:rPr>
        <w:t>s cognitive development than did Piaget</w:t>
      </w:r>
      <w:r w:rsidR="00794526" w:rsidRPr="53AFC764">
        <w:rPr>
          <w:rFonts w:ascii="Arial" w:eastAsia="Times New Roman" w:hAnsi="Arial" w:cs="Arial"/>
          <w:lang w:val="en-GB"/>
        </w:rPr>
        <w:t>’</w:t>
      </w:r>
      <w:r w:rsidRPr="53AFC764">
        <w:rPr>
          <w:rFonts w:ascii="Arial" w:eastAsia="Times New Roman" w:hAnsi="Arial" w:cs="Arial"/>
          <w:lang w:val="en-GB"/>
        </w:rPr>
        <w:t>s ideas about children being egocentric, suggestible, magical, or concrete. Adults in positions of authority are keenly interested in the cognitive abilities of young children</w:t>
      </w:r>
      <w:r w:rsidR="0026004A" w:rsidRPr="53AFC764">
        <w:rPr>
          <w:rFonts w:ascii="Arial" w:eastAsia="Times New Roman" w:hAnsi="Arial" w:cs="Arial"/>
          <w:lang w:val="en-GB"/>
        </w:rPr>
        <w:t>.</w:t>
      </w:r>
      <w:r w:rsidR="007B77EB" w:rsidRPr="53AFC764">
        <w:rPr>
          <w:rFonts w:ascii="Arial" w:eastAsia="Times New Roman" w:hAnsi="Arial" w:cs="Arial"/>
          <w:lang w:val="en-GB"/>
        </w:rPr>
        <w:t xml:space="preserve"> </w:t>
      </w:r>
      <w:r w:rsidRPr="53AFC764">
        <w:rPr>
          <w:rFonts w:ascii="Arial" w:eastAsia="Times New Roman" w:hAnsi="Arial" w:cs="Arial"/>
          <w:lang w:val="en-GB"/>
        </w:rPr>
        <w:t>Intelligence is a hypothetical mental capacity that has been linked to things like sturdiness, resourcefulness, and the capacity to understand and act with goal-directed behaviour. Alfred Binet and Theophile Simon conducted tests of children</w:t>
      </w:r>
      <w:r w:rsidR="00794526" w:rsidRPr="53AFC764">
        <w:rPr>
          <w:rFonts w:ascii="Arial" w:eastAsia="Times New Roman" w:hAnsi="Arial" w:cs="Arial"/>
          <w:lang w:val="en-GB"/>
        </w:rPr>
        <w:t>’</w:t>
      </w:r>
      <w:r w:rsidRPr="53AFC764">
        <w:rPr>
          <w:rFonts w:ascii="Arial" w:eastAsia="Times New Roman" w:hAnsi="Arial" w:cs="Arial"/>
          <w:lang w:val="en-GB"/>
        </w:rPr>
        <w:t>s perception, memory, and language around the turn of the twentieth century</w:t>
      </w:r>
      <w:r w:rsidR="007B77EB" w:rsidRPr="53AFC764">
        <w:rPr>
          <w:rFonts w:ascii="Arial" w:eastAsia="Times New Roman" w:hAnsi="Arial" w:cs="Arial"/>
          <w:lang w:val="en-GB"/>
        </w:rPr>
        <w:t xml:space="preserve"> </w:t>
      </w:r>
      <w:r w:rsidR="3EA6F1F8" w:rsidRPr="53AFC764">
        <w:rPr>
          <w:rFonts w:ascii="Arial" w:eastAsia="Times New Roman" w:hAnsi="Arial" w:cs="Arial"/>
          <w:lang w:val="en-GB"/>
        </w:rPr>
        <w:t>to</w:t>
      </w:r>
      <w:r w:rsidRPr="53AFC764">
        <w:rPr>
          <w:rFonts w:ascii="Arial" w:eastAsia="Times New Roman" w:hAnsi="Arial" w:cs="Arial"/>
          <w:lang w:val="en-GB"/>
        </w:rPr>
        <w:t xml:space="preserve"> calculate a child</w:t>
      </w:r>
      <w:r w:rsidR="00794526" w:rsidRPr="53AFC764">
        <w:rPr>
          <w:rFonts w:ascii="Arial" w:eastAsia="Times New Roman" w:hAnsi="Arial" w:cs="Arial"/>
          <w:lang w:val="en-GB"/>
        </w:rPr>
        <w:t>’</w:t>
      </w:r>
      <w:r w:rsidRPr="53AFC764">
        <w:rPr>
          <w:rFonts w:ascii="Arial" w:eastAsia="Times New Roman" w:hAnsi="Arial" w:cs="Arial"/>
          <w:lang w:val="en-GB"/>
        </w:rPr>
        <w:t>s IQ, these experts compare the child</w:t>
      </w:r>
      <w:r w:rsidR="00794526" w:rsidRPr="53AFC764">
        <w:rPr>
          <w:rFonts w:ascii="Arial" w:eastAsia="Times New Roman" w:hAnsi="Arial" w:cs="Arial"/>
          <w:lang w:val="en-GB"/>
        </w:rPr>
        <w:t>’</w:t>
      </w:r>
      <w:r w:rsidRPr="53AFC764">
        <w:rPr>
          <w:rFonts w:ascii="Arial" w:eastAsia="Times New Roman" w:hAnsi="Arial" w:cs="Arial"/>
          <w:lang w:val="en-GB"/>
        </w:rPr>
        <w:t xml:space="preserve">s mental age to their actual age. </w:t>
      </w:r>
    </w:p>
    <w:p w14:paraId="270FDBAB" w14:textId="54566797" w:rsidR="00CB24F7" w:rsidRPr="00EF7F2D" w:rsidRDefault="00306152" w:rsidP="007B77EB">
      <w:pPr>
        <w:spacing w:after="0" w:line="480" w:lineRule="auto"/>
        <w:ind w:firstLine="720"/>
        <w:contextualSpacing/>
        <w:jc w:val="both"/>
        <w:rPr>
          <w:rFonts w:ascii="Arial" w:eastAsia="Times New Roman" w:hAnsi="Arial" w:cs="Arial"/>
          <w:lang w:val="en-GB"/>
        </w:rPr>
      </w:pPr>
      <w:r w:rsidRPr="00EF7F2D">
        <w:rPr>
          <w:rFonts w:ascii="Arial" w:eastAsia="Times New Roman" w:hAnsi="Arial" w:cs="Arial"/>
          <w:lang w:val="en-GB"/>
        </w:rPr>
        <w:t>The Stanford-Binet</w:t>
      </w:r>
      <w:r w:rsidR="00AB5658" w:rsidRPr="00EF7F2D">
        <w:rPr>
          <w:rFonts w:ascii="Arial" w:eastAsia="Times New Roman" w:hAnsi="Arial" w:cs="Arial"/>
          <w:lang w:val="en-GB"/>
        </w:rPr>
        <w:t xml:space="preserve"> </w:t>
      </w:r>
      <w:r w:rsidRPr="00EF7F2D">
        <w:rPr>
          <w:rFonts w:ascii="Arial" w:eastAsia="Times New Roman" w:hAnsi="Arial" w:cs="Arial"/>
          <w:lang w:val="en-GB"/>
        </w:rPr>
        <w:t>Intelligence Scale and the Wechsler Children</w:t>
      </w:r>
      <w:r w:rsidR="00794526" w:rsidRPr="00EF7F2D">
        <w:rPr>
          <w:rFonts w:ascii="Arial" w:eastAsia="Times New Roman" w:hAnsi="Arial" w:cs="Arial"/>
          <w:lang w:val="en-GB"/>
        </w:rPr>
        <w:t>’</w:t>
      </w:r>
      <w:r w:rsidRPr="00EF7F2D">
        <w:rPr>
          <w:rFonts w:ascii="Arial" w:eastAsia="Times New Roman" w:hAnsi="Arial" w:cs="Arial"/>
          <w:lang w:val="en-GB"/>
        </w:rPr>
        <w:t xml:space="preserve">s Intelligence Scale are now the most widely used IQ tests for kids Some psychologists argue that it is necessary to distinguish between academic intelligence and </w:t>
      </w:r>
      <w:r w:rsidR="00794526" w:rsidRPr="00EF7F2D">
        <w:rPr>
          <w:rFonts w:ascii="Arial" w:eastAsia="Times New Roman" w:hAnsi="Arial" w:cs="Arial"/>
          <w:lang w:val="en-GB"/>
        </w:rPr>
        <w:t>“</w:t>
      </w:r>
      <w:r w:rsidRPr="00EF7F2D">
        <w:rPr>
          <w:rFonts w:ascii="Arial" w:eastAsia="Times New Roman" w:hAnsi="Arial" w:cs="Arial"/>
          <w:lang w:val="en-GB"/>
        </w:rPr>
        <w:t>real-world smarts</w:t>
      </w:r>
      <w:r w:rsidR="00794526" w:rsidRPr="00EF7F2D">
        <w:rPr>
          <w:rFonts w:ascii="Arial" w:eastAsia="Times New Roman" w:hAnsi="Arial" w:cs="Arial"/>
          <w:lang w:val="en-GB"/>
        </w:rPr>
        <w:t>”</w:t>
      </w:r>
      <w:r w:rsidRPr="00EF7F2D">
        <w:rPr>
          <w:rFonts w:ascii="Arial" w:eastAsia="Times New Roman" w:hAnsi="Arial" w:cs="Arial"/>
          <w:lang w:val="en-GB"/>
        </w:rPr>
        <w:t xml:space="preserve"> due to the</w:t>
      </w:r>
      <w:r w:rsidR="00AB5658" w:rsidRPr="00EF7F2D">
        <w:rPr>
          <w:rFonts w:ascii="Arial" w:eastAsia="Times New Roman" w:hAnsi="Arial" w:cs="Arial"/>
          <w:lang w:val="en-GB"/>
        </w:rPr>
        <w:t xml:space="preserve"> complex nature of intelligence</w:t>
      </w:r>
      <w:r w:rsidR="007B77EB" w:rsidRPr="00EF7F2D">
        <w:rPr>
          <w:rFonts w:ascii="Arial" w:eastAsia="Times New Roman" w:hAnsi="Arial" w:cs="Arial"/>
          <w:lang w:val="en-GB"/>
        </w:rPr>
        <w:t xml:space="preserve"> </w:t>
      </w:r>
      <w:r w:rsidRPr="00EF7F2D">
        <w:rPr>
          <w:rFonts w:ascii="Arial" w:eastAsia="Times New Roman" w:hAnsi="Arial" w:cs="Arial"/>
          <w:lang w:val="en-GB"/>
        </w:rPr>
        <w:t>Gardner argued that youngsters have a wide range of skills, such as the capacity to sing, dance, and empathise. In a similar vein, Robert Sternberg proposed a tripartite theory of intelligence, which holds that intelligence is made up of information processing abilities, environmental circ</w:t>
      </w:r>
      <w:r w:rsidR="00593A45" w:rsidRPr="00EF7F2D">
        <w:rPr>
          <w:rFonts w:ascii="Arial" w:eastAsia="Times New Roman" w:hAnsi="Arial" w:cs="Arial"/>
          <w:lang w:val="en-GB"/>
        </w:rPr>
        <w:t xml:space="preserve">umstances, and </w:t>
      </w:r>
      <w:r w:rsidR="007F2F26" w:rsidRPr="00EF7F2D">
        <w:rPr>
          <w:rFonts w:ascii="Arial" w:eastAsia="Times New Roman" w:hAnsi="Arial" w:cs="Arial"/>
          <w:lang w:val="en-GB"/>
        </w:rPr>
        <w:t>experience</w:t>
      </w:r>
      <w:r w:rsidR="00B712A0" w:rsidRPr="00EF7F2D">
        <w:rPr>
          <w:rFonts w:ascii="Arial" w:eastAsia="Times New Roman" w:hAnsi="Arial" w:cs="Arial"/>
          <w:lang w:val="en-GB"/>
        </w:rPr>
        <w:t>.</w:t>
      </w:r>
    </w:p>
    <w:p w14:paraId="049F31CB" w14:textId="77777777" w:rsidR="00306152" w:rsidRPr="00EF7F2D" w:rsidRDefault="00306152" w:rsidP="007B77EB">
      <w:pPr>
        <w:pStyle w:val="NormalWeb"/>
        <w:shd w:val="clear" w:color="auto" w:fill="FFFFFF"/>
        <w:spacing w:before="0" w:beforeAutospacing="0" w:after="0" w:afterAutospacing="0" w:line="480" w:lineRule="auto"/>
        <w:contextualSpacing/>
        <w:rPr>
          <w:rFonts w:ascii="Arial" w:hAnsi="Arial" w:cs="Arial"/>
          <w:sz w:val="22"/>
          <w:szCs w:val="22"/>
          <w:lang w:val="en-GB"/>
        </w:rPr>
      </w:pPr>
    </w:p>
    <w:p w14:paraId="0B1A40C9" w14:textId="77777777" w:rsidR="008C24AE" w:rsidRPr="00EF7F2D" w:rsidRDefault="008C24AE" w:rsidP="007B77EB">
      <w:pPr>
        <w:pStyle w:val="Heading1"/>
        <w:spacing w:before="0" w:line="480" w:lineRule="auto"/>
        <w:contextualSpacing/>
        <w:rPr>
          <w:rFonts w:ascii="Arial" w:hAnsi="Arial" w:cs="Arial"/>
          <w:sz w:val="22"/>
          <w:szCs w:val="22"/>
          <w:lang w:val="en-GB"/>
        </w:rPr>
      </w:pPr>
      <w:bookmarkStart w:id="4" w:name="_Toc127530356"/>
      <w:r w:rsidRPr="00EF7F2D">
        <w:rPr>
          <w:rFonts w:ascii="Arial" w:hAnsi="Arial" w:cs="Arial"/>
          <w:sz w:val="22"/>
          <w:szCs w:val="22"/>
          <w:lang w:val="en-GB"/>
        </w:rPr>
        <w:t>Conclusion</w:t>
      </w:r>
      <w:bookmarkEnd w:id="4"/>
      <w:r w:rsidRPr="00EF7F2D">
        <w:rPr>
          <w:rFonts w:ascii="Arial" w:hAnsi="Arial" w:cs="Arial"/>
          <w:sz w:val="22"/>
          <w:szCs w:val="22"/>
          <w:lang w:val="en-GB"/>
        </w:rPr>
        <w:t xml:space="preserve"> </w:t>
      </w:r>
    </w:p>
    <w:p w14:paraId="53128261" w14:textId="0D314879" w:rsidR="00983F33" w:rsidRPr="00EF7F2D" w:rsidRDefault="005A3A75" w:rsidP="00245C7F">
      <w:pPr>
        <w:spacing w:after="0" w:line="480" w:lineRule="auto"/>
        <w:ind w:firstLine="720"/>
        <w:contextualSpacing/>
        <w:jc w:val="both"/>
        <w:rPr>
          <w:rFonts w:ascii="Arial" w:eastAsia="Times New Roman" w:hAnsi="Arial" w:cs="Arial"/>
          <w:lang w:val="en-GB"/>
        </w:rPr>
      </w:pPr>
      <w:r w:rsidRPr="00EF7F2D">
        <w:rPr>
          <w:rFonts w:ascii="Arial" w:eastAsia="Times New Roman" w:hAnsi="Arial" w:cs="Arial"/>
          <w:lang w:val="en-GB"/>
        </w:rPr>
        <w:t xml:space="preserve">It has been concluded that the </w:t>
      </w:r>
      <w:r w:rsidR="00306152" w:rsidRPr="00EF7F2D">
        <w:rPr>
          <w:rFonts w:ascii="Arial" w:eastAsia="Times New Roman" w:hAnsi="Arial" w:cs="Arial"/>
          <w:lang w:val="en-GB"/>
        </w:rPr>
        <w:t>Piaget</w:t>
      </w:r>
      <w:r w:rsidR="00794526" w:rsidRPr="00EF7F2D">
        <w:rPr>
          <w:rFonts w:ascii="Arial" w:eastAsia="Times New Roman" w:hAnsi="Arial" w:cs="Arial"/>
          <w:lang w:val="en-GB"/>
        </w:rPr>
        <w:t>’</w:t>
      </w:r>
      <w:r w:rsidR="00306152" w:rsidRPr="00EF7F2D">
        <w:rPr>
          <w:rFonts w:ascii="Arial" w:eastAsia="Times New Roman" w:hAnsi="Arial" w:cs="Arial"/>
          <w:lang w:val="en-GB"/>
        </w:rPr>
        <w:t>s stage theory posits that, between infancy and maturity, children go through several phases that mark important developmental milestones and introduce them to new abilities. Schemas are mental templates that children use to interpret the world, and Piaget argues that they change and evolve as children learn. His theories and research have had a lasting impact on the fields of child psychology and education. Piaget</w:t>
      </w:r>
      <w:r w:rsidR="00794526" w:rsidRPr="00EF7F2D">
        <w:rPr>
          <w:rFonts w:ascii="Arial" w:eastAsia="Times New Roman" w:hAnsi="Arial" w:cs="Arial"/>
          <w:lang w:val="en-GB"/>
        </w:rPr>
        <w:t>’</w:t>
      </w:r>
      <w:r w:rsidR="00306152" w:rsidRPr="00EF7F2D">
        <w:rPr>
          <w:rFonts w:ascii="Arial" w:eastAsia="Times New Roman" w:hAnsi="Arial" w:cs="Arial"/>
          <w:lang w:val="en-GB"/>
        </w:rPr>
        <w:t>s theory of cognitive development in children has been challenged, however, and several models of children</w:t>
      </w:r>
      <w:r w:rsidR="00794526" w:rsidRPr="00EF7F2D">
        <w:rPr>
          <w:rFonts w:ascii="Arial" w:eastAsia="Times New Roman" w:hAnsi="Arial" w:cs="Arial"/>
          <w:lang w:val="en-GB"/>
        </w:rPr>
        <w:t>’</w:t>
      </w:r>
      <w:r w:rsidR="00306152" w:rsidRPr="00EF7F2D">
        <w:rPr>
          <w:rFonts w:ascii="Arial" w:eastAsia="Times New Roman" w:hAnsi="Arial" w:cs="Arial"/>
          <w:lang w:val="en-GB"/>
        </w:rPr>
        <w:t>s cognitive growth have been proposed, some of which date back to the 20th century like Lev Vygotsky and Maria Montessori</w:t>
      </w:r>
      <w:r w:rsidR="00794526" w:rsidRPr="00EF7F2D">
        <w:rPr>
          <w:rFonts w:ascii="Arial" w:eastAsia="Times New Roman" w:hAnsi="Arial" w:cs="Arial"/>
          <w:lang w:val="en-GB"/>
        </w:rPr>
        <w:t>’</w:t>
      </w:r>
      <w:r w:rsidR="00306152" w:rsidRPr="00EF7F2D">
        <w:rPr>
          <w:rFonts w:ascii="Arial" w:eastAsia="Times New Roman" w:hAnsi="Arial" w:cs="Arial"/>
          <w:lang w:val="en-GB"/>
        </w:rPr>
        <w:t>s approaches. A child</w:t>
      </w:r>
      <w:r w:rsidR="00794526" w:rsidRPr="00EF7F2D">
        <w:rPr>
          <w:rFonts w:ascii="Arial" w:eastAsia="Times New Roman" w:hAnsi="Arial" w:cs="Arial"/>
          <w:lang w:val="en-GB"/>
        </w:rPr>
        <w:t>’</w:t>
      </w:r>
      <w:r w:rsidR="00306152" w:rsidRPr="00EF7F2D">
        <w:rPr>
          <w:rFonts w:ascii="Arial" w:eastAsia="Times New Roman" w:hAnsi="Arial" w:cs="Arial"/>
          <w:lang w:val="en-GB"/>
        </w:rPr>
        <w:t>s success in school and beyond depends on his or her ability to communicate effectively and interact positively with others, both in and out of the classroom, and these activities help youngsters do just that. Skill in reading, writing, and arithmetic, at a minimum.</w:t>
      </w:r>
      <w:r w:rsidRPr="00EF7F2D">
        <w:rPr>
          <w:rFonts w:ascii="Arial" w:eastAsia="Times New Roman" w:hAnsi="Arial" w:cs="Arial"/>
          <w:lang w:val="en-GB"/>
        </w:rPr>
        <w:t xml:space="preserve"> The crèche activities suggested for children as per his theory are imaginative play and signing/dancing for the age of 7-11. </w:t>
      </w:r>
    </w:p>
    <w:p w14:paraId="1539B8A6" w14:textId="77777777" w:rsidR="007F2F26" w:rsidRDefault="007F2F26" w:rsidP="007B77EB">
      <w:pPr>
        <w:pStyle w:val="Heading1"/>
        <w:spacing w:before="0" w:line="480" w:lineRule="auto"/>
        <w:contextualSpacing/>
        <w:jc w:val="center"/>
        <w:rPr>
          <w:rFonts w:eastAsia="Times New Roman"/>
          <w:i w:val="0"/>
          <w:szCs w:val="24"/>
          <w:lang w:val="en-GB"/>
        </w:rPr>
      </w:pPr>
      <w:bookmarkStart w:id="5" w:name="_Toc127530357"/>
    </w:p>
    <w:p w14:paraId="1EF4397B" w14:textId="77777777" w:rsidR="007F2F26" w:rsidRDefault="007F2F26" w:rsidP="007B77EB">
      <w:pPr>
        <w:pStyle w:val="Heading1"/>
        <w:spacing w:before="0" w:line="480" w:lineRule="auto"/>
        <w:contextualSpacing/>
        <w:jc w:val="center"/>
        <w:rPr>
          <w:rFonts w:eastAsia="Times New Roman"/>
          <w:i w:val="0"/>
          <w:szCs w:val="24"/>
          <w:lang w:val="en-GB"/>
        </w:rPr>
      </w:pPr>
    </w:p>
    <w:p w14:paraId="38A88188" w14:textId="77777777" w:rsidR="007F2F26" w:rsidRDefault="007F2F26" w:rsidP="007B77EB">
      <w:pPr>
        <w:pStyle w:val="Heading1"/>
        <w:spacing w:before="0" w:line="480" w:lineRule="auto"/>
        <w:contextualSpacing/>
        <w:jc w:val="center"/>
        <w:rPr>
          <w:rFonts w:eastAsia="Times New Roman"/>
          <w:i w:val="0"/>
          <w:szCs w:val="24"/>
          <w:lang w:val="en-GB"/>
        </w:rPr>
      </w:pPr>
    </w:p>
    <w:p w14:paraId="058C508C" w14:textId="77777777" w:rsidR="007F2F26" w:rsidRDefault="007F2F26" w:rsidP="007B77EB">
      <w:pPr>
        <w:pStyle w:val="Heading1"/>
        <w:spacing w:before="0" w:line="480" w:lineRule="auto"/>
        <w:contextualSpacing/>
        <w:jc w:val="center"/>
        <w:rPr>
          <w:rFonts w:eastAsia="Times New Roman"/>
          <w:i w:val="0"/>
          <w:szCs w:val="24"/>
          <w:lang w:val="en-GB"/>
        </w:rPr>
      </w:pPr>
    </w:p>
    <w:p w14:paraId="19D4AA5D" w14:textId="77777777" w:rsidR="007F2F26" w:rsidRDefault="007F2F26" w:rsidP="007B77EB">
      <w:pPr>
        <w:pStyle w:val="Heading1"/>
        <w:spacing w:before="0" w:line="480" w:lineRule="auto"/>
        <w:contextualSpacing/>
        <w:jc w:val="center"/>
        <w:rPr>
          <w:rFonts w:eastAsia="Times New Roman"/>
          <w:i w:val="0"/>
          <w:szCs w:val="24"/>
          <w:lang w:val="en-GB"/>
        </w:rPr>
      </w:pPr>
    </w:p>
    <w:p w14:paraId="08D5FCFB" w14:textId="77777777" w:rsidR="007F2F26" w:rsidRDefault="007F2F26" w:rsidP="007B77EB">
      <w:pPr>
        <w:pStyle w:val="Heading1"/>
        <w:spacing w:before="0" w:line="480" w:lineRule="auto"/>
        <w:contextualSpacing/>
        <w:jc w:val="center"/>
        <w:rPr>
          <w:rFonts w:eastAsia="Times New Roman"/>
          <w:i w:val="0"/>
          <w:szCs w:val="24"/>
          <w:lang w:val="en-GB"/>
        </w:rPr>
      </w:pPr>
    </w:p>
    <w:p w14:paraId="6173670D" w14:textId="77777777" w:rsidR="007F2F26" w:rsidRDefault="007F2F26" w:rsidP="007B77EB">
      <w:pPr>
        <w:pStyle w:val="Heading1"/>
        <w:spacing w:before="0" w:line="480" w:lineRule="auto"/>
        <w:contextualSpacing/>
        <w:jc w:val="center"/>
        <w:rPr>
          <w:rFonts w:eastAsia="Times New Roman"/>
          <w:i w:val="0"/>
          <w:szCs w:val="24"/>
          <w:lang w:val="en-GB"/>
        </w:rPr>
      </w:pPr>
    </w:p>
    <w:p w14:paraId="7A99A25F" w14:textId="1263BE0F" w:rsidR="007F2F26" w:rsidRDefault="007F2F26" w:rsidP="007B77EB">
      <w:pPr>
        <w:pStyle w:val="Heading1"/>
        <w:spacing w:before="0" w:line="480" w:lineRule="auto"/>
        <w:contextualSpacing/>
        <w:jc w:val="center"/>
        <w:rPr>
          <w:rFonts w:eastAsia="Times New Roman"/>
          <w:i w:val="0"/>
          <w:szCs w:val="24"/>
          <w:lang w:val="en-GB"/>
        </w:rPr>
      </w:pPr>
    </w:p>
    <w:p w14:paraId="177F1015" w14:textId="77777777" w:rsidR="007F2F26" w:rsidRPr="007F2F26" w:rsidRDefault="007F2F26" w:rsidP="007F2F26">
      <w:pPr>
        <w:rPr>
          <w:lang w:val="en-GB"/>
        </w:rPr>
      </w:pPr>
    </w:p>
    <w:p w14:paraId="0CFE49D9" w14:textId="77777777" w:rsidR="007F2F26" w:rsidRDefault="007F2F26" w:rsidP="007B77EB">
      <w:pPr>
        <w:pStyle w:val="Heading1"/>
        <w:spacing w:before="0" w:line="480" w:lineRule="auto"/>
        <w:contextualSpacing/>
        <w:jc w:val="center"/>
        <w:rPr>
          <w:rFonts w:eastAsia="Times New Roman"/>
          <w:i w:val="0"/>
          <w:szCs w:val="24"/>
          <w:lang w:val="en-GB"/>
        </w:rPr>
      </w:pPr>
    </w:p>
    <w:bookmarkEnd w:id="5"/>
    <w:p w14:paraId="071E4E01" w14:textId="024FA820" w:rsidR="00CB24F7" w:rsidRPr="007B77EB" w:rsidRDefault="007F2F26" w:rsidP="007F2F26">
      <w:pPr>
        <w:pStyle w:val="Heading1"/>
        <w:spacing w:before="0" w:line="480" w:lineRule="auto"/>
        <w:contextualSpacing/>
        <w:rPr>
          <w:rFonts w:eastAsia="Times New Roman"/>
          <w:i w:val="0"/>
          <w:szCs w:val="24"/>
          <w:lang w:val="en-GB"/>
        </w:rPr>
      </w:pPr>
      <w:r>
        <w:rPr>
          <w:rFonts w:eastAsia="Times New Roman"/>
          <w:i w:val="0"/>
          <w:szCs w:val="24"/>
          <w:lang w:val="en-GB"/>
        </w:rPr>
        <w:t>Reference:</w:t>
      </w:r>
    </w:p>
    <w:p w14:paraId="62486C05" w14:textId="77777777" w:rsidR="007B77EB" w:rsidRPr="007B77EB" w:rsidRDefault="007B77EB" w:rsidP="007B77EB">
      <w:pPr>
        <w:spacing w:after="0" w:line="480" w:lineRule="auto"/>
        <w:contextualSpacing/>
        <w:rPr>
          <w:rFonts w:ascii="Times New Roman" w:hAnsi="Times New Roman" w:cs="Times New Roman"/>
          <w:sz w:val="24"/>
          <w:szCs w:val="24"/>
          <w:lang w:val="en-GB"/>
        </w:rPr>
      </w:pPr>
    </w:p>
    <w:p w14:paraId="5C552299" w14:textId="77777777" w:rsidR="007B77EB" w:rsidRPr="007B77EB" w:rsidRDefault="007B77EB" w:rsidP="007B77EB">
      <w:pPr>
        <w:spacing w:after="0" w:line="480" w:lineRule="auto"/>
        <w:ind w:left="720" w:hanging="720"/>
        <w:contextualSpacing/>
        <w:jc w:val="both"/>
        <w:rPr>
          <w:rFonts w:ascii="Times New Roman" w:hAnsi="Times New Roman" w:cs="Times New Roman"/>
          <w:sz w:val="24"/>
          <w:szCs w:val="24"/>
          <w:shd w:val="clear" w:color="auto" w:fill="FFFFFF"/>
        </w:rPr>
      </w:pPr>
      <w:r w:rsidRPr="007B77EB">
        <w:rPr>
          <w:rFonts w:ascii="Times New Roman" w:hAnsi="Times New Roman" w:cs="Times New Roman"/>
          <w:sz w:val="24"/>
          <w:szCs w:val="24"/>
          <w:shd w:val="clear" w:color="auto" w:fill="FFFFFF"/>
        </w:rPr>
        <w:t>Babakr, Z., Mohamedamin, P. and Kakamad, K., 2019. Piaget’s cognitive developmental theory: Critical review. </w:t>
      </w:r>
      <w:r w:rsidRPr="007B77EB">
        <w:rPr>
          <w:rFonts w:ascii="Times New Roman" w:hAnsi="Times New Roman" w:cs="Times New Roman"/>
          <w:i/>
          <w:iCs/>
          <w:sz w:val="24"/>
          <w:szCs w:val="24"/>
          <w:shd w:val="clear" w:color="auto" w:fill="FFFFFF"/>
        </w:rPr>
        <w:t>Education Quarterly Reviews</w:t>
      </w:r>
      <w:r w:rsidRPr="007B77EB">
        <w:rPr>
          <w:rFonts w:ascii="Times New Roman" w:hAnsi="Times New Roman" w:cs="Times New Roman"/>
          <w:sz w:val="24"/>
          <w:szCs w:val="24"/>
          <w:shd w:val="clear" w:color="auto" w:fill="FFFFFF"/>
        </w:rPr>
        <w:t>, </w:t>
      </w:r>
      <w:r w:rsidRPr="007B77EB">
        <w:rPr>
          <w:rFonts w:ascii="Times New Roman" w:hAnsi="Times New Roman" w:cs="Times New Roman"/>
          <w:i/>
          <w:iCs/>
          <w:sz w:val="24"/>
          <w:szCs w:val="24"/>
          <w:shd w:val="clear" w:color="auto" w:fill="FFFFFF"/>
        </w:rPr>
        <w:t>2</w:t>
      </w:r>
      <w:r w:rsidRPr="007B77EB">
        <w:rPr>
          <w:rFonts w:ascii="Times New Roman" w:hAnsi="Times New Roman" w:cs="Times New Roman"/>
          <w:sz w:val="24"/>
          <w:szCs w:val="24"/>
          <w:shd w:val="clear" w:color="auto" w:fill="FFFFFF"/>
        </w:rPr>
        <w:t>(3).</w:t>
      </w:r>
    </w:p>
    <w:p w14:paraId="59BB90AA" w14:textId="77777777" w:rsidR="007B77EB" w:rsidRPr="007B77EB" w:rsidRDefault="007B77EB" w:rsidP="007B77EB">
      <w:pPr>
        <w:spacing w:after="0" w:line="480" w:lineRule="auto"/>
        <w:ind w:left="720" w:hanging="720"/>
        <w:contextualSpacing/>
        <w:jc w:val="both"/>
        <w:rPr>
          <w:rFonts w:ascii="Times New Roman" w:hAnsi="Times New Roman" w:cs="Times New Roman"/>
          <w:sz w:val="24"/>
          <w:szCs w:val="24"/>
          <w:shd w:val="clear" w:color="auto" w:fill="FFFFFF"/>
        </w:rPr>
      </w:pPr>
      <w:r w:rsidRPr="007B77EB">
        <w:rPr>
          <w:rFonts w:ascii="Times New Roman" w:hAnsi="Times New Roman" w:cs="Times New Roman"/>
          <w:sz w:val="24"/>
          <w:szCs w:val="24"/>
          <w:shd w:val="clear" w:color="auto" w:fill="FFFFFF"/>
        </w:rPr>
        <w:t>Coates, J.K. and Pimlott‐Wilson, H., 2019. Learning while playing: Children's forest school experiences in the UK. </w:t>
      </w:r>
      <w:r w:rsidRPr="007B77EB">
        <w:rPr>
          <w:rFonts w:ascii="Times New Roman" w:hAnsi="Times New Roman" w:cs="Times New Roman"/>
          <w:i/>
          <w:iCs/>
          <w:sz w:val="24"/>
          <w:szCs w:val="24"/>
          <w:shd w:val="clear" w:color="auto" w:fill="FFFFFF"/>
        </w:rPr>
        <w:t>British Educational Research Journal</w:t>
      </w:r>
      <w:r w:rsidRPr="007B77EB">
        <w:rPr>
          <w:rFonts w:ascii="Times New Roman" w:hAnsi="Times New Roman" w:cs="Times New Roman"/>
          <w:sz w:val="24"/>
          <w:szCs w:val="24"/>
          <w:shd w:val="clear" w:color="auto" w:fill="FFFFFF"/>
        </w:rPr>
        <w:t>, </w:t>
      </w:r>
      <w:r w:rsidRPr="007B77EB">
        <w:rPr>
          <w:rFonts w:ascii="Times New Roman" w:hAnsi="Times New Roman" w:cs="Times New Roman"/>
          <w:i/>
          <w:iCs/>
          <w:sz w:val="24"/>
          <w:szCs w:val="24"/>
          <w:shd w:val="clear" w:color="auto" w:fill="FFFFFF"/>
        </w:rPr>
        <w:t>45</w:t>
      </w:r>
      <w:r w:rsidRPr="007B77EB">
        <w:rPr>
          <w:rFonts w:ascii="Times New Roman" w:hAnsi="Times New Roman" w:cs="Times New Roman"/>
          <w:sz w:val="24"/>
          <w:szCs w:val="24"/>
          <w:shd w:val="clear" w:color="auto" w:fill="FFFFFF"/>
        </w:rPr>
        <w:t>(1), pp.21-40.</w:t>
      </w:r>
    </w:p>
    <w:p w14:paraId="6B4BEDDD" w14:textId="132DEB05" w:rsidR="007B77EB" w:rsidRPr="007B77EB" w:rsidRDefault="007B77EB" w:rsidP="007B77EB">
      <w:pPr>
        <w:spacing w:after="0" w:line="480" w:lineRule="auto"/>
        <w:ind w:left="720" w:hanging="720"/>
        <w:contextualSpacing/>
        <w:jc w:val="both"/>
        <w:rPr>
          <w:rFonts w:ascii="Times New Roman" w:hAnsi="Times New Roman" w:cs="Times New Roman"/>
          <w:sz w:val="24"/>
          <w:szCs w:val="24"/>
          <w:shd w:val="clear" w:color="auto" w:fill="FFFFFF"/>
        </w:rPr>
      </w:pPr>
      <w:r w:rsidRPr="007B77EB">
        <w:rPr>
          <w:rFonts w:ascii="Times New Roman" w:hAnsi="Times New Roman" w:cs="Times New Roman"/>
          <w:sz w:val="24"/>
          <w:szCs w:val="24"/>
          <w:shd w:val="clear" w:color="auto" w:fill="FFFFFF"/>
        </w:rPr>
        <w:t xml:space="preserve">Hanfstingl, B., Benke, G. and Zhang, Y., 2019. Comparing variation theory with Piaget’s theory of cognitive development: more similarities than </w:t>
      </w:r>
      <w:r w:rsidR="006E15B8" w:rsidRPr="007B77EB">
        <w:rPr>
          <w:rFonts w:ascii="Times New Roman" w:hAnsi="Times New Roman" w:cs="Times New Roman"/>
          <w:sz w:val="24"/>
          <w:szCs w:val="24"/>
          <w:shd w:val="clear" w:color="auto" w:fill="FFFFFF"/>
        </w:rPr>
        <w:t>differences.</w:t>
      </w:r>
      <w:r w:rsidRPr="007B77EB">
        <w:rPr>
          <w:rFonts w:ascii="Times New Roman" w:hAnsi="Times New Roman" w:cs="Times New Roman"/>
          <w:sz w:val="24"/>
          <w:szCs w:val="24"/>
          <w:shd w:val="clear" w:color="auto" w:fill="FFFFFF"/>
        </w:rPr>
        <w:t> </w:t>
      </w:r>
      <w:r w:rsidRPr="007B77EB">
        <w:rPr>
          <w:rFonts w:ascii="Times New Roman" w:hAnsi="Times New Roman" w:cs="Times New Roman"/>
          <w:i/>
          <w:iCs/>
          <w:sz w:val="24"/>
          <w:szCs w:val="24"/>
          <w:shd w:val="clear" w:color="auto" w:fill="FFFFFF"/>
        </w:rPr>
        <w:t>Educational Action Research</w:t>
      </w:r>
      <w:r w:rsidRPr="007B77EB">
        <w:rPr>
          <w:rFonts w:ascii="Times New Roman" w:hAnsi="Times New Roman" w:cs="Times New Roman"/>
          <w:sz w:val="24"/>
          <w:szCs w:val="24"/>
          <w:shd w:val="clear" w:color="auto" w:fill="FFFFFF"/>
        </w:rPr>
        <w:t>, </w:t>
      </w:r>
      <w:r w:rsidRPr="007B77EB">
        <w:rPr>
          <w:rFonts w:ascii="Times New Roman" w:hAnsi="Times New Roman" w:cs="Times New Roman"/>
          <w:i/>
          <w:iCs/>
          <w:sz w:val="24"/>
          <w:szCs w:val="24"/>
          <w:shd w:val="clear" w:color="auto" w:fill="FFFFFF"/>
        </w:rPr>
        <w:t>27</w:t>
      </w:r>
      <w:r w:rsidRPr="007B77EB">
        <w:rPr>
          <w:rFonts w:ascii="Times New Roman" w:hAnsi="Times New Roman" w:cs="Times New Roman"/>
          <w:sz w:val="24"/>
          <w:szCs w:val="24"/>
          <w:shd w:val="clear" w:color="auto" w:fill="FFFFFF"/>
        </w:rPr>
        <w:t>(4), pp.511-526.</w:t>
      </w:r>
    </w:p>
    <w:p w14:paraId="4ABCF782" w14:textId="77777777" w:rsidR="007B77EB" w:rsidRPr="007B77EB" w:rsidRDefault="007B77EB" w:rsidP="007B77EB">
      <w:pPr>
        <w:spacing w:after="0" w:line="480" w:lineRule="auto"/>
        <w:ind w:left="720" w:hanging="720"/>
        <w:contextualSpacing/>
        <w:jc w:val="both"/>
        <w:rPr>
          <w:rFonts w:ascii="Times New Roman" w:hAnsi="Times New Roman" w:cs="Times New Roman"/>
          <w:sz w:val="24"/>
          <w:szCs w:val="24"/>
          <w:shd w:val="clear" w:color="auto" w:fill="FFFFFF"/>
        </w:rPr>
      </w:pPr>
      <w:r w:rsidRPr="007B77EB">
        <w:rPr>
          <w:rFonts w:ascii="Times New Roman" w:hAnsi="Times New Roman" w:cs="Times New Roman"/>
          <w:sz w:val="24"/>
          <w:szCs w:val="24"/>
          <w:shd w:val="clear" w:color="auto" w:fill="FFFFFF"/>
        </w:rPr>
        <w:t>Kazi, S. and Galanaki, E., 2019. Piagetian theory of cognitive development. </w:t>
      </w:r>
      <w:r w:rsidRPr="007B77EB">
        <w:rPr>
          <w:rFonts w:ascii="Times New Roman" w:hAnsi="Times New Roman" w:cs="Times New Roman"/>
          <w:i/>
          <w:iCs/>
          <w:sz w:val="24"/>
          <w:szCs w:val="24"/>
          <w:shd w:val="clear" w:color="auto" w:fill="FFFFFF"/>
        </w:rPr>
        <w:t>The encyclopedia of child and adolescent development</w:t>
      </w:r>
      <w:r w:rsidRPr="007B77EB">
        <w:rPr>
          <w:rFonts w:ascii="Times New Roman" w:hAnsi="Times New Roman" w:cs="Times New Roman"/>
          <w:sz w:val="24"/>
          <w:szCs w:val="24"/>
          <w:shd w:val="clear" w:color="auto" w:fill="FFFFFF"/>
        </w:rPr>
        <w:t>, pp.1-11.</w:t>
      </w:r>
    </w:p>
    <w:p w14:paraId="27A3E540" w14:textId="77777777" w:rsidR="007B77EB" w:rsidRPr="007B77EB" w:rsidRDefault="007B77EB" w:rsidP="007B77EB">
      <w:pPr>
        <w:spacing w:after="0" w:line="480" w:lineRule="auto"/>
        <w:ind w:left="720" w:hanging="720"/>
        <w:contextualSpacing/>
        <w:jc w:val="both"/>
        <w:rPr>
          <w:rFonts w:ascii="Times New Roman" w:hAnsi="Times New Roman" w:cs="Times New Roman"/>
          <w:sz w:val="24"/>
          <w:szCs w:val="24"/>
          <w:lang w:val="en-GB"/>
        </w:rPr>
      </w:pPr>
      <w:r w:rsidRPr="007B77EB">
        <w:rPr>
          <w:rFonts w:ascii="Times New Roman" w:hAnsi="Times New Roman" w:cs="Times New Roman"/>
          <w:sz w:val="24"/>
          <w:szCs w:val="24"/>
          <w:lang w:val="en-GB"/>
        </w:rPr>
        <w:t>Letourneau, S.M., McMillan Culp, K. and Wells, D., 2019. Impact of physical and social settings on parent engagement in learning through making. American Educational Research Association.</w:t>
      </w:r>
    </w:p>
    <w:p w14:paraId="57CED04F" w14:textId="77777777" w:rsidR="007B77EB" w:rsidRPr="007B77EB" w:rsidRDefault="007B77EB" w:rsidP="007B77EB">
      <w:pPr>
        <w:spacing w:after="0" w:line="480" w:lineRule="auto"/>
        <w:ind w:left="720" w:hanging="720"/>
        <w:contextualSpacing/>
        <w:jc w:val="both"/>
        <w:rPr>
          <w:rFonts w:ascii="Times New Roman" w:hAnsi="Times New Roman" w:cs="Times New Roman"/>
          <w:sz w:val="24"/>
          <w:szCs w:val="24"/>
          <w:lang w:val="en-GB"/>
        </w:rPr>
      </w:pPr>
      <w:r w:rsidRPr="007B77EB">
        <w:rPr>
          <w:rFonts w:ascii="Times New Roman" w:hAnsi="Times New Roman" w:cs="Times New Roman"/>
          <w:sz w:val="24"/>
          <w:szCs w:val="24"/>
          <w:shd w:val="clear" w:color="auto" w:fill="FFFFFF"/>
        </w:rPr>
        <w:t>Sanghvi, P., 2020. Piaget’s theory of cognitive development: a review. </w:t>
      </w:r>
      <w:r w:rsidRPr="007B77EB">
        <w:rPr>
          <w:rFonts w:ascii="Times New Roman" w:hAnsi="Times New Roman" w:cs="Times New Roman"/>
          <w:i/>
          <w:iCs/>
          <w:sz w:val="24"/>
          <w:szCs w:val="24"/>
          <w:shd w:val="clear" w:color="auto" w:fill="FFFFFF"/>
        </w:rPr>
        <w:t>Indian Journal of Mental Health</w:t>
      </w:r>
      <w:r w:rsidRPr="007B77EB">
        <w:rPr>
          <w:rFonts w:ascii="Times New Roman" w:hAnsi="Times New Roman" w:cs="Times New Roman"/>
          <w:sz w:val="24"/>
          <w:szCs w:val="24"/>
          <w:shd w:val="clear" w:color="auto" w:fill="FFFFFF"/>
        </w:rPr>
        <w:t>, </w:t>
      </w:r>
      <w:r w:rsidRPr="007B77EB">
        <w:rPr>
          <w:rFonts w:ascii="Times New Roman" w:hAnsi="Times New Roman" w:cs="Times New Roman"/>
          <w:i/>
          <w:iCs/>
          <w:sz w:val="24"/>
          <w:szCs w:val="24"/>
          <w:shd w:val="clear" w:color="auto" w:fill="FFFFFF"/>
        </w:rPr>
        <w:t>7</w:t>
      </w:r>
      <w:r w:rsidRPr="007B77EB">
        <w:rPr>
          <w:rFonts w:ascii="Times New Roman" w:hAnsi="Times New Roman" w:cs="Times New Roman"/>
          <w:sz w:val="24"/>
          <w:szCs w:val="24"/>
          <w:shd w:val="clear" w:color="auto" w:fill="FFFFFF"/>
        </w:rPr>
        <w:t>(2), pp.90-96.</w:t>
      </w:r>
    </w:p>
    <w:p w14:paraId="5E45A8CC" w14:textId="77777777" w:rsidR="007B77EB" w:rsidRPr="007B77EB" w:rsidRDefault="007B77EB" w:rsidP="007B77EB">
      <w:pPr>
        <w:spacing w:after="0" w:line="480" w:lineRule="auto"/>
        <w:ind w:left="720" w:hanging="720"/>
        <w:contextualSpacing/>
        <w:jc w:val="both"/>
        <w:rPr>
          <w:rFonts w:ascii="Times New Roman" w:hAnsi="Times New Roman" w:cs="Times New Roman"/>
          <w:sz w:val="24"/>
          <w:szCs w:val="24"/>
          <w:shd w:val="clear" w:color="auto" w:fill="FFFFFF"/>
        </w:rPr>
      </w:pPr>
      <w:r w:rsidRPr="007B77EB">
        <w:rPr>
          <w:rFonts w:ascii="Times New Roman" w:hAnsi="Times New Roman" w:cs="Times New Roman"/>
          <w:sz w:val="24"/>
          <w:szCs w:val="24"/>
          <w:shd w:val="clear" w:color="auto" w:fill="FFFFFF"/>
        </w:rPr>
        <w:t>Sevinç, G., 2019. A review on the neo-Piagetian theory of cognitive development. </w:t>
      </w:r>
      <w:r w:rsidRPr="007B77EB">
        <w:rPr>
          <w:rFonts w:ascii="Times New Roman" w:hAnsi="Times New Roman" w:cs="Times New Roman"/>
          <w:i/>
          <w:iCs/>
          <w:sz w:val="24"/>
          <w:szCs w:val="24"/>
          <w:shd w:val="clear" w:color="auto" w:fill="FFFFFF"/>
        </w:rPr>
        <w:t>Ankara University Journal of Faculty of Educational Sciences (JFES)</w:t>
      </w:r>
      <w:r w:rsidRPr="007B77EB">
        <w:rPr>
          <w:rFonts w:ascii="Times New Roman" w:hAnsi="Times New Roman" w:cs="Times New Roman"/>
          <w:sz w:val="24"/>
          <w:szCs w:val="24"/>
          <w:shd w:val="clear" w:color="auto" w:fill="FFFFFF"/>
        </w:rPr>
        <w:t>, </w:t>
      </w:r>
      <w:r w:rsidRPr="007B77EB">
        <w:rPr>
          <w:rFonts w:ascii="Times New Roman" w:hAnsi="Times New Roman" w:cs="Times New Roman"/>
          <w:i/>
          <w:iCs/>
          <w:sz w:val="24"/>
          <w:szCs w:val="24"/>
          <w:shd w:val="clear" w:color="auto" w:fill="FFFFFF"/>
        </w:rPr>
        <w:t>52</w:t>
      </w:r>
      <w:r w:rsidRPr="007B77EB">
        <w:rPr>
          <w:rFonts w:ascii="Times New Roman" w:hAnsi="Times New Roman" w:cs="Times New Roman"/>
          <w:sz w:val="24"/>
          <w:szCs w:val="24"/>
          <w:shd w:val="clear" w:color="auto" w:fill="FFFFFF"/>
        </w:rPr>
        <w:t>(2), pp.611-631.</w:t>
      </w:r>
    </w:p>
    <w:p w14:paraId="4101652C" w14:textId="77777777" w:rsidR="00EE412B" w:rsidRPr="007B77EB" w:rsidRDefault="00EE412B" w:rsidP="007B77EB">
      <w:pPr>
        <w:spacing w:after="0" w:line="480" w:lineRule="auto"/>
        <w:ind w:firstLine="720"/>
        <w:contextualSpacing/>
        <w:jc w:val="both"/>
        <w:rPr>
          <w:rFonts w:ascii="Times New Roman" w:eastAsia="Times New Roman" w:hAnsi="Times New Roman" w:cs="Times New Roman"/>
          <w:sz w:val="24"/>
          <w:szCs w:val="24"/>
          <w:lang w:val="en-GB"/>
        </w:rPr>
      </w:pPr>
    </w:p>
    <w:sectPr w:rsidR="00EE412B" w:rsidRPr="007B77EB" w:rsidSect="00424E53">
      <w:headerReference w:type="default" r:id="rId11"/>
      <w:footerReference w:type="default" r:id="rId12"/>
      <w:headerReference w:type="first" r:id="rId13"/>
      <w:footerReference w:type="firs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2309D0" w14:textId="77777777" w:rsidR="008A2BDF" w:rsidRDefault="008A2BDF" w:rsidP="00424E53">
      <w:pPr>
        <w:spacing w:after="0" w:line="240" w:lineRule="auto"/>
      </w:pPr>
      <w:r>
        <w:separator/>
      </w:r>
    </w:p>
  </w:endnote>
  <w:endnote w:type="continuationSeparator" w:id="0">
    <w:p w14:paraId="64CE70CC" w14:textId="77777777" w:rsidR="008A2BDF" w:rsidRDefault="008A2BDF" w:rsidP="00424E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772ECEF" w14:paraId="2E545A29" w14:textId="77777777" w:rsidTr="6772ECEF">
      <w:trPr>
        <w:trHeight w:val="300"/>
      </w:trPr>
      <w:tc>
        <w:tcPr>
          <w:tcW w:w="3120" w:type="dxa"/>
        </w:tcPr>
        <w:p w14:paraId="3C86199C" w14:textId="7FE85ADA" w:rsidR="6772ECEF" w:rsidRDefault="6772ECEF" w:rsidP="6772ECEF">
          <w:pPr>
            <w:pStyle w:val="Header"/>
            <w:ind w:left="-115"/>
          </w:pPr>
        </w:p>
      </w:tc>
      <w:tc>
        <w:tcPr>
          <w:tcW w:w="3120" w:type="dxa"/>
        </w:tcPr>
        <w:p w14:paraId="3C0FF3E9" w14:textId="6F8857CA" w:rsidR="6772ECEF" w:rsidRDefault="6772ECEF" w:rsidP="6772ECEF">
          <w:pPr>
            <w:pStyle w:val="Header"/>
            <w:jc w:val="center"/>
          </w:pPr>
        </w:p>
      </w:tc>
      <w:tc>
        <w:tcPr>
          <w:tcW w:w="3120" w:type="dxa"/>
        </w:tcPr>
        <w:p w14:paraId="46AB242F" w14:textId="0034E4F1" w:rsidR="6772ECEF" w:rsidRDefault="6772ECEF" w:rsidP="6772ECEF">
          <w:pPr>
            <w:pStyle w:val="Header"/>
            <w:ind w:right="-115"/>
            <w:jc w:val="right"/>
          </w:pPr>
        </w:p>
      </w:tc>
    </w:tr>
  </w:tbl>
  <w:p w14:paraId="499C8C87" w14:textId="5569722D" w:rsidR="6772ECEF" w:rsidRDefault="6772ECEF" w:rsidP="6772EC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772ECEF" w14:paraId="32AAB37B" w14:textId="77777777" w:rsidTr="6772ECEF">
      <w:trPr>
        <w:trHeight w:val="300"/>
      </w:trPr>
      <w:tc>
        <w:tcPr>
          <w:tcW w:w="3120" w:type="dxa"/>
        </w:tcPr>
        <w:p w14:paraId="6C6772E2" w14:textId="585BD10D" w:rsidR="6772ECEF" w:rsidRDefault="6772ECEF" w:rsidP="6772ECEF">
          <w:pPr>
            <w:pStyle w:val="Header"/>
            <w:ind w:left="-115"/>
          </w:pPr>
        </w:p>
      </w:tc>
      <w:tc>
        <w:tcPr>
          <w:tcW w:w="3120" w:type="dxa"/>
        </w:tcPr>
        <w:p w14:paraId="04D808F8" w14:textId="72C6A6A2" w:rsidR="6772ECEF" w:rsidRDefault="6772ECEF" w:rsidP="6772ECEF">
          <w:pPr>
            <w:pStyle w:val="Header"/>
            <w:jc w:val="center"/>
          </w:pPr>
        </w:p>
      </w:tc>
      <w:tc>
        <w:tcPr>
          <w:tcW w:w="3120" w:type="dxa"/>
        </w:tcPr>
        <w:p w14:paraId="24F86C84" w14:textId="112B9644" w:rsidR="6772ECEF" w:rsidRDefault="6772ECEF" w:rsidP="6772ECEF">
          <w:pPr>
            <w:pStyle w:val="Header"/>
            <w:ind w:right="-115"/>
            <w:jc w:val="right"/>
          </w:pPr>
        </w:p>
      </w:tc>
    </w:tr>
  </w:tbl>
  <w:p w14:paraId="2AD2BC79" w14:textId="6A582FA8" w:rsidR="6772ECEF" w:rsidRDefault="6772ECEF" w:rsidP="6772EC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C50094" w14:textId="77777777" w:rsidR="008A2BDF" w:rsidRDefault="008A2BDF" w:rsidP="00424E53">
      <w:pPr>
        <w:spacing w:after="0" w:line="240" w:lineRule="auto"/>
      </w:pPr>
      <w:r>
        <w:separator/>
      </w:r>
    </w:p>
  </w:footnote>
  <w:footnote w:type="continuationSeparator" w:id="0">
    <w:p w14:paraId="08B46112" w14:textId="77777777" w:rsidR="008A2BDF" w:rsidRDefault="008A2BDF" w:rsidP="00424E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2475820"/>
      <w:docPartObj>
        <w:docPartGallery w:val="Page Numbers (Top of Page)"/>
        <w:docPartUnique/>
      </w:docPartObj>
    </w:sdtPr>
    <w:sdtEndPr>
      <w:rPr>
        <w:rFonts w:ascii="Times New Roman" w:hAnsi="Times New Roman" w:cs="Times New Roman"/>
        <w:noProof/>
        <w:sz w:val="24"/>
      </w:rPr>
    </w:sdtEndPr>
    <w:sdtContent>
      <w:p w14:paraId="6BB3EFD3" w14:textId="77777777" w:rsidR="00424E53" w:rsidRPr="00424E53" w:rsidRDefault="00424E53">
        <w:pPr>
          <w:pStyle w:val="Header"/>
          <w:jc w:val="right"/>
          <w:rPr>
            <w:rFonts w:ascii="Times New Roman" w:hAnsi="Times New Roman" w:cs="Times New Roman"/>
            <w:sz w:val="24"/>
          </w:rPr>
        </w:pPr>
        <w:r w:rsidRPr="00424E53">
          <w:rPr>
            <w:rFonts w:ascii="Times New Roman" w:hAnsi="Times New Roman" w:cs="Times New Roman"/>
            <w:sz w:val="24"/>
          </w:rPr>
          <w:t xml:space="preserve">Social Care     </w:t>
        </w:r>
        <w:r w:rsidRPr="00424E53">
          <w:rPr>
            <w:rFonts w:ascii="Times New Roman" w:hAnsi="Times New Roman" w:cs="Times New Roman"/>
            <w:sz w:val="24"/>
          </w:rPr>
          <w:fldChar w:fldCharType="begin"/>
        </w:r>
        <w:r w:rsidRPr="00424E53">
          <w:rPr>
            <w:rFonts w:ascii="Times New Roman" w:hAnsi="Times New Roman" w:cs="Times New Roman"/>
            <w:sz w:val="24"/>
          </w:rPr>
          <w:instrText xml:space="preserve"> PAGE   \* MERGEFORMAT </w:instrText>
        </w:r>
        <w:r w:rsidRPr="00424E53">
          <w:rPr>
            <w:rFonts w:ascii="Times New Roman" w:hAnsi="Times New Roman" w:cs="Times New Roman"/>
            <w:sz w:val="24"/>
          </w:rPr>
          <w:fldChar w:fldCharType="separate"/>
        </w:r>
        <w:r w:rsidR="009E2E39">
          <w:rPr>
            <w:rFonts w:ascii="Times New Roman" w:hAnsi="Times New Roman" w:cs="Times New Roman"/>
            <w:noProof/>
            <w:sz w:val="24"/>
          </w:rPr>
          <w:t>8</w:t>
        </w:r>
        <w:r w:rsidRPr="00424E53">
          <w:rPr>
            <w:rFonts w:ascii="Times New Roman" w:hAnsi="Times New Roman" w:cs="Times New Roman"/>
            <w:noProof/>
            <w:sz w:val="24"/>
          </w:rPr>
          <w:fldChar w:fldCharType="end"/>
        </w:r>
      </w:p>
    </w:sdtContent>
  </w:sdt>
  <w:p w14:paraId="4B99056E" w14:textId="77777777" w:rsidR="00424E53" w:rsidRDefault="00424E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772ECEF" w14:paraId="6D72F496" w14:textId="77777777" w:rsidTr="6772ECEF">
      <w:trPr>
        <w:trHeight w:val="300"/>
      </w:trPr>
      <w:tc>
        <w:tcPr>
          <w:tcW w:w="3120" w:type="dxa"/>
        </w:tcPr>
        <w:p w14:paraId="7BBFECCB" w14:textId="07D0C523" w:rsidR="6772ECEF" w:rsidRDefault="6772ECEF" w:rsidP="6772ECEF">
          <w:pPr>
            <w:pStyle w:val="Header"/>
            <w:ind w:left="-115"/>
          </w:pPr>
        </w:p>
      </w:tc>
      <w:tc>
        <w:tcPr>
          <w:tcW w:w="3120" w:type="dxa"/>
        </w:tcPr>
        <w:p w14:paraId="0C5B8DC5" w14:textId="26C4A687" w:rsidR="6772ECEF" w:rsidRDefault="6772ECEF" w:rsidP="6772ECEF">
          <w:pPr>
            <w:pStyle w:val="Header"/>
            <w:jc w:val="center"/>
          </w:pPr>
        </w:p>
      </w:tc>
      <w:tc>
        <w:tcPr>
          <w:tcW w:w="3120" w:type="dxa"/>
        </w:tcPr>
        <w:p w14:paraId="5763911B" w14:textId="2C5FF60F" w:rsidR="6772ECEF" w:rsidRDefault="6772ECEF" w:rsidP="6772ECEF">
          <w:pPr>
            <w:pStyle w:val="Header"/>
            <w:ind w:right="-115"/>
            <w:jc w:val="right"/>
          </w:pPr>
        </w:p>
      </w:tc>
    </w:tr>
  </w:tbl>
  <w:p w14:paraId="749D4054" w14:textId="2073334D" w:rsidR="6772ECEF" w:rsidRDefault="6772ECEF" w:rsidP="6772EC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F55F6"/>
    <w:multiLevelType w:val="multilevel"/>
    <w:tmpl w:val="31D65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30599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0289"/>
    <w:rsid w:val="00010B08"/>
    <w:rsid w:val="00021D21"/>
    <w:rsid w:val="0006470F"/>
    <w:rsid w:val="000B6D00"/>
    <w:rsid w:val="000D58CA"/>
    <w:rsid w:val="0015018C"/>
    <w:rsid w:val="001A25EC"/>
    <w:rsid w:val="001B4CC5"/>
    <w:rsid w:val="001D6BE7"/>
    <w:rsid w:val="00215FA7"/>
    <w:rsid w:val="00245C7F"/>
    <w:rsid w:val="0026004A"/>
    <w:rsid w:val="00275095"/>
    <w:rsid w:val="002D3C6B"/>
    <w:rsid w:val="002F2623"/>
    <w:rsid w:val="00306152"/>
    <w:rsid w:val="00342015"/>
    <w:rsid w:val="00383ABB"/>
    <w:rsid w:val="0038546A"/>
    <w:rsid w:val="00385EB4"/>
    <w:rsid w:val="00396263"/>
    <w:rsid w:val="00396472"/>
    <w:rsid w:val="00407832"/>
    <w:rsid w:val="00424E53"/>
    <w:rsid w:val="00450496"/>
    <w:rsid w:val="00461FB9"/>
    <w:rsid w:val="004856BB"/>
    <w:rsid w:val="004B35D4"/>
    <w:rsid w:val="004E0F1A"/>
    <w:rsid w:val="0050525B"/>
    <w:rsid w:val="00581A3A"/>
    <w:rsid w:val="00593A45"/>
    <w:rsid w:val="005A3A75"/>
    <w:rsid w:val="005A7999"/>
    <w:rsid w:val="00613F24"/>
    <w:rsid w:val="00650289"/>
    <w:rsid w:val="00667520"/>
    <w:rsid w:val="006816B3"/>
    <w:rsid w:val="006901E8"/>
    <w:rsid w:val="006E15B8"/>
    <w:rsid w:val="007455F6"/>
    <w:rsid w:val="0078719E"/>
    <w:rsid w:val="00794526"/>
    <w:rsid w:val="007B77EB"/>
    <w:rsid w:val="007C0F22"/>
    <w:rsid w:val="007F2F26"/>
    <w:rsid w:val="008252AE"/>
    <w:rsid w:val="00852FF1"/>
    <w:rsid w:val="008A2BDF"/>
    <w:rsid w:val="008B111D"/>
    <w:rsid w:val="008B6114"/>
    <w:rsid w:val="008C24AE"/>
    <w:rsid w:val="00922092"/>
    <w:rsid w:val="00983F33"/>
    <w:rsid w:val="009A0161"/>
    <w:rsid w:val="009E2E39"/>
    <w:rsid w:val="009F2C63"/>
    <w:rsid w:val="00A12356"/>
    <w:rsid w:val="00A574CC"/>
    <w:rsid w:val="00A90C60"/>
    <w:rsid w:val="00A97946"/>
    <w:rsid w:val="00AB5658"/>
    <w:rsid w:val="00AC6F95"/>
    <w:rsid w:val="00B46E35"/>
    <w:rsid w:val="00B712A0"/>
    <w:rsid w:val="00B74EF2"/>
    <w:rsid w:val="00BA7BF5"/>
    <w:rsid w:val="00BD438A"/>
    <w:rsid w:val="00BE7CDA"/>
    <w:rsid w:val="00C02BF6"/>
    <w:rsid w:val="00C305F9"/>
    <w:rsid w:val="00C7470E"/>
    <w:rsid w:val="00C85A54"/>
    <w:rsid w:val="00CB24F7"/>
    <w:rsid w:val="00CB42E7"/>
    <w:rsid w:val="00CD789B"/>
    <w:rsid w:val="00D15AE1"/>
    <w:rsid w:val="00D82765"/>
    <w:rsid w:val="00E50F41"/>
    <w:rsid w:val="00E62D66"/>
    <w:rsid w:val="00E71DB8"/>
    <w:rsid w:val="00E7373C"/>
    <w:rsid w:val="00EE412B"/>
    <w:rsid w:val="00EF7F2D"/>
    <w:rsid w:val="00F060A8"/>
    <w:rsid w:val="00F72065"/>
    <w:rsid w:val="00FF338E"/>
    <w:rsid w:val="07DB4DCD"/>
    <w:rsid w:val="2426A44B"/>
    <w:rsid w:val="2F2E59E1"/>
    <w:rsid w:val="34F70364"/>
    <w:rsid w:val="37818061"/>
    <w:rsid w:val="3B691C17"/>
    <w:rsid w:val="3EA6F1F8"/>
    <w:rsid w:val="43540459"/>
    <w:rsid w:val="4748F2F9"/>
    <w:rsid w:val="4B6F9C74"/>
    <w:rsid w:val="53AFC764"/>
    <w:rsid w:val="6772ECEF"/>
    <w:rsid w:val="6EFC8D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53F7C"/>
  <w15:chartTrackingRefBased/>
  <w15:docId w15:val="{B0329844-CB31-4A55-B1A8-89BE35F12F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0289"/>
  </w:style>
  <w:style w:type="paragraph" w:styleId="Heading1">
    <w:name w:val="heading 1"/>
    <w:basedOn w:val="Normal"/>
    <w:next w:val="Normal"/>
    <w:link w:val="Heading1Char"/>
    <w:uiPriority w:val="9"/>
    <w:qFormat/>
    <w:rsid w:val="00424E53"/>
    <w:pPr>
      <w:keepNext/>
      <w:keepLines/>
      <w:spacing w:before="240" w:after="0"/>
      <w:outlineLvl w:val="0"/>
    </w:pPr>
    <w:rPr>
      <w:rFonts w:ascii="Times New Roman" w:eastAsiaTheme="majorEastAsia" w:hAnsi="Times New Roman" w:cs="Times New Roman"/>
      <w:b/>
      <w:i/>
      <w:sz w:val="24"/>
      <w:szCs w:val="32"/>
    </w:rPr>
  </w:style>
  <w:style w:type="paragraph" w:styleId="Heading2">
    <w:name w:val="heading 2"/>
    <w:basedOn w:val="Normal"/>
    <w:next w:val="Normal"/>
    <w:link w:val="Heading2Char"/>
    <w:uiPriority w:val="9"/>
    <w:unhideWhenUsed/>
    <w:qFormat/>
    <w:rsid w:val="00CB24F7"/>
    <w:pPr>
      <w:keepNext/>
      <w:keepLines/>
      <w:spacing w:before="40" w:after="0"/>
      <w:outlineLvl w:val="1"/>
    </w:pPr>
    <w:rPr>
      <w:rFonts w:ascii="Times New Roman" w:eastAsiaTheme="majorEastAsia" w:hAnsi="Times New Roman" w:cs="Times New Roman"/>
      <w: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4E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4E53"/>
  </w:style>
  <w:style w:type="paragraph" w:styleId="Footer">
    <w:name w:val="footer"/>
    <w:basedOn w:val="Normal"/>
    <w:link w:val="FooterChar"/>
    <w:uiPriority w:val="99"/>
    <w:unhideWhenUsed/>
    <w:rsid w:val="00424E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4E53"/>
  </w:style>
  <w:style w:type="character" w:customStyle="1" w:styleId="Heading1Char">
    <w:name w:val="Heading 1 Char"/>
    <w:basedOn w:val="DefaultParagraphFont"/>
    <w:link w:val="Heading1"/>
    <w:uiPriority w:val="9"/>
    <w:rsid w:val="00424E53"/>
    <w:rPr>
      <w:rFonts w:ascii="Times New Roman" w:eastAsiaTheme="majorEastAsia" w:hAnsi="Times New Roman" w:cs="Times New Roman"/>
      <w:b/>
      <w:i/>
      <w:sz w:val="24"/>
      <w:szCs w:val="32"/>
    </w:rPr>
  </w:style>
  <w:style w:type="paragraph" w:styleId="NormalWeb">
    <w:name w:val="Normal (Web)"/>
    <w:basedOn w:val="Normal"/>
    <w:uiPriority w:val="99"/>
    <w:unhideWhenUsed/>
    <w:rsid w:val="00CB24F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B24F7"/>
    <w:rPr>
      <w:color w:val="0000FF"/>
      <w:u w:val="single"/>
    </w:rPr>
  </w:style>
  <w:style w:type="character" w:customStyle="1" w:styleId="sro">
    <w:name w:val="sro"/>
    <w:basedOn w:val="DefaultParagraphFont"/>
    <w:rsid w:val="00CB24F7"/>
  </w:style>
  <w:style w:type="character" w:styleId="Strong">
    <w:name w:val="Strong"/>
    <w:basedOn w:val="DefaultParagraphFont"/>
    <w:uiPriority w:val="22"/>
    <w:qFormat/>
    <w:rsid w:val="00CB24F7"/>
    <w:rPr>
      <w:b/>
      <w:bCs/>
    </w:rPr>
  </w:style>
  <w:style w:type="character" w:customStyle="1" w:styleId="Heading2Char">
    <w:name w:val="Heading 2 Char"/>
    <w:basedOn w:val="DefaultParagraphFont"/>
    <w:link w:val="Heading2"/>
    <w:uiPriority w:val="9"/>
    <w:rsid w:val="00CB24F7"/>
    <w:rPr>
      <w:rFonts w:ascii="Times New Roman" w:eastAsiaTheme="majorEastAsia" w:hAnsi="Times New Roman" w:cs="Times New Roman"/>
      <w:i/>
      <w:sz w:val="24"/>
      <w:szCs w:val="26"/>
    </w:rPr>
  </w:style>
  <w:style w:type="paragraph" w:customStyle="1" w:styleId="litnotetext">
    <w:name w:val="litnotetext"/>
    <w:basedOn w:val="Normal"/>
    <w:rsid w:val="00CB24F7"/>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7B77EB"/>
    <w:pPr>
      <w:outlineLvl w:val="9"/>
    </w:pPr>
    <w:rPr>
      <w:rFonts w:asciiTheme="majorHAnsi" w:hAnsiTheme="majorHAnsi" w:cstheme="majorBidi"/>
      <w:b w:val="0"/>
      <w:i w:val="0"/>
      <w:color w:val="2E74B5" w:themeColor="accent1" w:themeShade="BF"/>
      <w:sz w:val="32"/>
    </w:rPr>
  </w:style>
  <w:style w:type="paragraph" w:styleId="TOC1">
    <w:name w:val="toc 1"/>
    <w:basedOn w:val="Normal"/>
    <w:next w:val="Normal"/>
    <w:autoRedefine/>
    <w:uiPriority w:val="39"/>
    <w:unhideWhenUsed/>
    <w:rsid w:val="007B77EB"/>
    <w:pPr>
      <w:spacing w:after="100"/>
    </w:pPr>
  </w:style>
  <w:style w:type="paragraph" w:styleId="TOC2">
    <w:name w:val="toc 2"/>
    <w:basedOn w:val="Normal"/>
    <w:next w:val="Normal"/>
    <w:autoRedefine/>
    <w:uiPriority w:val="39"/>
    <w:unhideWhenUsed/>
    <w:rsid w:val="007B77EB"/>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58006">
      <w:bodyDiv w:val="1"/>
      <w:marLeft w:val="0"/>
      <w:marRight w:val="0"/>
      <w:marTop w:val="0"/>
      <w:marBottom w:val="0"/>
      <w:divBdr>
        <w:top w:val="none" w:sz="0" w:space="0" w:color="auto"/>
        <w:left w:val="none" w:sz="0" w:space="0" w:color="auto"/>
        <w:bottom w:val="none" w:sz="0" w:space="0" w:color="auto"/>
        <w:right w:val="none" w:sz="0" w:space="0" w:color="auto"/>
      </w:divBdr>
    </w:div>
    <w:div w:id="41634269">
      <w:bodyDiv w:val="1"/>
      <w:marLeft w:val="0"/>
      <w:marRight w:val="0"/>
      <w:marTop w:val="0"/>
      <w:marBottom w:val="0"/>
      <w:divBdr>
        <w:top w:val="none" w:sz="0" w:space="0" w:color="auto"/>
        <w:left w:val="none" w:sz="0" w:space="0" w:color="auto"/>
        <w:bottom w:val="none" w:sz="0" w:space="0" w:color="auto"/>
        <w:right w:val="none" w:sz="0" w:space="0" w:color="auto"/>
      </w:divBdr>
    </w:div>
    <w:div w:id="137192319">
      <w:bodyDiv w:val="1"/>
      <w:marLeft w:val="0"/>
      <w:marRight w:val="0"/>
      <w:marTop w:val="0"/>
      <w:marBottom w:val="0"/>
      <w:divBdr>
        <w:top w:val="none" w:sz="0" w:space="0" w:color="auto"/>
        <w:left w:val="none" w:sz="0" w:space="0" w:color="auto"/>
        <w:bottom w:val="none" w:sz="0" w:space="0" w:color="auto"/>
        <w:right w:val="none" w:sz="0" w:space="0" w:color="auto"/>
      </w:divBdr>
    </w:div>
    <w:div w:id="168100741">
      <w:bodyDiv w:val="1"/>
      <w:marLeft w:val="0"/>
      <w:marRight w:val="0"/>
      <w:marTop w:val="0"/>
      <w:marBottom w:val="0"/>
      <w:divBdr>
        <w:top w:val="none" w:sz="0" w:space="0" w:color="auto"/>
        <w:left w:val="none" w:sz="0" w:space="0" w:color="auto"/>
        <w:bottom w:val="none" w:sz="0" w:space="0" w:color="auto"/>
        <w:right w:val="none" w:sz="0" w:space="0" w:color="auto"/>
      </w:divBdr>
    </w:div>
    <w:div w:id="456678103">
      <w:bodyDiv w:val="1"/>
      <w:marLeft w:val="0"/>
      <w:marRight w:val="0"/>
      <w:marTop w:val="0"/>
      <w:marBottom w:val="0"/>
      <w:divBdr>
        <w:top w:val="none" w:sz="0" w:space="0" w:color="auto"/>
        <w:left w:val="none" w:sz="0" w:space="0" w:color="auto"/>
        <w:bottom w:val="none" w:sz="0" w:space="0" w:color="auto"/>
        <w:right w:val="none" w:sz="0" w:space="0" w:color="auto"/>
      </w:divBdr>
    </w:div>
    <w:div w:id="515851944">
      <w:bodyDiv w:val="1"/>
      <w:marLeft w:val="0"/>
      <w:marRight w:val="0"/>
      <w:marTop w:val="0"/>
      <w:marBottom w:val="0"/>
      <w:divBdr>
        <w:top w:val="none" w:sz="0" w:space="0" w:color="auto"/>
        <w:left w:val="none" w:sz="0" w:space="0" w:color="auto"/>
        <w:bottom w:val="none" w:sz="0" w:space="0" w:color="auto"/>
        <w:right w:val="none" w:sz="0" w:space="0" w:color="auto"/>
      </w:divBdr>
    </w:div>
    <w:div w:id="517743693">
      <w:bodyDiv w:val="1"/>
      <w:marLeft w:val="0"/>
      <w:marRight w:val="0"/>
      <w:marTop w:val="0"/>
      <w:marBottom w:val="0"/>
      <w:divBdr>
        <w:top w:val="none" w:sz="0" w:space="0" w:color="auto"/>
        <w:left w:val="none" w:sz="0" w:space="0" w:color="auto"/>
        <w:bottom w:val="none" w:sz="0" w:space="0" w:color="auto"/>
        <w:right w:val="none" w:sz="0" w:space="0" w:color="auto"/>
      </w:divBdr>
    </w:div>
    <w:div w:id="527840411">
      <w:bodyDiv w:val="1"/>
      <w:marLeft w:val="0"/>
      <w:marRight w:val="0"/>
      <w:marTop w:val="0"/>
      <w:marBottom w:val="0"/>
      <w:divBdr>
        <w:top w:val="none" w:sz="0" w:space="0" w:color="auto"/>
        <w:left w:val="none" w:sz="0" w:space="0" w:color="auto"/>
        <w:bottom w:val="none" w:sz="0" w:space="0" w:color="auto"/>
        <w:right w:val="none" w:sz="0" w:space="0" w:color="auto"/>
      </w:divBdr>
    </w:div>
    <w:div w:id="768626913">
      <w:bodyDiv w:val="1"/>
      <w:marLeft w:val="0"/>
      <w:marRight w:val="0"/>
      <w:marTop w:val="0"/>
      <w:marBottom w:val="0"/>
      <w:divBdr>
        <w:top w:val="none" w:sz="0" w:space="0" w:color="auto"/>
        <w:left w:val="none" w:sz="0" w:space="0" w:color="auto"/>
        <w:bottom w:val="none" w:sz="0" w:space="0" w:color="auto"/>
        <w:right w:val="none" w:sz="0" w:space="0" w:color="auto"/>
      </w:divBdr>
    </w:div>
    <w:div w:id="816148891">
      <w:bodyDiv w:val="1"/>
      <w:marLeft w:val="0"/>
      <w:marRight w:val="0"/>
      <w:marTop w:val="0"/>
      <w:marBottom w:val="0"/>
      <w:divBdr>
        <w:top w:val="none" w:sz="0" w:space="0" w:color="auto"/>
        <w:left w:val="none" w:sz="0" w:space="0" w:color="auto"/>
        <w:bottom w:val="none" w:sz="0" w:space="0" w:color="auto"/>
        <w:right w:val="none" w:sz="0" w:space="0" w:color="auto"/>
      </w:divBdr>
    </w:div>
    <w:div w:id="990452102">
      <w:bodyDiv w:val="1"/>
      <w:marLeft w:val="0"/>
      <w:marRight w:val="0"/>
      <w:marTop w:val="0"/>
      <w:marBottom w:val="0"/>
      <w:divBdr>
        <w:top w:val="none" w:sz="0" w:space="0" w:color="auto"/>
        <w:left w:val="none" w:sz="0" w:space="0" w:color="auto"/>
        <w:bottom w:val="none" w:sz="0" w:space="0" w:color="auto"/>
        <w:right w:val="none" w:sz="0" w:space="0" w:color="auto"/>
      </w:divBdr>
    </w:div>
    <w:div w:id="1119953145">
      <w:bodyDiv w:val="1"/>
      <w:marLeft w:val="0"/>
      <w:marRight w:val="0"/>
      <w:marTop w:val="0"/>
      <w:marBottom w:val="0"/>
      <w:divBdr>
        <w:top w:val="none" w:sz="0" w:space="0" w:color="auto"/>
        <w:left w:val="none" w:sz="0" w:space="0" w:color="auto"/>
        <w:bottom w:val="none" w:sz="0" w:space="0" w:color="auto"/>
        <w:right w:val="none" w:sz="0" w:space="0" w:color="auto"/>
      </w:divBdr>
    </w:div>
    <w:div w:id="1141002912">
      <w:bodyDiv w:val="1"/>
      <w:marLeft w:val="0"/>
      <w:marRight w:val="0"/>
      <w:marTop w:val="0"/>
      <w:marBottom w:val="0"/>
      <w:divBdr>
        <w:top w:val="none" w:sz="0" w:space="0" w:color="auto"/>
        <w:left w:val="none" w:sz="0" w:space="0" w:color="auto"/>
        <w:bottom w:val="none" w:sz="0" w:space="0" w:color="auto"/>
        <w:right w:val="none" w:sz="0" w:space="0" w:color="auto"/>
      </w:divBdr>
    </w:div>
    <w:div w:id="1153644978">
      <w:bodyDiv w:val="1"/>
      <w:marLeft w:val="0"/>
      <w:marRight w:val="0"/>
      <w:marTop w:val="0"/>
      <w:marBottom w:val="0"/>
      <w:divBdr>
        <w:top w:val="none" w:sz="0" w:space="0" w:color="auto"/>
        <w:left w:val="none" w:sz="0" w:space="0" w:color="auto"/>
        <w:bottom w:val="none" w:sz="0" w:space="0" w:color="auto"/>
        <w:right w:val="none" w:sz="0" w:space="0" w:color="auto"/>
      </w:divBdr>
    </w:div>
    <w:div w:id="1209076344">
      <w:bodyDiv w:val="1"/>
      <w:marLeft w:val="0"/>
      <w:marRight w:val="0"/>
      <w:marTop w:val="0"/>
      <w:marBottom w:val="0"/>
      <w:divBdr>
        <w:top w:val="none" w:sz="0" w:space="0" w:color="auto"/>
        <w:left w:val="none" w:sz="0" w:space="0" w:color="auto"/>
        <w:bottom w:val="none" w:sz="0" w:space="0" w:color="auto"/>
        <w:right w:val="none" w:sz="0" w:space="0" w:color="auto"/>
      </w:divBdr>
    </w:div>
    <w:div w:id="1306543909">
      <w:bodyDiv w:val="1"/>
      <w:marLeft w:val="0"/>
      <w:marRight w:val="0"/>
      <w:marTop w:val="0"/>
      <w:marBottom w:val="0"/>
      <w:divBdr>
        <w:top w:val="none" w:sz="0" w:space="0" w:color="auto"/>
        <w:left w:val="none" w:sz="0" w:space="0" w:color="auto"/>
        <w:bottom w:val="none" w:sz="0" w:space="0" w:color="auto"/>
        <w:right w:val="none" w:sz="0" w:space="0" w:color="auto"/>
      </w:divBdr>
    </w:div>
    <w:div w:id="1511215161">
      <w:bodyDiv w:val="1"/>
      <w:marLeft w:val="0"/>
      <w:marRight w:val="0"/>
      <w:marTop w:val="0"/>
      <w:marBottom w:val="0"/>
      <w:divBdr>
        <w:top w:val="none" w:sz="0" w:space="0" w:color="auto"/>
        <w:left w:val="none" w:sz="0" w:space="0" w:color="auto"/>
        <w:bottom w:val="none" w:sz="0" w:space="0" w:color="auto"/>
        <w:right w:val="none" w:sz="0" w:space="0" w:color="auto"/>
      </w:divBdr>
      <w:divsChild>
        <w:div w:id="1936135180">
          <w:marLeft w:val="0"/>
          <w:marRight w:val="0"/>
          <w:marTop w:val="0"/>
          <w:marBottom w:val="0"/>
          <w:divBdr>
            <w:top w:val="none" w:sz="0" w:space="0" w:color="auto"/>
            <w:left w:val="none" w:sz="0" w:space="0" w:color="auto"/>
            <w:bottom w:val="none" w:sz="0" w:space="0" w:color="auto"/>
            <w:right w:val="none" w:sz="0" w:space="0" w:color="auto"/>
          </w:divBdr>
        </w:div>
      </w:divsChild>
    </w:div>
    <w:div w:id="1525829393">
      <w:bodyDiv w:val="1"/>
      <w:marLeft w:val="0"/>
      <w:marRight w:val="0"/>
      <w:marTop w:val="0"/>
      <w:marBottom w:val="0"/>
      <w:divBdr>
        <w:top w:val="none" w:sz="0" w:space="0" w:color="auto"/>
        <w:left w:val="none" w:sz="0" w:space="0" w:color="auto"/>
        <w:bottom w:val="none" w:sz="0" w:space="0" w:color="auto"/>
        <w:right w:val="none" w:sz="0" w:space="0" w:color="auto"/>
      </w:divBdr>
    </w:div>
    <w:div w:id="1577400582">
      <w:bodyDiv w:val="1"/>
      <w:marLeft w:val="0"/>
      <w:marRight w:val="0"/>
      <w:marTop w:val="0"/>
      <w:marBottom w:val="0"/>
      <w:divBdr>
        <w:top w:val="none" w:sz="0" w:space="0" w:color="auto"/>
        <w:left w:val="none" w:sz="0" w:space="0" w:color="auto"/>
        <w:bottom w:val="none" w:sz="0" w:space="0" w:color="auto"/>
        <w:right w:val="none" w:sz="0" w:space="0" w:color="auto"/>
      </w:divBdr>
    </w:div>
    <w:div w:id="1658727587">
      <w:bodyDiv w:val="1"/>
      <w:marLeft w:val="0"/>
      <w:marRight w:val="0"/>
      <w:marTop w:val="0"/>
      <w:marBottom w:val="0"/>
      <w:divBdr>
        <w:top w:val="none" w:sz="0" w:space="0" w:color="auto"/>
        <w:left w:val="none" w:sz="0" w:space="0" w:color="auto"/>
        <w:bottom w:val="none" w:sz="0" w:space="0" w:color="auto"/>
        <w:right w:val="none" w:sz="0" w:space="0" w:color="auto"/>
      </w:divBdr>
      <w:divsChild>
        <w:div w:id="1622103806">
          <w:marLeft w:val="0"/>
          <w:marRight w:val="0"/>
          <w:marTop w:val="0"/>
          <w:marBottom w:val="0"/>
          <w:divBdr>
            <w:top w:val="none" w:sz="0" w:space="0" w:color="auto"/>
            <w:left w:val="none" w:sz="0" w:space="0" w:color="auto"/>
            <w:bottom w:val="none" w:sz="0" w:space="0" w:color="auto"/>
            <w:right w:val="none" w:sz="0" w:space="0" w:color="auto"/>
          </w:divBdr>
        </w:div>
      </w:divsChild>
    </w:div>
    <w:div w:id="1753159864">
      <w:bodyDiv w:val="1"/>
      <w:marLeft w:val="0"/>
      <w:marRight w:val="0"/>
      <w:marTop w:val="0"/>
      <w:marBottom w:val="0"/>
      <w:divBdr>
        <w:top w:val="none" w:sz="0" w:space="0" w:color="auto"/>
        <w:left w:val="none" w:sz="0" w:space="0" w:color="auto"/>
        <w:bottom w:val="none" w:sz="0" w:space="0" w:color="auto"/>
        <w:right w:val="none" w:sz="0" w:space="0" w:color="auto"/>
      </w:divBdr>
    </w:div>
    <w:div w:id="1846549347">
      <w:bodyDiv w:val="1"/>
      <w:marLeft w:val="0"/>
      <w:marRight w:val="0"/>
      <w:marTop w:val="0"/>
      <w:marBottom w:val="0"/>
      <w:divBdr>
        <w:top w:val="none" w:sz="0" w:space="0" w:color="auto"/>
        <w:left w:val="none" w:sz="0" w:space="0" w:color="auto"/>
        <w:bottom w:val="none" w:sz="0" w:space="0" w:color="auto"/>
        <w:right w:val="none" w:sz="0" w:space="0" w:color="auto"/>
      </w:divBdr>
    </w:div>
    <w:div w:id="1870022503">
      <w:bodyDiv w:val="1"/>
      <w:marLeft w:val="0"/>
      <w:marRight w:val="0"/>
      <w:marTop w:val="0"/>
      <w:marBottom w:val="0"/>
      <w:divBdr>
        <w:top w:val="none" w:sz="0" w:space="0" w:color="auto"/>
        <w:left w:val="none" w:sz="0" w:space="0" w:color="auto"/>
        <w:bottom w:val="none" w:sz="0" w:space="0" w:color="auto"/>
        <w:right w:val="none" w:sz="0" w:space="0" w:color="auto"/>
      </w:divBdr>
    </w:div>
    <w:div w:id="1925138709">
      <w:bodyDiv w:val="1"/>
      <w:marLeft w:val="0"/>
      <w:marRight w:val="0"/>
      <w:marTop w:val="0"/>
      <w:marBottom w:val="0"/>
      <w:divBdr>
        <w:top w:val="none" w:sz="0" w:space="0" w:color="auto"/>
        <w:left w:val="none" w:sz="0" w:space="0" w:color="auto"/>
        <w:bottom w:val="none" w:sz="0" w:space="0" w:color="auto"/>
        <w:right w:val="none" w:sz="0" w:space="0" w:color="auto"/>
      </w:divBdr>
    </w:div>
    <w:div w:id="1983845807">
      <w:bodyDiv w:val="1"/>
      <w:marLeft w:val="0"/>
      <w:marRight w:val="0"/>
      <w:marTop w:val="0"/>
      <w:marBottom w:val="0"/>
      <w:divBdr>
        <w:top w:val="none" w:sz="0" w:space="0" w:color="auto"/>
        <w:left w:val="none" w:sz="0" w:space="0" w:color="auto"/>
        <w:bottom w:val="none" w:sz="0" w:space="0" w:color="auto"/>
        <w:right w:val="none" w:sz="0" w:space="0" w:color="auto"/>
      </w:divBdr>
    </w:div>
    <w:div w:id="2021420325">
      <w:bodyDiv w:val="1"/>
      <w:marLeft w:val="0"/>
      <w:marRight w:val="0"/>
      <w:marTop w:val="0"/>
      <w:marBottom w:val="0"/>
      <w:divBdr>
        <w:top w:val="none" w:sz="0" w:space="0" w:color="auto"/>
        <w:left w:val="none" w:sz="0" w:space="0" w:color="auto"/>
        <w:bottom w:val="none" w:sz="0" w:space="0" w:color="auto"/>
        <w:right w:val="none" w:sz="0" w:space="0" w:color="auto"/>
      </w:divBdr>
    </w:div>
    <w:div w:id="2144958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8ecffad1-7cd6-4418-bee0-2d8591d139cb"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9" ma:contentTypeDescription="Create a new document." ma:contentTypeScope="" ma:versionID="387db6361138f8e8e395f6b51fb15deb">
  <xsd:schema xmlns:xsd="http://www.w3.org/2001/XMLSchema" xmlns:xs="http://www.w3.org/2001/XMLSchema" xmlns:p="http://schemas.microsoft.com/office/2006/metadata/properties" xmlns:ns3="8ecffad1-7cd6-4418-bee0-2d8591d139cb" xmlns:ns4="ac030f0c-32f4-4761-8968-de7f208a415f" targetNamespace="http://schemas.microsoft.com/office/2006/metadata/properties" ma:root="true" ma:fieldsID="a8aa76bb995170a977f4c706cf33c2b4" ns3:_="" ns4:_="">
    <xsd:import namespace="8ecffad1-7cd6-4418-bee0-2d8591d139cb"/>
    <xsd:import namespace="ac030f0c-32f4-4761-8968-de7f208a41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18D7CD0-1048-42B1-BF09-FE1016B34EDA}">
  <ds:schemaRefs>
    <ds:schemaRef ds:uri="http://schemas.microsoft.com/sharepoint/v3/contenttype/forms"/>
  </ds:schemaRefs>
</ds:datastoreItem>
</file>

<file path=customXml/itemProps2.xml><?xml version="1.0" encoding="utf-8"?>
<ds:datastoreItem xmlns:ds="http://schemas.openxmlformats.org/officeDocument/2006/customXml" ds:itemID="{1D63B982-E439-4FA2-B0D0-C044154285A0}">
  <ds:schemaRefs>
    <ds:schemaRef ds:uri="http://schemas.microsoft.com/office/2006/metadata/properties"/>
    <ds:schemaRef ds:uri="http://schemas.microsoft.com/office/infopath/2007/PartnerControls"/>
    <ds:schemaRef ds:uri="8ecffad1-7cd6-4418-bee0-2d8591d139cb"/>
  </ds:schemaRefs>
</ds:datastoreItem>
</file>

<file path=customXml/itemProps3.xml><?xml version="1.0" encoding="utf-8"?>
<ds:datastoreItem xmlns:ds="http://schemas.openxmlformats.org/officeDocument/2006/customXml" ds:itemID="{D19C04A2-D0FD-40CF-AD3A-0A05283DA584}">
  <ds:schemaRefs>
    <ds:schemaRef ds:uri="http://schemas.openxmlformats.org/officeDocument/2006/bibliography"/>
  </ds:schemaRefs>
</ds:datastoreItem>
</file>

<file path=customXml/itemProps4.xml><?xml version="1.0" encoding="utf-8"?>
<ds:datastoreItem xmlns:ds="http://schemas.openxmlformats.org/officeDocument/2006/customXml" ds:itemID="{2C014B0A-2978-4BEA-8DA7-9E08043FFD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fad1-7cd6-4418-bee0-2d8591d139cb"/>
    <ds:schemaRef ds:uri="ac030f0c-32f4-4761-8968-de7f208a41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1277</Words>
  <Characters>7282</Characters>
  <Application>Microsoft Office Word</Application>
  <DocSecurity>0</DocSecurity>
  <Lines>60</Lines>
  <Paragraphs>17</Paragraphs>
  <ScaleCrop>false</ScaleCrop>
  <Company/>
  <LinksUpToDate>false</LinksUpToDate>
  <CharactersWithSpaces>8542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Ifrah Yassin (2132691)</dc:creator>
  <cp:keywords/>
  <dc:description/>
  <cp:lastModifiedBy>Ifrah Yassin (2132691)</cp:lastModifiedBy>
  <cp:revision>11</cp:revision>
  <dcterms:created xsi:type="dcterms:W3CDTF">2023-02-25T23:46:00Z</dcterms:created>
  <dcterms:modified xsi:type="dcterms:W3CDTF">2023-02-26T15:44:00Z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