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D6C0" w14:textId="77777777" w:rsidR="00E650C0" w:rsidRDefault="00E650C0" w:rsidP="00E650C0">
      <w:pPr>
        <w:pStyle w:val="NoSpacing"/>
        <w:spacing w:before="1540" w:after="240"/>
        <w:jc w:val="center"/>
        <w:rPr>
          <w:rFonts w:ascii="Times New Roman" w:hAnsi="Times New Roman" w:cs="Times New Roman"/>
          <w:color w:val="000000" w:themeColor="text1"/>
          <w:sz w:val="24"/>
          <w:szCs w:val="24"/>
        </w:rPr>
      </w:pPr>
      <w:r>
        <w:rPr>
          <w:noProof/>
          <w:lang w:val="en-US"/>
        </w:rPr>
        <w:drawing>
          <wp:anchor distT="0" distB="0" distL="114300" distR="114300" simplePos="0" relativeHeight="251659264" behindDoc="0" locked="0" layoutInCell="1" allowOverlap="1" wp14:anchorId="1E86817F" wp14:editId="2922A893">
            <wp:simplePos x="0" y="0"/>
            <wp:positionH relativeFrom="margin">
              <wp:align>left</wp:align>
            </wp:positionH>
            <wp:positionV relativeFrom="paragraph">
              <wp:posOffset>510639</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1B65D4" w14:textId="77777777" w:rsidR="00E650C0" w:rsidRDefault="00E650C0" w:rsidP="00E650C0">
      <w:pPr>
        <w:pStyle w:val="NoSpacing"/>
        <w:spacing w:before="1540" w:after="240"/>
        <w:jc w:val="center"/>
        <w:rPr>
          <w:rFonts w:ascii="Times New Roman" w:hAnsi="Times New Roman" w:cs="Times New Roman"/>
          <w:color w:val="000000" w:themeColor="text1"/>
          <w:sz w:val="24"/>
          <w:szCs w:val="24"/>
        </w:rPr>
      </w:pPr>
    </w:p>
    <w:p w14:paraId="7C1E6D4C" w14:textId="77777777" w:rsidR="00E650C0" w:rsidRDefault="00E650C0" w:rsidP="00E650C0">
      <w:pPr>
        <w:pStyle w:val="NoSpacing"/>
        <w:spacing w:before="1540" w:after="240"/>
        <w:jc w:val="center"/>
        <w:rPr>
          <w:rFonts w:ascii="Times New Roman" w:hAnsi="Times New Roman" w:cs="Times New Roman"/>
          <w:color w:val="000000" w:themeColor="text1"/>
          <w:sz w:val="24"/>
          <w:szCs w:val="24"/>
        </w:rPr>
      </w:pPr>
    </w:p>
    <w:p w14:paraId="36540368" w14:textId="77777777" w:rsidR="00E650C0" w:rsidRPr="00C6659B" w:rsidRDefault="00E650C0" w:rsidP="00E650C0">
      <w:pPr>
        <w:jc w:val="center"/>
        <w:rPr>
          <w:rFonts w:cs="Times New Roman"/>
          <w:b/>
          <w:color w:val="000000" w:themeColor="text1"/>
          <w:szCs w:val="24"/>
        </w:rPr>
      </w:pPr>
      <w:r>
        <w:rPr>
          <w:rFonts w:cs="Times New Roman"/>
          <w:b/>
          <w:color w:val="000000" w:themeColor="text1"/>
          <w:szCs w:val="24"/>
        </w:rPr>
        <w:t xml:space="preserve">The social construction of childhood </w:t>
      </w:r>
    </w:p>
    <w:p w14:paraId="50137DEE" w14:textId="77777777" w:rsidR="00E650C0" w:rsidRDefault="00E650C0" w:rsidP="00E650C0">
      <w:pPr>
        <w:jc w:val="center"/>
        <w:rPr>
          <w:szCs w:val="24"/>
        </w:rPr>
      </w:pPr>
    </w:p>
    <w:p w14:paraId="16D2E270" w14:textId="77777777" w:rsidR="00E650C0" w:rsidRDefault="00E650C0" w:rsidP="00E650C0">
      <w:pPr>
        <w:rPr>
          <w:b/>
          <w:szCs w:val="24"/>
        </w:rPr>
      </w:pPr>
    </w:p>
    <w:p w14:paraId="3345A766" w14:textId="77777777" w:rsidR="00E650C0" w:rsidRDefault="00E650C0" w:rsidP="00E650C0">
      <w:pPr>
        <w:rPr>
          <w:szCs w:val="24"/>
        </w:rPr>
      </w:pPr>
      <w:r w:rsidRPr="00D02337">
        <w:rPr>
          <w:b/>
          <w:szCs w:val="24"/>
        </w:rPr>
        <w:t xml:space="preserve">Student Name: </w:t>
      </w:r>
      <w:r>
        <w:rPr>
          <w:szCs w:val="24"/>
        </w:rPr>
        <w:t>Maria Michael</w:t>
      </w:r>
    </w:p>
    <w:p w14:paraId="1233BD30" w14:textId="77777777" w:rsidR="00E650C0" w:rsidRDefault="00E650C0" w:rsidP="00E650C0">
      <w:pPr>
        <w:rPr>
          <w:szCs w:val="24"/>
        </w:rPr>
      </w:pPr>
      <w:r w:rsidRPr="00D02337">
        <w:rPr>
          <w:b/>
          <w:szCs w:val="24"/>
        </w:rPr>
        <w:t>Student ID:</w:t>
      </w:r>
      <w:r w:rsidRPr="00F95A45">
        <w:rPr>
          <w:szCs w:val="24"/>
        </w:rPr>
        <w:t xml:space="preserve"> 191 38 94</w:t>
      </w:r>
    </w:p>
    <w:p w14:paraId="65ED98B3" w14:textId="77777777" w:rsidR="00E650C0" w:rsidRDefault="00E650C0" w:rsidP="00E650C0">
      <w:pPr>
        <w:rPr>
          <w:szCs w:val="24"/>
        </w:rPr>
      </w:pPr>
    </w:p>
    <w:p w14:paraId="6708090E" w14:textId="77777777" w:rsidR="00E650C0" w:rsidRDefault="00E650C0" w:rsidP="00E650C0">
      <w:pPr>
        <w:rPr>
          <w:szCs w:val="24"/>
        </w:rPr>
      </w:pPr>
    </w:p>
    <w:p w14:paraId="3A504BDB" w14:textId="77777777" w:rsidR="00E650C0" w:rsidRDefault="00E650C0" w:rsidP="00E650C0">
      <w:pPr>
        <w:rPr>
          <w:szCs w:val="24"/>
        </w:rPr>
      </w:pPr>
      <w:r w:rsidRPr="00D02337">
        <w:rPr>
          <w:b/>
          <w:szCs w:val="24"/>
        </w:rPr>
        <w:t>Module:</w:t>
      </w:r>
      <w:r>
        <w:rPr>
          <w:szCs w:val="24"/>
        </w:rPr>
        <w:t xml:space="preserve"> </w:t>
      </w:r>
      <w:r w:rsidRPr="007C47A1">
        <w:rPr>
          <w:szCs w:val="24"/>
        </w:rPr>
        <w:t>Children, Young People and Families</w:t>
      </w:r>
    </w:p>
    <w:p w14:paraId="357AEE5F" w14:textId="77777777" w:rsidR="00E650C0" w:rsidRPr="00F95A45" w:rsidRDefault="00E650C0" w:rsidP="00E650C0">
      <w:pPr>
        <w:rPr>
          <w:szCs w:val="24"/>
        </w:rPr>
      </w:pPr>
      <w:r w:rsidRPr="00D02337">
        <w:rPr>
          <w:b/>
          <w:szCs w:val="24"/>
        </w:rPr>
        <w:t>Module Code:</w:t>
      </w:r>
      <w:r>
        <w:rPr>
          <w:szCs w:val="24"/>
        </w:rPr>
        <w:t xml:space="preserve"> BMHP5004_LON</w:t>
      </w:r>
    </w:p>
    <w:p w14:paraId="481775DF" w14:textId="208E7CC6" w:rsidR="00E650C0" w:rsidRPr="00F95A45" w:rsidRDefault="00E650C0" w:rsidP="00E650C0">
      <w:pPr>
        <w:rPr>
          <w:szCs w:val="24"/>
        </w:rPr>
      </w:pPr>
      <w:r w:rsidRPr="00D02337">
        <w:rPr>
          <w:b/>
          <w:szCs w:val="24"/>
        </w:rPr>
        <w:t>Lecturer</w:t>
      </w:r>
      <w:r w:rsidR="00375107" w:rsidRPr="00375107">
        <w:rPr>
          <w:b/>
          <w:szCs w:val="24"/>
        </w:rPr>
        <w:t xml:space="preserve"> professor</w:t>
      </w:r>
      <w:r w:rsidRPr="00D02337">
        <w:rPr>
          <w:b/>
          <w:szCs w:val="24"/>
        </w:rPr>
        <w:t>:</w:t>
      </w:r>
      <w:r w:rsidRPr="00F95A45">
        <w:rPr>
          <w:szCs w:val="24"/>
        </w:rPr>
        <w:t xml:space="preserve"> </w:t>
      </w:r>
      <w:r>
        <w:rPr>
          <w:szCs w:val="24"/>
        </w:rPr>
        <w:t>Bianca Sanfilippo</w:t>
      </w:r>
    </w:p>
    <w:p w14:paraId="4711D12A" w14:textId="77777777" w:rsidR="00E650C0" w:rsidRDefault="00E650C0" w:rsidP="00E650C0">
      <w:pPr>
        <w:rPr>
          <w:szCs w:val="24"/>
        </w:rPr>
      </w:pPr>
      <w:r w:rsidRPr="00D02337">
        <w:rPr>
          <w:b/>
          <w:szCs w:val="24"/>
        </w:rPr>
        <w:t>Word Count</w:t>
      </w:r>
      <w:r>
        <w:rPr>
          <w:b/>
          <w:szCs w:val="24"/>
        </w:rPr>
        <w:t>:</w:t>
      </w:r>
      <w:r w:rsidRPr="002E76F9">
        <w:rPr>
          <w:szCs w:val="24"/>
        </w:rPr>
        <w:t xml:space="preserve"> </w:t>
      </w:r>
      <w:r>
        <w:rPr>
          <w:szCs w:val="24"/>
        </w:rPr>
        <w:t>1952</w:t>
      </w:r>
    </w:p>
    <w:p w14:paraId="11921A58" w14:textId="77777777" w:rsidR="00E650C0" w:rsidRDefault="00E650C0" w:rsidP="00E650C0">
      <w:pPr>
        <w:spacing w:line="259" w:lineRule="auto"/>
      </w:pPr>
      <w:r>
        <w:rPr>
          <w:szCs w:val="24"/>
        </w:rPr>
        <w:br w:type="page"/>
      </w:r>
    </w:p>
    <w:sdt>
      <w:sdtPr>
        <w:rPr>
          <w:rFonts w:eastAsia="Arial" w:cs="Arial"/>
          <w:b w:val="0"/>
          <w:color w:val="auto"/>
          <w:sz w:val="22"/>
          <w:szCs w:val="22"/>
          <w:lang w:val="en-GB"/>
        </w:rPr>
        <w:id w:val="-1459255311"/>
        <w:docPartObj>
          <w:docPartGallery w:val="Table of Contents"/>
          <w:docPartUnique/>
        </w:docPartObj>
      </w:sdtPr>
      <w:sdtEndPr>
        <w:rPr>
          <w:rFonts w:eastAsiaTheme="minorHAnsi" w:cstheme="minorBidi"/>
          <w:bCs/>
          <w:noProof/>
        </w:rPr>
      </w:sdtEndPr>
      <w:sdtContent>
        <w:p w14:paraId="2D094C88" w14:textId="77777777" w:rsidR="00E650C0" w:rsidRPr="00D97029" w:rsidRDefault="00E650C0" w:rsidP="00867868">
          <w:pPr>
            <w:pStyle w:val="Heading1"/>
          </w:pPr>
          <w:r>
            <w:t>Contents</w:t>
          </w:r>
        </w:p>
        <w:p w14:paraId="58C9B779" w14:textId="77777777" w:rsidR="00E650C0" w:rsidRDefault="00E650C0" w:rsidP="00E650C0">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80994338" w:history="1">
            <w:r w:rsidRPr="00BC23E3">
              <w:rPr>
                <w:rStyle w:val="Hyperlink"/>
                <w:noProof/>
              </w:rPr>
              <w:t>Introduction</w:t>
            </w:r>
            <w:r>
              <w:rPr>
                <w:noProof/>
                <w:webHidden/>
              </w:rPr>
              <w:tab/>
            </w:r>
            <w:r>
              <w:rPr>
                <w:noProof/>
                <w:webHidden/>
              </w:rPr>
              <w:fldChar w:fldCharType="begin"/>
            </w:r>
            <w:r>
              <w:rPr>
                <w:noProof/>
                <w:webHidden/>
              </w:rPr>
              <w:instrText xml:space="preserve"> PAGEREF _Toc80994338 \h </w:instrText>
            </w:r>
            <w:r>
              <w:rPr>
                <w:noProof/>
                <w:webHidden/>
              </w:rPr>
            </w:r>
            <w:r>
              <w:rPr>
                <w:noProof/>
                <w:webHidden/>
              </w:rPr>
              <w:fldChar w:fldCharType="separate"/>
            </w:r>
            <w:r>
              <w:rPr>
                <w:noProof/>
                <w:webHidden/>
              </w:rPr>
              <w:t>2</w:t>
            </w:r>
            <w:r>
              <w:rPr>
                <w:noProof/>
                <w:webHidden/>
              </w:rPr>
              <w:fldChar w:fldCharType="end"/>
            </w:r>
          </w:hyperlink>
        </w:p>
        <w:p w14:paraId="4D909464" w14:textId="77777777" w:rsidR="00E650C0" w:rsidRDefault="00544764" w:rsidP="00E650C0">
          <w:pPr>
            <w:pStyle w:val="TOC1"/>
            <w:tabs>
              <w:tab w:val="right" w:leader="dot" w:pos="9350"/>
            </w:tabs>
            <w:rPr>
              <w:rFonts w:asciiTheme="minorHAnsi" w:eastAsiaTheme="minorEastAsia" w:hAnsiTheme="minorHAnsi"/>
              <w:noProof/>
              <w:lang w:val="en-US"/>
            </w:rPr>
          </w:pPr>
          <w:hyperlink w:anchor="_Toc80994339" w:history="1">
            <w:r w:rsidR="00E650C0" w:rsidRPr="00BC23E3">
              <w:rPr>
                <w:rStyle w:val="Hyperlink"/>
                <w:noProof/>
              </w:rPr>
              <w:t>Defining Childhood</w:t>
            </w:r>
            <w:r w:rsidR="00E650C0">
              <w:rPr>
                <w:noProof/>
                <w:webHidden/>
              </w:rPr>
              <w:tab/>
            </w:r>
            <w:r w:rsidR="00E650C0">
              <w:rPr>
                <w:noProof/>
                <w:webHidden/>
              </w:rPr>
              <w:fldChar w:fldCharType="begin"/>
            </w:r>
            <w:r w:rsidR="00E650C0">
              <w:rPr>
                <w:noProof/>
                <w:webHidden/>
              </w:rPr>
              <w:instrText xml:space="preserve"> PAGEREF _Toc80994339 \h </w:instrText>
            </w:r>
            <w:r w:rsidR="00E650C0">
              <w:rPr>
                <w:noProof/>
                <w:webHidden/>
              </w:rPr>
            </w:r>
            <w:r w:rsidR="00E650C0">
              <w:rPr>
                <w:noProof/>
                <w:webHidden/>
              </w:rPr>
              <w:fldChar w:fldCharType="separate"/>
            </w:r>
            <w:r w:rsidR="00E650C0">
              <w:rPr>
                <w:noProof/>
                <w:webHidden/>
              </w:rPr>
              <w:t>3</w:t>
            </w:r>
            <w:r w:rsidR="00E650C0">
              <w:rPr>
                <w:noProof/>
                <w:webHidden/>
              </w:rPr>
              <w:fldChar w:fldCharType="end"/>
            </w:r>
          </w:hyperlink>
        </w:p>
        <w:p w14:paraId="3E99AEB3" w14:textId="77777777" w:rsidR="00E650C0" w:rsidRDefault="00544764" w:rsidP="00E650C0">
          <w:pPr>
            <w:pStyle w:val="TOC1"/>
            <w:tabs>
              <w:tab w:val="right" w:leader="dot" w:pos="9350"/>
            </w:tabs>
            <w:rPr>
              <w:rFonts w:asciiTheme="minorHAnsi" w:eastAsiaTheme="minorEastAsia" w:hAnsiTheme="minorHAnsi"/>
              <w:noProof/>
              <w:lang w:val="en-US"/>
            </w:rPr>
          </w:pPr>
          <w:hyperlink w:anchor="_Toc80994340" w:history="1">
            <w:r w:rsidR="00E650C0" w:rsidRPr="00BC23E3">
              <w:rPr>
                <w:rStyle w:val="Hyperlink"/>
                <w:noProof/>
              </w:rPr>
              <w:t>Recommendations</w:t>
            </w:r>
            <w:r w:rsidR="00E650C0">
              <w:rPr>
                <w:noProof/>
                <w:webHidden/>
              </w:rPr>
              <w:tab/>
            </w:r>
            <w:r w:rsidR="00E650C0">
              <w:rPr>
                <w:noProof/>
                <w:webHidden/>
              </w:rPr>
              <w:fldChar w:fldCharType="begin"/>
            </w:r>
            <w:r w:rsidR="00E650C0">
              <w:rPr>
                <w:noProof/>
                <w:webHidden/>
              </w:rPr>
              <w:instrText xml:space="preserve"> PAGEREF _Toc80994340 \h </w:instrText>
            </w:r>
            <w:r w:rsidR="00E650C0">
              <w:rPr>
                <w:noProof/>
                <w:webHidden/>
              </w:rPr>
            </w:r>
            <w:r w:rsidR="00E650C0">
              <w:rPr>
                <w:noProof/>
                <w:webHidden/>
              </w:rPr>
              <w:fldChar w:fldCharType="separate"/>
            </w:r>
            <w:r w:rsidR="00E650C0">
              <w:rPr>
                <w:noProof/>
                <w:webHidden/>
              </w:rPr>
              <w:t>7</w:t>
            </w:r>
            <w:r w:rsidR="00E650C0">
              <w:rPr>
                <w:noProof/>
                <w:webHidden/>
              </w:rPr>
              <w:fldChar w:fldCharType="end"/>
            </w:r>
          </w:hyperlink>
        </w:p>
        <w:p w14:paraId="28CFD1DC" w14:textId="77777777" w:rsidR="00E650C0" w:rsidRDefault="00544764" w:rsidP="00E650C0">
          <w:pPr>
            <w:pStyle w:val="TOC1"/>
            <w:tabs>
              <w:tab w:val="right" w:leader="dot" w:pos="9350"/>
            </w:tabs>
            <w:rPr>
              <w:rFonts w:asciiTheme="minorHAnsi" w:eastAsiaTheme="minorEastAsia" w:hAnsiTheme="minorHAnsi"/>
              <w:noProof/>
              <w:lang w:val="en-US"/>
            </w:rPr>
          </w:pPr>
          <w:hyperlink w:anchor="_Toc80994341" w:history="1">
            <w:r w:rsidR="00E650C0" w:rsidRPr="00BC23E3">
              <w:rPr>
                <w:rStyle w:val="Hyperlink"/>
                <w:noProof/>
              </w:rPr>
              <w:t>Conclusion</w:t>
            </w:r>
            <w:r w:rsidR="00E650C0">
              <w:rPr>
                <w:noProof/>
                <w:webHidden/>
              </w:rPr>
              <w:tab/>
            </w:r>
            <w:r w:rsidR="00E650C0">
              <w:rPr>
                <w:noProof/>
                <w:webHidden/>
              </w:rPr>
              <w:fldChar w:fldCharType="begin"/>
            </w:r>
            <w:r w:rsidR="00E650C0">
              <w:rPr>
                <w:noProof/>
                <w:webHidden/>
              </w:rPr>
              <w:instrText xml:space="preserve"> PAGEREF _Toc80994341 \h </w:instrText>
            </w:r>
            <w:r w:rsidR="00E650C0">
              <w:rPr>
                <w:noProof/>
                <w:webHidden/>
              </w:rPr>
            </w:r>
            <w:r w:rsidR="00E650C0">
              <w:rPr>
                <w:noProof/>
                <w:webHidden/>
              </w:rPr>
              <w:fldChar w:fldCharType="separate"/>
            </w:r>
            <w:r w:rsidR="00E650C0">
              <w:rPr>
                <w:noProof/>
                <w:webHidden/>
              </w:rPr>
              <w:t>7</w:t>
            </w:r>
            <w:r w:rsidR="00E650C0">
              <w:rPr>
                <w:noProof/>
                <w:webHidden/>
              </w:rPr>
              <w:fldChar w:fldCharType="end"/>
            </w:r>
          </w:hyperlink>
        </w:p>
        <w:p w14:paraId="47B2ADAD" w14:textId="77777777" w:rsidR="00E650C0" w:rsidRDefault="00544764" w:rsidP="00E650C0">
          <w:pPr>
            <w:pStyle w:val="TOC1"/>
            <w:tabs>
              <w:tab w:val="right" w:leader="dot" w:pos="9350"/>
            </w:tabs>
            <w:rPr>
              <w:rFonts w:asciiTheme="minorHAnsi" w:eastAsiaTheme="minorEastAsia" w:hAnsiTheme="minorHAnsi"/>
              <w:noProof/>
              <w:lang w:val="en-US"/>
            </w:rPr>
          </w:pPr>
          <w:hyperlink w:anchor="_Toc80994342" w:history="1">
            <w:r w:rsidR="00E650C0" w:rsidRPr="00BC23E3">
              <w:rPr>
                <w:rStyle w:val="Hyperlink"/>
                <w:noProof/>
              </w:rPr>
              <w:t>References</w:t>
            </w:r>
            <w:r w:rsidR="00E650C0">
              <w:rPr>
                <w:noProof/>
                <w:webHidden/>
              </w:rPr>
              <w:tab/>
            </w:r>
            <w:r w:rsidR="00E650C0">
              <w:rPr>
                <w:noProof/>
                <w:webHidden/>
              </w:rPr>
              <w:fldChar w:fldCharType="begin"/>
            </w:r>
            <w:r w:rsidR="00E650C0">
              <w:rPr>
                <w:noProof/>
                <w:webHidden/>
              </w:rPr>
              <w:instrText xml:space="preserve"> PAGEREF _Toc80994342 \h </w:instrText>
            </w:r>
            <w:r w:rsidR="00E650C0">
              <w:rPr>
                <w:noProof/>
                <w:webHidden/>
              </w:rPr>
            </w:r>
            <w:r w:rsidR="00E650C0">
              <w:rPr>
                <w:noProof/>
                <w:webHidden/>
              </w:rPr>
              <w:fldChar w:fldCharType="separate"/>
            </w:r>
            <w:r w:rsidR="00E650C0">
              <w:rPr>
                <w:noProof/>
                <w:webHidden/>
              </w:rPr>
              <w:t>8</w:t>
            </w:r>
            <w:r w:rsidR="00E650C0">
              <w:rPr>
                <w:noProof/>
                <w:webHidden/>
              </w:rPr>
              <w:fldChar w:fldCharType="end"/>
            </w:r>
          </w:hyperlink>
        </w:p>
        <w:p w14:paraId="2CBDAE00" w14:textId="77777777" w:rsidR="00E650C0" w:rsidRDefault="00E650C0" w:rsidP="00E650C0">
          <w:r>
            <w:rPr>
              <w:b/>
              <w:bCs/>
              <w:noProof/>
            </w:rPr>
            <w:fldChar w:fldCharType="end"/>
          </w:r>
        </w:p>
      </w:sdtContent>
    </w:sdt>
    <w:p w14:paraId="03C8FBE9" w14:textId="77777777" w:rsidR="00E650C0" w:rsidRDefault="00E650C0" w:rsidP="00E650C0">
      <w:pPr>
        <w:rPr>
          <w:highlight w:val="yellow"/>
        </w:rPr>
      </w:pPr>
    </w:p>
    <w:p w14:paraId="5074DF2D" w14:textId="77777777" w:rsidR="00E650C0" w:rsidRDefault="00E650C0" w:rsidP="00E650C0">
      <w:pPr>
        <w:jc w:val="center"/>
        <w:rPr>
          <w:highlight w:val="yellow"/>
        </w:rPr>
      </w:pPr>
    </w:p>
    <w:p w14:paraId="2EA2B0C4" w14:textId="77777777" w:rsidR="00E650C0" w:rsidRDefault="00E650C0" w:rsidP="00E650C0">
      <w:pPr>
        <w:jc w:val="center"/>
        <w:rPr>
          <w:highlight w:val="yellow"/>
        </w:rPr>
      </w:pPr>
    </w:p>
    <w:p w14:paraId="32642CDD" w14:textId="77777777" w:rsidR="00E650C0" w:rsidRDefault="00E650C0" w:rsidP="00E650C0">
      <w:pPr>
        <w:jc w:val="center"/>
        <w:rPr>
          <w:highlight w:val="yellow"/>
        </w:rPr>
      </w:pPr>
    </w:p>
    <w:p w14:paraId="4819F612" w14:textId="77777777" w:rsidR="00E650C0" w:rsidRDefault="00E650C0" w:rsidP="00E650C0">
      <w:pPr>
        <w:jc w:val="center"/>
        <w:rPr>
          <w:highlight w:val="yellow"/>
        </w:rPr>
      </w:pPr>
    </w:p>
    <w:p w14:paraId="2701FDF0" w14:textId="77777777" w:rsidR="00E650C0" w:rsidRDefault="00E650C0" w:rsidP="00E650C0">
      <w:pPr>
        <w:jc w:val="center"/>
        <w:rPr>
          <w:highlight w:val="yellow"/>
        </w:rPr>
      </w:pPr>
    </w:p>
    <w:p w14:paraId="12779B29" w14:textId="77777777" w:rsidR="00E650C0" w:rsidRDefault="00E650C0" w:rsidP="00E650C0">
      <w:pPr>
        <w:jc w:val="center"/>
        <w:rPr>
          <w:highlight w:val="yellow"/>
        </w:rPr>
      </w:pPr>
    </w:p>
    <w:p w14:paraId="11882580" w14:textId="77777777" w:rsidR="00E650C0" w:rsidRDefault="00E650C0" w:rsidP="00E650C0">
      <w:pPr>
        <w:jc w:val="center"/>
        <w:rPr>
          <w:highlight w:val="yellow"/>
        </w:rPr>
      </w:pPr>
    </w:p>
    <w:p w14:paraId="2F135C6B" w14:textId="77777777" w:rsidR="00E650C0" w:rsidRDefault="00E650C0" w:rsidP="00E650C0">
      <w:pPr>
        <w:jc w:val="center"/>
        <w:rPr>
          <w:highlight w:val="yellow"/>
        </w:rPr>
      </w:pPr>
    </w:p>
    <w:p w14:paraId="14CD4233" w14:textId="77777777" w:rsidR="00E650C0" w:rsidRDefault="00E650C0" w:rsidP="00E650C0">
      <w:pPr>
        <w:jc w:val="center"/>
        <w:rPr>
          <w:highlight w:val="yellow"/>
        </w:rPr>
      </w:pPr>
    </w:p>
    <w:p w14:paraId="21716363" w14:textId="77777777" w:rsidR="00E650C0" w:rsidRDefault="00E650C0" w:rsidP="00E650C0">
      <w:pPr>
        <w:jc w:val="center"/>
        <w:rPr>
          <w:highlight w:val="yellow"/>
        </w:rPr>
      </w:pPr>
    </w:p>
    <w:p w14:paraId="15FEA409" w14:textId="77777777" w:rsidR="00E650C0" w:rsidRDefault="00E650C0" w:rsidP="00E650C0">
      <w:pPr>
        <w:jc w:val="center"/>
        <w:rPr>
          <w:highlight w:val="yellow"/>
        </w:rPr>
      </w:pPr>
    </w:p>
    <w:p w14:paraId="64E7A34A" w14:textId="77777777" w:rsidR="00E650C0" w:rsidRDefault="00E650C0" w:rsidP="00E650C0">
      <w:pPr>
        <w:rPr>
          <w:highlight w:val="yellow"/>
        </w:rPr>
      </w:pPr>
    </w:p>
    <w:p w14:paraId="25704CAA" w14:textId="77777777" w:rsidR="00E650C0" w:rsidRDefault="00E650C0" w:rsidP="00E650C0">
      <w:pPr>
        <w:rPr>
          <w:highlight w:val="yellow"/>
        </w:rPr>
      </w:pPr>
    </w:p>
    <w:p w14:paraId="6039D61F" w14:textId="77777777" w:rsidR="00E650C0" w:rsidRDefault="00E650C0" w:rsidP="00E650C0">
      <w:pPr>
        <w:rPr>
          <w:highlight w:val="yellow"/>
        </w:rPr>
      </w:pPr>
    </w:p>
    <w:p w14:paraId="25D83E3A" w14:textId="77777777" w:rsidR="00E650C0" w:rsidRDefault="00E650C0" w:rsidP="00E650C0">
      <w:pPr>
        <w:rPr>
          <w:highlight w:val="yellow"/>
        </w:rPr>
      </w:pPr>
    </w:p>
    <w:p w14:paraId="73D7FE2D" w14:textId="77777777" w:rsidR="00E650C0" w:rsidRDefault="00E650C0" w:rsidP="00E650C0">
      <w:pPr>
        <w:rPr>
          <w:highlight w:val="yellow"/>
        </w:rPr>
      </w:pPr>
    </w:p>
    <w:p w14:paraId="403EECA6" w14:textId="77777777" w:rsidR="00E650C0" w:rsidRDefault="00E650C0" w:rsidP="00E650C0">
      <w:pPr>
        <w:rPr>
          <w:highlight w:val="yellow"/>
        </w:rPr>
      </w:pPr>
    </w:p>
    <w:p w14:paraId="49097026" w14:textId="77777777" w:rsidR="00E650C0" w:rsidRDefault="00E650C0" w:rsidP="00E650C0">
      <w:pPr>
        <w:rPr>
          <w:highlight w:val="yellow"/>
        </w:rPr>
      </w:pPr>
    </w:p>
    <w:p w14:paraId="3C4F621A" w14:textId="77777777" w:rsidR="00E650C0" w:rsidRDefault="00E650C0" w:rsidP="00E650C0">
      <w:pPr>
        <w:pStyle w:val="Heading1"/>
        <w:rPr>
          <w:b w:val="0"/>
        </w:rPr>
      </w:pPr>
      <w:bookmarkStart w:id="0" w:name="_Toc80994338"/>
      <w:r>
        <w:lastRenderedPageBreak/>
        <w:t>Introduction</w:t>
      </w:r>
      <w:bookmarkEnd w:id="0"/>
    </w:p>
    <w:p w14:paraId="4C735862" w14:textId="77777777" w:rsidR="00E650C0" w:rsidRDefault="00E650C0" w:rsidP="00E650C0">
      <w:pPr>
        <w:ind w:firstLine="720"/>
      </w:pPr>
      <w:r>
        <w:t xml:space="preserve">The social construct of Childhood warrants great investigation as it gives insight to other social creations such as Family. It is because of changes throughout the course of history that these notions have undergone pivotal augmentations. That being said, this paper first seeks to establish that there </w:t>
      </w:r>
      <w:proofErr w:type="gramStart"/>
      <w:r>
        <w:t>exists</w:t>
      </w:r>
      <w:proofErr w:type="gramEnd"/>
      <w:r>
        <w:t xml:space="preserve"> several definitions of Childhood - each of which, while showing variation in one’s understanding, provide key requirements that must be observed in all instances.   Subsequently, the notion of Family will then be discussed taking into consideration the changes that have been identified between historical times and the present day.  Having successfully established these areas, thereby creating the foundation of our paper, the factors involved in the improvements to the lives of children, young </w:t>
      </w:r>
      <w:proofErr w:type="gramStart"/>
      <w:r>
        <w:t>people</w:t>
      </w:r>
      <w:proofErr w:type="gramEnd"/>
      <w:r>
        <w:t xml:space="preserve"> and families in general will be discussed.   It is at this point that reduced inequalities in the provision of health and social care will be examined.  Upon completion, the approaches used as a way of intervention and support </w:t>
      </w:r>
      <w:proofErr w:type="gramStart"/>
      <w:r>
        <w:t>in today’s society</w:t>
      </w:r>
      <w:proofErr w:type="gramEnd"/>
      <w:r>
        <w:t xml:space="preserve"> will be evaluated in terms of their impact and effectiveness. Recommendations to further augment the usefulness of such approaches will then be offered.  </w:t>
      </w:r>
    </w:p>
    <w:p w14:paraId="001298BF" w14:textId="77777777" w:rsidR="00E650C0" w:rsidRDefault="00E650C0" w:rsidP="00E650C0">
      <w:pPr>
        <w:ind w:firstLine="720"/>
        <w:rPr>
          <w:highlight w:val="yellow"/>
        </w:rPr>
      </w:pPr>
    </w:p>
    <w:p w14:paraId="647A9580" w14:textId="77777777" w:rsidR="00E650C0" w:rsidRDefault="00E650C0" w:rsidP="00E650C0">
      <w:pPr>
        <w:pStyle w:val="Heading1"/>
      </w:pPr>
      <w:bookmarkStart w:id="1" w:name="_Toc80994339"/>
      <w:r>
        <w:t>Defining Childhood</w:t>
      </w:r>
      <w:bookmarkEnd w:id="1"/>
    </w:p>
    <w:p w14:paraId="4DC63F98" w14:textId="55830933" w:rsidR="00E650C0" w:rsidRDefault="00E650C0" w:rsidP="00E650C0">
      <w:pPr>
        <w:rPr>
          <w:highlight w:val="cyan"/>
        </w:rPr>
      </w:pPr>
      <w:r>
        <w:t xml:space="preserve">“Childhood, like so many other vitally important aspects of social life – gender, health, youth and so on – [is] socially constructed. It [is], in other words, what members of particular societies, at particular times and in particular places, say it is.” - Steve Wagg in </w:t>
      </w:r>
      <w:r w:rsidRPr="00E45B23">
        <w:rPr>
          <w:noProof/>
          <w:lang w:val="en-US"/>
        </w:rPr>
        <w:t>McDowall Clark</w:t>
      </w:r>
      <w:r>
        <w:t xml:space="preserve"> </w:t>
      </w:r>
      <w:sdt>
        <w:sdtPr>
          <w:id w:val="1853676045"/>
          <w:citation/>
        </w:sdtPr>
        <w:sdtEndPr/>
        <w:sdtContent>
          <w:r>
            <w:fldChar w:fldCharType="begin"/>
          </w:r>
          <w:r>
            <w:rPr>
              <w:lang w:val="en-US"/>
            </w:rPr>
            <w:instrText xml:space="preserve">CITATION McD13 \n  \t  \l 1033 </w:instrText>
          </w:r>
          <w:r>
            <w:fldChar w:fldCharType="separate"/>
          </w:r>
          <w:r w:rsidR="00067CDF" w:rsidRPr="00067CDF">
            <w:rPr>
              <w:noProof/>
              <w:lang w:val="en-US"/>
            </w:rPr>
            <w:t>(2013)</w:t>
          </w:r>
          <w:r>
            <w:fldChar w:fldCharType="end"/>
          </w:r>
        </w:sdtContent>
      </w:sdt>
    </w:p>
    <w:p w14:paraId="49828781" w14:textId="77777777" w:rsidR="00E650C0" w:rsidRDefault="00E650C0" w:rsidP="00E650C0">
      <w:pPr>
        <w:rPr>
          <w:b/>
        </w:rPr>
      </w:pPr>
    </w:p>
    <w:p w14:paraId="2F953F2C" w14:textId="22AB9C36" w:rsidR="00E650C0" w:rsidRDefault="00E650C0" w:rsidP="00E650C0">
      <w:pPr>
        <w:ind w:firstLine="720"/>
      </w:pPr>
      <w:r>
        <w:t xml:space="preserve">As with many social constructs, there is no singular definition for the term Childhood.   Rather, there are certain underlying principles to what defines a child in terms of biological, </w:t>
      </w:r>
      <w:proofErr w:type="gramStart"/>
      <w:r>
        <w:t>legal</w:t>
      </w:r>
      <w:proofErr w:type="gramEnd"/>
      <w:r>
        <w:t xml:space="preserve"> and social policy. For instance, should one consult the Oxford dictionary, the definition of childhood is that of “the period of somebody’s life when they are a child” </w:t>
      </w:r>
      <w:sdt>
        <w:sdtPr>
          <w:id w:val="176542665"/>
          <w:citation/>
        </w:sdtPr>
        <w:sdtEndPr/>
        <w:sdtContent>
          <w:r>
            <w:fldChar w:fldCharType="begin"/>
          </w:r>
          <w:r>
            <w:rPr>
              <w:lang w:val="en-US"/>
            </w:rPr>
            <w:instrText xml:space="preserve">CITATION Oxf21 \l 1033 </w:instrText>
          </w:r>
          <w:r>
            <w:fldChar w:fldCharType="separate"/>
          </w:r>
          <w:r w:rsidR="00067CDF" w:rsidRPr="00067CDF">
            <w:rPr>
              <w:noProof/>
              <w:lang w:val="en-US"/>
            </w:rPr>
            <w:t>(Oxford Learner’s Dictionary, 2021)</w:t>
          </w:r>
          <w:r>
            <w:fldChar w:fldCharType="end"/>
          </w:r>
        </w:sdtContent>
      </w:sdt>
      <w:r>
        <w:t>.</w:t>
      </w:r>
    </w:p>
    <w:p w14:paraId="0BA556A0" w14:textId="091AC29B" w:rsidR="00E650C0" w:rsidRDefault="00E650C0" w:rsidP="00E650C0">
      <w:pPr>
        <w:ind w:firstLine="720"/>
      </w:pPr>
      <w:r>
        <w:t xml:space="preserve">Such a </w:t>
      </w:r>
      <w:proofErr w:type="gramStart"/>
      <w:r>
        <w:t>definition</w:t>
      </w:r>
      <w:proofErr w:type="gramEnd"/>
      <w:r>
        <w:t xml:space="preserve"> however, lacks sufficient information for one to gain an in-depth understanding of the notion. In conferring the UN Convention on the Rights of the Child, a child is merely a person under the age of 18 years, with one’s childhood status subject to change depending on the laws under which that person lives </w:t>
      </w:r>
      <w:sdt>
        <w:sdtPr>
          <w:id w:val="-1688437553"/>
          <w:citation/>
        </w:sdtPr>
        <w:sdtEndPr/>
        <w:sdtContent>
          <w:r>
            <w:fldChar w:fldCharType="begin"/>
          </w:r>
          <w:r>
            <w:rPr>
              <w:lang w:val="en-US"/>
            </w:rPr>
            <w:instrText xml:space="preserve"> CITATION UNI02 \l 1033 </w:instrText>
          </w:r>
          <w:r>
            <w:fldChar w:fldCharType="separate"/>
          </w:r>
          <w:r w:rsidR="00067CDF" w:rsidRPr="00067CDF">
            <w:rPr>
              <w:noProof/>
              <w:lang w:val="en-US"/>
            </w:rPr>
            <w:t>(UNICEF, 2002)</w:t>
          </w:r>
          <w:r>
            <w:fldChar w:fldCharType="end"/>
          </w:r>
        </w:sdtContent>
      </w:sdt>
      <w:r>
        <w:t xml:space="preserve">. While these definitions offer possible biological and legal restrictions and indicators to one’s growth and development, many questions with regards to how these indicators are ascertained remain </w:t>
      </w:r>
      <w:r>
        <w:lastRenderedPageBreak/>
        <w:t xml:space="preserve">unanswered. The </w:t>
      </w:r>
      <w:proofErr w:type="gramStart"/>
      <w:r>
        <w:t>aforementioned quote</w:t>
      </w:r>
      <w:proofErr w:type="gramEnd"/>
      <w:r>
        <w:t xml:space="preserve"> of Steve Wagg then proves true - in order to gain a comprehensive understanding of Childhood, it must be examined as a social and cultural invention.   Depending on the era, and the state of the society, one’s definition of the notion will forever be nuanced.  Therefore, as proffered by </w:t>
      </w:r>
      <w:r w:rsidRPr="00E45B23">
        <w:rPr>
          <w:noProof/>
          <w:lang w:val="en-US"/>
        </w:rPr>
        <w:t>McDowall Clark</w:t>
      </w:r>
      <w:r>
        <w:t xml:space="preserve"> </w:t>
      </w:r>
      <w:sdt>
        <w:sdtPr>
          <w:id w:val="-157073434"/>
          <w:citation/>
        </w:sdtPr>
        <w:sdtEndPr/>
        <w:sdtContent>
          <w:r>
            <w:fldChar w:fldCharType="begin"/>
          </w:r>
          <w:r>
            <w:rPr>
              <w:lang w:val="en-US"/>
            </w:rPr>
            <w:instrText xml:space="preserve">CITATION McD13 \n  \t  \l 1033 </w:instrText>
          </w:r>
          <w:r>
            <w:fldChar w:fldCharType="separate"/>
          </w:r>
          <w:r w:rsidR="00067CDF" w:rsidRPr="00067CDF">
            <w:rPr>
              <w:noProof/>
              <w:lang w:val="en-US"/>
            </w:rPr>
            <w:t>(2013)</w:t>
          </w:r>
          <w:r>
            <w:fldChar w:fldCharType="end"/>
          </w:r>
        </w:sdtContent>
      </w:sdt>
      <w:r>
        <w:t xml:space="preserve">, there does not exist one universal definition of Childhood that encompasses factors beyond biological considerations such as social perceptions and practices in the world as we know it.  </w:t>
      </w:r>
    </w:p>
    <w:p w14:paraId="60F8F138" w14:textId="77777777" w:rsidR="00E650C0" w:rsidRDefault="00E650C0" w:rsidP="00E650C0">
      <w:pPr>
        <w:ind w:firstLine="720"/>
      </w:pPr>
      <w:r>
        <w:tab/>
      </w:r>
    </w:p>
    <w:p w14:paraId="494ADAEB" w14:textId="77777777" w:rsidR="00E650C0" w:rsidRDefault="00E650C0" w:rsidP="00E650C0">
      <w:pPr>
        <w:rPr>
          <w:b/>
        </w:rPr>
      </w:pPr>
      <w:r>
        <w:rPr>
          <w:b/>
        </w:rPr>
        <w:t>Family Life in the UK</w:t>
      </w:r>
    </w:p>
    <w:p w14:paraId="57BD4096" w14:textId="5F7CF47B" w:rsidR="00E650C0" w:rsidRDefault="00E650C0" w:rsidP="00E650C0">
      <w:pPr>
        <w:ind w:firstLine="720"/>
      </w:pPr>
      <w:r>
        <w:t xml:space="preserve">One’s family plays a crucial role in the childhood they experience as the family provides and cares for the child </w:t>
      </w:r>
      <w:sdt>
        <w:sdtPr>
          <w:id w:val="-716424025"/>
          <w:citation/>
        </w:sdtPr>
        <w:sdtEndPr/>
        <w:sdtContent>
          <w:r>
            <w:fldChar w:fldCharType="begin"/>
          </w:r>
          <w:r>
            <w:rPr>
              <w:lang w:val="en-US"/>
            </w:rPr>
            <w:instrText xml:space="preserve"> CITATION Wri15 \l 1033 </w:instrText>
          </w:r>
          <w:r>
            <w:fldChar w:fldCharType="separate"/>
          </w:r>
          <w:r w:rsidR="00067CDF" w:rsidRPr="00067CDF">
            <w:rPr>
              <w:noProof/>
              <w:lang w:val="en-US"/>
            </w:rPr>
            <w:t>(Wright, 2015)</w:t>
          </w:r>
          <w:r>
            <w:fldChar w:fldCharType="end"/>
          </w:r>
        </w:sdtContent>
      </w:sdt>
      <w:r>
        <w:t xml:space="preserve">.While there are many variations of family, what remains consistent is that it represents a “communal living arrangement” </w:t>
      </w:r>
      <w:sdt>
        <w:sdtPr>
          <w:id w:val="1211847051"/>
          <w:citation/>
        </w:sdtPr>
        <w:sdtEndPr/>
        <w:sdtContent>
          <w:r>
            <w:fldChar w:fldCharType="begin"/>
          </w:r>
          <w:r>
            <w:rPr>
              <w:lang w:val="en-US"/>
            </w:rPr>
            <w:instrText xml:space="preserve"> CITATION McD13 \l 1033 </w:instrText>
          </w:r>
          <w:r>
            <w:fldChar w:fldCharType="separate"/>
          </w:r>
          <w:r w:rsidR="00067CDF" w:rsidRPr="00067CDF">
            <w:rPr>
              <w:noProof/>
              <w:lang w:val="en-US"/>
            </w:rPr>
            <w:t>(McDowall Clark, 2013)</w:t>
          </w:r>
          <w:r>
            <w:fldChar w:fldCharType="end"/>
          </w:r>
        </w:sdtContent>
      </w:sdt>
      <w:r>
        <w:t xml:space="preserve">.  Being </w:t>
      </w:r>
      <w:proofErr w:type="gramStart"/>
      <w:r>
        <w:t>a social construct</w:t>
      </w:r>
      <w:proofErr w:type="gramEnd"/>
      <w:r>
        <w:t xml:space="preserve"> the family is ever changing in the UK taking many forms depending on sociological, religious and cultural circumstances among other factors. In the UK, household numbers have grown as a result of population increase; married couples are most common but cohabiting couples continue to rapidly increase; more people live alone that ever before recorded; and families of same-sex couples and adults living with parent have increased </w:t>
      </w:r>
      <w:sdt>
        <w:sdtPr>
          <w:id w:val="1808284443"/>
          <w:citation/>
        </w:sdtPr>
        <w:sdtEndPr/>
        <w:sdtContent>
          <w:r>
            <w:fldChar w:fldCharType="begin"/>
          </w:r>
          <w:r>
            <w:rPr>
              <w:lang w:val="en-US"/>
            </w:rPr>
            <w:instrText xml:space="preserve"> CITATION Off19 \l 1033 </w:instrText>
          </w:r>
          <w:r>
            <w:fldChar w:fldCharType="separate"/>
          </w:r>
          <w:r w:rsidR="00067CDF" w:rsidRPr="00067CDF">
            <w:rPr>
              <w:noProof/>
              <w:lang w:val="en-US"/>
            </w:rPr>
            <w:t>(Office for National Statistics, 2019)</w:t>
          </w:r>
          <w:r>
            <w:fldChar w:fldCharType="end"/>
          </w:r>
        </w:sdtContent>
      </w:sdt>
      <w:r>
        <w:t xml:space="preserve">. The UK household has therefore undergone diverse changes in history. </w:t>
      </w:r>
    </w:p>
    <w:p w14:paraId="1263A4D2" w14:textId="77777777" w:rsidR="00E650C0" w:rsidRDefault="00E650C0" w:rsidP="00E650C0"/>
    <w:p w14:paraId="13B6B61A" w14:textId="77777777" w:rsidR="00E650C0" w:rsidRDefault="00E650C0" w:rsidP="00E650C0">
      <w:pPr>
        <w:rPr>
          <w:b/>
        </w:rPr>
      </w:pPr>
      <w:r>
        <w:rPr>
          <w:b/>
        </w:rPr>
        <w:t xml:space="preserve">The History Childhood </w:t>
      </w:r>
    </w:p>
    <w:p w14:paraId="6374C48E" w14:textId="6A7B7E37" w:rsidR="00E650C0" w:rsidRDefault="00E650C0" w:rsidP="00E650C0">
      <w:pPr>
        <w:ind w:firstLine="720"/>
      </w:pPr>
      <w:r>
        <w:t xml:space="preserve">In medieval times the idea of childhood was not attributed with much importance - the focus was on the survival of the child as at that point in time child mortality rates were extremely high.   As such, in many cases, infants were not named upon birth and if a baby was undesired, which in most cases were females, they were exposed and often left to die.   Girl children were taught the ways of household management and often tasked with caring for their younger siblings.  Boys, however, would engage in either learning a trade or skill to join the workforce in the future, or would receive higher education to become aristocratic members of society.   In the early </w:t>
      </w:r>
      <w:proofErr w:type="gramStart"/>
      <w:r>
        <w:t>middle ages</w:t>
      </w:r>
      <w:proofErr w:type="gramEnd"/>
      <w:r>
        <w:t xml:space="preserve">, measures in legislation were implemented to cater to the needs of children (namely, those abandoned or born out of wedlock) to see that they were supported by their fathers </w:t>
      </w:r>
      <w:sdt>
        <w:sdtPr>
          <w:id w:val="-560710218"/>
          <w:citation/>
        </w:sdtPr>
        <w:sdtEndPr/>
        <w:sdtContent>
          <w:r>
            <w:fldChar w:fldCharType="begin"/>
          </w:r>
          <w:r>
            <w:rPr>
              <w:lang w:val="en-US"/>
            </w:rPr>
            <w:instrText xml:space="preserve"> CITATION Rei07 \l 1033 </w:instrText>
          </w:r>
          <w:r>
            <w:fldChar w:fldCharType="separate"/>
          </w:r>
          <w:r w:rsidR="00067CDF" w:rsidRPr="00067CDF">
            <w:rPr>
              <w:noProof/>
              <w:lang w:val="en-US"/>
            </w:rPr>
            <w:t>(Reid, 2007)</w:t>
          </w:r>
          <w:r>
            <w:fldChar w:fldCharType="end"/>
          </w:r>
        </w:sdtContent>
      </w:sdt>
      <w:r>
        <w:t xml:space="preserve">. Corroborated by </w:t>
      </w:r>
      <w:proofErr w:type="spellStart"/>
      <w:r>
        <w:t>Hanawalt</w:t>
      </w:r>
      <w:proofErr w:type="spellEnd"/>
      <w:r>
        <w:t xml:space="preserve"> </w:t>
      </w:r>
      <w:sdt>
        <w:sdtPr>
          <w:id w:val="-454407618"/>
          <w:citation/>
        </w:sdtPr>
        <w:sdtEndPr/>
        <w:sdtContent>
          <w:r>
            <w:fldChar w:fldCharType="begin"/>
          </w:r>
          <w:r>
            <w:rPr>
              <w:lang w:val="en-US"/>
            </w:rPr>
            <w:instrText xml:space="preserve">CITATION Placeholder26 \n  \t  \l 1033 </w:instrText>
          </w:r>
          <w:r>
            <w:fldChar w:fldCharType="separate"/>
          </w:r>
          <w:r w:rsidR="00067CDF" w:rsidRPr="00067CDF">
            <w:rPr>
              <w:noProof/>
              <w:lang w:val="en-US"/>
            </w:rPr>
            <w:t>(1993)</w:t>
          </w:r>
          <w:r>
            <w:fldChar w:fldCharType="end"/>
          </w:r>
        </w:sdtContent>
      </w:sdt>
      <w:r>
        <w:t xml:space="preserve"> the emergence of greater concern for childhood development was identified. With children being born outside of marriage it is seen where other family types began to emerge - a sentiment discussed by McDowall Clark </w:t>
      </w:r>
      <w:sdt>
        <w:sdtPr>
          <w:id w:val="1670060165"/>
          <w:citation/>
        </w:sdtPr>
        <w:sdtEndPr/>
        <w:sdtContent>
          <w:r>
            <w:fldChar w:fldCharType="begin"/>
          </w:r>
          <w:r>
            <w:rPr>
              <w:lang w:val="en-US"/>
            </w:rPr>
            <w:instrText xml:space="preserve">CITATION McD13 \n  \t  \l 1033 </w:instrText>
          </w:r>
          <w:r>
            <w:fldChar w:fldCharType="separate"/>
          </w:r>
          <w:r w:rsidR="00067CDF" w:rsidRPr="00067CDF">
            <w:rPr>
              <w:noProof/>
              <w:lang w:val="en-US"/>
            </w:rPr>
            <w:t>(2013)</w:t>
          </w:r>
          <w:r>
            <w:fldChar w:fldCharType="end"/>
          </w:r>
        </w:sdtContent>
      </w:sdt>
      <w:r>
        <w:t xml:space="preserve"> as he investigated the childhood experience </w:t>
      </w:r>
      <w:proofErr w:type="gramStart"/>
      <w:r>
        <w:t>as a result of</w:t>
      </w:r>
      <w:proofErr w:type="gramEnd"/>
      <w:r>
        <w:t xml:space="preserve"> changing family types throughout history. By the seventeenth century, special clothes, </w:t>
      </w:r>
      <w:proofErr w:type="gramStart"/>
      <w:r>
        <w:lastRenderedPageBreak/>
        <w:t>books</w:t>
      </w:r>
      <w:proofErr w:type="gramEnd"/>
      <w:r>
        <w:t xml:space="preserve"> and toys were made for children </w:t>
      </w:r>
      <w:sdt>
        <w:sdtPr>
          <w:id w:val="-557776357"/>
          <w:citation/>
        </w:sdtPr>
        <w:sdtEndPr/>
        <w:sdtContent>
          <w:r>
            <w:fldChar w:fldCharType="begin"/>
          </w:r>
          <w:r>
            <w:rPr>
              <w:lang w:val="en-US"/>
            </w:rPr>
            <w:instrText xml:space="preserve"> CITATION McD13 \l 1033 </w:instrText>
          </w:r>
          <w:r>
            <w:fldChar w:fldCharType="separate"/>
          </w:r>
          <w:r w:rsidR="00067CDF" w:rsidRPr="00067CDF">
            <w:rPr>
              <w:noProof/>
              <w:lang w:val="en-US"/>
            </w:rPr>
            <w:t>(McDowall Clark, 2013)</w:t>
          </w:r>
          <w:r>
            <w:fldChar w:fldCharType="end"/>
          </w:r>
        </w:sdtContent>
      </w:sdt>
      <w:r>
        <w:t xml:space="preserve">.   However, at this point children were thought to be innately bad and in desperate need of correction and proper upbringing.   </w:t>
      </w:r>
    </w:p>
    <w:p w14:paraId="11A575DF" w14:textId="6B1C25FE" w:rsidR="00E650C0" w:rsidRDefault="00E650C0" w:rsidP="00E650C0">
      <w:pPr>
        <w:ind w:firstLine="720"/>
      </w:pPr>
      <w:r>
        <w:t xml:space="preserve">As the world took a turn towards industrialization, it was seen where children were put to work in mills and factories - working long hours with very little pay and harsh disciplinary action from their parents </w:t>
      </w:r>
      <w:sdt>
        <w:sdtPr>
          <w:id w:val="-1269776026"/>
          <w:citation/>
        </w:sdtPr>
        <w:sdtEndPr/>
        <w:sdtContent>
          <w:r>
            <w:fldChar w:fldCharType="begin"/>
          </w:r>
          <w:r>
            <w:rPr>
              <w:lang w:val="en-US"/>
            </w:rPr>
            <w:instrText xml:space="preserve"> CITATION Wri15 \l 1033 </w:instrText>
          </w:r>
          <w:r>
            <w:fldChar w:fldCharType="separate"/>
          </w:r>
          <w:r w:rsidR="00067CDF" w:rsidRPr="00067CDF">
            <w:rPr>
              <w:noProof/>
              <w:lang w:val="en-US"/>
            </w:rPr>
            <w:t>(Wright, 2015)</w:t>
          </w:r>
          <w:r>
            <w:fldChar w:fldCharType="end"/>
          </w:r>
        </w:sdtContent>
      </w:sdt>
      <w:r>
        <w:t xml:space="preserve">.  Furthermore, the industrial era helped to perpetuate gender roles in society (especially the middle class) as at that time men were expected to be the breadwinners and women destined to serve a domestic role. </w:t>
      </w:r>
    </w:p>
    <w:p w14:paraId="13A7B046" w14:textId="00136B14" w:rsidR="00E650C0" w:rsidRDefault="00E650C0" w:rsidP="00E650C0">
      <w:pPr>
        <w:ind w:firstLine="720"/>
      </w:pPr>
      <w:r>
        <w:t xml:space="preserve"> Reaching the Victorian Era, </w:t>
      </w:r>
      <w:proofErr w:type="gramStart"/>
      <w:r>
        <w:t>as a result of</w:t>
      </w:r>
      <w:proofErr w:type="gramEnd"/>
      <w:r>
        <w:t xml:space="preserve"> population growth and vast differences between the rich and less fortunate in Britain, society began to pay more attention to the needs of children.   By this time, the 1833 Factories Act of the 19th Century would have abolished child labour practices for those under the age of 9 years </w:t>
      </w:r>
      <w:sdt>
        <w:sdtPr>
          <w:id w:val="899492842"/>
          <w:citation/>
        </w:sdtPr>
        <w:sdtEndPr/>
        <w:sdtContent>
          <w:r>
            <w:fldChar w:fldCharType="begin"/>
          </w:r>
          <w:r>
            <w:rPr>
              <w:lang w:val="en-US"/>
            </w:rPr>
            <w:instrText xml:space="preserve"> CITATION The21 \l 1033 </w:instrText>
          </w:r>
          <w:r>
            <w:fldChar w:fldCharType="separate"/>
          </w:r>
          <w:r w:rsidR="00067CDF" w:rsidRPr="00067CDF">
            <w:rPr>
              <w:noProof/>
              <w:lang w:val="en-US"/>
            </w:rPr>
            <w:t>(The National Archives, 2021)</w:t>
          </w:r>
          <w:r>
            <w:fldChar w:fldCharType="end"/>
          </w:r>
        </w:sdtContent>
      </w:sdt>
      <w:r>
        <w:t xml:space="preserve">. Despite socio-economic factors like class, due to the living conditions at the time, health policies were implemented to help alleviate poverty and guide the working hours and education of children - which at this point in time was now compulsory for those aged 5 to 11 years, thanks to the 1880 Education Act </w:t>
      </w:r>
      <w:sdt>
        <w:sdtPr>
          <w:id w:val="663520944"/>
          <w:citation/>
        </w:sdtPr>
        <w:sdtEndPr/>
        <w:sdtContent>
          <w:r>
            <w:fldChar w:fldCharType="begin"/>
          </w:r>
          <w:r>
            <w:rPr>
              <w:lang w:val="en-US"/>
            </w:rPr>
            <w:instrText xml:space="preserve"> CITATION Edu21 \l 1033 </w:instrText>
          </w:r>
          <w:r>
            <w:fldChar w:fldCharType="separate"/>
          </w:r>
          <w:r w:rsidR="00067CDF" w:rsidRPr="00067CDF">
            <w:rPr>
              <w:noProof/>
              <w:lang w:val="en-US"/>
            </w:rPr>
            <w:t>(Education in England, 2021)</w:t>
          </w:r>
          <w:r>
            <w:fldChar w:fldCharType="end"/>
          </w:r>
        </w:sdtContent>
      </w:sdt>
      <w:r>
        <w:t xml:space="preserve">.  There was however a clear distinction between children of the upper and middle classes, and children from the lower class.   While the former led protected lives complete with caregivers (nannies or governesses), the later was heavily exploited and in many cases resorted to nefarious tactics such as pickpocketing.   </w:t>
      </w:r>
    </w:p>
    <w:p w14:paraId="2322331D" w14:textId="77777777" w:rsidR="00E650C0" w:rsidRDefault="00E650C0" w:rsidP="00E650C0">
      <w:pPr>
        <w:rPr>
          <w:b/>
        </w:rPr>
      </w:pPr>
    </w:p>
    <w:p w14:paraId="720FB686" w14:textId="77777777" w:rsidR="00E650C0" w:rsidRDefault="00E650C0" w:rsidP="00E650C0">
      <w:pPr>
        <w:rPr>
          <w:b/>
        </w:rPr>
      </w:pPr>
      <w:r>
        <w:rPr>
          <w:b/>
        </w:rPr>
        <w:t xml:space="preserve">Factors of Influence and its Impact on Present-day Society  </w:t>
      </w:r>
    </w:p>
    <w:p w14:paraId="5FDA2E76" w14:textId="77777777" w:rsidR="00E650C0" w:rsidRDefault="00E650C0" w:rsidP="00E650C0">
      <w:pPr>
        <w:ind w:firstLine="720"/>
      </w:pPr>
      <w:r>
        <w:t xml:space="preserve">Since that time, great strides have been made concerning the treatment of children and family. For the </w:t>
      </w:r>
      <w:proofErr w:type="gramStart"/>
      <w:r>
        <w:t>UK in particular, from</w:t>
      </w:r>
      <w:proofErr w:type="gramEnd"/>
      <w:r>
        <w:t xml:space="preserve"> the Victorian Era to the present day, many advancements have directly impacted today’s children and the rights they have. </w:t>
      </w:r>
    </w:p>
    <w:p w14:paraId="50354167" w14:textId="03298950" w:rsidR="00E650C0" w:rsidRDefault="00E650C0" w:rsidP="00E650C0">
      <w:pPr>
        <w:ind w:firstLine="720"/>
      </w:pPr>
      <w:r>
        <w:t xml:space="preserve"> The United Nations (UN) seeks to promote unity as world nations are now able to gather and discuss shared problems as well as </w:t>
      </w:r>
      <w:proofErr w:type="gramStart"/>
      <w:r>
        <w:t>propose</w:t>
      </w:r>
      <w:proofErr w:type="gramEnd"/>
      <w:r>
        <w:t xml:space="preserve"> solutions that therefore benefit all of humanity </w:t>
      </w:r>
      <w:sdt>
        <w:sdtPr>
          <w:id w:val="-431442975"/>
          <w:citation/>
        </w:sdtPr>
        <w:sdtEndPr/>
        <w:sdtContent>
          <w:r>
            <w:fldChar w:fldCharType="begin"/>
          </w:r>
          <w:r>
            <w:rPr>
              <w:lang w:val="en-US"/>
            </w:rPr>
            <w:instrText xml:space="preserve"> CITATION UN21 \l 1033 </w:instrText>
          </w:r>
          <w:r>
            <w:fldChar w:fldCharType="separate"/>
          </w:r>
          <w:r w:rsidR="00067CDF" w:rsidRPr="00067CDF">
            <w:rPr>
              <w:noProof/>
              <w:lang w:val="en-US"/>
            </w:rPr>
            <w:t>(UN , 2021)</w:t>
          </w:r>
          <w:r>
            <w:fldChar w:fldCharType="end"/>
          </w:r>
        </w:sdtContent>
      </w:sdt>
      <w:r>
        <w:t xml:space="preserve">.  The organization is responsible for the development of agencies such as the United Nations Convention on the Rights of the Child (UNCRC) in 1991 which seeks to advance child development, legislative policy, and other sociological factors. Beneficial changes in legislative policy include augmenting the child labour laws making it legal to for children to be permanently employed for only as young as 16 years old, and compulsory education up to 16 years old and training thereafter to the age of 18 </w:t>
      </w:r>
      <w:sdt>
        <w:sdtPr>
          <w:id w:val="1394771556"/>
          <w:citation/>
        </w:sdtPr>
        <w:sdtEndPr/>
        <w:sdtContent>
          <w:r>
            <w:fldChar w:fldCharType="begin"/>
          </w:r>
          <w:r>
            <w:rPr>
              <w:lang w:val="en-US"/>
            </w:rPr>
            <w:instrText xml:space="preserve"> CITATION UKG21 \l 1033 </w:instrText>
          </w:r>
          <w:r>
            <w:fldChar w:fldCharType="separate"/>
          </w:r>
          <w:r w:rsidR="00067CDF" w:rsidRPr="00067CDF">
            <w:rPr>
              <w:noProof/>
              <w:lang w:val="en-US"/>
            </w:rPr>
            <w:t>(UK Gov, 2021)</w:t>
          </w:r>
          <w:r>
            <w:fldChar w:fldCharType="end"/>
          </w:r>
        </w:sdtContent>
      </w:sdt>
      <w:r>
        <w:t xml:space="preserve">. Additionally, legislation has been enacted to protect children from harm and abuse </w:t>
      </w:r>
      <w:r>
        <w:lastRenderedPageBreak/>
        <w:t xml:space="preserve">with regards to substances and sex among other problems of present-day society.  With these changes, and with oversight by governing bodies within the UN, such as UNICEF, the rights and needs of a child are catered to now more than ever.   </w:t>
      </w:r>
    </w:p>
    <w:p w14:paraId="261AF2C6" w14:textId="47EF0660" w:rsidR="00E650C0" w:rsidRDefault="00E650C0" w:rsidP="00E650C0">
      <w:pPr>
        <w:ind w:firstLine="720"/>
      </w:pPr>
      <w:r>
        <w:t xml:space="preserve">The discipline of Child Development has promoted the provision of a good childhood to all.  In so doing, recognition is given to the experiences that may have negative impacts on children which are subsequently addressed to foster positive future development - especially considering the advancements in neuroscience which have proven the </w:t>
      </w:r>
      <w:proofErr w:type="gramStart"/>
      <w:r>
        <w:t>long lasting</w:t>
      </w:r>
      <w:proofErr w:type="gramEnd"/>
      <w:r>
        <w:t xml:space="preserve"> effects of negative experiences within the first five years of life </w:t>
      </w:r>
      <w:sdt>
        <w:sdtPr>
          <w:id w:val="-1349409096"/>
          <w:citation/>
        </w:sdtPr>
        <w:sdtEndPr/>
        <w:sdtContent>
          <w:r>
            <w:fldChar w:fldCharType="begin"/>
          </w:r>
          <w:r>
            <w:rPr>
              <w:lang w:val="en-US"/>
            </w:rPr>
            <w:instrText xml:space="preserve"> CITATION Gra07 \l 1033 </w:instrText>
          </w:r>
          <w:r>
            <w:fldChar w:fldCharType="separate"/>
          </w:r>
          <w:r w:rsidR="00067CDF" w:rsidRPr="00067CDF">
            <w:rPr>
              <w:noProof/>
              <w:lang w:val="en-US"/>
            </w:rPr>
            <w:t>(Grantham-McGregor, et al., 2007)</w:t>
          </w:r>
          <w:r>
            <w:fldChar w:fldCharType="end"/>
          </w:r>
        </w:sdtContent>
      </w:sdt>
      <w:r>
        <w:t xml:space="preserve">. This, in turn, presents sociological implications as in response to such scientific discoveries, parents spend more time with their children and governments allocate more finances and aid.   </w:t>
      </w:r>
    </w:p>
    <w:p w14:paraId="72E04E0C" w14:textId="791899DC" w:rsidR="00E650C0" w:rsidRDefault="00E650C0" w:rsidP="00E650C0">
      <w:pPr>
        <w:ind w:firstLine="720"/>
      </w:pPr>
      <w:r>
        <w:t xml:space="preserve">On a theoretical level, the Bronfenbrenner ecological model establishes child development as a complex system that looks at multi-level relationships with a child - whether it be family, school, culture, </w:t>
      </w:r>
      <w:proofErr w:type="gramStart"/>
      <w:r>
        <w:t>law</w:t>
      </w:r>
      <w:proofErr w:type="gramEnd"/>
      <w:r>
        <w:t xml:space="preserve"> and customs -as well as a child’s interaction with their immediate environment and the larger society </w:t>
      </w:r>
      <w:sdt>
        <w:sdtPr>
          <w:id w:val="335819219"/>
          <w:citation/>
        </w:sdtPr>
        <w:sdtEndPr/>
        <w:sdtContent>
          <w:r>
            <w:fldChar w:fldCharType="begin"/>
          </w:r>
          <w:r>
            <w:rPr>
              <w:lang w:val="en-US"/>
            </w:rPr>
            <w:instrText xml:space="preserve"> CITATION Guy20 \l 1033 </w:instrText>
          </w:r>
          <w:r>
            <w:fldChar w:fldCharType="separate"/>
          </w:r>
          <w:r w:rsidR="00067CDF" w:rsidRPr="00067CDF">
            <w:rPr>
              <w:noProof/>
              <w:lang w:val="en-US"/>
            </w:rPr>
            <w:t>(Guy-Evans, 2020)</w:t>
          </w:r>
          <w:r>
            <w:fldChar w:fldCharType="end"/>
          </w:r>
        </w:sdtContent>
      </w:sdt>
      <w:r>
        <w:t xml:space="preserve">.  It is based on 5 different systems including: the microsystem being the child; the mesosystem being those in his/her immediate surroundings; the </w:t>
      </w:r>
      <w:proofErr w:type="spellStart"/>
      <w:r>
        <w:t>exosystem</w:t>
      </w:r>
      <w:proofErr w:type="spellEnd"/>
      <w:r>
        <w:t xml:space="preserve"> consisting of health services, the local area, extended family and </w:t>
      </w:r>
      <w:proofErr w:type="gramStart"/>
      <w:r>
        <w:t>friends;  and</w:t>
      </w:r>
      <w:proofErr w:type="gramEnd"/>
      <w:r>
        <w:t xml:space="preserve"> the Macrosystem which constitutes law, legislation and societal values.  </w:t>
      </w:r>
    </w:p>
    <w:p w14:paraId="221F2470" w14:textId="2D507652" w:rsidR="00E650C0" w:rsidRDefault="00E650C0" w:rsidP="00E650C0">
      <w:pPr>
        <w:ind w:firstLine="720"/>
      </w:pPr>
      <w:r>
        <w:t xml:space="preserve">Maslow’s theory of the hierarchy of needs also heavily influences services provided for children and family.   According to Maslow, there are 5 needs in terms of physiology - food and water, safety - housing and protection, love and belonging - friends and relationships, esteem - respect for others, </w:t>
      </w:r>
      <w:proofErr w:type="spellStart"/>
      <w:r>
        <w:t>self confidence</w:t>
      </w:r>
      <w:proofErr w:type="spellEnd"/>
      <w:r>
        <w:t xml:space="preserve"> and </w:t>
      </w:r>
      <w:proofErr w:type="spellStart"/>
      <w:r>
        <w:t>self esteem</w:t>
      </w:r>
      <w:proofErr w:type="spellEnd"/>
      <w:r>
        <w:t xml:space="preserve">, and self-actualization- accessing one’s full potential.   These needs then create the foundation for human behavioural motivation </w:t>
      </w:r>
      <w:sdt>
        <w:sdtPr>
          <w:id w:val="1998451253"/>
          <w:citation/>
        </w:sdtPr>
        <w:sdtEndPr/>
        <w:sdtContent>
          <w:r>
            <w:fldChar w:fldCharType="begin"/>
          </w:r>
          <w:r>
            <w:rPr>
              <w:lang w:val="en-US"/>
            </w:rPr>
            <w:instrText xml:space="preserve"> CITATION Mas54 \l 1033 </w:instrText>
          </w:r>
          <w:r>
            <w:fldChar w:fldCharType="separate"/>
          </w:r>
          <w:r w:rsidR="00067CDF" w:rsidRPr="00067CDF">
            <w:rPr>
              <w:noProof/>
              <w:lang w:val="en-US"/>
            </w:rPr>
            <w:t>(Maslow, 1954)</w:t>
          </w:r>
          <w:r>
            <w:fldChar w:fldCharType="end"/>
          </w:r>
        </w:sdtContent>
      </w:sdt>
      <w:r>
        <w:t xml:space="preserve">. </w:t>
      </w:r>
      <w:proofErr w:type="gramStart"/>
      <w:r>
        <w:t>In order to</w:t>
      </w:r>
      <w:proofErr w:type="gramEnd"/>
      <w:r>
        <w:t xml:space="preserve"> achieve self-actualisation, the tenets of the other needs in the hierarchy must be met.  </w:t>
      </w:r>
    </w:p>
    <w:p w14:paraId="1FC59CC1" w14:textId="77777777" w:rsidR="00E650C0" w:rsidRDefault="00E650C0" w:rsidP="00E650C0"/>
    <w:p w14:paraId="7B1B5733" w14:textId="77777777" w:rsidR="00E650C0" w:rsidRDefault="00E650C0" w:rsidP="00E650C0">
      <w:pPr>
        <w:rPr>
          <w:b/>
        </w:rPr>
      </w:pPr>
      <w:r>
        <w:rPr>
          <w:b/>
        </w:rPr>
        <w:t>Means of Approach and Intervention</w:t>
      </w:r>
    </w:p>
    <w:p w14:paraId="62ED3D7B" w14:textId="47030E62" w:rsidR="00E650C0" w:rsidRDefault="00E650C0" w:rsidP="00E650C0">
      <w:r>
        <w:tab/>
        <w:t xml:space="preserve">Several approaches and interventions have been taken to successfully support vulnerable children, young </w:t>
      </w:r>
      <w:proofErr w:type="gramStart"/>
      <w:r>
        <w:t>adults</w:t>
      </w:r>
      <w:proofErr w:type="gramEnd"/>
      <w:r>
        <w:t xml:space="preserve"> and families through the use of Universal, Targeted and Specialist Services (further divided into two components). Children social care services (CSC) states this multi-pronged approach ensures effective continuity of child welfare </w:t>
      </w:r>
      <w:sdt>
        <w:sdtPr>
          <w:id w:val="1728796909"/>
          <w:citation/>
        </w:sdtPr>
        <w:sdtEndPr/>
        <w:sdtContent>
          <w:r>
            <w:fldChar w:fldCharType="begin"/>
          </w:r>
          <w:r>
            <w:rPr>
              <w:lang w:val="en-US"/>
            </w:rPr>
            <w:instrText xml:space="preserve"> CITATION SCI12 \l 1033 </w:instrText>
          </w:r>
          <w:r>
            <w:fldChar w:fldCharType="separate"/>
          </w:r>
          <w:r w:rsidR="00067CDF" w:rsidRPr="00067CDF">
            <w:rPr>
              <w:noProof/>
              <w:lang w:val="en-US"/>
            </w:rPr>
            <w:t>(SCIE, 2012)</w:t>
          </w:r>
          <w:r>
            <w:fldChar w:fldCharType="end"/>
          </w:r>
        </w:sdtContent>
      </w:sdt>
      <w:r>
        <w:t xml:space="preserve">. Therefore, Universal services provide schooling and medical care among other things, whereas Targeted Services provide counselling and other support programs to help </w:t>
      </w:r>
      <w:r>
        <w:lastRenderedPageBreak/>
        <w:t xml:space="preserve">children facing emotional and other crises in their lives.  Specialist services firstly addresses children with multiple needs with intensive family support and specialist services for those with mental health issues and other disabilities, and subsequently caters to the severe needs of children - such as child protection and inpatient mental health services. </w:t>
      </w:r>
    </w:p>
    <w:p w14:paraId="425C7E8F" w14:textId="77777777" w:rsidR="00E650C0" w:rsidRDefault="00E650C0" w:rsidP="00E650C0">
      <w:r>
        <w:tab/>
        <w:t xml:space="preserve">These services in turn tackle social inequalities that may have once been a major issue </w:t>
      </w:r>
      <w:proofErr w:type="gramStart"/>
      <w:r>
        <w:t>in a given</w:t>
      </w:r>
      <w:proofErr w:type="gramEnd"/>
      <w:r>
        <w:t xml:space="preserve"> child’s development.  No student is left to worry about having a meal at school, for instance, which directly impacts a child’s development as they are supported in terms of their physical health, emotional wellbeing, social interaction with peers and are better equipped to focus on their academics - indicative of Maslow’s theory of needs in action.  </w:t>
      </w:r>
    </w:p>
    <w:p w14:paraId="71701CD9" w14:textId="3F17B8AB" w:rsidR="00E650C0" w:rsidRDefault="00E650C0" w:rsidP="00E650C0">
      <w:r>
        <w:tab/>
        <w:t xml:space="preserve">As of 2018, two thirds of children were found to live in poverty despite coming from working class families </w:t>
      </w:r>
      <w:sdt>
        <w:sdtPr>
          <w:id w:val="1740978394"/>
          <w:citation/>
        </w:sdtPr>
        <w:sdtEndPr/>
        <w:sdtContent>
          <w:r>
            <w:fldChar w:fldCharType="begin"/>
          </w:r>
          <w:r>
            <w:rPr>
              <w:lang w:val="en-US"/>
            </w:rPr>
            <w:instrText xml:space="preserve"> CITATION The181 \l 1033 </w:instrText>
          </w:r>
          <w:r>
            <w:fldChar w:fldCharType="separate"/>
          </w:r>
          <w:r w:rsidR="00067CDF" w:rsidRPr="00067CDF">
            <w:rPr>
              <w:noProof/>
              <w:lang w:val="en-US"/>
            </w:rPr>
            <w:t>(The Joseph Rowntree Foundation, 2018)</w:t>
          </w:r>
          <w:r>
            <w:fldChar w:fldCharType="end"/>
          </w:r>
        </w:sdtContent>
      </w:sdt>
      <w:r>
        <w:t xml:space="preserve">,indicating that the implementation of the approaches to better a child’s life </w:t>
      </w:r>
      <w:proofErr w:type="gramStart"/>
      <w:r>
        <w:t>are in need of</w:t>
      </w:r>
      <w:proofErr w:type="gramEnd"/>
      <w:r>
        <w:t xml:space="preserve"> further development. </w:t>
      </w:r>
    </w:p>
    <w:p w14:paraId="750F960F" w14:textId="77777777" w:rsidR="00E650C0" w:rsidRDefault="00E650C0" w:rsidP="00E650C0">
      <w:pPr>
        <w:rPr>
          <w:b/>
        </w:rPr>
      </w:pPr>
    </w:p>
    <w:p w14:paraId="71FCA692" w14:textId="77777777" w:rsidR="00E650C0" w:rsidRDefault="00E650C0" w:rsidP="00E650C0">
      <w:pPr>
        <w:pStyle w:val="Heading1"/>
      </w:pPr>
      <w:bookmarkStart w:id="2" w:name="_Toc80994340"/>
      <w:r>
        <w:t>Recommendations</w:t>
      </w:r>
      <w:bookmarkEnd w:id="2"/>
      <w:r>
        <w:t xml:space="preserve"> </w:t>
      </w:r>
    </w:p>
    <w:p w14:paraId="048F2940" w14:textId="77777777" w:rsidR="00E650C0" w:rsidRDefault="00E650C0" w:rsidP="00E650C0">
      <w:r>
        <w:tab/>
        <w:t xml:space="preserve">It is therefore recommended that the current systems of child protection be further investigated from a more practical perspective.   Theoretical conceptualization provides a basis for improvement but can only be effective should the transition to augmenting the reality of children be reflected in the modern-day world.   In delving into reality, the present systems can be further optimized to alleviate problems such as poverty among today’s youth. </w:t>
      </w:r>
    </w:p>
    <w:p w14:paraId="032E399F" w14:textId="77777777" w:rsidR="00E650C0" w:rsidRDefault="00E650C0" w:rsidP="00E650C0"/>
    <w:p w14:paraId="1F65332C" w14:textId="77777777" w:rsidR="00E650C0" w:rsidRDefault="00E650C0" w:rsidP="00E650C0">
      <w:pPr>
        <w:pStyle w:val="Heading1"/>
      </w:pPr>
      <w:bookmarkStart w:id="3" w:name="_Toc80994341"/>
      <w:r>
        <w:t>Conclusion</w:t>
      </w:r>
      <w:bookmarkEnd w:id="3"/>
    </w:p>
    <w:p w14:paraId="0868F17D" w14:textId="77777777" w:rsidR="00E650C0" w:rsidRDefault="00E650C0" w:rsidP="00E650C0">
      <w:r>
        <w:rPr>
          <w:b/>
        </w:rPr>
        <w:tab/>
      </w:r>
      <w:r>
        <w:t xml:space="preserve">The social construct of Childhood, in summary, is heavily dependent on the circumstances and structures of a society, which in an ever-changing world makes it difficult to truly establish the extent to which systems to protect the child </w:t>
      </w:r>
      <w:proofErr w:type="gramStart"/>
      <w:r>
        <w:t>are in need of</w:t>
      </w:r>
      <w:proofErr w:type="gramEnd"/>
      <w:r>
        <w:t xml:space="preserve"> improvement or reinvention.   Programmes must therefore be designed to adapt to the continuous changes to child and family life in the world as we know it. </w:t>
      </w:r>
    </w:p>
    <w:p w14:paraId="3D04EC00" w14:textId="77777777" w:rsidR="00E650C0" w:rsidRDefault="00E650C0" w:rsidP="00E650C0">
      <w:pPr>
        <w:rPr>
          <w:b/>
        </w:rPr>
      </w:pPr>
    </w:p>
    <w:p w14:paraId="00DEA08F" w14:textId="77777777" w:rsidR="00E650C0" w:rsidRDefault="00E650C0" w:rsidP="00E650C0">
      <w:pPr>
        <w:rPr>
          <w:b/>
        </w:rPr>
      </w:pPr>
    </w:p>
    <w:p w14:paraId="77C23848" w14:textId="77777777" w:rsidR="00E650C0" w:rsidRDefault="00E650C0" w:rsidP="00E650C0">
      <w:pPr>
        <w:rPr>
          <w:b/>
        </w:rPr>
      </w:pPr>
    </w:p>
    <w:bookmarkStart w:id="4" w:name="_Toc80994342" w:displacedByCustomXml="next"/>
    <w:sdt>
      <w:sdtPr>
        <w:rPr>
          <w:rFonts w:eastAsiaTheme="minorHAnsi" w:cstheme="minorBidi"/>
          <w:b w:val="0"/>
          <w:color w:val="auto"/>
          <w:sz w:val="22"/>
          <w:szCs w:val="22"/>
          <w:lang w:val="en-GB"/>
        </w:rPr>
        <w:id w:val="-1762756022"/>
        <w:docPartObj>
          <w:docPartGallery w:val="Bibliographies"/>
          <w:docPartUnique/>
        </w:docPartObj>
      </w:sdtPr>
      <w:sdtEndPr/>
      <w:sdtContent>
        <w:p w14:paraId="0D9026FF" w14:textId="77777777" w:rsidR="00E650C0" w:rsidRDefault="00E650C0" w:rsidP="00E650C0">
          <w:pPr>
            <w:pStyle w:val="Heading1"/>
          </w:pPr>
          <w:r>
            <w:t>References</w:t>
          </w:r>
          <w:bookmarkEnd w:id="4"/>
        </w:p>
        <w:sdt>
          <w:sdtPr>
            <w:id w:val="-573587230"/>
            <w:bibliography/>
          </w:sdtPr>
          <w:sdtEndPr/>
          <w:sdtContent>
            <w:p w14:paraId="13929640" w14:textId="77777777" w:rsidR="00067CDF" w:rsidRDefault="00E650C0" w:rsidP="00067CDF">
              <w:pPr>
                <w:pStyle w:val="Bibliography"/>
                <w:rPr>
                  <w:noProof/>
                  <w:sz w:val="24"/>
                  <w:szCs w:val="24"/>
                </w:rPr>
              </w:pPr>
              <w:r>
                <w:fldChar w:fldCharType="begin"/>
              </w:r>
              <w:r>
                <w:instrText xml:space="preserve"> BIBLIOGRAPHY </w:instrText>
              </w:r>
              <w:r>
                <w:fldChar w:fldCharType="separate"/>
              </w:r>
              <w:r w:rsidR="00067CDF">
                <w:rPr>
                  <w:noProof/>
                </w:rPr>
                <w:t xml:space="preserve">Education in England, 2021. </w:t>
              </w:r>
              <w:r w:rsidR="00067CDF">
                <w:rPr>
                  <w:i/>
                  <w:iCs/>
                  <w:noProof/>
                </w:rPr>
                <w:t xml:space="preserve">Elementary Education Act 1880. </w:t>
              </w:r>
              <w:r w:rsidR="00067CDF">
                <w:rPr>
                  <w:noProof/>
                </w:rPr>
                <w:t xml:space="preserve">[Online] </w:t>
              </w:r>
              <w:r w:rsidR="00067CDF">
                <w:rPr>
                  <w:noProof/>
                </w:rPr>
                <w:br/>
                <w:t xml:space="preserve">Available at: </w:t>
              </w:r>
              <w:r w:rsidR="00067CDF">
                <w:rPr>
                  <w:noProof/>
                  <w:u w:val="single"/>
                </w:rPr>
                <w:t>http://www.educationengland.org.uk/documents/acts/1880-elementary-education-act.html</w:t>
              </w:r>
              <w:r w:rsidR="00067CDF">
                <w:rPr>
                  <w:noProof/>
                </w:rPr>
                <w:br/>
                <w:t>[Accessed 22 August 2021].</w:t>
              </w:r>
            </w:p>
            <w:p w14:paraId="799ACF3E" w14:textId="77777777" w:rsidR="00067CDF" w:rsidRDefault="00067CDF" w:rsidP="00067CDF">
              <w:pPr>
                <w:pStyle w:val="Bibliography"/>
                <w:rPr>
                  <w:noProof/>
                </w:rPr>
              </w:pPr>
              <w:r>
                <w:rPr>
                  <w:noProof/>
                </w:rPr>
                <w:t xml:space="preserve">Grantham-McGregor, S. et al., 2007. Developmental potential in the first 5 years for children in developing countries. </w:t>
              </w:r>
            </w:p>
            <w:p w14:paraId="430D6DFE" w14:textId="77777777" w:rsidR="00067CDF" w:rsidRDefault="00067CDF" w:rsidP="00067CDF">
              <w:pPr>
                <w:pStyle w:val="Bibliography"/>
                <w:rPr>
                  <w:noProof/>
                </w:rPr>
              </w:pPr>
              <w:r>
                <w:rPr>
                  <w:noProof/>
                </w:rPr>
                <w:t xml:space="preserve">Guy-Evans, O., 2020. </w:t>
              </w:r>
              <w:r>
                <w:rPr>
                  <w:i/>
                  <w:iCs/>
                  <w:noProof/>
                </w:rPr>
                <w:t xml:space="preserve">Bronfenbrenner’s Ecological Systems Theory. </w:t>
              </w:r>
              <w:r>
                <w:rPr>
                  <w:noProof/>
                </w:rPr>
                <w:t xml:space="preserve">[Online] </w:t>
              </w:r>
              <w:r>
                <w:rPr>
                  <w:noProof/>
                </w:rPr>
                <w:br/>
                <w:t xml:space="preserve">Available at: </w:t>
              </w:r>
              <w:r>
                <w:rPr>
                  <w:noProof/>
                  <w:u w:val="single"/>
                </w:rPr>
                <w:t>https://www.simplypsychology.org/Bronfenbrenner.html</w:t>
              </w:r>
              <w:r>
                <w:rPr>
                  <w:noProof/>
                </w:rPr>
                <w:br/>
                <w:t>[Accessed 21 August 2021].</w:t>
              </w:r>
            </w:p>
            <w:p w14:paraId="75417579" w14:textId="77777777" w:rsidR="00067CDF" w:rsidRDefault="00067CDF" w:rsidP="00067CDF">
              <w:pPr>
                <w:pStyle w:val="Bibliography"/>
                <w:rPr>
                  <w:noProof/>
                </w:rPr>
              </w:pPr>
              <w:r>
                <w:rPr>
                  <w:noProof/>
                </w:rPr>
                <w:t xml:space="preserve">Hanawalt, B. A., 1993. </w:t>
              </w:r>
              <w:r>
                <w:rPr>
                  <w:i/>
                  <w:iCs/>
                  <w:noProof/>
                </w:rPr>
                <w:t xml:space="preserve">Growing Up in Medieval London: The Experience of Childhood in History.. </w:t>
              </w:r>
              <w:r>
                <w:rPr>
                  <w:noProof/>
                </w:rPr>
                <w:t>New York: Oxford University Press.</w:t>
              </w:r>
            </w:p>
            <w:p w14:paraId="6B4498BE" w14:textId="77777777" w:rsidR="00067CDF" w:rsidRDefault="00067CDF" w:rsidP="00067CDF">
              <w:pPr>
                <w:pStyle w:val="Bibliography"/>
                <w:rPr>
                  <w:noProof/>
                </w:rPr>
              </w:pPr>
              <w:r>
                <w:rPr>
                  <w:noProof/>
                </w:rPr>
                <w:t xml:space="preserve">Maslow, A., 1954. </w:t>
              </w:r>
              <w:r>
                <w:rPr>
                  <w:i/>
                  <w:iCs/>
                  <w:noProof/>
                </w:rPr>
                <w:t xml:space="preserve">Motivation and Personality. </w:t>
              </w:r>
              <w:r>
                <w:rPr>
                  <w:noProof/>
                </w:rPr>
                <w:t xml:space="preserve">[Online] </w:t>
              </w:r>
              <w:r>
                <w:rPr>
                  <w:noProof/>
                </w:rPr>
                <w:br/>
                <w:t xml:space="preserve">Available at: </w:t>
              </w:r>
              <w:r>
                <w:rPr>
                  <w:noProof/>
                  <w:u w:val="single"/>
                </w:rPr>
                <w:t>https://holybooks-lichtenbergpress.netdna-ssl.com/wp-content/uploads/Motivation-and-Personality-Maslow.pdf</w:t>
              </w:r>
              <w:r>
                <w:rPr>
                  <w:noProof/>
                </w:rPr>
                <w:br/>
                <w:t>[Accessed 22 August 2021].</w:t>
              </w:r>
            </w:p>
            <w:p w14:paraId="41A49F8B" w14:textId="77777777" w:rsidR="00067CDF" w:rsidRDefault="00067CDF" w:rsidP="00067CDF">
              <w:pPr>
                <w:pStyle w:val="Bibliography"/>
                <w:rPr>
                  <w:noProof/>
                </w:rPr>
              </w:pPr>
              <w:r>
                <w:rPr>
                  <w:noProof/>
                </w:rPr>
                <w:t xml:space="preserve">McDowall Clark, R., 2013. </w:t>
              </w:r>
              <w:r>
                <w:rPr>
                  <w:i/>
                  <w:iCs/>
                  <w:noProof/>
                </w:rPr>
                <w:t xml:space="preserve">Childhood in Society for Early Childhood Studies. </w:t>
              </w:r>
              <w:r>
                <w:rPr>
                  <w:noProof/>
                </w:rPr>
                <w:t>2nd ed. London: SAGE.</w:t>
              </w:r>
            </w:p>
            <w:p w14:paraId="63896E56" w14:textId="77777777" w:rsidR="00067CDF" w:rsidRDefault="00067CDF" w:rsidP="00067CDF">
              <w:pPr>
                <w:pStyle w:val="Bibliography"/>
                <w:rPr>
                  <w:noProof/>
                </w:rPr>
              </w:pPr>
              <w:r>
                <w:rPr>
                  <w:noProof/>
                </w:rPr>
                <w:t xml:space="preserve">Office for National Statistics, 2019. </w:t>
              </w:r>
              <w:r>
                <w:rPr>
                  <w:i/>
                  <w:iCs/>
                  <w:noProof/>
                </w:rPr>
                <w:t xml:space="preserve">Families and Households in the UK: 2018. </w:t>
              </w:r>
              <w:r>
                <w:rPr>
                  <w:noProof/>
                </w:rPr>
                <w:t xml:space="preserve">[Online] </w:t>
              </w:r>
              <w:r>
                <w:rPr>
                  <w:noProof/>
                </w:rPr>
                <w:br/>
                <w:t xml:space="preserve">Available at: </w:t>
              </w:r>
              <w:r>
                <w:rPr>
                  <w:noProof/>
                  <w:u w:val="single"/>
                </w:rPr>
                <w:t>https://www.ons.gov.uk/peoplepopulationandcommunity/birthsdeathsandmarriages/families/bulletins/familiesandhouseholds/2018</w:t>
              </w:r>
              <w:r>
                <w:rPr>
                  <w:noProof/>
                </w:rPr>
                <w:br/>
                <w:t>[Accessed 21 August 2021].</w:t>
              </w:r>
            </w:p>
            <w:p w14:paraId="2A5AC717" w14:textId="77777777" w:rsidR="00067CDF" w:rsidRDefault="00067CDF" w:rsidP="00067CDF">
              <w:pPr>
                <w:pStyle w:val="Bibliography"/>
                <w:rPr>
                  <w:noProof/>
                </w:rPr>
              </w:pPr>
              <w:r>
                <w:rPr>
                  <w:noProof/>
                </w:rPr>
                <w:t xml:space="preserve">Oxford Learner’s Dictionary, 2021. </w:t>
              </w:r>
              <w:r>
                <w:rPr>
                  <w:i/>
                  <w:iCs/>
                  <w:noProof/>
                </w:rPr>
                <w:t xml:space="preserve">Childhood. </w:t>
              </w:r>
              <w:r>
                <w:rPr>
                  <w:noProof/>
                </w:rPr>
                <w:t xml:space="preserve">[Online] </w:t>
              </w:r>
              <w:r>
                <w:rPr>
                  <w:noProof/>
                </w:rPr>
                <w:br/>
                <w:t xml:space="preserve">Available at: </w:t>
              </w:r>
              <w:r>
                <w:rPr>
                  <w:noProof/>
                  <w:u w:val="single"/>
                </w:rPr>
                <w:t>https://www.oxfordlearnersdictionaries.com/definition/english/childhood</w:t>
              </w:r>
              <w:r>
                <w:rPr>
                  <w:noProof/>
                </w:rPr>
                <w:br/>
                <w:t>[Accessed 20 August 2021].</w:t>
              </w:r>
            </w:p>
            <w:p w14:paraId="77947BC5" w14:textId="77777777" w:rsidR="00067CDF" w:rsidRDefault="00067CDF" w:rsidP="00067CDF">
              <w:pPr>
                <w:pStyle w:val="Bibliography"/>
                <w:rPr>
                  <w:noProof/>
                </w:rPr>
              </w:pPr>
              <w:r>
                <w:rPr>
                  <w:noProof/>
                </w:rPr>
                <w:t xml:space="preserve">Reid, C. J., 2007. </w:t>
              </w:r>
              <w:r>
                <w:rPr>
                  <w:i/>
                  <w:iCs/>
                  <w:noProof/>
                </w:rPr>
                <w:t xml:space="preserve">The Rights of Children in Medieval Canon Law. University of St. Thomas Legal Studies Research Paper No. 07-34. </w:t>
              </w:r>
              <w:r>
                <w:rPr>
                  <w:noProof/>
                </w:rPr>
                <w:t>s.l.:s.n.</w:t>
              </w:r>
            </w:p>
            <w:p w14:paraId="165D1A2C" w14:textId="77777777" w:rsidR="00067CDF" w:rsidRDefault="00067CDF" w:rsidP="00067CDF">
              <w:pPr>
                <w:pStyle w:val="Bibliography"/>
                <w:rPr>
                  <w:noProof/>
                </w:rPr>
              </w:pPr>
              <w:r>
                <w:rPr>
                  <w:noProof/>
                </w:rPr>
                <w:t xml:space="preserve">SCIE, 2012. </w:t>
              </w:r>
              <w:r>
                <w:rPr>
                  <w:i/>
                  <w:iCs/>
                  <w:noProof/>
                </w:rPr>
                <w:t xml:space="preserve">Introduction to children’s social care. The wider network: the ‘four-tier model’ of services. </w:t>
              </w:r>
              <w:r>
                <w:rPr>
                  <w:noProof/>
                </w:rPr>
                <w:t xml:space="preserve">[Online] </w:t>
              </w:r>
              <w:r>
                <w:rPr>
                  <w:noProof/>
                </w:rPr>
                <w:br/>
                <w:t xml:space="preserve">Available at: </w:t>
              </w:r>
              <w:r>
                <w:rPr>
                  <w:noProof/>
                  <w:u w:val="single"/>
                </w:rPr>
                <w:lastRenderedPageBreak/>
                <w:t>https://www.scie.org.uk/publications/introductionto/childrenssocialcare/furtherinformation.asp</w:t>
              </w:r>
              <w:r>
                <w:rPr>
                  <w:noProof/>
                </w:rPr>
                <w:br/>
                <w:t>[Accessed 23 August 2021].</w:t>
              </w:r>
            </w:p>
            <w:p w14:paraId="0CC1C927" w14:textId="77777777" w:rsidR="00067CDF" w:rsidRDefault="00067CDF" w:rsidP="00067CDF">
              <w:pPr>
                <w:pStyle w:val="Bibliography"/>
                <w:rPr>
                  <w:noProof/>
                </w:rPr>
              </w:pPr>
              <w:r>
                <w:rPr>
                  <w:noProof/>
                </w:rPr>
                <w:t xml:space="preserve">The Joseph Rowntree Foundation, 2018. </w:t>
              </w:r>
              <w:r>
                <w:rPr>
                  <w:i/>
                  <w:iCs/>
                  <w:noProof/>
                </w:rPr>
                <w:t xml:space="preserve">Budget 2018: tackling the rising tide of in-work poverty. </w:t>
              </w:r>
              <w:r>
                <w:rPr>
                  <w:noProof/>
                </w:rPr>
                <w:t xml:space="preserve">[Online] </w:t>
              </w:r>
              <w:r>
                <w:rPr>
                  <w:noProof/>
                </w:rPr>
                <w:br/>
                <w:t xml:space="preserve">Available at: </w:t>
              </w:r>
              <w:r>
                <w:rPr>
                  <w:noProof/>
                  <w:u w:val="single"/>
                </w:rPr>
                <w:t>https://www.jrf.org.uk/report/budget-2018-tackling-rising-tide-work-poverty?</w:t>
              </w:r>
              <w:r>
                <w:rPr>
                  <w:noProof/>
                </w:rPr>
                <w:br/>
                <w:t>[Accessed 22 August 2021].</w:t>
              </w:r>
            </w:p>
            <w:p w14:paraId="014E955E" w14:textId="77777777" w:rsidR="00067CDF" w:rsidRDefault="00067CDF" w:rsidP="00067CDF">
              <w:pPr>
                <w:pStyle w:val="Bibliography"/>
                <w:rPr>
                  <w:noProof/>
                </w:rPr>
              </w:pPr>
              <w:r>
                <w:rPr>
                  <w:noProof/>
                </w:rPr>
                <w:t xml:space="preserve">The National Archives, 2021. </w:t>
              </w:r>
              <w:r>
                <w:rPr>
                  <w:i/>
                  <w:iCs/>
                  <w:noProof/>
                </w:rPr>
                <w:t xml:space="preserve">1833 Factory Act.. </w:t>
              </w:r>
              <w:r>
                <w:rPr>
                  <w:noProof/>
                </w:rPr>
                <w:t>s.l.:s.n.</w:t>
              </w:r>
            </w:p>
            <w:p w14:paraId="3EC4F377" w14:textId="77777777" w:rsidR="00067CDF" w:rsidRDefault="00067CDF" w:rsidP="00067CDF">
              <w:pPr>
                <w:pStyle w:val="Bibliography"/>
                <w:rPr>
                  <w:noProof/>
                </w:rPr>
              </w:pPr>
              <w:r>
                <w:rPr>
                  <w:noProof/>
                </w:rPr>
                <w:t xml:space="preserve">UK Gov, 2021. </w:t>
              </w:r>
              <w:r>
                <w:rPr>
                  <w:i/>
                  <w:iCs/>
                  <w:noProof/>
                </w:rPr>
                <w:t xml:space="preserve">Child Employment. </w:t>
              </w:r>
              <w:r>
                <w:rPr>
                  <w:noProof/>
                </w:rPr>
                <w:t xml:space="preserve">[Online] </w:t>
              </w:r>
              <w:r>
                <w:rPr>
                  <w:noProof/>
                </w:rPr>
                <w:br/>
                <w:t xml:space="preserve">Available at: </w:t>
              </w:r>
              <w:r>
                <w:rPr>
                  <w:noProof/>
                  <w:u w:val="single"/>
                </w:rPr>
                <w:t xml:space="preserve">https://www.gov.uk/child-employment </w:t>
              </w:r>
              <w:r>
                <w:rPr>
                  <w:noProof/>
                </w:rPr>
                <w:br/>
                <w:t>[Accessed 21 August 2021].</w:t>
              </w:r>
            </w:p>
            <w:p w14:paraId="24BCFE8A" w14:textId="77777777" w:rsidR="00067CDF" w:rsidRDefault="00067CDF" w:rsidP="00067CDF">
              <w:pPr>
                <w:pStyle w:val="Bibliography"/>
                <w:rPr>
                  <w:noProof/>
                </w:rPr>
              </w:pPr>
              <w:r>
                <w:rPr>
                  <w:noProof/>
                </w:rPr>
                <w:t xml:space="preserve">UN , 2021. </w:t>
              </w:r>
              <w:r>
                <w:rPr>
                  <w:i/>
                  <w:iCs/>
                  <w:noProof/>
                </w:rPr>
                <w:t xml:space="preserve">About Us. </w:t>
              </w:r>
              <w:r>
                <w:rPr>
                  <w:noProof/>
                </w:rPr>
                <w:t xml:space="preserve">[Online] </w:t>
              </w:r>
              <w:r>
                <w:rPr>
                  <w:noProof/>
                </w:rPr>
                <w:br/>
                <w:t xml:space="preserve">Available at: </w:t>
              </w:r>
              <w:r>
                <w:rPr>
                  <w:noProof/>
                  <w:u w:val="single"/>
                </w:rPr>
                <w:t>https://www.un.org/en/about-us</w:t>
              </w:r>
              <w:r>
                <w:rPr>
                  <w:noProof/>
                </w:rPr>
                <w:br/>
                <w:t>[Accessed 21 August 2021].</w:t>
              </w:r>
            </w:p>
            <w:p w14:paraId="017DBF11" w14:textId="77777777" w:rsidR="00067CDF" w:rsidRDefault="00067CDF" w:rsidP="00067CDF">
              <w:pPr>
                <w:pStyle w:val="Bibliography"/>
                <w:rPr>
                  <w:noProof/>
                </w:rPr>
              </w:pPr>
              <w:r>
                <w:rPr>
                  <w:noProof/>
                </w:rPr>
                <w:t xml:space="preserve">UNICEF, 2002. </w:t>
              </w:r>
              <w:r>
                <w:rPr>
                  <w:i/>
                  <w:iCs/>
                  <w:noProof/>
                </w:rPr>
                <w:t xml:space="preserve">Convention on the Rights of a Child. </w:t>
              </w:r>
              <w:r>
                <w:rPr>
                  <w:noProof/>
                </w:rPr>
                <w:t xml:space="preserve">[Online] </w:t>
              </w:r>
              <w:r>
                <w:rPr>
                  <w:noProof/>
                </w:rPr>
                <w:br/>
                <w:t xml:space="preserve">Available at: </w:t>
              </w:r>
              <w:r>
                <w:rPr>
                  <w:noProof/>
                  <w:u w:val="single"/>
                </w:rPr>
                <w:t>https://www.unicef.org/child-rights-convention/convention-text</w:t>
              </w:r>
              <w:r>
                <w:rPr>
                  <w:noProof/>
                </w:rPr>
                <w:br/>
                <w:t>[Accessed 21 August 2021].</w:t>
              </w:r>
            </w:p>
            <w:p w14:paraId="501794DD" w14:textId="77777777" w:rsidR="00067CDF" w:rsidRDefault="00067CDF" w:rsidP="00067CDF">
              <w:pPr>
                <w:pStyle w:val="Bibliography"/>
                <w:rPr>
                  <w:noProof/>
                </w:rPr>
              </w:pPr>
              <w:r>
                <w:rPr>
                  <w:noProof/>
                </w:rPr>
                <w:t xml:space="preserve">Wright, H., 2015. </w:t>
              </w:r>
              <w:r>
                <w:rPr>
                  <w:i/>
                  <w:iCs/>
                  <w:noProof/>
                </w:rPr>
                <w:t xml:space="preserve">The Child in Society. </w:t>
              </w:r>
              <w:r>
                <w:rPr>
                  <w:noProof/>
                </w:rPr>
                <w:t>London: Sage.</w:t>
              </w:r>
            </w:p>
            <w:p w14:paraId="3C4E510B" w14:textId="77777777" w:rsidR="00E650C0" w:rsidRDefault="00E650C0" w:rsidP="00067CDF">
              <w:r>
                <w:rPr>
                  <w:b/>
                  <w:bCs/>
                  <w:noProof/>
                </w:rPr>
                <w:fldChar w:fldCharType="end"/>
              </w:r>
            </w:p>
          </w:sdtContent>
        </w:sdt>
      </w:sdtContent>
    </w:sdt>
    <w:p w14:paraId="2387F8AD" w14:textId="77777777" w:rsidR="00E650C0" w:rsidRDefault="00E650C0" w:rsidP="00E650C0">
      <w:pPr>
        <w:rPr>
          <w:b/>
        </w:rPr>
      </w:pPr>
    </w:p>
    <w:p w14:paraId="325BCAFB" w14:textId="77777777" w:rsidR="00E650C0" w:rsidRDefault="00E650C0" w:rsidP="00E650C0">
      <w:pPr>
        <w:rPr>
          <w:b/>
        </w:rPr>
      </w:pPr>
    </w:p>
    <w:p w14:paraId="0686D9A0" w14:textId="77777777" w:rsidR="00E650C0" w:rsidRDefault="00E650C0" w:rsidP="00E650C0">
      <w:pPr>
        <w:ind w:firstLine="720"/>
      </w:pPr>
    </w:p>
    <w:p w14:paraId="7E578BD0" w14:textId="77777777" w:rsidR="00E650C0" w:rsidRDefault="00E650C0" w:rsidP="00E650C0">
      <w:pPr>
        <w:ind w:firstLine="720"/>
      </w:pPr>
    </w:p>
    <w:p w14:paraId="7F9BAFB5" w14:textId="77777777" w:rsidR="00E650C0" w:rsidRDefault="00E650C0" w:rsidP="00E650C0"/>
    <w:p w14:paraId="12B0AA6B" w14:textId="77777777" w:rsidR="00E650C0" w:rsidRDefault="00E650C0" w:rsidP="00E650C0">
      <w:pPr>
        <w:rPr>
          <w:highlight w:val="cyan"/>
        </w:rPr>
      </w:pPr>
    </w:p>
    <w:p w14:paraId="2CAF8CDA" w14:textId="77777777" w:rsidR="007C47A1" w:rsidRPr="00E650C0" w:rsidRDefault="007C47A1" w:rsidP="00E650C0"/>
    <w:sectPr w:rsidR="007C47A1" w:rsidRPr="00E650C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5B798" w14:textId="77777777" w:rsidR="00544764" w:rsidRDefault="00544764" w:rsidP="007645F0">
      <w:pPr>
        <w:spacing w:after="0" w:line="240" w:lineRule="auto"/>
      </w:pPr>
      <w:r>
        <w:separator/>
      </w:r>
    </w:p>
  </w:endnote>
  <w:endnote w:type="continuationSeparator" w:id="0">
    <w:p w14:paraId="19F5B878" w14:textId="77777777" w:rsidR="00544764" w:rsidRDefault="00544764" w:rsidP="0076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307E0" w14:textId="77777777" w:rsidR="00544764" w:rsidRDefault="00544764" w:rsidP="007645F0">
      <w:pPr>
        <w:spacing w:after="0" w:line="240" w:lineRule="auto"/>
      </w:pPr>
      <w:r>
        <w:separator/>
      </w:r>
    </w:p>
  </w:footnote>
  <w:footnote w:type="continuationSeparator" w:id="0">
    <w:p w14:paraId="60596D98" w14:textId="77777777" w:rsidR="00544764" w:rsidRDefault="00544764" w:rsidP="0076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6CDF37AD" w:rsidR="007E50CC" w:rsidRDefault="007E50CC">
        <w:pPr>
          <w:pStyle w:val="Header"/>
          <w:jc w:val="right"/>
        </w:pPr>
        <w:r>
          <w:fldChar w:fldCharType="begin"/>
        </w:r>
        <w:r>
          <w:instrText xml:space="preserve"> PAGE   \* MERGEFORMAT </w:instrText>
        </w:r>
        <w:r>
          <w:fldChar w:fldCharType="separate"/>
        </w:r>
        <w:r w:rsidR="00067CDF">
          <w:rPr>
            <w:noProof/>
          </w:rPr>
          <w:t>8</w:t>
        </w:r>
        <w:r>
          <w:rPr>
            <w:noProof/>
          </w:rPr>
          <w:fldChar w:fldCharType="end"/>
        </w:r>
      </w:p>
    </w:sdtContent>
  </w:sdt>
  <w:p w14:paraId="5A5C3861" w14:textId="77777777" w:rsidR="007E50CC" w:rsidRDefault="007E5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02C76"/>
    <w:multiLevelType w:val="hybridMultilevel"/>
    <w:tmpl w:val="1602C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1E07C0"/>
    <w:multiLevelType w:val="multilevel"/>
    <w:tmpl w:val="5894B2B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7"/>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3770"/>
    <w:rsid w:val="0000789C"/>
    <w:rsid w:val="0001409A"/>
    <w:rsid w:val="000177F8"/>
    <w:rsid w:val="000272E0"/>
    <w:rsid w:val="00030256"/>
    <w:rsid w:val="00030BFE"/>
    <w:rsid w:val="00034C35"/>
    <w:rsid w:val="00035B57"/>
    <w:rsid w:val="000361C4"/>
    <w:rsid w:val="000405CB"/>
    <w:rsid w:val="00041362"/>
    <w:rsid w:val="00044190"/>
    <w:rsid w:val="0004468E"/>
    <w:rsid w:val="00047BDC"/>
    <w:rsid w:val="0005144D"/>
    <w:rsid w:val="00054F63"/>
    <w:rsid w:val="000553E6"/>
    <w:rsid w:val="00060A67"/>
    <w:rsid w:val="00062424"/>
    <w:rsid w:val="00064149"/>
    <w:rsid w:val="00064D6B"/>
    <w:rsid w:val="00067CDF"/>
    <w:rsid w:val="00071D71"/>
    <w:rsid w:val="00072EF0"/>
    <w:rsid w:val="000771E9"/>
    <w:rsid w:val="00081D6C"/>
    <w:rsid w:val="00083221"/>
    <w:rsid w:val="00083F97"/>
    <w:rsid w:val="00087A35"/>
    <w:rsid w:val="00091CA0"/>
    <w:rsid w:val="000A4CAD"/>
    <w:rsid w:val="000A7C38"/>
    <w:rsid w:val="000B01F1"/>
    <w:rsid w:val="000B7980"/>
    <w:rsid w:val="000C097D"/>
    <w:rsid w:val="000C509D"/>
    <w:rsid w:val="000C5AF9"/>
    <w:rsid w:val="000C6645"/>
    <w:rsid w:val="000C6FF4"/>
    <w:rsid w:val="000C7000"/>
    <w:rsid w:val="000D1588"/>
    <w:rsid w:val="000D7741"/>
    <w:rsid w:val="000E46D9"/>
    <w:rsid w:val="000E5F18"/>
    <w:rsid w:val="000F2181"/>
    <w:rsid w:val="000F5DCC"/>
    <w:rsid w:val="001026C3"/>
    <w:rsid w:val="001053D1"/>
    <w:rsid w:val="0011644F"/>
    <w:rsid w:val="00122152"/>
    <w:rsid w:val="00122B66"/>
    <w:rsid w:val="00124AB0"/>
    <w:rsid w:val="00125A6B"/>
    <w:rsid w:val="001265A5"/>
    <w:rsid w:val="001277F6"/>
    <w:rsid w:val="001300C4"/>
    <w:rsid w:val="00130DE2"/>
    <w:rsid w:val="00132EA1"/>
    <w:rsid w:val="001337F2"/>
    <w:rsid w:val="00134E5B"/>
    <w:rsid w:val="001360B8"/>
    <w:rsid w:val="00143001"/>
    <w:rsid w:val="001466B4"/>
    <w:rsid w:val="001473D8"/>
    <w:rsid w:val="001508B1"/>
    <w:rsid w:val="00150C85"/>
    <w:rsid w:val="0015219B"/>
    <w:rsid w:val="00153838"/>
    <w:rsid w:val="00161CC3"/>
    <w:rsid w:val="00162E68"/>
    <w:rsid w:val="0016332D"/>
    <w:rsid w:val="00163515"/>
    <w:rsid w:val="0016629B"/>
    <w:rsid w:val="0016756E"/>
    <w:rsid w:val="0017054D"/>
    <w:rsid w:val="00170694"/>
    <w:rsid w:val="001764DD"/>
    <w:rsid w:val="00180314"/>
    <w:rsid w:val="00182BA0"/>
    <w:rsid w:val="00190AE6"/>
    <w:rsid w:val="0019111E"/>
    <w:rsid w:val="00195686"/>
    <w:rsid w:val="00196CEA"/>
    <w:rsid w:val="001A1DF4"/>
    <w:rsid w:val="001A4D1F"/>
    <w:rsid w:val="001A6166"/>
    <w:rsid w:val="001B19A4"/>
    <w:rsid w:val="001B22D2"/>
    <w:rsid w:val="001B3450"/>
    <w:rsid w:val="001B75AE"/>
    <w:rsid w:val="001C704A"/>
    <w:rsid w:val="001C7C43"/>
    <w:rsid w:val="001D0215"/>
    <w:rsid w:val="001D1CA6"/>
    <w:rsid w:val="001D294B"/>
    <w:rsid w:val="001D56FE"/>
    <w:rsid w:val="001E02EA"/>
    <w:rsid w:val="001E55AA"/>
    <w:rsid w:val="001F3B6E"/>
    <w:rsid w:val="00205C25"/>
    <w:rsid w:val="00205F1F"/>
    <w:rsid w:val="00206A90"/>
    <w:rsid w:val="00207870"/>
    <w:rsid w:val="002113EF"/>
    <w:rsid w:val="00213A2C"/>
    <w:rsid w:val="00217E66"/>
    <w:rsid w:val="0022009B"/>
    <w:rsid w:val="00231381"/>
    <w:rsid w:val="00240642"/>
    <w:rsid w:val="00240B99"/>
    <w:rsid w:val="00240D6A"/>
    <w:rsid w:val="0024428A"/>
    <w:rsid w:val="00251BDE"/>
    <w:rsid w:val="002603D7"/>
    <w:rsid w:val="002634F4"/>
    <w:rsid w:val="0026416A"/>
    <w:rsid w:val="0026419F"/>
    <w:rsid w:val="00264254"/>
    <w:rsid w:val="0026460D"/>
    <w:rsid w:val="00273719"/>
    <w:rsid w:val="00280D36"/>
    <w:rsid w:val="0028148E"/>
    <w:rsid w:val="0028748C"/>
    <w:rsid w:val="00291413"/>
    <w:rsid w:val="00292570"/>
    <w:rsid w:val="00293182"/>
    <w:rsid w:val="00293DCF"/>
    <w:rsid w:val="002A39B6"/>
    <w:rsid w:val="002A54DB"/>
    <w:rsid w:val="002A6BEC"/>
    <w:rsid w:val="002A72A3"/>
    <w:rsid w:val="002A75C2"/>
    <w:rsid w:val="002B0595"/>
    <w:rsid w:val="002B3876"/>
    <w:rsid w:val="002C3E6C"/>
    <w:rsid w:val="002C556D"/>
    <w:rsid w:val="002C5E6B"/>
    <w:rsid w:val="002C74B5"/>
    <w:rsid w:val="002D5D23"/>
    <w:rsid w:val="002E76F9"/>
    <w:rsid w:val="002F180B"/>
    <w:rsid w:val="002F46D9"/>
    <w:rsid w:val="0030117A"/>
    <w:rsid w:val="0030297C"/>
    <w:rsid w:val="00305652"/>
    <w:rsid w:val="00307FDD"/>
    <w:rsid w:val="0031748E"/>
    <w:rsid w:val="003174D7"/>
    <w:rsid w:val="003217C9"/>
    <w:rsid w:val="003259E4"/>
    <w:rsid w:val="00327C3B"/>
    <w:rsid w:val="0033188A"/>
    <w:rsid w:val="00333304"/>
    <w:rsid w:val="003346EE"/>
    <w:rsid w:val="003403FD"/>
    <w:rsid w:val="003415AC"/>
    <w:rsid w:val="0034232A"/>
    <w:rsid w:val="003433BD"/>
    <w:rsid w:val="00346DAA"/>
    <w:rsid w:val="00352EB9"/>
    <w:rsid w:val="00352FF4"/>
    <w:rsid w:val="0035415B"/>
    <w:rsid w:val="0035787C"/>
    <w:rsid w:val="00360AB7"/>
    <w:rsid w:val="0036317B"/>
    <w:rsid w:val="00373715"/>
    <w:rsid w:val="00375107"/>
    <w:rsid w:val="003764C7"/>
    <w:rsid w:val="003773B1"/>
    <w:rsid w:val="00393238"/>
    <w:rsid w:val="003932CB"/>
    <w:rsid w:val="00395A47"/>
    <w:rsid w:val="003A2B74"/>
    <w:rsid w:val="003B5740"/>
    <w:rsid w:val="003C1746"/>
    <w:rsid w:val="003D306A"/>
    <w:rsid w:val="003D32FE"/>
    <w:rsid w:val="003D77F2"/>
    <w:rsid w:val="003E37DD"/>
    <w:rsid w:val="003F27B8"/>
    <w:rsid w:val="003F52E2"/>
    <w:rsid w:val="0040587A"/>
    <w:rsid w:val="004143C6"/>
    <w:rsid w:val="00422B5D"/>
    <w:rsid w:val="00422C34"/>
    <w:rsid w:val="00422D2B"/>
    <w:rsid w:val="00423519"/>
    <w:rsid w:val="00425FEE"/>
    <w:rsid w:val="00426311"/>
    <w:rsid w:val="00426CEC"/>
    <w:rsid w:val="00430812"/>
    <w:rsid w:val="0043485C"/>
    <w:rsid w:val="004362A2"/>
    <w:rsid w:val="00442B26"/>
    <w:rsid w:val="00443F4E"/>
    <w:rsid w:val="0044567F"/>
    <w:rsid w:val="00446BF0"/>
    <w:rsid w:val="004505AD"/>
    <w:rsid w:val="004543AC"/>
    <w:rsid w:val="00455E3A"/>
    <w:rsid w:val="00466BA0"/>
    <w:rsid w:val="00466D4A"/>
    <w:rsid w:val="00466DDC"/>
    <w:rsid w:val="00466E38"/>
    <w:rsid w:val="00467CC7"/>
    <w:rsid w:val="00470A8F"/>
    <w:rsid w:val="00475844"/>
    <w:rsid w:val="004763EE"/>
    <w:rsid w:val="004767B2"/>
    <w:rsid w:val="00484B0F"/>
    <w:rsid w:val="00486704"/>
    <w:rsid w:val="004905A5"/>
    <w:rsid w:val="00490B14"/>
    <w:rsid w:val="00490E73"/>
    <w:rsid w:val="0049236B"/>
    <w:rsid w:val="0049288E"/>
    <w:rsid w:val="00495924"/>
    <w:rsid w:val="004967BC"/>
    <w:rsid w:val="004A1189"/>
    <w:rsid w:val="004A1EB3"/>
    <w:rsid w:val="004A1EF9"/>
    <w:rsid w:val="004A3B09"/>
    <w:rsid w:val="004A63E6"/>
    <w:rsid w:val="004A7408"/>
    <w:rsid w:val="004A7F2D"/>
    <w:rsid w:val="004A7FB3"/>
    <w:rsid w:val="004B1E11"/>
    <w:rsid w:val="004B2593"/>
    <w:rsid w:val="004B5C11"/>
    <w:rsid w:val="004B5E0E"/>
    <w:rsid w:val="004B67E4"/>
    <w:rsid w:val="004C0D93"/>
    <w:rsid w:val="004C126A"/>
    <w:rsid w:val="004D07CB"/>
    <w:rsid w:val="004D2D5D"/>
    <w:rsid w:val="004D35A6"/>
    <w:rsid w:val="004D4138"/>
    <w:rsid w:val="004D4720"/>
    <w:rsid w:val="004D5F27"/>
    <w:rsid w:val="004D7FD3"/>
    <w:rsid w:val="004E1466"/>
    <w:rsid w:val="004E1D2B"/>
    <w:rsid w:val="004F1B86"/>
    <w:rsid w:val="004F459F"/>
    <w:rsid w:val="004F6293"/>
    <w:rsid w:val="00505B02"/>
    <w:rsid w:val="00505F84"/>
    <w:rsid w:val="00516E06"/>
    <w:rsid w:val="00521482"/>
    <w:rsid w:val="00521961"/>
    <w:rsid w:val="00524D6C"/>
    <w:rsid w:val="005323C3"/>
    <w:rsid w:val="005335BC"/>
    <w:rsid w:val="00535B17"/>
    <w:rsid w:val="00541878"/>
    <w:rsid w:val="00544764"/>
    <w:rsid w:val="0055027A"/>
    <w:rsid w:val="00550DA6"/>
    <w:rsid w:val="00557A64"/>
    <w:rsid w:val="0056582B"/>
    <w:rsid w:val="005850AE"/>
    <w:rsid w:val="00585937"/>
    <w:rsid w:val="005859D5"/>
    <w:rsid w:val="00592036"/>
    <w:rsid w:val="0059406E"/>
    <w:rsid w:val="00594765"/>
    <w:rsid w:val="005A17E1"/>
    <w:rsid w:val="005A3868"/>
    <w:rsid w:val="005B13D0"/>
    <w:rsid w:val="005B16CE"/>
    <w:rsid w:val="005B188E"/>
    <w:rsid w:val="005B39FE"/>
    <w:rsid w:val="005B3FC2"/>
    <w:rsid w:val="005B4FB2"/>
    <w:rsid w:val="005B69C3"/>
    <w:rsid w:val="005C0C07"/>
    <w:rsid w:val="005C156B"/>
    <w:rsid w:val="005C69A1"/>
    <w:rsid w:val="005C7683"/>
    <w:rsid w:val="005D0AAB"/>
    <w:rsid w:val="005D368E"/>
    <w:rsid w:val="005D7840"/>
    <w:rsid w:val="005E07E2"/>
    <w:rsid w:val="005E0C09"/>
    <w:rsid w:val="005E1080"/>
    <w:rsid w:val="005E36DC"/>
    <w:rsid w:val="005E3B05"/>
    <w:rsid w:val="005E5C68"/>
    <w:rsid w:val="005F1C0E"/>
    <w:rsid w:val="005F3BAB"/>
    <w:rsid w:val="005F4D03"/>
    <w:rsid w:val="00600D4A"/>
    <w:rsid w:val="00602A72"/>
    <w:rsid w:val="0060734F"/>
    <w:rsid w:val="00607710"/>
    <w:rsid w:val="006130EB"/>
    <w:rsid w:val="006267D3"/>
    <w:rsid w:val="00630BA3"/>
    <w:rsid w:val="00631308"/>
    <w:rsid w:val="006364BD"/>
    <w:rsid w:val="0063741C"/>
    <w:rsid w:val="00637C9A"/>
    <w:rsid w:val="00640B52"/>
    <w:rsid w:val="00645A73"/>
    <w:rsid w:val="00652499"/>
    <w:rsid w:val="00652B91"/>
    <w:rsid w:val="00654F37"/>
    <w:rsid w:val="006603E3"/>
    <w:rsid w:val="006624AF"/>
    <w:rsid w:val="00667EC5"/>
    <w:rsid w:val="00672C01"/>
    <w:rsid w:val="0067301D"/>
    <w:rsid w:val="006754C1"/>
    <w:rsid w:val="0068074C"/>
    <w:rsid w:val="00680C0E"/>
    <w:rsid w:val="00681742"/>
    <w:rsid w:val="00685D4D"/>
    <w:rsid w:val="00686B2A"/>
    <w:rsid w:val="00686F0F"/>
    <w:rsid w:val="00690E7C"/>
    <w:rsid w:val="006A010C"/>
    <w:rsid w:val="006A3AB9"/>
    <w:rsid w:val="006A537C"/>
    <w:rsid w:val="006A5628"/>
    <w:rsid w:val="006B1EE0"/>
    <w:rsid w:val="006B279C"/>
    <w:rsid w:val="006B3F27"/>
    <w:rsid w:val="006C3FD3"/>
    <w:rsid w:val="006C458B"/>
    <w:rsid w:val="006C5369"/>
    <w:rsid w:val="006C5523"/>
    <w:rsid w:val="006C571C"/>
    <w:rsid w:val="006C79B5"/>
    <w:rsid w:val="006D2AFC"/>
    <w:rsid w:val="006D771A"/>
    <w:rsid w:val="006E43D9"/>
    <w:rsid w:val="006E7C43"/>
    <w:rsid w:val="006F100D"/>
    <w:rsid w:val="006F48DF"/>
    <w:rsid w:val="006F6912"/>
    <w:rsid w:val="006F6EB2"/>
    <w:rsid w:val="006F78F9"/>
    <w:rsid w:val="006F7D72"/>
    <w:rsid w:val="00710C65"/>
    <w:rsid w:val="0071100C"/>
    <w:rsid w:val="00712EB8"/>
    <w:rsid w:val="0071601C"/>
    <w:rsid w:val="00717F51"/>
    <w:rsid w:val="0072176C"/>
    <w:rsid w:val="007235B8"/>
    <w:rsid w:val="00723725"/>
    <w:rsid w:val="00724505"/>
    <w:rsid w:val="00726BA7"/>
    <w:rsid w:val="00727068"/>
    <w:rsid w:val="00730BB9"/>
    <w:rsid w:val="007316BD"/>
    <w:rsid w:val="00732A99"/>
    <w:rsid w:val="00734298"/>
    <w:rsid w:val="0073681F"/>
    <w:rsid w:val="00736F80"/>
    <w:rsid w:val="00740BCC"/>
    <w:rsid w:val="00743520"/>
    <w:rsid w:val="00743E3E"/>
    <w:rsid w:val="007501B8"/>
    <w:rsid w:val="00760DC9"/>
    <w:rsid w:val="007645F0"/>
    <w:rsid w:val="00765A75"/>
    <w:rsid w:val="007664A6"/>
    <w:rsid w:val="00772A8F"/>
    <w:rsid w:val="00774418"/>
    <w:rsid w:val="007762CD"/>
    <w:rsid w:val="00781971"/>
    <w:rsid w:val="007901A4"/>
    <w:rsid w:val="0079475C"/>
    <w:rsid w:val="00797C5A"/>
    <w:rsid w:val="007A5764"/>
    <w:rsid w:val="007B68AC"/>
    <w:rsid w:val="007C0566"/>
    <w:rsid w:val="007C47A1"/>
    <w:rsid w:val="007C5E76"/>
    <w:rsid w:val="007C64EB"/>
    <w:rsid w:val="007C6A98"/>
    <w:rsid w:val="007D6E1D"/>
    <w:rsid w:val="007E2AFA"/>
    <w:rsid w:val="007E4BB8"/>
    <w:rsid w:val="007E50CC"/>
    <w:rsid w:val="007F1A9B"/>
    <w:rsid w:val="008033B7"/>
    <w:rsid w:val="0080635B"/>
    <w:rsid w:val="00811DDC"/>
    <w:rsid w:val="00814A88"/>
    <w:rsid w:val="0081527C"/>
    <w:rsid w:val="00816545"/>
    <w:rsid w:val="00820BA7"/>
    <w:rsid w:val="008226AB"/>
    <w:rsid w:val="00824AD7"/>
    <w:rsid w:val="0082527A"/>
    <w:rsid w:val="008267C3"/>
    <w:rsid w:val="00826E09"/>
    <w:rsid w:val="00827F69"/>
    <w:rsid w:val="0083035E"/>
    <w:rsid w:val="00833133"/>
    <w:rsid w:val="008378D6"/>
    <w:rsid w:val="00837D10"/>
    <w:rsid w:val="00842D25"/>
    <w:rsid w:val="008462FB"/>
    <w:rsid w:val="008504DB"/>
    <w:rsid w:val="00855E4E"/>
    <w:rsid w:val="00856884"/>
    <w:rsid w:val="00863BEB"/>
    <w:rsid w:val="00867868"/>
    <w:rsid w:val="00882779"/>
    <w:rsid w:val="0088434F"/>
    <w:rsid w:val="00893B2E"/>
    <w:rsid w:val="0089608D"/>
    <w:rsid w:val="00896B89"/>
    <w:rsid w:val="008A18F8"/>
    <w:rsid w:val="008A222B"/>
    <w:rsid w:val="008A2AA0"/>
    <w:rsid w:val="008B4F76"/>
    <w:rsid w:val="008C09CA"/>
    <w:rsid w:val="008C1C51"/>
    <w:rsid w:val="008C21BF"/>
    <w:rsid w:val="008C64E4"/>
    <w:rsid w:val="008C7F6F"/>
    <w:rsid w:val="008D39B8"/>
    <w:rsid w:val="008D5FBF"/>
    <w:rsid w:val="008D6A46"/>
    <w:rsid w:val="008D7258"/>
    <w:rsid w:val="008E0DCC"/>
    <w:rsid w:val="008E194F"/>
    <w:rsid w:val="008E5A21"/>
    <w:rsid w:val="008F004A"/>
    <w:rsid w:val="008F0A16"/>
    <w:rsid w:val="008F1D3F"/>
    <w:rsid w:val="008F2E5F"/>
    <w:rsid w:val="00906AF8"/>
    <w:rsid w:val="00907056"/>
    <w:rsid w:val="009131EB"/>
    <w:rsid w:val="0092012D"/>
    <w:rsid w:val="0092031C"/>
    <w:rsid w:val="00927E53"/>
    <w:rsid w:val="00932096"/>
    <w:rsid w:val="00934C21"/>
    <w:rsid w:val="00942EA8"/>
    <w:rsid w:val="00945B11"/>
    <w:rsid w:val="009471C3"/>
    <w:rsid w:val="009534F8"/>
    <w:rsid w:val="00953C05"/>
    <w:rsid w:val="00955649"/>
    <w:rsid w:val="00955B2F"/>
    <w:rsid w:val="00955EC2"/>
    <w:rsid w:val="00956CED"/>
    <w:rsid w:val="00962AC5"/>
    <w:rsid w:val="00965227"/>
    <w:rsid w:val="00966231"/>
    <w:rsid w:val="00974FB0"/>
    <w:rsid w:val="009757FC"/>
    <w:rsid w:val="009769C0"/>
    <w:rsid w:val="009826DA"/>
    <w:rsid w:val="00984F70"/>
    <w:rsid w:val="0098542F"/>
    <w:rsid w:val="00990FBF"/>
    <w:rsid w:val="00992CDB"/>
    <w:rsid w:val="009A194F"/>
    <w:rsid w:val="009A2EE7"/>
    <w:rsid w:val="009A40AE"/>
    <w:rsid w:val="009B1A79"/>
    <w:rsid w:val="009B1B26"/>
    <w:rsid w:val="009C28F2"/>
    <w:rsid w:val="009C5BB3"/>
    <w:rsid w:val="009C73B0"/>
    <w:rsid w:val="009C7C22"/>
    <w:rsid w:val="009D0469"/>
    <w:rsid w:val="009D082E"/>
    <w:rsid w:val="009D1978"/>
    <w:rsid w:val="009D33CC"/>
    <w:rsid w:val="009D3453"/>
    <w:rsid w:val="009D52FC"/>
    <w:rsid w:val="009D7DA3"/>
    <w:rsid w:val="009E04BB"/>
    <w:rsid w:val="009E0970"/>
    <w:rsid w:val="009E1338"/>
    <w:rsid w:val="009E1CAD"/>
    <w:rsid w:val="009E2403"/>
    <w:rsid w:val="009E44E2"/>
    <w:rsid w:val="009F0FBC"/>
    <w:rsid w:val="009F5792"/>
    <w:rsid w:val="00A006EA"/>
    <w:rsid w:val="00A00A9A"/>
    <w:rsid w:val="00A013F1"/>
    <w:rsid w:val="00A018D1"/>
    <w:rsid w:val="00A06B1D"/>
    <w:rsid w:val="00A1003C"/>
    <w:rsid w:val="00A11FEC"/>
    <w:rsid w:val="00A20E42"/>
    <w:rsid w:val="00A21162"/>
    <w:rsid w:val="00A21169"/>
    <w:rsid w:val="00A21527"/>
    <w:rsid w:val="00A24697"/>
    <w:rsid w:val="00A25A55"/>
    <w:rsid w:val="00A26B68"/>
    <w:rsid w:val="00A27940"/>
    <w:rsid w:val="00A27E9C"/>
    <w:rsid w:val="00A30305"/>
    <w:rsid w:val="00A3080A"/>
    <w:rsid w:val="00A33822"/>
    <w:rsid w:val="00A359EA"/>
    <w:rsid w:val="00A36778"/>
    <w:rsid w:val="00A45C2B"/>
    <w:rsid w:val="00A4780C"/>
    <w:rsid w:val="00A57254"/>
    <w:rsid w:val="00A6107C"/>
    <w:rsid w:val="00A76DCD"/>
    <w:rsid w:val="00A825CB"/>
    <w:rsid w:val="00A829D4"/>
    <w:rsid w:val="00A843AA"/>
    <w:rsid w:val="00A867BF"/>
    <w:rsid w:val="00A86F81"/>
    <w:rsid w:val="00A92128"/>
    <w:rsid w:val="00A92494"/>
    <w:rsid w:val="00A97A04"/>
    <w:rsid w:val="00AA195E"/>
    <w:rsid w:val="00AA2E52"/>
    <w:rsid w:val="00AA43C1"/>
    <w:rsid w:val="00AA6DFD"/>
    <w:rsid w:val="00AC0B27"/>
    <w:rsid w:val="00AD044E"/>
    <w:rsid w:val="00AD137D"/>
    <w:rsid w:val="00AD3D1C"/>
    <w:rsid w:val="00AE189C"/>
    <w:rsid w:val="00AE3085"/>
    <w:rsid w:val="00AF25C3"/>
    <w:rsid w:val="00AF5740"/>
    <w:rsid w:val="00AF678D"/>
    <w:rsid w:val="00B04463"/>
    <w:rsid w:val="00B24676"/>
    <w:rsid w:val="00B2791D"/>
    <w:rsid w:val="00B31AFD"/>
    <w:rsid w:val="00B37814"/>
    <w:rsid w:val="00B42CE2"/>
    <w:rsid w:val="00B44B3D"/>
    <w:rsid w:val="00B45780"/>
    <w:rsid w:val="00B50478"/>
    <w:rsid w:val="00B506DE"/>
    <w:rsid w:val="00B515C8"/>
    <w:rsid w:val="00B533BC"/>
    <w:rsid w:val="00B5659B"/>
    <w:rsid w:val="00B60451"/>
    <w:rsid w:val="00B638DA"/>
    <w:rsid w:val="00B75C11"/>
    <w:rsid w:val="00B87909"/>
    <w:rsid w:val="00B95F3D"/>
    <w:rsid w:val="00BA11CD"/>
    <w:rsid w:val="00BA5EE7"/>
    <w:rsid w:val="00BB37A3"/>
    <w:rsid w:val="00BB3F0A"/>
    <w:rsid w:val="00BB6AE9"/>
    <w:rsid w:val="00BD08AC"/>
    <w:rsid w:val="00BE13AD"/>
    <w:rsid w:val="00BE2930"/>
    <w:rsid w:val="00BE31B8"/>
    <w:rsid w:val="00BE3B0C"/>
    <w:rsid w:val="00BE5135"/>
    <w:rsid w:val="00BF4160"/>
    <w:rsid w:val="00BF419F"/>
    <w:rsid w:val="00BF706B"/>
    <w:rsid w:val="00C03C2C"/>
    <w:rsid w:val="00C06CE1"/>
    <w:rsid w:val="00C3014A"/>
    <w:rsid w:val="00C325FF"/>
    <w:rsid w:val="00C377F5"/>
    <w:rsid w:val="00C41FB1"/>
    <w:rsid w:val="00C421B9"/>
    <w:rsid w:val="00C42EB6"/>
    <w:rsid w:val="00C451C2"/>
    <w:rsid w:val="00C4657D"/>
    <w:rsid w:val="00C50CF5"/>
    <w:rsid w:val="00C52114"/>
    <w:rsid w:val="00C5634A"/>
    <w:rsid w:val="00C56E46"/>
    <w:rsid w:val="00C61D0A"/>
    <w:rsid w:val="00C6587E"/>
    <w:rsid w:val="00C65F2E"/>
    <w:rsid w:val="00C66490"/>
    <w:rsid w:val="00C6659B"/>
    <w:rsid w:val="00C712D4"/>
    <w:rsid w:val="00C73840"/>
    <w:rsid w:val="00C73C76"/>
    <w:rsid w:val="00C81DA4"/>
    <w:rsid w:val="00CA1DEF"/>
    <w:rsid w:val="00CA486C"/>
    <w:rsid w:val="00CA6348"/>
    <w:rsid w:val="00CA77B0"/>
    <w:rsid w:val="00CB0FAC"/>
    <w:rsid w:val="00CB12F9"/>
    <w:rsid w:val="00CB6F36"/>
    <w:rsid w:val="00CB7702"/>
    <w:rsid w:val="00CC052E"/>
    <w:rsid w:val="00CC0C22"/>
    <w:rsid w:val="00CC181D"/>
    <w:rsid w:val="00CC3F53"/>
    <w:rsid w:val="00CD5E6E"/>
    <w:rsid w:val="00CD7D18"/>
    <w:rsid w:val="00CE3F8E"/>
    <w:rsid w:val="00CF23B2"/>
    <w:rsid w:val="00CF6799"/>
    <w:rsid w:val="00CF7020"/>
    <w:rsid w:val="00CF7CC4"/>
    <w:rsid w:val="00D02337"/>
    <w:rsid w:val="00D046A7"/>
    <w:rsid w:val="00D111DA"/>
    <w:rsid w:val="00D15A3A"/>
    <w:rsid w:val="00D23A10"/>
    <w:rsid w:val="00D255B3"/>
    <w:rsid w:val="00D27DD2"/>
    <w:rsid w:val="00D30D41"/>
    <w:rsid w:val="00D3592E"/>
    <w:rsid w:val="00D41854"/>
    <w:rsid w:val="00D42146"/>
    <w:rsid w:val="00D42B00"/>
    <w:rsid w:val="00D47128"/>
    <w:rsid w:val="00D63F15"/>
    <w:rsid w:val="00D6463A"/>
    <w:rsid w:val="00D70EAB"/>
    <w:rsid w:val="00D73586"/>
    <w:rsid w:val="00D75641"/>
    <w:rsid w:val="00D75A6E"/>
    <w:rsid w:val="00D76772"/>
    <w:rsid w:val="00D769A6"/>
    <w:rsid w:val="00D821AB"/>
    <w:rsid w:val="00D8476A"/>
    <w:rsid w:val="00D85AE9"/>
    <w:rsid w:val="00D87057"/>
    <w:rsid w:val="00DA3798"/>
    <w:rsid w:val="00DA4A56"/>
    <w:rsid w:val="00DB03BA"/>
    <w:rsid w:val="00DB0FD7"/>
    <w:rsid w:val="00DB2CEF"/>
    <w:rsid w:val="00DB2DB3"/>
    <w:rsid w:val="00DC1579"/>
    <w:rsid w:val="00DC2FD5"/>
    <w:rsid w:val="00DC56F5"/>
    <w:rsid w:val="00DD2999"/>
    <w:rsid w:val="00DD2C8F"/>
    <w:rsid w:val="00DD406B"/>
    <w:rsid w:val="00DD55D3"/>
    <w:rsid w:val="00DE660E"/>
    <w:rsid w:val="00DE68DA"/>
    <w:rsid w:val="00DE7E90"/>
    <w:rsid w:val="00DF0FB6"/>
    <w:rsid w:val="00DF31F7"/>
    <w:rsid w:val="00DF475E"/>
    <w:rsid w:val="00DF5CB1"/>
    <w:rsid w:val="00E03B61"/>
    <w:rsid w:val="00E07C41"/>
    <w:rsid w:val="00E11C7A"/>
    <w:rsid w:val="00E13190"/>
    <w:rsid w:val="00E148BB"/>
    <w:rsid w:val="00E15872"/>
    <w:rsid w:val="00E22886"/>
    <w:rsid w:val="00E31110"/>
    <w:rsid w:val="00E312D2"/>
    <w:rsid w:val="00E34FA8"/>
    <w:rsid w:val="00E35AB1"/>
    <w:rsid w:val="00E36B7E"/>
    <w:rsid w:val="00E50B84"/>
    <w:rsid w:val="00E52E0C"/>
    <w:rsid w:val="00E53A37"/>
    <w:rsid w:val="00E549C8"/>
    <w:rsid w:val="00E56B45"/>
    <w:rsid w:val="00E575A2"/>
    <w:rsid w:val="00E61776"/>
    <w:rsid w:val="00E618E5"/>
    <w:rsid w:val="00E637AD"/>
    <w:rsid w:val="00E650C0"/>
    <w:rsid w:val="00E65BED"/>
    <w:rsid w:val="00E73314"/>
    <w:rsid w:val="00E733A8"/>
    <w:rsid w:val="00E772D1"/>
    <w:rsid w:val="00E805BB"/>
    <w:rsid w:val="00E865CD"/>
    <w:rsid w:val="00EA1D85"/>
    <w:rsid w:val="00EB00E1"/>
    <w:rsid w:val="00EB4FC2"/>
    <w:rsid w:val="00EB5EBE"/>
    <w:rsid w:val="00EB6E4A"/>
    <w:rsid w:val="00EC6C4B"/>
    <w:rsid w:val="00EC7D34"/>
    <w:rsid w:val="00ED018D"/>
    <w:rsid w:val="00ED1A97"/>
    <w:rsid w:val="00ED302D"/>
    <w:rsid w:val="00ED3D9F"/>
    <w:rsid w:val="00ED7FE5"/>
    <w:rsid w:val="00EE2E43"/>
    <w:rsid w:val="00EE4917"/>
    <w:rsid w:val="00EE79AD"/>
    <w:rsid w:val="00EF4D5B"/>
    <w:rsid w:val="00EF744A"/>
    <w:rsid w:val="00F0242F"/>
    <w:rsid w:val="00F06B3D"/>
    <w:rsid w:val="00F06C5F"/>
    <w:rsid w:val="00F0757A"/>
    <w:rsid w:val="00F10674"/>
    <w:rsid w:val="00F11C4E"/>
    <w:rsid w:val="00F14332"/>
    <w:rsid w:val="00F23AE7"/>
    <w:rsid w:val="00F244AC"/>
    <w:rsid w:val="00F26425"/>
    <w:rsid w:val="00F33003"/>
    <w:rsid w:val="00F3642A"/>
    <w:rsid w:val="00F41DB3"/>
    <w:rsid w:val="00F42B67"/>
    <w:rsid w:val="00F42D7D"/>
    <w:rsid w:val="00F45280"/>
    <w:rsid w:val="00F52EE9"/>
    <w:rsid w:val="00F53286"/>
    <w:rsid w:val="00F540A0"/>
    <w:rsid w:val="00F55835"/>
    <w:rsid w:val="00F55DC5"/>
    <w:rsid w:val="00F63C51"/>
    <w:rsid w:val="00F63E35"/>
    <w:rsid w:val="00F7340B"/>
    <w:rsid w:val="00F802D4"/>
    <w:rsid w:val="00F80A34"/>
    <w:rsid w:val="00F80ECC"/>
    <w:rsid w:val="00F865D8"/>
    <w:rsid w:val="00F93048"/>
    <w:rsid w:val="00F94D3B"/>
    <w:rsid w:val="00F95A45"/>
    <w:rsid w:val="00F97622"/>
    <w:rsid w:val="00FA153E"/>
    <w:rsid w:val="00FA75FD"/>
    <w:rsid w:val="00FB2AA2"/>
    <w:rsid w:val="00FB3B3E"/>
    <w:rsid w:val="00FC0224"/>
    <w:rsid w:val="00FC2434"/>
    <w:rsid w:val="00FC2ED2"/>
    <w:rsid w:val="00FC48E2"/>
    <w:rsid w:val="00FC4A0E"/>
    <w:rsid w:val="00FC7EAE"/>
    <w:rsid w:val="00FD52C1"/>
    <w:rsid w:val="00FD5A46"/>
    <w:rsid w:val="00FD63E7"/>
    <w:rsid w:val="00FD7498"/>
    <w:rsid w:val="00FD7DD0"/>
    <w:rsid w:val="00FE511B"/>
    <w:rsid w:val="00FF1BAD"/>
    <w:rsid w:val="00FF381E"/>
    <w:rsid w:val="00FF3CDB"/>
    <w:rsid w:val="00FF3F24"/>
    <w:rsid w:val="00FF754A"/>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3AEC6B8B-F2E2-46E9-88A8-3629101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160"/>
    <w:pPr>
      <w:spacing w:line="360" w:lineRule="auto"/>
    </w:pPr>
    <w:rPr>
      <w:rFonts w:ascii="Arial" w:hAnsi="Arial"/>
    </w:rPr>
  </w:style>
  <w:style w:type="paragraph" w:styleId="Heading1">
    <w:name w:val="heading 1"/>
    <w:basedOn w:val="Normal"/>
    <w:next w:val="Normal"/>
    <w:link w:val="Heading1Char"/>
    <w:autoRedefine/>
    <w:uiPriority w:val="9"/>
    <w:qFormat/>
    <w:rsid w:val="00D111DA"/>
    <w:pPr>
      <w:keepNext/>
      <w:keepLines/>
      <w:numPr>
        <w:numId w:val="9"/>
      </w:numPr>
      <w:spacing w:before="240" w:after="0"/>
      <w:jc w:val="center"/>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AA195E"/>
    <w:pPr>
      <w:keepNext/>
      <w:keepLines/>
      <w:numPr>
        <w:ilvl w:val="1"/>
        <w:numId w:val="9"/>
      </w:numPr>
      <w:spacing w:before="40" w:after="0"/>
      <w:outlineLvl w:val="1"/>
    </w:pPr>
    <w:rPr>
      <w:rFonts w:eastAsia="Yu Gothic" w:cstheme="majorBidi"/>
      <w:b/>
      <w:sz w:val="28"/>
      <w:szCs w:val="26"/>
    </w:rPr>
  </w:style>
  <w:style w:type="paragraph" w:styleId="Heading3">
    <w:name w:val="heading 3"/>
    <w:basedOn w:val="Normal"/>
    <w:next w:val="Normal"/>
    <w:link w:val="Heading3Char"/>
    <w:autoRedefine/>
    <w:uiPriority w:val="9"/>
    <w:unhideWhenUsed/>
    <w:qFormat/>
    <w:rsid w:val="00423519"/>
    <w:pPr>
      <w:keepNext/>
      <w:keepLines/>
      <w:numPr>
        <w:ilvl w:val="2"/>
        <w:numId w:val="9"/>
      </w:numPr>
      <w:spacing w:before="40" w:after="0"/>
      <w:outlineLvl w:val="2"/>
    </w:pPr>
    <w:rPr>
      <w:rFonts w:eastAsiaTheme="majorEastAsia" w:cstheme="majorBidi"/>
      <w:i/>
      <w:szCs w:val="24"/>
      <w:lang w:val="en-US"/>
    </w:rPr>
  </w:style>
  <w:style w:type="paragraph" w:styleId="Heading4">
    <w:name w:val="heading 4"/>
    <w:basedOn w:val="Normal"/>
    <w:next w:val="Normal"/>
    <w:link w:val="Heading4Char"/>
    <w:uiPriority w:val="9"/>
    <w:semiHidden/>
    <w:unhideWhenUsed/>
    <w:qFormat/>
    <w:rsid w:val="00D111DA"/>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111DA"/>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111DA"/>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111DA"/>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111DA"/>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111DA"/>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uiPriority w:val="1"/>
    <w:qFormat/>
    <w:rsid w:val="00811DDC"/>
    <w:pPr>
      <w:spacing w:after="0" w:line="240" w:lineRule="auto"/>
    </w:pPr>
  </w:style>
  <w:style w:type="character" w:customStyle="1" w:styleId="Heading1Char">
    <w:name w:val="Heading 1 Char"/>
    <w:basedOn w:val="DefaultParagraphFont"/>
    <w:link w:val="Heading1"/>
    <w:uiPriority w:val="9"/>
    <w:rsid w:val="00D111DA"/>
    <w:rPr>
      <w:rFonts w:ascii="Arial" w:eastAsiaTheme="majorEastAsia" w:hAnsi="Arial"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uiPriority w:val="35"/>
    <w:unhideWhenUsed/>
    <w:qFormat/>
    <w:rsid w:val="00A013F1"/>
    <w:pPr>
      <w:spacing w:after="200" w:line="240" w:lineRule="auto"/>
      <w:contextualSpacing/>
    </w:pPr>
    <w:rPr>
      <w:iCs/>
      <w:color w:val="000000" w:themeColor="text1"/>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AA195E"/>
    <w:rPr>
      <w:rFonts w:ascii="Arial" w:eastAsia="Yu Gothic" w:hAnsi="Arial" w:cstheme="majorBidi"/>
      <w:b/>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7645F0"/>
  </w:style>
  <w:style w:type="character" w:customStyle="1" w:styleId="Heading3Char">
    <w:name w:val="Heading 3 Char"/>
    <w:basedOn w:val="DefaultParagraphFont"/>
    <w:link w:val="Heading3"/>
    <w:uiPriority w:val="9"/>
    <w:rsid w:val="00423519"/>
    <w:rPr>
      <w:rFonts w:ascii="Times New Roman" w:eastAsiaTheme="majorEastAsia" w:hAnsi="Times New Roman" w:cstheme="majorBidi"/>
      <w:i/>
      <w:sz w:val="24"/>
      <w:szCs w:val="24"/>
      <w:lang w:val="en-US"/>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character" w:customStyle="1" w:styleId="Heading4Char">
    <w:name w:val="Heading 4 Char"/>
    <w:basedOn w:val="DefaultParagraphFont"/>
    <w:link w:val="Heading4"/>
    <w:uiPriority w:val="9"/>
    <w:semiHidden/>
    <w:rsid w:val="00D111D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111D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111D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111D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111D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111D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autoRedefine/>
    <w:uiPriority w:val="39"/>
    <w:unhideWhenUsed/>
    <w:qFormat/>
    <w:rsid w:val="00D111DA"/>
    <w:pPr>
      <w:numPr>
        <w:numId w:val="0"/>
      </w:numPr>
      <w:jc w:val="left"/>
      <w:outlineLvl w:val="9"/>
    </w:pPr>
    <w:rPr>
      <w:rFonts w:asciiTheme="majorHAnsi" w:hAnsiTheme="majorHAnsi"/>
      <w:b w:val="0"/>
      <w:sz w:val="22"/>
    </w:rPr>
  </w:style>
  <w:style w:type="paragraph" w:styleId="TOC1">
    <w:name w:val="toc 1"/>
    <w:basedOn w:val="Normal"/>
    <w:next w:val="Normal"/>
    <w:autoRedefine/>
    <w:uiPriority w:val="39"/>
    <w:unhideWhenUsed/>
    <w:rsid w:val="00D111DA"/>
    <w:pPr>
      <w:spacing w:after="100"/>
    </w:pPr>
  </w:style>
  <w:style w:type="paragraph" w:styleId="TOC2">
    <w:name w:val="toc 2"/>
    <w:basedOn w:val="Normal"/>
    <w:next w:val="Normal"/>
    <w:autoRedefine/>
    <w:uiPriority w:val="39"/>
    <w:unhideWhenUsed/>
    <w:rsid w:val="00D111DA"/>
    <w:pPr>
      <w:spacing w:after="100"/>
      <w:ind w:left="220"/>
    </w:pPr>
  </w:style>
  <w:style w:type="paragraph" w:styleId="TOC3">
    <w:name w:val="toc 3"/>
    <w:basedOn w:val="Normal"/>
    <w:next w:val="Normal"/>
    <w:autoRedefine/>
    <w:uiPriority w:val="39"/>
    <w:unhideWhenUsed/>
    <w:rsid w:val="00D111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799686">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29956910">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92089718">
      <w:bodyDiv w:val="1"/>
      <w:marLeft w:val="0"/>
      <w:marRight w:val="0"/>
      <w:marTop w:val="0"/>
      <w:marBottom w:val="0"/>
      <w:divBdr>
        <w:top w:val="none" w:sz="0" w:space="0" w:color="auto"/>
        <w:left w:val="none" w:sz="0" w:space="0" w:color="auto"/>
        <w:bottom w:val="none" w:sz="0" w:space="0" w:color="auto"/>
        <w:right w:val="none" w:sz="0" w:space="0" w:color="auto"/>
      </w:divBdr>
    </w:div>
    <w:div w:id="120077973">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37302662">
      <w:bodyDiv w:val="1"/>
      <w:marLeft w:val="0"/>
      <w:marRight w:val="0"/>
      <w:marTop w:val="0"/>
      <w:marBottom w:val="0"/>
      <w:divBdr>
        <w:top w:val="none" w:sz="0" w:space="0" w:color="auto"/>
        <w:left w:val="none" w:sz="0" w:space="0" w:color="auto"/>
        <w:bottom w:val="none" w:sz="0" w:space="0" w:color="auto"/>
        <w:right w:val="none" w:sz="0" w:space="0" w:color="auto"/>
      </w:divBdr>
    </w:div>
    <w:div w:id="149323132">
      <w:bodyDiv w:val="1"/>
      <w:marLeft w:val="0"/>
      <w:marRight w:val="0"/>
      <w:marTop w:val="0"/>
      <w:marBottom w:val="0"/>
      <w:divBdr>
        <w:top w:val="none" w:sz="0" w:space="0" w:color="auto"/>
        <w:left w:val="none" w:sz="0" w:space="0" w:color="auto"/>
        <w:bottom w:val="none" w:sz="0" w:space="0" w:color="auto"/>
        <w:right w:val="none" w:sz="0" w:space="0" w:color="auto"/>
      </w:divBdr>
    </w:div>
    <w:div w:id="172886625">
      <w:bodyDiv w:val="1"/>
      <w:marLeft w:val="0"/>
      <w:marRight w:val="0"/>
      <w:marTop w:val="0"/>
      <w:marBottom w:val="0"/>
      <w:divBdr>
        <w:top w:val="none" w:sz="0" w:space="0" w:color="auto"/>
        <w:left w:val="none" w:sz="0" w:space="0" w:color="auto"/>
        <w:bottom w:val="none" w:sz="0" w:space="0" w:color="auto"/>
        <w:right w:val="none" w:sz="0" w:space="0" w:color="auto"/>
      </w:divBdr>
    </w:div>
    <w:div w:id="181239716">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0922407">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52393929">
      <w:bodyDiv w:val="1"/>
      <w:marLeft w:val="0"/>
      <w:marRight w:val="0"/>
      <w:marTop w:val="0"/>
      <w:marBottom w:val="0"/>
      <w:divBdr>
        <w:top w:val="none" w:sz="0" w:space="0" w:color="auto"/>
        <w:left w:val="none" w:sz="0" w:space="0" w:color="auto"/>
        <w:bottom w:val="none" w:sz="0" w:space="0" w:color="auto"/>
        <w:right w:val="none" w:sz="0" w:space="0" w:color="auto"/>
      </w:divBdr>
    </w:div>
    <w:div w:id="257491343">
      <w:bodyDiv w:val="1"/>
      <w:marLeft w:val="0"/>
      <w:marRight w:val="0"/>
      <w:marTop w:val="0"/>
      <w:marBottom w:val="0"/>
      <w:divBdr>
        <w:top w:val="none" w:sz="0" w:space="0" w:color="auto"/>
        <w:left w:val="none" w:sz="0" w:space="0" w:color="auto"/>
        <w:bottom w:val="none" w:sz="0" w:space="0" w:color="auto"/>
        <w:right w:val="none" w:sz="0" w:space="0" w:color="auto"/>
      </w:divBdr>
    </w:div>
    <w:div w:id="272129526">
      <w:bodyDiv w:val="1"/>
      <w:marLeft w:val="0"/>
      <w:marRight w:val="0"/>
      <w:marTop w:val="0"/>
      <w:marBottom w:val="0"/>
      <w:divBdr>
        <w:top w:val="none" w:sz="0" w:space="0" w:color="auto"/>
        <w:left w:val="none" w:sz="0" w:space="0" w:color="auto"/>
        <w:bottom w:val="none" w:sz="0" w:space="0" w:color="auto"/>
        <w:right w:val="none" w:sz="0" w:space="0" w:color="auto"/>
      </w:divBdr>
    </w:div>
    <w:div w:id="273363376">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4484181">
      <w:bodyDiv w:val="1"/>
      <w:marLeft w:val="0"/>
      <w:marRight w:val="0"/>
      <w:marTop w:val="0"/>
      <w:marBottom w:val="0"/>
      <w:divBdr>
        <w:top w:val="none" w:sz="0" w:space="0" w:color="auto"/>
        <w:left w:val="none" w:sz="0" w:space="0" w:color="auto"/>
        <w:bottom w:val="none" w:sz="0" w:space="0" w:color="auto"/>
        <w:right w:val="none" w:sz="0" w:space="0" w:color="auto"/>
      </w:divBdr>
    </w:div>
    <w:div w:id="299774742">
      <w:bodyDiv w:val="1"/>
      <w:marLeft w:val="0"/>
      <w:marRight w:val="0"/>
      <w:marTop w:val="0"/>
      <w:marBottom w:val="0"/>
      <w:divBdr>
        <w:top w:val="none" w:sz="0" w:space="0" w:color="auto"/>
        <w:left w:val="none" w:sz="0" w:space="0" w:color="auto"/>
        <w:bottom w:val="none" w:sz="0" w:space="0" w:color="auto"/>
        <w:right w:val="none" w:sz="0" w:space="0" w:color="auto"/>
      </w:divBdr>
    </w:div>
    <w:div w:id="299923905">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7803489">
      <w:bodyDiv w:val="1"/>
      <w:marLeft w:val="0"/>
      <w:marRight w:val="0"/>
      <w:marTop w:val="0"/>
      <w:marBottom w:val="0"/>
      <w:divBdr>
        <w:top w:val="none" w:sz="0" w:space="0" w:color="auto"/>
        <w:left w:val="none" w:sz="0" w:space="0" w:color="auto"/>
        <w:bottom w:val="none" w:sz="0" w:space="0" w:color="auto"/>
        <w:right w:val="none" w:sz="0" w:space="0" w:color="auto"/>
      </w:divBdr>
    </w:div>
    <w:div w:id="324474464">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7269226">
      <w:bodyDiv w:val="1"/>
      <w:marLeft w:val="0"/>
      <w:marRight w:val="0"/>
      <w:marTop w:val="0"/>
      <w:marBottom w:val="0"/>
      <w:divBdr>
        <w:top w:val="none" w:sz="0" w:space="0" w:color="auto"/>
        <w:left w:val="none" w:sz="0" w:space="0" w:color="auto"/>
        <w:bottom w:val="none" w:sz="0" w:space="0" w:color="auto"/>
        <w:right w:val="none" w:sz="0" w:space="0" w:color="auto"/>
      </w:divBdr>
    </w:div>
    <w:div w:id="344719851">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64334217">
      <w:bodyDiv w:val="1"/>
      <w:marLeft w:val="0"/>
      <w:marRight w:val="0"/>
      <w:marTop w:val="0"/>
      <w:marBottom w:val="0"/>
      <w:divBdr>
        <w:top w:val="none" w:sz="0" w:space="0" w:color="auto"/>
        <w:left w:val="none" w:sz="0" w:space="0" w:color="auto"/>
        <w:bottom w:val="none" w:sz="0" w:space="0" w:color="auto"/>
        <w:right w:val="none" w:sz="0" w:space="0" w:color="auto"/>
      </w:divBdr>
    </w:div>
    <w:div w:id="365183066">
      <w:bodyDiv w:val="1"/>
      <w:marLeft w:val="0"/>
      <w:marRight w:val="0"/>
      <w:marTop w:val="0"/>
      <w:marBottom w:val="0"/>
      <w:divBdr>
        <w:top w:val="none" w:sz="0" w:space="0" w:color="auto"/>
        <w:left w:val="none" w:sz="0" w:space="0" w:color="auto"/>
        <w:bottom w:val="none" w:sz="0" w:space="0" w:color="auto"/>
        <w:right w:val="none" w:sz="0" w:space="0" w:color="auto"/>
      </w:divBdr>
    </w:div>
    <w:div w:id="369308948">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78744174">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420373286">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41799565">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50783128">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13998900">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53740976">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9510922">
      <w:bodyDiv w:val="1"/>
      <w:marLeft w:val="0"/>
      <w:marRight w:val="0"/>
      <w:marTop w:val="0"/>
      <w:marBottom w:val="0"/>
      <w:divBdr>
        <w:top w:val="none" w:sz="0" w:space="0" w:color="auto"/>
        <w:left w:val="none" w:sz="0" w:space="0" w:color="auto"/>
        <w:bottom w:val="none" w:sz="0" w:space="0" w:color="auto"/>
        <w:right w:val="none" w:sz="0" w:space="0" w:color="auto"/>
      </w:divBdr>
    </w:div>
    <w:div w:id="572814543">
      <w:bodyDiv w:val="1"/>
      <w:marLeft w:val="0"/>
      <w:marRight w:val="0"/>
      <w:marTop w:val="0"/>
      <w:marBottom w:val="0"/>
      <w:divBdr>
        <w:top w:val="none" w:sz="0" w:space="0" w:color="auto"/>
        <w:left w:val="none" w:sz="0" w:space="0" w:color="auto"/>
        <w:bottom w:val="none" w:sz="0" w:space="0" w:color="auto"/>
        <w:right w:val="none" w:sz="0" w:space="0" w:color="auto"/>
      </w:divBdr>
    </w:div>
    <w:div w:id="590502600">
      <w:bodyDiv w:val="1"/>
      <w:marLeft w:val="0"/>
      <w:marRight w:val="0"/>
      <w:marTop w:val="0"/>
      <w:marBottom w:val="0"/>
      <w:divBdr>
        <w:top w:val="none" w:sz="0" w:space="0" w:color="auto"/>
        <w:left w:val="none" w:sz="0" w:space="0" w:color="auto"/>
        <w:bottom w:val="none" w:sz="0" w:space="0" w:color="auto"/>
        <w:right w:val="none" w:sz="0" w:space="0" w:color="auto"/>
      </w:divBdr>
    </w:div>
    <w:div w:id="599993128">
      <w:bodyDiv w:val="1"/>
      <w:marLeft w:val="0"/>
      <w:marRight w:val="0"/>
      <w:marTop w:val="0"/>
      <w:marBottom w:val="0"/>
      <w:divBdr>
        <w:top w:val="none" w:sz="0" w:space="0" w:color="auto"/>
        <w:left w:val="none" w:sz="0" w:space="0" w:color="auto"/>
        <w:bottom w:val="none" w:sz="0" w:space="0" w:color="auto"/>
        <w:right w:val="none" w:sz="0" w:space="0" w:color="auto"/>
      </w:divBdr>
    </w:div>
    <w:div w:id="606893469">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31518263">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37883958">
      <w:bodyDiv w:val="1"/>
      <w:marLeft w:val="0"/>
      <w:marRight w:val="0"/>
      <w:marTop w:val="0"/>
      <w:marBottom w:val="0"/>
      <w:divBdr>
        <w:top w:val="none" w:sz="0" w:space="0" w:color="auto"/>
        <w:left w:val="none" w:sz="0" w:space="0" w:color="auto"/>
        <w:bottom w:val="none" w:sz="0" w:space="0" w:color="auto"/>
        <w:right w:val="none" w:sz="0" w:space="0" w:color="auto"/>
      </w:divBdr>
    </w:div>
    <w:div w:id="639962164">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5954775">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69142013">
      <w:bodyDiv w:val="1"/>
      <w:marLeft w:val="0"/>
      <w:marRight w:val="0"/>
      <w:marTop w:val="0"/>
      <w:marBottom w:val="0"/>
      <w:divBdr>
        <w:top w:val="none" w:sz="0" w:space="0" w:color="auto"/>
        <w:left w:val="none" w:sz="0" w:space="0" w:color="auto"/>
        <w:bottom w:val="none" w:sz="0" w:space="0" w:color="auto"/>
        <w:right w:val="none" w:sz="0" w:space="0" w:color="auto"/>
      </w:divBdr>
    </w:div>
    <w:div w:id="674461519">
      <w:bodyDiv w:val="1"/>
      <w:marLeft w:val="0"/>
      <w:marRight w:val="0"/>
      <w:marTop w:val="0"/>
      <w:marBottom w:val="0"/>
      <w:divBdr>
        <w:top w:val="none" w:sz="0" w:space="0" w:color="auto"/>
        <w:left w:val="none" w:sz="0" w:space="0" w:color="auto"/>
        <w:bottom w:val="none" w:sz="0" w:space="0" w:color="auto"/>
        <w:right w:val="none" w:sz="0" w:space="0" w:color="auto"/>
      </w:divBdr>
    </w:div>
    <w:div w:id="676225167">
      <w:bodyDiv w:val="1"/>
      <w:marLeft w:val="0"/>
      <w:marRight w:val="0"/>
      <w:marTop w:val="0"/>
      <w:marBottom w:val="0"/>
      <w:divBdr>
        <w:top w:val="none" w:sz="0" w:space="0" w:color="auto"/>
        <w:left w:val="none" w:sz="0" w:space="0" w:color="auto"/>
        <w:bottom w:val="none" w:sz="0" w:space="0" w:color="auto"/>
        <w:right w:val="none" w:sz="0" w:space="0" w:color="auto"/>
      </w:divBdr>
    </w:div>
    <w:div w:id="691538134">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706371876">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32505004">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9355905">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802699570">
      <w:bodyDiv w:val="1"/>
      <w:marLeft w:val="0"/>
      <w:marRight w:val="0"/>
      <w:marTop w:val="0"/>
      <w:marBottom w:val="0"/>
      <w:divBdr>
        <w:top w:val="none" w:sz="0" w:space="0" w:color="auto"/>
        <w:left w:val="none" w:sz="0" w:space="0" w:color="auto"/>
        <w:bottom w:val="none" w:sz="0" w:space="0" w:color="auto"/>
        <w:right w:val="none" w:sz="0" w:space="0" w:color="auto"/>
      </w:divBdr>
    </w:div>
    <w:div w:id="809057937">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28793551">
      <w:bodyDiv w:val="1"/>
      <w:marLeft w:val="0"/>
      <w:marRight w:val="0"/>
      <w:marTop w:val="0"/>
      <w:marBottom w:val="0"/>
      <w:divBdr>
        <w:top w:val="none" w:sz="0" w:space="0" w:color="auto"/>
        <w:left w:val="none" w:sz="0" w:space="0" w:color="auto"/>
        <w:bottom w:val="none" w:sz="0" w:space="0" w:color="auto"/>
        <w:right w:val="none" w:sz="0" w:space="0" w:color="auto"/>
      </w:divBdr>
    </w:div>
    <w:div w:id="835917780">
      <w:bodyDiv w:val="1"/>
      <w:marLeft w:val="0"/>
      <w:marRight w:val="0"/>
      <w:marTop w:val="0"/>
      <w:marBottom w:val="0"/>
      <w:divBdr>
        <w:top w:val="none" w:sz="0" w:space="0" w:color="auto"/>
        <w:left w:val="none" w:sz="0" w:space="0" w:color="auto"/>
        <w:bottom w:val="none" w:sz="0" w:space="0" w:color="auto"/>
        <w:right w:val="none" w:sz="0" w:space="0" w:color="auto"/>
      </w:divBdr>
    </w:div>
    <w:div w:id="835919662">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51603807">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77281255">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7255590">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18640516">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21181522">
      <w:bodyDiv w:val="1"/>
      <w:marLeft w:val="0"/>
      <w:marRight w:val="0"/>
      <w:marTop w:val="0"/>
      <w:marBottom w:val="0"/>
      <w:divBdr>
        <w:top w:val="none" w:sz="0" w:space="0" w:color="auto"/>
        <w:left w:val="none" w:sz="0" w:space="0" w:color="auto"/>
        <w:bottom w:val="none" w:sz="0" w:space="0" w:color="auto"/>
        <w:right w:val="none" w:sz="0" w:space="0" w:color="auto"/>
      </w:divBdr>
    </w:div>
    <w:div w:id="930238954">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40836348">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48313230">
      <w:bodyDiv w:val="1"/>
      <w:marLeft w:val="0"/>
      <w:marRight w:val="0"/>
      <w:marTop w:val="0"/>
      <w:marBottom w:val="0"/>
      <w:divBdr>
        <w:top w:val="none" w:sz="0" w:space="0" w:color="auto"/>
        <w:left w:val="none" w:sz="0" w:space="0" w:color="auto"/>
        <w:bottom w:val="none" w:sz="0" w:space="0" w:color="auto"/>
        <w:right w:val="none" w:sz="0" w:space="0" w:color="auto"/>
      </w:divBdr>
    </w:div>
    <w:div w:id="953438237">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67585000">
      <w:bodyDiv w:val="1"/>
      <w:marLeft w:val="0"/>
      <w:marRight w:val="0"/>
      <w:marTop w:val="0"/>
      <w:marBottom w:val="0"/>
      <w:divBdr>
        <w:top w:val="none" w:sz="0" w:space="0" w:color="auto"/>
        <w:left w:val="none" w:sz="0" w:space="0" w:color="auto"/>
        <w:bottom w:val="none" w:sz="0" w:space="0" w:color="auto"/>
        <w:right w:val="none" w:sz="0" w:space="0" w:color="auto"/>
      </w:divBdr>
    </w:div>
    <w:div w:id="972709798">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89481106">
      <w:bodyDiv w:val="1"/>
      <w:marLeft w:val="0"/>
      <w:marRight w:val="0"/>
      <w:marTop w:val="0"/>
      <w:marBottom w:val="0"/>
      <w:divBdr>
        <w:top w:val="none" w:sz="0" w:space="0" w:color="auto"/>
        <w:left w:val="none" w:sz="0" w:space="0" w:color="auto"/>
        <w:bottom w:val="none" w:sz="0" w:space="0" w:color="auto"/>
        <w:right w:val="none" w:sz="0" w:space="0" w:color="auto"/>
      </w:divBdr>
    </w:div>
    <w:div w:id="1001083863">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21590516">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32998830">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62027261">
      <w:bodyDiv w:val="1"/>
      <w:marLeft w:val="0"/>
      <w:marRight w:val="0"/>
      <w:marTop w:val="0"/>
      <w:marBottom w:val="0"/>
      <w:divBdr>
        <w:top w:val="none" w:sz="0" w:space="0" w:color="auto"/>
        <w:left w:val="none" w:sz="0" w:space="0" w:color="auto"/>
        <w:bottom w:val="none" w:sz="0" w:space="0" w:color="auto"/>
        <w:right w:val="none" w:sz="0" w:space="0" w:color="auto"/>
      </w:divBdr>
    </w:div>
    <w:div w:id="1078819051">
      <w:bodyDiv w:val="1"/>
      <w:marLeft w:val="0"/>
      <w:marRight w:val="0"/>
      <w:marTop w:val="0"/>
      <w:marBottom w:val="0"/>
      <w:divBdr>
        <w:top w:val="none" w:sz="0" w:space="0" w:color="auto"/>
        <w:left w:val="none" w:sz="0" w:space="0" w:color="auto"/>
        <w:bottom w:val="none" w:sz="0" w:space="0" w:color="auto"/>
        <w:right w:val="none" w:sz="0" w:space="0" w:color="auto"/>
      </w:divBdr>
    </w:div>
    <w:div w:id="1086077497">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97945241">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5003930">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8742630">
      <w:bodyDiv w:val="1"/>
      <w:marLeft w:val="0"/>
      <w:marRight w:val="0"/>
      <w:marTop w:val="0"/>
      <w:marBottom w:val="0"/>
      <w:divBdr>
        <w:top w:val="none" w:sz="0" w:space="0" w:color="auto"/>
        <w:left w:val="none" w:sz="0" w:space="0" w:color="auto"/>
        <w:bottom w:val="none" w:sz="0" w:space="0" w:color="auto"/>
        <w:right w:val="none" w:sz="0" w:space="0" w:color="auto"/>
      </w:divBdr>
    </w:div>
    <w:div w:id="1131636229">
      <w:bodyDiv w:val="1"/>
      <w:marLeft w:val="0"/>
      <w:marRight w:val="0"/>
      <w:marTop w:val="0"/>
      <w:marBottom w:val="0"/>
      <w:divBdr>
        <w:top w:val="none" w:sz="0" w:space="0" w:color="auto"/>
        <w:left w:val="none" w:sz="0" w:space="0" w:color="auto"/>
        <w:bottom w:val="none" w:sz="0" w:space="0" w:color="auto"/>
        <w:right w:val="none" w:sz="0" w:space="0" w:color="auto"/>
      </w:divBdr>
    </w:div>
    <w:div w:id="1137916147">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5052701">
      <w:bodyDiv w:val="1"/>
      <w:marLeft w:val="0"/>
      <w:marRight w:val="0"/>
      <w:marTop w:val="0"/>
      <w:marBottom w:val="0"/>
      <w:divBdr>
        <w:top w:val="none" w:sz="0" w:space="0" w:color="auto"/>
        <w:left w:val="none" w:sz="0" w:space="0" w:color="auto"/>
        <w:bottom w:val="none" w:sz="0" w:space="0" w:color="auto"/>
        <w:right w:val="none" w:sz="0" w:space="0" w:color="auto"/>
      </w:divBdr>
    </w:div>
    <w:div w:id="114631560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86140369">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96576163">
      <w:bodyDiv w:val="1"/>
      <w:marLeft w:val="0"/>
      <w:marRight w:val="0"/>
      <w:marTop w:val="0"/>
      <w:marBottom w:val="0"/>
      <w:divBdr>
        <w:top w:val="none" w:sz="0" w:space="0" w:color="auto"/>
        <w:left w:val="none" w:sz="0" w:space="0" w:color="auto"/>
        <w:bottom w:val="none" w:sz="0" w:space="0" w:color="auto"/>
        <w:right w:val="none" w:sz="0" w:space="0" w:color="auto"/>
      </w:divBdr>
    </w:div>
    <w:div w:id="1198271948">
      <w:bodyDiv w:val="1"/>
      <w:marLeft w:val="0"/>
      <w:marRight w:val="0"/>
      <w:marTop w:val="0"/>
      <w:marBottom w:val="0"/>
      <w:divBdr>
        <w:top w:val="none" w:sz="0" w:space="0" w:color="auto"/>
        <w:left w:val="none" w:sz="0" w:space="0" w:color="auto"/>
        <w:bottom w:val="none" w:sz="0" w:space="0" w:color="auto"/>
        <w:right w:val="none" w:sz="0" w:space="0" w:color="auto"/>
      </w:divBdr>
    </w:div>
    <w:div w:id="1209800420">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5847018">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3472128">
      <w:bodyDiv w:val="1"/>
      <w:marLeft w:val="0"/>
      <w:marRight w:val="0"/>
      <w:marTop w:val="0"/>
      <w:marBottom w:val="0"/>
      <w:divBdr>
        <w:top w:val="none" w:sz="0" w:space="0" w:color="auto"/>
        <w:left w:val="none" w:sz="0" w:space="0" w:color="auto"/>
        <w:bottom w:val="none" w:sz="0" w:space="0" w:color="auto"/>
        <w:right w:val="none" w:sz="0" w:space="0" w:color="auto"/>
      </w:divBdr>
    </w:div>
    <w:div w:id="1236432396">
      <w:bodyDiv w:val="1"/>
      <w:marLeft w:val="0"/>
      <w:marRight w:val="0"/>
      <w:marTop w:val="0"/>
      <w:marBottom w:val="0"/>
      <w:divBdr>
        <w:top w:val="none" w:sz="0" w:space="0" w:color="auto"/>
        <w:left w:val="none" w:sz="0" w:space="0" w:color="auto"/>
        <w:bottom w:val="none" w:sz="0" w:space="0" w:color="auto"/>
        <w:right w:val="none" w:sz="0" w:space="0" w:color="auto"/>
      </w:divBdr>
    </w:div>
    <w:div w:id="1265844805">
      <w:bodyDiv w:val="1"/>
      <w:marLeft w:val="0"/>
      <w:marRight w:val="0"/>
      <w:marTop w:val="0"/>
      <w:marBottom w:val="0"/>
      <w:divBdr>
        <w:top w:val="none" w:sz="0" w:space="0" w:color="auto"/>
        <w:left w:val="none" w:sz="0" w:space="0" w:color="auto"/>
        <w:bottom w:val="none" w:sz="0" w:space="0" w:color="auto"/>
        <w:right w:val="none" w:sz="0" w:space="0" w:color="auto"/>
      </w:divBdr>
    </w:div>
    <w:div w:id="1280458162">
      <w:bodyDiv w:val="1"/>
      <w:marLeft w:val="0"/>
      <w:marRight w:val="0"/>
      <w:marTop w:val="0"/>
      <w:marBottom w:val="0"/>
      <w:divBdr>
        <w:top w:val="none" w:sz="0" w:space="0" w:color="auto"/>
        <w:left w:val="none" w:sz="0" w:space="0" w:color="auto"/>
        <w:bottom w:val="none" w:sz="0" w:space="0" w:color="auto"/>
        <w:right w:val="none" w:sz="0" w:space="0" w:color="auto"/>
      </w:divBdr>
    </w:div>
    <w:div w:id="1285504565">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7374364">
      <w:bodyDiv w:val="1"/>
      <w:marLeft w:val="0"/>
      <w:marRight w:val="0"/>
      <w:marTop w:val="0"/>
      <w:marBottom w:val="0"/>
      <w:divBdr>
        <w:top w:val="none" w:sz="0" w:space="0" w:color="auto"/>
        <w:left w:val="none" w:sz="0" w:space="0" w:color="auto"/>
        <w:bottom w:val="none" w:sz="0" w:space="0" w:color="auto"/>
        <w:right w:val="none" w:sz="0" w:space="0" w:color="auto"/>
      </w:divBdr>
    </w:div>
    <w:div w:id="1301838617">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27199377">
      <w:bodyDiv w:val="1"/>
      <w:marLeft w:val="0"/>
      <w:marRight w:val="0"/>
      <w:marTop w:val="0"/>
      <w:marBottom w:val="0"/>
      <w:divBdr>
        <w:top w:val="none" w:sz="0" w:space="0" w:color="auto"/>
        <w:left w:val="none" w:sz="0" w:space="0" w:color="auto"/>
        <w:bottom w:val="none" w:sz="0" w:space="0" w:color="auto"/>
        <w:right w:val="none" w:sz="0" w:space="0" w:color="auto"/>
      </w:divBdr>
    </w:div>
    <w:div w:id="1354259072">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80320015">
      <w:bodyDiv w:val="1"/>
      <w:marLeft w:val="0"/>
      <w:marRight w:val="0"/>
      <w:marTop w:val="0"/>
      <w:marBottom w:val="0"/>
      <w:divBdr>
        <w:top w:val="none" w:sz="0" w:space="0" w:color="auto"/>
        <w:left w:val="none" w:sz="0" w:space="0" w:color="auto"/>
        <w:bottom w:val="none" w:sz="0" w:space="0" w:color="auto"/>
        <w:right w:val="none" w:sz="0" w:space="0" w:color="auto"/>
      </w:divBdr>
    </w:div>
    <w:div w:id="138301537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424448582">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62458774">
      <w:bodyDiv w:val="1"/>
      <w:marLeft w:val="0"/>
      <w:marRight w:val="0"/>
      <w:marTop w:val="0"/>
      <w:marBottom w:val="0"/>
      <w:divBdr>
        <w:top w:val="none" w:sz="0" w:space="0" w:color="auto"/>
        <w:left w:val="none" w:sz="0" w:space="0" w:color="auto"/>
        <w:bottom w:val="none" w:sz="0" w:space="0" w:color="auto"/>
        <w:right w:val="none" w:sz="0" w:space="0" w:color="auto"/>
      </w:divBdr>
    </w:div>
    <w:div w:id="1468209157">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7960296">
      <w:bodyDiv w:val="1"/>
      <w:marLeft w:val="0"/>
      <w:marRight w:val="0"/>
      <w:marTop w:val="0"/>
      <w:marBottom w:val="0"/>
      <w:divBdr>
        <w:top w:val="none" w:sz="0" w:space="0" w:color="auto"/>
        <w:left w:val="none" w:sz="0" w:space="0" w:color="auto"/>
        <w:bottom w:val="none" w:sz="0" w:space="0" w:color="auto"/>
        <w:right w:val="none" w:sz="0" w:space="0" w:color="auto"/>
      </w:divBdr>
    </w:div>
    <w:div w:id="1508785152">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3132305">
      <w:bodyDiv w:val="1"/>
      <w:marLeft w:val="0"/>
      <w:marRight w:val="0"/>
      <w:marTop w:val="0"/>
      <w:marBottom w:val="0"/>
      <w:divBdr>
        <w:top w:val="none" w:sz="0" w:space="0" w:color="auto"/>
        <w:left w:val="none" w:sz="0" w:space="0" w:color="auto"/>
        <w:bottom w:val="none" w:sz="0" w:space="0" w:color="auto"/>
        <w:right w:val="none" w:sz="0" w:space="0" w:color="auto"/>
      </w:divBdr>
    </w:div>
    <w:div w:id="1529638542">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5920831">
      <w:bodyDiv w:val="1"/>
      <w:marLeft w:val="0"/>
      <w:marRight w:val="0"/>
      <w:marTop w:val="0"/>
      <w:marBottom w:val="0"/>
      <w:divBdr>
        <w:top w:val="none" w:sz="0" w:space="0" w:color="auto"/>
        <w:left w:val="none" w:sz="0" w:space="0" w:color="auto"/>
        <w:bottom w:val="none" w:sz="0" w:space="0" w:color="auto"/>
        <w:right w:val="none" w:sz="0" w:space="0" w:color="auto"/>
      </w:divBdr>
    </w:div>
    <w:div w:id="1537964533">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4251532">
      <w:bodyDiv w:val="1"/>
      <w:marLeft w:val="0"/>
      <w:marRight w:val="0"/>
      <w:marTop w:val="0"/>
      <w:marBottom w:val="0"/>
      <w:divBdr>
        <w:top w:val="none" w:sz="0" w:space="0" w:color="auto"/>
        <w:left w:val="none" w:sz="0" w:space="0" w:color="auto"/>
        <w:bottom w:val="none" w:sz="0" w:space="0" w:color="auto"/>
        <w:right w:val="none" w:sz="0" w:space="0" w:color="auto"/>
      </w:divBdr>
    </w:div>
    <w:div w:id="1547138166">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4909">
      <w:bodyDiv w:val="1"/>
      <w:marLeft w:val="0"/>
      <w:marRight w:val="0"/>
      <w:marTop w:val="0"/>
      <w:marBottom w:val="0"/>
      <w:divBdr>
        <w:top w:val="none" w:sz="0" w:space="0" w:color="auto"/>
        <w:left w:val="none" w:sz="0" w:space="0" w:color="auto"/>
        <w:bottom w:val="none" w:sz="0" w:space="0" w:color="auto"/>
        <w:right w:val="none" w:sz="0" w:space="0" w:color="auto"/>
      </w:divBdr>
    </w:div>
    <w:div w:id="1559239428">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76280564">
      <w:bodyDiv w:val="1"/>
      <w:marLeft w:val="0"/>
      <w:marRight w:val="0"/>
      <w:marTop w:val="0"/>
      <w:marBottom w:val="0"/>
      <w:divBdr>
        <w:top w:val="none" w:sz="0" w:space="0" w:color="auto"/>
        <w:left w:val="none" w:sz="0" w:space="0" w:color="auto"/>
        <w:bottom w:val="none" w:sz="0" w:space="0" w:color="auto"/>
        <w:right w:val="none" w:sz="0" w:space="0" w:color="auto"/>
      </w:divBdr>
    </w:div>
    <w:div w:id="1579821400">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96089316">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29899138">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44120983">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50137918">
      <w:bodyDiv w:val="1"/>
      <w:marLeft w:val="0"/>
      <w:marRight w:val="0"/>
      <w:marTop w:val="0"/>
      <w:marBottom w:val="0"/>
      <w:divBdr>
        <w:top w:val="none" w:sz="0" w:space="0" w:color="auto"/>
        <w:left w:val="none" w:sz="0" w:space="0" w:color="auto"/>
        <w:bottom w:val="none" w:sz="0" w:space="0" w:color="auto"/>
        <w:right w:val="none" w:sz="0" w:space="0" w:color="auto"/>
      </w:divBdr>
    </w:div>
    <w:div w:id="1654874720">
      <w:bodyDiv w:val="1"/>
      <w:marLeft w:val="0"/>
      <w:marRight w:val="0"/>
      <w:marTop w:val="0"/>
      <w:marBottom w:val="0"/>
      <w:divBdr>
        <w:top w:val="none" w:sz="0" w:space="0" w:color="auto"/>
        <w:left w:val="none" w:sz="0" w:space="0" w:color="auto"/>
        <w:bottom w:val="none" w:sz="0" w:space="0" w:color="auto"/>
        <w:right w:val="none" w:sz="0" w:space="0" w:color="auto"/>
      </w:divBdr>
    </w:div>
    <w:div w:id="1664048273">
      <w:bodyDiv w:val="1"/>
      <w:marLeft w:val="0"/>
      <w:marRight w:val="0"/>
      <w:marTop w:val="0"/>
      <w:marBottom w:val="0"/>
      <w:divBdr>
        <w:top w:val="none" w:sz="0" w:space="0" w:color="auto"/>
        <w:left w:val="none" w:sz="0" w:space="0" w:color="auto"/>
        <w:bottom w:val="none" w:sz="0" w:space="0" w:color="auto"/>
        <w:right w:val="none" w:sz="0" w:space="0" w:color="auto"/>
      </w:divBdr>
    </w:div>
    <w:div w:id="1668362577">
      <w:bodyDiv w:val="1"/>
      <w:marLeft w:val="0"/>
      <w:marRight w:val="0"/>
      <w:marTop w:val="0"/>
      <w:marBottom w:val="0"/>
      <w:divBdr>
        <w:top w:val="none" w:sz="0" w:space="0" w:color="auto"/>
        <w:left w:val="none" w:sz="0" w:space="0" w:color="auto"/>
        <w:bottom w:val="none" w:sz="0" w:space="0" w:color="auto"/>
        <w:right w:val="none" w:sz="0" w:space="0" w:color="auto"/>
      </w:divBdr>
    </w:div>
    <w:div w:id="1669820192">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12798524">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28913759">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155557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49962460">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0756636">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69039315">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5706131">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676125">
      <w:bodyDiv w:val="1"/>
      <w:marLeft w:val="0"/>
      <w:marRight w:val="0"/>
      <w:marTop w:val="0"/>
      <w:marBottom w:val="0"/>
      <w:divBdr>
        <w:top w:val="none" w:sz="0" w:space="0" w:color="auto"/>
        <w:left w:val="none" w:sz="0" w:space="0" w:color="auto"/>
        <w:bottom w:val="none" w:sz="0" w:space="0" w:color="auto"/>
        <w:right w:val="none" w:sz="0" w:space="0" w:color="auto"/>
      </w:divBdr>
    </w:div>
    <w:div w:id="1785540161">
      <w:bodyDiv w:val="1"/>
      <w:marLeft w:val="0"/>
      <w:marRight w:val="0"/>
      <w:marTop w:val="0"/>
      <w:marBottom w:val="0"/>
      <w:divBdr>
        <w:top w:val="none" w:sz="0" w:space="0" w:color="auto"/>
        <w:left w:val="none" w:sz="0" w:space="0" w:color="auto"/>
        <w:bottom w:val="none" w:sz="0" w:space="0" w:color="auto"/>
        <w:right w:val="none" w:sz="0" w:space="0" w:color="auto"/>
      </w:divBdr>
    </w:div>
    <w:div w:id="1793523863">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4734221">
      <w:bodyDiv w:val="1"/>
      <w:marLeft w:val="0"/>
      <w:marRight w:val="0"/>
      <w:marTop w:val="0"/>
      <w:marBottom w:val="0"/>
      <w:divBdr>
        <w:top w:val="none" w:sz="0" w:space="0" w:color="auto"/>
        <w:left w:val="none" w:sz="0" w:space="0" w:color="auto"/>
        <w:bottom w:val="none" w:sz="0" w:space="0" w:color="auto"/>
        <w:right w:val="none" w:sz="0" w:space="0" w:color="auto"/>
      </w:divBdr>
    </w:div>
    <w:div w:id="1812286265">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7990558">
      <w:bodyDiv w:val="1"/>
      <w:marLeft w:val="0"/>
      <w:marRight w:val="0"/>
      <w:marTop w:val="0"/>
      <w:marBottom w:val="0"/>
      <w:divBdr>
        <w:top w:val="none" w:sz="0" w:space="0" w:color="auto"/>
        <w:left w:val="none" w:sz="0" w:space="0" w:color="auto"/>
        <w:bottom w:val="none" w:sz="0" w:space="0" w:color="auto"/>
        <w:right w:val="none" w:sz="0" w:space="0" w:color="auto"/>
      </w:divBdr>
    </w:div>
    <w:div w:id="1825509391">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7107999">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3573111">
      <w:bodyDiv w:val="1"/>
      <w:marLeft w:val="0"/>
      <w:marRight w:val="0"/>
      <w:marTop w:val="0"/>
      <w:marBottom w:val="0"/>
      <w:divBdr>
        <w:top w:val="none" w:sz="0" w:space="0" w:color="auto"/>
        <w:left w:val="none" w:sz="0" w:space="0" w:color="auto"/>
        <w:bottom w:val="none" w:sz="0" w:space="0" w:color="auto"/>
        <w:right w:val="none" w:sz="0" w:space="0" w:color="auto"/>
      </w:divBdr>
    </w:div>
    <w:div w:id="1887641920">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899197399">
      <w:bodyDiv w:val="1"/>
      <w:marLeft w:val="0"/>
      <w:marRight w:val="0"/>
      <w:marTop w:val="0"/>
      <w:marBottom w:val="0"/>
      <w:divBdr>
        <w:top w:val="none" w:sz="0" w:space="0" w:color="auto"/>
        <w:left w:val="none" w:sz="0" w:space="0" w:color="auto"/>
        <w:bottom w:val="none" w:sz="0" w:space="0" w:color="auto"/>
        <w:right w:val="none" w:sz="0" w:space="0" w:color="auto"/>
      </w:divBdr>
    </w:div>
    <w:div w:id="1910572418">
      <w:bodyDiv w:val="1"/>
      <w:marLeft w:val="0"/>
      <w:marRight w:val="0"/>
      <w:marTop w:val="0"/>
      <w:marBottom w:val="0"/>
      <w:divBdr>
        <w:top w:val="none" w:sz="0" w:space="0" w:color="auto"/>
        <w:left w:val="none" w:sz="0" w:space="0" w:color="auto"/>
        <w:bottom w:val="none" w:sz="0" w:space="0" w:color="auto"/>
        <w:right w:val="none" w:sz="0" w:space="0" w:color="auto"/>
      </w:divBdr>
    </w:div>
    <w:div w:id="1919515400">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44192808">
      <w:bodyDiv w:val="1"/>
      <w:marLeft w:val="0"/>
      <w:marRight w:val="0"/>
      <w:marTop w:val="0"/>
      <w:marBottom w:val="0"/>
      <w:divBdr>
        <w:top w:val="none" w:sz="0" w:space="0" w:color="auto"/>
        <w:left w:val="none" w:sz="0" w:space="0" w:color="auto"/>
        <w:bottom w:val="none" w:sz="0" w:space="0" w:color="auto"/>
        <w:right w:val="none" w:sz="0" w:space="0" w:color="auto"/>
      </w:divBdr>
    </w:div>
    <w:div w:id="1948467196">
      <w:bodyDiv w:val="1"/>
      <w:marLeft w:val="0"/>
      <w:marRight w:val="0"/>
      <w:marTop w:val="0"/>
      <w:marBottom w:val="0"/>
      <w:divBdr>
        <w:top w:val="none" w:sz="0" w:space="0" w:color="auto"/>
        <w:left w:val="none" w:sz="0" w:space="0" w:color="auto"/>
        <w:bottom w:val="none" w:sz="0" w:space="0" w:color="auto"/>
        <w:right w:val="none" w:sz="0" w:space="0" w:color="auto"/>
      </w:divBdr>
    </w:div>
    <w:div w:id="1960985565">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1155988">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4702877">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64253349">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66566315">
      <w:bodyDiv w:val="1"/>
      <w:marLeft w:val="0"/>
      <w:marRight w:val="0"/>
      <w:marTop w:val="0"/>
      <w:marBottom w:val="0"/>
      <w:divBdr>
        <w:top w:val="none" w:sz="0" w:space="0" w:color="auto"/>
        <w:left w:val="none" w:sz="0" w:space="0" w:color="auto"/>
        <w:bottom w:val="none" w:sz="0" w:space="0" w:color="auto"/>
        <w:right w:val="none" w:sz="0" w:space="0" w:color="auto"/>
      </w:divBdr>
    </w:div>
    <w:div w:id="2067333541">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95933009">
      <w:bodyDiv w:val="1"/>
      <w:marLeft w:val="0"/>
      <w:marRight w:val="0"/>
      <w:marTop w:val="0"/>
      <w:marBottom w:val="0"/>
      <w:divBdr>
        <w:top w:val="none" w:sz="0" w:space="0" w:color="auto"/>
        <w:left w:val="none" w:sz="0" w:space="0" w:color="auto"/>
        <w:bottom w:val="none" w:sz="0" w:space="0" w:color="auto"/>
        <w:right w:val="none" w:sz="0" w:space="0" w:color="auto"/>
      </w:divBdr>
    </w:div>
    <w:div w:id="2096390468">
      <w:bodyDiv w:val="1"/>
      <w:marLeft w:val="0"/>
      <w:marRight w:val="0"/>
      <w:marTop w:val="0"/>
      <w:marBottom w:val="0"/>
      <w:divBdr>
        <w:top w:val="none" w:sz="0" w:space="0" w:color="auto"/>
        <w:left w:val="none" w:sz="0" w:space="0" w:color="auto"/>
        <w:bottom w:val="none" w:sz="0" w:space="0" w:color="auto"/>
        <w:right w:val="none" w:sz="0" w:space="0" w:color="auto"/>
      </w:divBdr>
    </w:div>
    <w:div w:id="2098363207">
      <w:bodyDiv w:val="1"/>
      <w:marLeft w:val="0"/>
      <w:marRight w:val="0"/>
      <w:marTop w:val="0"/>
      <w:marBottom w:val="0"/>
      <w:divBdr>
        <w:top w:val="none" w:sz="0" w:space="0" w:color="auto"/>
        <w:left w:val="none" w:sz="0" w:space="0" w:color="auto"/>
        <w:bottom w:val="none" w:sz="0" w:space="0" w:color="auto"/>
        <w:right w:val="none" w:sz="0" w:space="0" w:color="auto"/>
      </w:divBdr>
    </w:div>
    <w:div w:id="2115782047">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4372980">
      <w:bodyDiv w:val="1"/>
      <w:marLeft w:val="0"/>
      <w:marRight w:val="0"/>
      <w:marTop w:val="0"/>
      <w:marBottom w:val="0"/>
      <w:divBdr>
        <w:top w:val="none" w:sz="0" w:space="0" w:color="auto"/>
        <w:left w:val="none" w:sz="0" w:space="0" w:color="auto"/>
        <w:bottom w:val="none" w:sz="0" w:space="0" w:color="auto"/>
        <w:right w:val="none" w:sz="0" w:space="0" w:color="auto"/>
      </w:divBdr>
    </w:div>
    <w:div w:id="212750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McD13</b:Tag>
    <b:SourceType>Book</b:SourceType>
    <b:Guid>{0D86B2C1-254F-4E2A-9403-426DEF3A5946}</b:Guid>
    <b:Title>Childhood in Society for Early Childhood Studies</b:Title>
    <b:Year>2013</b:Year>
    <b:Author>
      <b:Author>
        <b:NameList>
          <b:Person>
            <b:Last>McDowall Clark</b:Last>
            <b:First>Rory</b:First>
          </b:Person>
        </b:NameList>
      </b:Author>
    </b:Author>
    <b:BookTitle>, 2nd Ed. London: Sage. (online) Available at: http://digilib.stiem.ac.id:8080/xmlui/bitstream/handle/123456789/383/Rory%20McDowall%20Clark-Childhood%20in%20society%20for%20early%20</b:BookTitle>
    <b:Edition>2nd</b:Edition>
    <b:City>London</b:City>
    <b:Publisher>SAGE</b:Publisher>
    <b:CountryRegion>UK</b:CountryRegion>
    <b:YearAccessed>2021</b:YearAccessed>
    <b:MonthAccessed>August</b:MonthAccessed>
    <b:DayAccessed>15</b:DayAccessed>
    <b:URL>https://uk.sagepub.com/en-gb/eur/childhood-in-society-for-the-early-years/book266029</b:URL>
    <b:RefOrder>1</b:RefOrder>
  </b:Source>
  <b:Source>
    <b:Tag>Oxf21</b:Tag>
    <b:SourceType>InternetSite</b:SourceType>
    <b:Guid>{AFB05ABE-F8C3-4E9B-B17E-327658FE7A7C}</b:Guid>
    <b:Author>
      <b:Author>
        <b:Corporate>Oxford Learner’s Dictionary</b:Corporate>
      </b:Author>
    </b:Author>
    <b:Title>Childhood</b:Title>
    <b:Year>2021</b:Year>
    <b:Publisher>Oxford University Press. (online) Available at: https://www.oxfordlearnersdictionaries.com/definition/english/childhood (Accessed:  20/08/2021). </b:Publisher>
    <b:YearAccessed>2021</b:YearAccessed>
    <b:MonthAccessed>August</b:MonthAccessed>
    <b:DayAccessed>20</b:DayAccessed>
    <b:URL>https://www.oxfordlearnersdictionaries.com/definition/english/childhood</b:URL>
    <b:ProductionCompany>Oxford University Press</b:ProductionCompany>
    <b:RefOrder>2</b:RefOrder>
  </b:Source>
  <b:Source>
    <b:Tag>UNI02</b:Tag>
    <b:SourceType>InternetSite</b:SourceType>
    <b:Guid>{B71589C1-F202-4E6B-A88B-1599024AC38B}</b:Guid>
    <b:Author>
      <b:Author>
        <b:Corporate>UNICEF</b:Corporate>
      </b:Author>
    </b:Author>
    <b:Title>Convention on the Rights of a Child</b:Title>
    <b:Year>2002</b:Year>
    <b:YearAccessed>2021</b:YearAccessed>
    <b:MonthAccessed>August</b:MonthAccessed>
    <b:DayAccessed>21</b:DayAccessed>
    <b:URL>https://www.unicef.org/child-rights-convention/convention-text</b:URL>
    <b:RefOrder>3</b:RefOrder>
  </b:Source>
  <b:Source>
    <b:Tag>Wri15</b:Tag>
    <b:SourceType>Book</b:SourceType>
    <b:Guid>{0B2C592F-9FFA-4948-AEE7-837772904197}</b:Guid>
    <b:Author>
      <b:Author>
        <b:NameList>
          <b:Person>
            <b:Last>Wright</b:Last>
            <b:First>H.R.</b:First>
          </b:Person>
        </b:NameList>
      </b:Author>
    </b:Author>
    <b:Title>The Child in Society</b:Title>
    <b:Year>2015</b:Year>
    <b:YearAccessed>2021</b:YearAccessed>
    <b:MonthAccessed>August</b:MonthAccessed>
    <b:DayAccessed>21</b:DayAccessed>
    <b:City>London</b:City>
    <b:Publisher>Sage</b:Publisher>
    <b:RefOrder>4</b:RefOrder>
  </b:Source>
  <b:Source>
    <b:Tag>Off19</b:Tag>
    <b:SourceType>InternetSite</b:SourceType>
    <b:Guid>{F9F4C790-E27E-4762-95AB-257052D835EA}</b:Guid>
    <b:Author>
      <b:Author>
        <b:Corporate>Office for National Statistics</b:Corporate>
      </b:Author>
    </b:Author>
    <b:Title>Families and Households in the UK: 2018</b:Title>
    <b:Year>2019</b:Year>
    <b:YearAccessed>2021</b:YearAccessed>
    <b:MonthAccessed>August</b:MonthAccessed>
    <b:DayAccessed>21</b:DayAccessed>
    <b:URL>https://www.ons.gov.uk/peoplepopulationandcommunity/birthsdeathsandmarriages/families/bulletins/familiesandhouseholds/2018</b:URL>
    <b:RefOrder>5</b:RefOrder>
  </b:Source>
  <b:Source>
    <b:Tag>Rei07</b:Tag>
    <b:SourceType>Misc</b:SourceType>
    <b:Guid>{83BB8545-4051-4A18-9A6D-80A2E012C5A9}</b:Guid>
    <b:Author>
      <b:Author>
        <b:NameList>
          <b:Person>
            <b:Last>Reid</b:Last>
            <b:First>Charles</b:First>
            <b:Middle>J</b:Middle>
          </b:Person>
        </b:NameList>
      </b:Author>
    </b:Author>
    <b:Title>The Rights of Children in Medieval Canon Law.  University of St. Thomas Legal Studies Research Paper No. 07-34</b:Title>
    <b:Year>2007</b:Year>
    <b:YearAccessed>2021</b:YearAccessed>
    <b:MonthAccessed>August</b:MonthAccessed>
    <b:DayAccessed>21</b:DayAccessed>
    <b:URL>https://ssrn.com/abstract=1015403</b:URL>
    <b:Volume>7</b:Volume>
    <b:Issue>34</b:Issue>
    <b:RefOrder>6</b:RefOrder>
  </b:Source>
  <b:Source>
    <b:Tag>Placeholder26</b:Tag>
    <b:SourceType>Book</b:SourceType>
    <b:Guid>{549F8619-AB06-436F-9214-1A975C4804A3}</b:Guid>
    <b:Author>
      <b:Author>
        <b:NameList>
          <b:Person>
            <b:Last>Hanawalt</b:Last>
            <b:First>Barbara</b:First>
            <b:Middle>A.</b:Middle>
          </b:Person>
        </b:NameList>
      </b:Author>
    </b:Author>
    <b:Title>Growing Up in Medieval London: The Experience of Childhood in History. </b:Title>
    <b:Year>1993</b:Year>
    <b:City>New York</b:City>
    <b:Publisher>Oxford University Press</b:Publisher>
    <b:RefOrder>7</b:RefOrder>
  </b:Source>
  <b:Source>
    <b:Tag>The21</b:Tag>
    <b:SourceType>Misc</b:SourceType>
    <b:Guid>{BC24FBA8-4A38-40D8-B9C7-C0A03A76B707}</b:Guid>
    <b:Title>1833 Factory Act.</b:Title>
    <b:Year>2021</b:Year>
    <b:Author>
      <b:Author>
        <b:Corporate>The National Archives</b:Corporate>
      </b:Author>
    </b:Author>
    <b:YearAccessed>2021</b:YearAccessed>
    <b:MonthAccessed>August</b:MonthAccessed>
    <b:DayAccessed>21</b:DayAccessed>
    <b:URL>https://www.nationalarchives.gov.uk/education/resources/1833-factory-act/ </b:URL>
    <b:RefOrder>8</b:RefOrder>
  </b:Source>
  <b:Source>
    <b:Tag>Edu21</b:Tag>
    <b:SourceType>InternetSite</b:SourceType>
    <b:Guid>{D801B947-36B8-4CCF-83EE-8E4F69014602}</b:Guid>
    <b:Title>Elementary Education Act 1880 </b:Title>
    <b:Year>2021</b:Year>
    <b:Author>
      <b:Author>
        <b:Corporate>Education in England</b:Corporate>
      </b:Author>
    </b:Author>
    <b:YearAccessed>2021</b:YearAccessed>
    <b:MonthAccessed>August</b:MonthAccessed>
    <b:DayAccessed>22</b:DayAccessed>
    <b:URL>http://www.educationengland.org.uk/documents/acts/1880-elementary-education-act.html</b:URL>
    <b:RefOrder>9</b:RefOrder>
  </b:Source>
  <b:Source>
    <b:Tag>UN21</b:Tag>
    <b:SourceType>InternetSite</b:SourceType>
    <b:Guid>{C9848739-8F69-4DFF-BA6E-C74E75978553}</b:Guid>
    <b:Author>
      <b:Author>
        <b:Corporate>UN </b:Corporate>
      </b:Author>
    </b:Author>
    <b:Title>About Us</b:Title>
    <b:Year>2021</b:Year>
    <b:YearAccessed>2021</b:YearAccessed>
    <b:MonthAccessed>August</b:MonthAccessed>
    <b:DayAccessed>21</b:DayAccessed>
    <b:URL>https://www.un.org/en/about-us</b:URL>
    <b:RefOrder>10</b:RefOrder>
  </b:Source>
  <b:Source>
    <b:Tag>UKG21</b:Tag>
    <b:SourceType>InternetSite</b:SourceType>
    <b:Guid>{3B411F58-51BF-4440-9646-B0522B80D649}</b:Guid>
    <b:Author>
      <b:Author>
        <b:Corporate>UK Gov</b:Corporate>
      </b:Author>
    </b:Author>
    <b:Title>Child Employment</b:Title>
    <b:Year>2021</b:Year>
    <b:YearAccessed>2021</b:YearAccessed>
    <b:MonthAccessed>August</b:MonthAccessed>
    <b:DayAccessed>21</b:DayAccessed>
    <b:URL>https://www.gov.uk/child-employment </b:URL>
    <b:RefOrder>11</b:RefOrder>
  </b:Source>
  <b:Source>
    <b:Tag>Gra07</b:Tag>
    <b:SourceType>JournalArticle</b:SourceType>
    <b:Guid>{D149C885-7B98-43DA-81DC-9FAF26C828E7}</b:Guid>
    <b:Title>Developmental potential in the first 5 years for children in developing countries</b:Title>
    <b:Year>2007</b:Year>
    <b:YearAccessed>2021</b:YearAccessed>
    <b:MonthAccessed>August</b:MonthAccessed>
    <b:DayAccessed>21</b:DayAccessed>
    <b:Author>
      <b:Author>
        <b:NameList>
          <b:Person>
            <b:Last>Grantham-McGregor</b:Last>
            <b:First>S</b:First>
          </b:Person>
          <b:Person>
            <b:Last>Cheung</b:Last>
            <b:First>Y</b:First>
          </b:Person>
          <b:Person>
            <b:Last>Cueto</b:Last>
            <b:First>S</b:First>
          </b:Person>
          <b:Person>
            <b:Last>Glewwe</b:Last>
            <b:First>P</b:First>
          </b:Person>
          <b:Person>
            <b:Last>Richter</b:Last>
            <b:First>L</b:First>
          </b:Person>
          <b:Person>
            <b:Last>Strupp</b:Last>
            <b:First>B.</b:First>
          </b:Person>
        </b:NameList>
      </b:Author>
    </b:Author>
    <b:DOI>10.1016/S0140-6736(07)60032-4</b:DOI>
    <b:RefOrder>12</b:RefOrder>
  </b:Source>
  <b:Source>
    <b:Tag>Guy20</b:Tag>
    <b:SourceType>InternetSite</b:SourceType>
    <b:Guid>{38001AB4-89B3-4A35-85B3-B90452351E3F}</b:Guid>
    <b:Author>
      <b:Author>
        <b:NameList>
          <b:Person>
            <b:Last>Guy-Evans</b:Last>
            <b:First>Olivia</b:First>
          </b:Person>
        </b:NameList>
      </b:Author>
    </b:Author>
    <b:Title>Bronfenbrenner’s Ecological Systems Theory</b:Title>
    <b:Year>2020</b:Year>
    <b:YearAccessed>2021</b:YearAccessed>
    <b:MonthAccessed>August</b:MonthAccessed>
    <b:DayAccessed>21</b:DayAccessed>
    <b:URL>https://www.simplypsychology.org/Bronfenbrenner.html</b:URL>
    <b:RefOrder>13</b:RefOrder>
  </b:Source>
  <b:Source>
    <b:Tag>Mas54</b:Tag>
    <b:SourceType>InternetSite</b:SourceType>
    <b:Guid>{B3F5DC4F-8705-4334-9F97-E901E6C1391F}</b:Guid>
    <b:Title>Motivation and Personality</b:Title>
    <b:Year>1954</b:Year>
    <b:YearAccessed>2021</b:YearAccessed>
    <b:MonthAccessed>August</b:MonthAccessed>
    <b:DayAccessed>22</b:DayAccessed>
    <b:URL>https://holybooks-lichtenbergpress.netdna-ssl.com/wp-content/uploads/Motivation-and-Personality-Maslow.pdf</b:URL>
    <b:Author>
      <b:Author>
        <b:NameList>
          <b:Person>
            <b:Last>Maslow</b:Last>
            <b:First>A.H.</b:First>
          </b:Person>
        </b:NameList>
      </b:Author>
    </b:Author>
    <b:RefOrder>14</b:RefOrder>
  </b:Source>
  <b:Source>
    <b:Tag>SCI12</b:Tag>
    <b:SourceType>InternetSite</b:SourceType>
    <b:Guid>{7CE94CBB-411E-4C90-BA30-C7D63A1307BB}</b:Guid>
    <b:Author>
      <b:Author>
        <b:Corporate>SCIE</b:Corporate>
      </b:Author>
    </b:Author>
    <b:Title>Introduction to children’s social care.  The wider network: the ‘four-tier model’ of services</b:Title>
    <b:Year>2012</b:Year>
    <b:YearAccessed>2021</b:YearAccessed>
    <b:MonthAccessed>August</b:MonthAccessed>
    <b:DayAccessed>23</b:DayAccessed>
    <b:URL>https://www.scie.org.uk/publications/introductionto/childrenssocialcare/furtherinformation.asp</b:URL>
    <b:RefOrder>15</b:RefOrder>
  </b:Source>
  <b:Source>
    <b:Tag>The181</b:Tag>
    <b:SourceType>InternetSite</b:SourceType>
    <b:Guid>{297680B3-9A3B-4F39-858D-91696041418D}</b:Guid>
    <b:Author>
      <b:Author>
        <b:Corporate>The Joseph Rowntree Foundation</b:Corporate>
      </b:Author>
    </b:Author>
    <b:Title>Budget 2018: tackling the rising tide of in-work poverty</b:Title>
    <b:Year>2018</b:Year>
    <b:YearAccessed>2021</b:YearAccessed>
    <b:MonthAccessed>August</b:MonthAccessed>
    <b:DayAccessed>22</b:DayAccessed>
    <b:URL>https://www.jrf.org.uk/report/budget-2018-tackling-rising-tide-work-poverty?</b:URL>
    <b:RefOrder>16</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78B8E5-E323-46E7-A1A5-A588D79BDD2F}">
  <ds:schemaRefs>
    <ds:schemaRef ds:uri="http://schemas.microsoft.com/sharepoint/v3/contenttype/forms"/>
  </ds:schemaRefs>
</ds:datastoreItem>
</file>

<file path=customXml/itemProps2.xml><?xml version="1.0" encoding="utf-8"?>
<ds:datastoreItem xmlns:ds="http://schemas.openxmlformats.org/officeDocument/2006/customXml" ds:itemID="{A35449EB-6D15-4DB7-9F1F-7A22B1F39EC9}">
  <ds:schemaRefs>
    <ds:schemaRef ds:uri="http://schemas.openxmlformats.org/officeDocument/2006/bibliography"/>
  </ds:schemaRefs>
</ds:datastoreItem>
</file>

<file path=customXml/itemProps3.xml><?xml version="1.0" encoding="utf-8"?>
<ds:datastoreItem xmlns:ds="http://schemas.openxmlformats.org/officeDocument/2006/customXml" ds:itemID="{E303889E-07C6-4A8B-BDDE-32FC3A926F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2444</Words>
  <Characters>13934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3</cp:revision>
  <dcterms:created xsi:type="dcterms:W3CDTF">2021-08-28T23:25:00Z</dcterms:created>
  <dcterms:modified xsi:type="dcterms:W3CDTF">2021-08-28T23:25:00Z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