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77B81E2E" wp14:paraId="5E5787A5" wp14:textId="7D345C61">
      <w:pPr>
        <w:rPr>
          <w:rFonts w:ascii="Arial Nova" w:hAnsi="Arial Nova" w:eastAsia="Arial Nova" w:cs="Arial Nova"/>
          <w:b w:val="1"/>
          <w:bCs w:val="1"/>
          <w:sz w:val="28"/>
          <w:szCs w:val="28"/>
        </w:rPr>
      </w:pPr>
      <w:r w:rsidRPr="77B81E2E" w:rsidR="7B628069">
        <w:rPr>
          <w:rFonts w:ascii="Arial Nova" w:hAnsi="Arial Nova" w:eastAsia="Arial Nova" w:cs="Arial Nova"/>
          <w:b w:val="1"/>
          <w:bCs w:val="1"/>
          <w:sz w:val="28"/>
          <w:szCs w:val="28"/>
        </w:rPr>
        <w:t xml:space="preserve">Name          </w:t>
      </w:r>
      <w:r w:rsidRPr="77B81E2E" w:rsidR="01691A14">
        <w:rPr>
          <w:rFonts w:ascii="Arial Nova" w:hAnsi="Arial Nova" w:eastAsia="Arial Nova" w:cs="Arial Nova"/>
          <w:b w:val="1"/>
          <w:bCs w:val="1"/>
          <w:sz w:val="28"/>
          <w:szCs w:val="28"/>
        </w:rPr>
        <w:t xml:space="preserve">    </w:t>
      </w:r>
      <w:r w:rsidRPr="77B81E2E" w:rsidR="160E4D68">
        <w:rPr>
          <w:rFonts w:ascii="Arial Nova" w:hAnsi="Arial Nova" w:eastAsia="Arial Nova" w:cs="Arial Nova"/>
          <w:b w:val="1"/>
          <w:bCs w:val="1"/>
          <w:sz w:val="28"/>
          <w:szCs w:val="28"/>
        </w:rPr>
        <w:t xml:space="preserve">   </w:t>
      </w:r>
      <w:r w:rsidRPr="77B81E2E" w:rsidR="01691A14">
        <w:rPr>
          <w:rFonts w:ascii="Arial Nova" w:hAnsi="Arial Nova" w:eastAsia="Arial Nova" w:cs="Arial Nova"/>
          <w:b w:val="1"/>
          <w:bCs w:val="1"/>
          <w:sz w:val="28"/>
          <w:szCs w:val="28"/>
        </w:rPr>
        <w:t xml:space="preserve"> </w:t>
      </w:r>
      <w:r w:rsidRPr="77B81E2E" w:rsidR="7B628069">
        <w:rPr>
          <w:rFonts w:ascii="Arial Nova" w:hAnsi="Arial Nova" w:eastAsia="Arial Nova" w:cs="Arial Nova"/>
          <w:b w:val="1"/>
          <w:bCs w:val="1"/>
          <w:sz w:val="28"/>
          <w:szCs w:val="28"/>
        </w:rPr>
        <w:t xml:space="preserve">   Naema Shabir </w:t>
      </w:r>
    </w:p>
    <w:p w:rsidR="7B628069" w:rsidP="77B81E2E" w:rsidRDefault="7B628069" w14:paraId="11E964C3" w14:textId="39015112">
      <w:pPr>
        <w:rPr>
          <w:rFonts w:ascii="Arial Nova" w:hAnsi="Arial Nova" w:eastAsia="Arial Nova" w:cs="Arial Nova"/>
          <w:b w:val="1"/>
          <w:bCs w:val="1"/>
          <w:sz w:val="28"/>
          <w:szCs w:val="28"/>
        </w:rPr>
      </w:pPr>
      <w:r w:rsidRPr="77B81E2E" w:rsidR="7B628069">
        <w:rPr>
          <w:rFonts w:ascii="Arial Nova" w:hAnsi="Arial Nova" w:eastAsia="Arial Nova" w:cs="Arial Nova"/>
          <w:b w:val="1"/>
          <w:bCs w:val="1"/>
          <w:sz w:val="28"/>
          <w:szCs w:val="28"/>
        </w:rPr>
        <w:t xml:space="preserve">Student ID   </w:t>
      </w:r>
      <w:r w:rsidRPr="77B81E2E" w:rsidR="30E026CB">
        <w:rPr>
          <w:rFonts w:ascii="Arial Nova" w:hAnsi="Arial Nova" w:eastAsia="Arial Nova" w:cs="Arial Nova"/>
          <w:b w:val="1"/>
          <w:bCs w:val="1"/>
          <w:sz w:val="28"/>
          <w:szCs w:val="28"/>
        </w:rPr>
        <w:t xml:space="preserve">    </w:t>
      </w:r>
      <w:r w:rsidRPr="77B81E2E" w:rsidR="26B7428B">
        <w:rPr>
          <w:rFonts w:ascii="Arial Nova" w:hAnsi="Arial Nova" w:eastAsia="Arial Nova" w:cs="Arial Nova"/>
          <w:b w:val="1"/>
          <w:bCs w:val="1"/>
          <w:sz w:val="28"/>
          <w:szCs w:val="28"/>
        </w:rPr>
        <w:t xml:space="preserve"> </w:t>
      </w:r>
      <w:r w:rsidRPr="77B81E2E" w:rsidR="30E026CB">
        <w:rPr>
          <w:rFonts w:ascii="Arial Nova" w:hAnsi="Arial Nova" w:eastAsia="Arial Nova" w:cs="Arial Nova"/>
          <w:b w:val="1"/>
          <w:bCs w:val="1"/>
          <w:sz w:val="28"/>
          <w:szCs w:val="28"/>
        </w:rPr>
        <w:t xml:space="preserve"> </w:t>
      </w:r>
      <w:r w:rsidRPr="77B81E2E" w:rsidR="7B628069">
        <w:rPr>
          <w:rFonts w:ascii="Arial Nova" w:hAnsi="Arial Nova" w:eastAsia="Arial Nova" w:cs="Arial Nova"/>
          <w:b w:val="1"/>
          <w:bCs w:val="1"/>
          <w:sz w:val="28"/>
          <w:szCs w:val="28"/>
        </w:rPr>
        <w:t xml:space="preserve"> </w:t>
      </w:r>
      <w:r w:rsidRPr="77B81E2E" w:rsidR="689618BF">
        <w:rPr>
          <w:rFonts w:ascii="Arial Nova" w:hAnsi="Arial Nova" w:eastAsia="Arial Nova" w:cs="Arial Nova"/>
          <w:b w:val="1"/>
          <w:bCs w:val="1"/>
          <w:sz w:val="28"/>
          <w:szCs w:val="28"/>
        </w:rPr>
        <w:t xml:space="preserve"> </w:t>
      </w:r>
      <w:r w:rsidRPr="77B81E2E" w:rsidR="629C8D8C">
        <w:rPr>
          <w:rFonts w:ascii="Arial Nova" w:hAnsi="Arial Nova" w:eastAsia="Arial Nova" w:cs="Arial Nova"/>
          <w:b w:val="1"/>
          <w:bCs w:val="1"/>
          <w:sz w:val="28"/>
          <w:szCs w:val="28"/>
        </w:rPr>
        <w:t xml:space="preserve"> </w:t>
      </w:r>
      <w:r w:rsidRPr="77B81E2E" w:rsidR="7B628069">
        <w:rPr>
          <w:rFonts w:ascii="Arial Nova" w:hAnsi="Arial Nova" w:eastAsia="Arial Nova" w:cs="Arial Nova"/>
          <w:b w:val="1"/>
          <w:bCs w:val="1"/>
          <w:sz w:val="28"/>
          <w:szCs w:val="28"/>
        </w:rPr>
        <w:t xml:space="preserve">2406615 </w:t>
      </w:r>
    </w:p>
    <w:p w:rsidR="06754E0A" w:rsidP="77B81E2E" w:rsidRDefault="06754E0A" w14:paraId="50F1253C" w14:textId="4F0FE90A">
      <w:pPr>
        <w:rPr>
          <w:rFonts w:ascii="Arial Nova" w:hAnsi="Arial Nova" w:eastAsia="Arial Nova" w:cs="Arial Nova"/>
          <w:b w:val="1"/>
          <w:bCs w:val="1"/>
          <w:sz w:val="28"/>
          <w:szCs w:val="28"/>
        </w:rPr>
      </w:pPr>
      <w:r w:rsidRPr="77B81E2E" w:rsidR="06754E0A">
        <w:rPr>
          <w:rFonts w:ascii="Arial Nova" w:hAnsi="Arial Nova" w:eastAsia="Arial Nova" w:cs="Arial Nova"/>
          <w:b w:val="1"/>
          <w:bCs w:val="1"/>
          <w:sz w:val="28"/>
          <w:szCs w:val="28"/>
        </w:rPr>
        <w:t xml:space="preserve">Module  </w:t>
      </w:r>
      <w:r w:rsidRPr="77B81E2E" w:rsidR="439E45A1">
        <w:rPr>
          <w:rFonts w:ascii="Arial Nova" w:hAnsi="Arial Nova" w:eastAsia="Arial Nova" w:cs="Arial Nova"/>
          <w:b w:val="1"/>
          <w:bCs w:val="1"/>
          <w:sz w:val="28"/>
          <w:szCs w:val="28"/>
        </w:rPr>
        <w:t xml:space="preserve">        </w:t>
      </w:r>
      <w:r w:rsidRPr="77B81E2E" w:rsidR="0AAC704B">
        <w:rPr>
          <w:rFonts w:ascii="Arial Nova" w:hAnsi="Arial Nova" w:eastAsia="Arial Nova" w:cs="Arial Nova"/>
          <w:b w:val="1"/>
          <w:bCs w:val="1"/>
          <w:sz w:val="28"/>
          <w:szCs w:val="28"/>
        </w:rPr>
        <w:t xml:space="preserve">     </w:t>
      </w:r>
      <w:r w:rsidRPr="77B81E2E" w:rsidR="4B26F7BB">
        <w:rPr>
          <w:rFonts w:ascii="Arial Nova" w:hAnsi="Arial Nova" w:eastAsia="Arial Nova" w:cs="Arial Nova"/>
          <w:b w:val="1"/>
          <w:bCs w:val="1"/>
          <w:sz w:val="28"/>
          <w:szCs w:val="28"/>
        </w:rPr>
        <w:t xml:space="preserve">   </w:t>
      </w:r>
      <w:r w:rsidRPr="77B81E2E" w:rsidR="439E45A1">
        <w:rPr>
          <w:rFonts w:ascii="Arial Nova" w:hAnsi="Arial Nova" w:eastAsia="Arial Nova" w:cs="Arial Nova"/>
          <w:b w:val="1"/>
          <w:bCs w:val="1"/>
          <w:sz w:val="28"/>
          <w:szCs w:val="28"/>
        </w:rPr>
        <w:t xml:space="preserve">Principles of Health and Social Care Practice </w:t>
      </w:r>
    </w:p>
    <w:p w:rsidR="439E45A1" w:rsidP="77B81E2E" w:rsidRDefault="439E45A1" w14:paraId="51D5DE27" w14:textId="29850CA0">
      <w:pPr>
        <w:rPr>
          <w:rFonts w:ascii="Arial Nova" w:hAnsi="Arial Nova" w:eastAsia="Arial Nova" w:cs="Arial Nova"/>
          <w:b w:val="1"/>
          <w:bCs w:val="1"/>
          <w:sz w:val="28"/>
          <w:szCs w:val="28"/>
        </w:rPr>
      </w:pPr>
      <w:r w:rsidRPr="77B81E2E" w:rsidR="439E45A1">
        <w:rPr>
          <w:rFonts w:ascii="Arial Nova" w:hAnsi="Arial Nova" w:eastAsia="Arial Nova" w:cs="Arial Nova"/>
          <w:b w:val="1"/>
          <w:bCs w:val="1"/>
          <w:sz w:val="28"/>
          <w:szCs w:val="28"/>
        </w:rPr>
        <w:t xml:space="preserve">Module Code  </w:t>
      </w:r>
      <w:r w:rsidRPr="77B81E2E" w:rsidR="770F69BF">
        <w:rPr>
          <w:rFonts w:ascii="Arial Nova" w:hAnsi="Arial Nova" w:eastAsia="Arial Nova" w:cs="Arial Nova"/>
          <w:b w:val="1"/>
          <w:bCs w:val="1"/>
          <w:sz w:val="28"/>
          <w:szCs w:val="28"/>
        </w:rPr>
        <w:t xml:space="preserve">     BMHP5016  </w:t>
      </w:r>
    </w:p>
    <w:p w:rsidR="77B81E2E" w:rsidP="77B81E2E" w:rsidRDefault="77B81E2E" w14:paraId="0F91F1B7" w14:textId="5E89F5D1">
      <w:pPr>
        <w:rPr>
          <w:rFonts w:ascii="Arial Nova" w:hAnsi="Arial Nova" w:eastAsia="Arial Nova" w:cs="Arial Nova"/>
          <w:b w:val="1"/>
          <w:bCs w:val="1"/>
          <w:sz w:val="28"/>
          <w:szCs w:val="28"/>
        </w:rPr>
      </w:pPr>
    </w:p>
    <w:p w:rsidR="770F69BF" w:rsidP="77B81E2E" w:rsidRDefault="770F69BF" w14:paraId="0B21F444" w14:textId="77C47C2A">
      <w:pPr>
        <w:rPr>
          <w:rFonts w:ascii="Arial Nova" w:hAnsi="Arial Nova" w:eastAsia="Arial Nova" w:cs="Arial Nova"/>
        </w:rPr>
      </w:pPr>
      <w:r w:rsidRPr="77B81E2E" w:rsidR="770F69BF">
        <w:rPr>
          <w:rFonts w:ascii="Arial Nova" w:hAnsi="Arial Nova" w:eastAsia="Arial Nova" w:cs="Arial Nova"/>
          <w:b w:val="1"/>
          <w:bCs w:val="1"/>
          <w:sz w:val="28"/>
          <w:szCs w:val="28"/>
        </w:rPr>
        <w:t xml:space="preserve">             </w:t>
      </w:r>
      <w:r w:rsidRPr="77B81E2E" w:rsidR="65DAA78C">
        <w:rPr>
          <w:rFonts w:ascii="Arial Nova" w:hAnsi="Arial Nova" w:eastAsia="Arial Nova" w:cs="Arial Nova"/>
          <w:b w:val="1"/>
          <w:bCs w:val="1"/>
          <w:sz w:val="28"/>
          <w:szCs w:val="28"/>
        </w:rPr>
        <w:t xml:space="preserve">               </w:t>
      </w:r>
      <w:r w:rsidRPr="77B81E2E" w:rsidR="770F69BF">
        <w:rPr>
          <w:rFonts w:ascii="Arial Nova" w:hAnsi="Arial Nova" w:eastAsia="Arial Nova" w:cs="Arial Nova"/>
          <w:b w:val="1"/>
          <w:bCs w:val="1"/>
          <w:sz w:val="28"/>
          <w:szCs w:val="28"/>
        </w:rPr>
        <w:t xml:space="preserve">    </w:t>
      </w:r>
      <w:r w:rsidRPr="77B81E2E" w:rsidR="770F69BF">
        <w:rPr>
          <w:rFonts w:ascii="Arial Nova" w:hAnsi="Arial Nova" w:eastAsia="Arial Nova" w:cs="Arial Nova"/>
          <w:b w:val="1"/>
          <w:bCs w:val="1"/>
          <w:sz w:val="28"/>
          <w:szCs w:val="28"/>
        </w:rPr>
        <w:t>Component</w:t>
      </w:r>
      <w:r w:rsidRPr="77B81E2E" w:rsidR="770F69BF">
        <w:rPr>
          <w:rFonts w:ascii="Arial Nova" w:hAnsi="Arial Nova" w:eastAsia="Arial Nova" w:cs="Arial Nova"/>
          <w:b w:val="1"/>
          <w:bCs w:val="1"/>
          <w:sz w:val="28"/>
          <w:szCs w:val="28"/>
        </w:rPr>
        <w:t xml:space="preserve"> 1 Reflective Report</w:t>
      </w:r>
      <w:r w:rsidRPr="77B81E2E" w:rsidR="06754E0A">
        <w:rPr>
          <w:rFonts w:ascii="Arial Nova" w:hAnsi="Arial Nova" w:eastAsia="Arial Nova" w:cs="Arial Nova"/>
          <w:b w:val="1"/>
          <w:bCs w:val="1"/>
          <w:sz w:val="28"/>
          <w:szCs w:val="28"/>
        </w:rPr>
        <w:t xml:space="preserve">    </w:t>
      </w:r>
    </w:p>
    <w:p w:rsidR="77B81E2E" w:rsidP="77B81E2E" w:rsidRDefault="77B81E2E" w14:paraId="7D2386D8" w14:textId="5076457F">
      <w:pPr>
        <w:rPr>
          <w:rFonts w:ascii="Arial Nova" w:hAnsi="Arial Nova" w:eastAsia="Arial Nova" w:cs="Arial Nova"/>
          <w:b w:val="1"/>
          <w:bCs w:val="1"/>
          <w:sz w:val="28"/>
          <w:szCs w:val="28"/>
        </w:rPr>
      </w:pPr>
    </w:p>
    <w:p w:rsidR="77B81E2E" w:rsidP="77B81E2E" w:rsidRDefault="77B81E2E" w14:paraId="35174B89" w14:textId="440052FC">
      <w:pPr>
        <w:rPr>
          <w:rFonts w:ascii="Arial Nova" w:hAnsi="Arial Nova" w:eastAsia="Arial Nova" w:cs="Arial Nova"/>
          <w:b w:val="1"/>
          <w:bCs w:val="1"/>
          <w:sz w:val="28"/>
          <w:szCs w:val="28"/>
        </w:rPr>
      </w:pPr>
    </w:p>
    <w:p w:rsidR="77B81E2E" w:rsidP="77B81E2E" w:rsidRDefault="77B81E2E" w14:paraId="538D9A1B" w14:textId="49EFEDAC">
      <w:pPr>
        <w:rPr>
          <w:rFonts w:ascii="Arial Nova" w:hAnsi="Arial Nova" w:eastAsia="Arial Nova" w:cs="Arial Nova"/>
          <w:b w:val="1"/>
          <w:bCs w:val="1"/>
          <w:sz w:val="28"/>
          <w:szCs w:val="28"/>
        </w:rPr>
      </w:pPr>
    </w:p>
    <w:p w:rsidR="77B81E2E" w:rsidP="77B81E2E" w:rsidRDefault="77B81E2E" w14:paraId="2FCA8AD9" w14:textId="554F33D7">
      <w:pPr>
        <w:rPr>
          <w:rFonts w:ascii="Arial Nova" w:hAnsi="Arial Nova" w:eastAsia="Arial Nova" w:cs="Arial Nova"/>
          <w:b w:val="1"/>
          <w:bCs w:val="1"/>
          <w:sz w:val="28"/>
          <w:szCs w:val="28"/>
        </w:rPr>
      </w:pPr>
    </w:p>
    <w:p w:rsidR="77B81E2E" w:rsidP="77B81E2E" w:rsidRDefault="77B81E2E" w14:paraId="55820363" w14:textId="233924E4">
      <w:pPr>
        <w:rPr>
          <w:rFonts w:ascii="Arial Nova" w:hAnsi="Arial Nova" w:eastAsia="Arial Nova" w:cs="Arial Nova"/>
          <w:b w:val="1"/>
          <w:bCs w:val="1"/>
          <w:sz w:val="28"/>
          <w:szCs w:val="28"/>
        </w:rPr>
      </w:pPr>
    </w:p>
    <w:p w:rsidR="77B81E2E" w:rsidP="77B81E2E" w:rsidRDefault="77B81E2E" w14:paraId="0EC127DB" w14:textId="7DF1E4EE">
      <w:pPr>
        <w:rPr>
          <w:rFonts w:ascii="Arial Nova" w:hAnsi="Arial Nova" w:eastAsia="Arial Nova" w:cs="Arial Nova"/>
          <w:b w:val="1"/>
          <w:bCs w:val="1"/>
          <w:sz w:val="28"/>
          <w:szCs w:val="28"/>
        </w:rPr>
      </w:pPr>
    </w:p>
    <w:p w:rsidR="77B81E2E" w:rsidP="77B81E2E" w:rsidRDefault="77B81E2E" w14:paraId="118D87EF" w14:textId="7609397E">
      <w:pPr>
        <w:rPr>
          <w:rFonts w:ascii="Arial Nova" w:hAnsi="Arial Nova" w:eastAsia="Arial Nova" w:cs="Arial Nova"/>
          <w:b w:val="1"/>
          <w:bCs w:val="1"/>
          <w:sz w:val="28"/>
          <w:szCs w:val="28"/>
        </w:rPr>
      </w:pPr>
    </w:p>
    <w:p w:rsidR="77B81E2E" w:rsidP="77B81E2E" w:rsidRDefault="77B81E2E" w14:paraId="462186E5" w14:textId="22FCBD3C">
      <w:pPr>
        <w:rPr>
          <w:rFonts w:ascii="Arial Nova" w:hAnsi="Arial Nova" w:eastAsia="Arial Nova" w:cs="Arial Nova"/>
          <w:b w:val="1"/>
          <w:bCs w:val="1"/>
          <w:sz w:val="28"/>
          <w:szCs w:val="28"/>
        </w:rPr>
      </w:pPr>
    </w:p>
    <w:p w:rsidR="77B81E2E" w:rsidP="77B81E2E" w:rsidRDefault="77B81E2E" w14:paraId="2C920028" w14:textId="52BF1D3F">
      <w:pPr>
        <w:rPr>
          <w:rFonts w:ascii="Arial Nova" w:hAnsi="Arial Nova" w:eastAsia="Arial Nova" w:cs="Arial Nova"/>
          <w:b w:val="1"/>
          <w:bCs w:val="1"/>
          <w:sz w:val="28"/>
          <w:szCs w:val="28"/>
        </w:rPr>
      </w:pPr>
    </w:p>
    <w:p w:rsidR="77B81E2E" w:rsidP="77B81E2E" w:rsidRDefault="77B81E2E" w14:paraId="3A657C61" w14:textId="762FF536">
      <w:pPr>
        <w:rPr>
          <w:rFonts w:ascii="Arial Nova" w:hAnsi="Arial Nova" w:eastAsia="Arial Nova" w:cs="Arial Nova"/>
          <w:b w:val="1"/>
          <w:bCs w:val="1"/>
          <w:sz w:val="28"/>
          <w:szCs w:val="28"/>
        </w:rPr>
      </w:pPr>
    </w:p>
    <w:p w:rsidR="77B81E2E" w:rsidP="77B81E2E" w:rsidRDefault="77B81E2E" w14:paraId="08DC512B" w14:textId="520F9FFE">
      <w:pPr>
        <w:rPr>
          <w:rFonts w:ascii="Arial Nova" w:hAnsi="Arial Nova" w:eastAsia="Arial Nova" w:cs="Arial Nova"/>
          <w:b w:val="1"/>
          <w:bCs w:val="1"/>
          <w:sz w:val="28"/>
          <w:szCs w:val="28"/>
        </w:rPr>
      </w:pPr>
    </w:p>
    <w:p w:rsidR="77B81E2E" w:rsidP="77B81E2E" w:rsidRDefault="77B81E2E" w14:paraId="380EAFA2" w14:textId="79FD8AF7">
      <w:pPr>
        <w:rPr>
          <w:rFonts w:ascii="Arial Nova" w:hAnsi="Arial Nova" w:eastAsia="Arial Nova" w:cs="Arial Nova"/>
          <w:b w:val="1"/>
          <w:bCs w:val="1"/>
          <w:sz w:val="28"/>
          <w:szCs w:val="28"/>
        </w:rPr>
      </w:pPr>
    </w:p>
    <w:p w:rsidR="77B81E2E" w:rsidP="77B81E2E" w:rsidRDefault="77B81E2E" w14:paraId="0BEA9DE9" w14:textId="5EFD09C7">
      <w:pPr>
        <w:rPr>
          <w:rFonts w:ascii="Arial Nova" w:hAnsi="Arial Nova" w:eastAsia="Arial Nova" w:cs="Arial Nova"/>
          <w:b w:val="1"/>
          <w:bCs w:val="1"/>
          <w:sz w:val="28"/>
          <w:szCs w:val="28"/>
        </w:rPr>
      </w:pPr>
    </w:p>
    <w:p w:rsidR="77B81E2E" w:rsidP="77B81E2E" w:rsidRDefault="77B81E2E" w14:paraId="4A906B4F" w14:textId="331C5D41">
      <w:pPr>
        <w:rPr>
          <w:rFonts w:ascii="Arial Nova" w:hAnsi="Arial Nova" w:eastAsia="Arial Nova" w:cs="Arial Nova"/>
          <w:b w:val="1"/>
          <w:bCs w:val="1"/>
          <w:sz w:val="28"/>
          <w:szCs w:val="28"/>
        </w:rPr>
      </w:pPr>
    </w:p>
    <w:p w:rsidR="77B81E2E" w:rsidP="77B81E2E" w:rsidRDefault="77B81E2E" w14:paraId="627D4AF1" w14:textId="173081AC">
      <w:pPr>
        <w:rPr>
          <w:rFonts w:ascii="Arial Nova" w:hAnsi="Arial Nova" w:eastAsia="Arial Nova" w:cs="Arial Nova"/>
          <w:b w:val="1"/>
          <w:bCs w:val="1"/>
          <w:sz w:val="28"/>
          <w:szCs w:val="28"/>
        </w:rPr>
      </w:pPr>
    </w:p>
    <w:p w:rsidR="77B81E2E" w:rsidP="77B81E2E" w:rsidRDefault="77B81E2E" w14:paraId="307A5E2B" w14:textId="12959AF1">
      <w:pPr>
        <w:rPr>
          <w:rFonts w:ascii="Arial Nova" w:hAnsi="Arial Nova" w:eastAsia="Arial Nova" w:cs="Arial Nova"/>
          <w:b w:val="1"/>
          <w:bCs w:val="1"/>
          <w:sz w:val="28"/>
          <w:szCs w:val="28"/>
        </w:rPr>
      </w:pPr>
    </w:p>
    <w:p w:rsidR="77B81E2E" w:rsidP="77B81E2E" w:rsidRDefault="77B81E2E" w14:paraId="6D1300BF" w14:textId="3D560D68">
      <w:pPr>
        <w:rPr>
          <w:rFonts w:ascii="Arial Nova" w:hAnsi="Arial Nova" w:eastAsia="Arial Nova" w:cs="Arial Nova"/>
          <w:b w:val="1"/>
          <w:bCs w:val="1"/>
          <w:sz w:val="28"/>
          <w:szCs w:val="28"/>
        </w:rPr>
      </w:pPr>
    </w:p>
    <w:p w:rsidR="77B81E2E" w:rsidP="77B81E2E" w:rsidRDefault="77B81E2E" w14:paraId="62A991F3" w14:textId="73BC0141">
      <w:pPr>
        <w:rPr>
          <w:rFonts w:ascii="Arial Nova" w:hAnsi="Arial Nova" w:eastAsia="Arial Nova" w:cs="Arial Nova"/>
          <w:b w:val="1"/>
          <w:bCs w:val="1"/>
          <w:sz w:val="28"/>
          <w:szCs w:val="28"/>
        </w:rPr>
      </w:pPr>
    </w:p>
    <w:p w:rsidR="77B81E2E" w:rsidP="77B81E2E" w:rsidRDefault="77B81E2E" w14:paraId="30CC7BBA" w14:textId="7B2FE6C1">
      <w:pPr>
        <w:rPr>
          <w:rFonts w:ascii="Arial Nova" w:hAnsi="Arial Nova" w:eastAsia="Arial Nova" w:cs="Arial Nova"/>
          <w:b w:val="1"/>
          <w:bCs w:val="1"/>
          <w:sz w:val="28"/>
          <w:szCs w:val="28"/>
        </w:rPr>
      </w:pPr>
    </w:p>
    <w:p w:rsidR="77B81E2E" w:rsidP="77B81E2E" w:rsidRDefault="77B81E2E" w14:paraId="6EA25A7B" w14:textId="32CB6B4B">
      <w:pPr>
        <w:pStyle w:val="Normal"/>
        <w:rPr>
          <w:rFonts w:ascii="Arial Nova" w:hAnsi="Arial Nova" w:eastAsia="Arial Nova" w:cs="Arial Nova"/>
          <w:b w:val="1"/>
          <w:bCs w:val="1"/>
          <w:sz w:val="28"/>
          <w:szCs w:val="28"/>
        </w:rPr>
      </w:pPr>
    </w:p>
    <w:p w:rsidR="5EC1D060" w:rsidP="77B81E2E" w:rsidRDefault="5EC1D060" w14:paraId="2C821C73" w14:textId="7FF2A122">
      <w:pPr>
        <w:pStyle w:val="Normal"/>
        <w:rPr>
          <w:rFonts w:ascii="Arial Nova" w:hAnsi="Arial Nova" w:eastAsia="Arial Nova" w:cs="Arial Nova"/>
        </w:rPr>
      </w:pPr>
      <w:r w:rsidRPr="77B81E2E" w:rsidR="5EC1D060">
        <w:rPr>
          <w:rFonts w:ascii="Arial Nova" w:hAnsi="Arial Nova" w:eastAsia="Arial Nova" w:cs="Arial Nova"/>
          <w:b w:val="1"/>
          <w:bCs w:val="1"/>
          <w:sz w:val="24"/>
          <w:szCs w:val="24"/>
        </w:rPr>
        <w:t xml:space="preserve">Content Page </w:t>
      </w:r>
    </w:p>
    <w:p w:rsidR="74D8AF7E" w:rsidP="77B81E2E" w:rsidRDefault="74D8AF7E" w14:paraId="45C56681" w14:textId="392267D2">
      <w:pPr>
        <w:pStyle w:val="Normal"/>
        <w:rPr>
          <w:rFonts w:ascii="Arial Nova" w:hAnsi="Arial Nova" w:eastAsia="Arial Nova" w:cs="Arial Nova"/>
          <w:b w:val="1"/>
          <w:bCs w:val="1"/>
          <w:sz w:val="24"/>
          <w:szCs w:val="24"/>
        </w:rPr>
      </w:pPr>
      <w:r w:rsidRPr="77B81E2E" w:rsidR="74D8AF7E">
        <w:rPr>
          <w:rFonts w:ascii="Arial Nova" w:hAnsi="Arial Nova" w:eastAsia="Arial Nova" w:cs="Arial Nova"/>
          <w:b w:val="1"/>
          <w:bCs w:val="1"/>
          <w:sz w:val="24"/>
          <w:szCs w:val="24"/>
        </w:rPr>
        <w:t>Task 1...............................................................................................</w:t>
      </w:r>
      <w:r w:rsidRPr="77B81E2E" w:rsidR="2B731FD7">
        <w:rPr>
          <w:rFonts w:ascii="Arial Nova" w:hAnsi="Arial Nova" w:eastAsia="Arial Nova" w:cs="Arial Nova"/>
          <w:b w:val="1"/>
          <w:bCs w:val="1"/>
          <w:sz w:val="24"/>
          <w:szCs w:val="24"/>
        </w:rPr>
        <w:t>p,3,4</w:t>
      </w:r>
    </w:p>
    <w:p w:rsidR="2B731FD7" w:rsidP="77B81E2E" w:rsidRDefault="2B731FD7" w14:paraId="23D349EA" w14:textId="55581CEF">
      <w:pPr>
        <w:pStyle w:val="Normal"/>
        <w:rPr>
          <w:rFonts w:ascii="Arial Nova" w:hAnsi="Arial Nova" w:eastAsia="Arial Nova" w:cs="Arial Nova"/>
          <w:b w:val="1"/>
          <w:bCs w:val="1"/>
          <w:sz w:val="24"/>
          <w:szCs w:val="24"/>
        </w:rPr>
      </w:pPr>
      <w:r w:rsidRPr="77B81E2E" w:rsidR="2B731FD7">
        <w:rPr>
          <w:rFonts w:ascii="Arial Nova" w:hAnsi="Arial Nova" w:eastAsia="Arial Nova" w:cs="Arial Nova"/>
          <w:b w:val="1"/>
          <w:bCs w:val="1"/>
          <w:sz w:val="24"/>
          <w:szCs w:val="24"/>
        </w:rPr>
        <w:t>Task 2...............................................................................................p,</w:t>
      </w:r>
      <w:r w:rsidRPr="77B81E2E" w:rsidR="52F0DA5A">
        <w:rPr>
          <w:rFonts w:ascii="Arial Nova" w:hAnsi="Arial Nova" w:eastAsia="Arial Nova" w:cs="Arial Nova"/>
          <w:b w:val="1"/>
          <w:bCs w:val="1"/>
          <w:sz w:val="24"/>
          <w:szCs w:val="24"/>
        </w:rPr>
        <w:t xml:space="preserve">4,5,6 </w:t>
      </w:r>
    </w:p>
    <w:p w:rsidR="52F0DA5A" w:rsidP="77B81E2E" w:rsidRDefault="52F0DA5A" w14:paraId="3261071F" w14:textId="77A15D31">
      <w:pPr>
        <w:pStyle w:val="Normal"/>
        <w:rPr>
          <w:rFonts w:ascii="Arial Nova" w:hAnsi="Arial Nova" w:eastAsia="Arial Nova" w:cs="Arial Nova"/>
          <w:b w:val="1"/>
          <w:bCs w:val="1"/>
          <w:sz w:val="24"/>
          <w:szCs w:val="24"/>
        </w:rPr>
      </w:pPr>
      <w:r w:rsidRPr="77B81E2E" w:rsidR="52F0DA5A">
        <w:rPr>
          <w:rFonts w:ascii="Arial Nova" w:hAnsi="Arial Nova" w:eastAsia="Arial Nova" w:cs="Arial Nova"/>
          <w:b w:val="1"/>
          <w:bCs w:val="1"/>
          <w:sz w:val="24"/>
          <w:szCs w:val="24"/>
        </w:rPr>
        <w:t>Task 3...............................................................................................p,</w:t>
      </w:r>
      <w:r w:rsidRPr="77B81E2E" w:rsidR="613A9EB5">
        <w:rPr>
          <w:rFonts w:ascii="Arial Nova" w:hAnsi="Arial Nova" w:eastAsia="Arial Nova" w:cs="Arial Nova"/>
          <w:b w:val="1"/>
          <w:bCs w:val="1"/>
          <w:sz w:val="24"/>
          <w:szCs w:val="24"/>
        </w:rPr>
        <w:t xml:space="preserve">6,7,8,9,10 </w:t>
      </w:r>
    </w:p>
    <w:p w:rsidR="613A9EB5" w:rsidP="77B81E2E" w:rsidRDefault="613A9EB5" w14:paraId="39D9915B" w14:textId="02329641">
      <w:pPr>
        <w:pStyle w:val="Normal"/>
        <w:rPr>
          <w:rFonts w:ascii="Arial Nova" w:hAnsi="Arial Nova" w:eastAsia="Arial Nova" w:cs="Arial Nova"/>
          <w:b w:val="1"/>
          <w:bCs w:val="1"/>
          <w:sz w:val="24"/>
          <w:szCs w:val="24"/>
        </w:rPr>
      </w:pPr>
      <w:r w:rsidRPr="77B81E2E" w:rsidR="613A9EB5">
        <w:rPr>
          <w:rFonts w:ascii="Arial Nova" w:hAnsi="Arial Nova" w:eastAsia="Arial Nova" w:cs="Arial Nova"/>
          <w:b w:val="1"/>
          <w:bCs w:val="1"/>
          <w:sz w:val="24"/>
          <w:szCs w:val="24"/>
        </w:rPr>
        <w:t>References.......................................................................................p,11,12</w:t>
      </w:r>
    </w:p>
    <w:p w:rsidR="77B81E2E" w:rsidP="77B81E2E" w:rsidRDefault="77B81E2E" w14:paraId="114DF72D" w14:textId="1B123973">
      <w:pPr>
        <w:pStyle w:val="Normal"/>
        <w:rPr>
          <w:rFonts w:ascii="Arial Nova" w:hAnsi="Arial Nova" w:eastAsia="Arial Nova" w:cs="Arial Nova"/>
          <w:b w:val="1"/>
          <w:bCs w:val="1"/>
          <w:sz w:val="28"/>
          <w:szCs w:val="28"/>
        </w:rPr>
      </w:pPr>
    </w:p>
    <w:p w:rsidR="77B81E2E" w:rsidP="77B81E2E" w:rsidRDefault="77B81E2E" w14:paraId="653F099D" w14:textId="7DE5CEAC">
      <w:pPr>
        <w:pStyle w:val="Normal"/>
        <w:rPr>
          <w:rFonts w:ascii="Arial Nova" w:hAnsi="Arial Nova" w:eastAsia="Arial Nova" w:cs="Arial Nova"/>
          <w:b w:val="1"/>
          <w:bCs w:val="1"/>
          <w:sz w:val="28"/>
          <w:szCs w:val="28"/>
        </w:rPr>
      </w:pPr>
    </w:p>
    <w:p w:rsidR="77B81E2E" w:rsidP="77B81E2E" w:rsidRDefault="77B81E2E" w14:paraId="0F160A02" w14:textId="168AE19D">
      <w:pPr>
        <w:pStyle w:val="Normal"/>
        <w:rPr>
          <w:rFonts w:ascii="Arial Nova" w:hAnsi="Arial Nova" w:eastAsia="Arial Nova" w:cs="Arial Nova"/>
          <w:b w:val="1"/>
          <w:bCs w:val="1"/>
          <w:sz w:val="28"/>
          <w:szCs w:val="28"/>
        </w:rPr>
      </w:pPr>
    </w:p>
    <w:p w:rsidR="77B81E2E" w:rsidP="77B81E2E" w:rsidRDefault="77B81E2E" w14:paraId="553DB8D7" w14:textId="1344E902">
      <w:pPr>
        <w:pStyle w:val="Normal"/>
        <w:rPr>
          <w:rFonts w:ascii="Arial Nova" w:hAnsi="Arial Nova" w:eastAsia="Arial Nova" w:cs="Arial Nova"/>
          <w:b w:val="1"/>
          <w:bCs w:val="1"/>
          <w:sz w:val="28"/>
          <w:szCs w:val="28"/>
        </w:rPr>
      </w:pPr>
    </w:p>
    <w:p w:rsidR="77B81E2E" w:rsidP="77B81E2E" w:rsidRDefault="77B81E2E" w14:paraId="0D8B38AC" w14:textId="27AAC5DB">
      <w:pPr>
        <w:pStyle w:val="Normal"/>
        <w:rPr>
          <w:rFonts w:ascii="Arial Nova" w:hAnsi="Arial Nova" w:eastAsia="Arial Nova" w:cs="Arial Nova"/>
          <w:b w:val="1"/>
          <w:bCs w:val="1"/>
          <w:sz w:val="28"/>
          <w:szCs w:val="28"/>
        </w:rPr>
      </w:pPr>
    </w:p>
    <w:p w:rsidR="77B81E2E" w:rsidP="77B81E2E" w:rsidRDefault="77B81E2E" w14:paraId="3ADCE9A1" w14:textId="6A6B18C3">
      <w:pPr>
        <w:pStyle w:val="Normal"/>
        <w:rPr>
          <w:rFonts w:ascii="Arial Nova" w:hAnsi="Arial Nova" w:eastAsia="Arial Nova" w:cs="Arial Nova"/>
          <w:b w:val="1"/>
          <w:bCs w:val="1"/>
          <w:sz w:val="28"/>
          <w:szCs w:val="28"/>
        </w:rPr>
      </w:pPr>
    </w:p>
    <w:p w:rsidR="77B81E2E" w:rsidP="77B81E2E" w:rsidRDefault="77B81E2E" w14:paraId="4020161E" w14:textId="0D797FB0">
      <w:pPr>
        <w:pStyle w:val="Normal"/>
        <w:rPr>
          <w:rFonts w:ascii="Arial Nova" w:hAnsi="Arial Nova" w:eastAsia="Arial Nova" w:cs="Arial Nova"/>
          <w:b w:val="1"/>
          <w:bCs w:val="1"/>
          <w:sz w:val="28"/>
          <w:szCs w:val="28"/>
        </w:rPr>
      </w:pPr>
    </w:p>
    <w:p w:rsidR="77B81E2E" w:rsidP="77B81E2E" w:rsidRDefault="77B81E2E" w14:paraId="69491AB5" w14:textId="7D489675">
      <w:pPr>
        <w:pStyle w:val="Normal"/>
        <w:rPr>
          <w:rFonts w:ascii="Arial Nova" w:hAnsi="Arial Nova" w:eastAsia="Arial Nova" w:cs="Arial Nova"/>
          <w:b w:val="1"/>
          <w:bCs w:val="1"/>
          <w:sz w:val="28"/>
          <w:szCs w:val="28"/>
        </w:rPr>
      </w:pPr>
    </w:p>
    <w:p w:rsidR="77B81E2E" w:rsidP="77B81E2E" w:rsidRDefault="77B81E2E" w14:paraId="2B7BF94A" w14:textId="442C96D3">
      <w:pPr>
        <w:pStyle w:val="Normal"/>
        <w:rPr>
          <w:rFonts w:ascii="Arial Nova" w:hAnsi="Arial Nova" w:eastAsia="Arial Nova" w:cs="Arial Nova"/>
          <w:b w:val="1"/>
          <w:bCs w:val="1"/>
          <w:sz w:val="28"/>
          <w:szCs w:val="28"/>
        </w:rPr>
      </w:pPr>
    </w:p>
    <w:p w:rsidR="77B81E2E" w:rsidP="77B81E2E" w:rsidRDefault="77B81E2E" w14:paraId="69FC3A07" w14:textId="18C7D132">
      <w:pPr>
        <w:pStyle w:val="Normal"/>
        <w:rPr>
          <w:rFonts w:ascii="Arial Nova" w:hAnsi="Arial Nova" w:eastAsia="Arial Nova" w:cs="Arial Nova"/>
          <w:b w:val="1"/>
          <w:bCs w:val="1"/>
          <w:sz w:val="28"/>
          <w:szCs w:val="28"/>
        </w:rPr>
      </w:pPr>
    </w:p>
    <w:p w:rsidR="77B81E2E" w:rsidP="77B81E2E" w:rsidRDefault="77B81E2E" w14:paraId="5CD700DB" w14:textId="369EA02E">
      <w:pPr>
        <w:pStyle w:val="Normal"/>
        <w:rPr>
          <w:rFonts w:ascii="Arial Nova" w:hAnsi="Arial Nova" w:eastAsia="Arial Nova" w:cs="Arial Nova"/>
          <w:b w:val="1"/>
          <w:bCs w:val="1"/>
          <w:sz w:val="28"/>
          <w:szCs w:val="28"/>
        </w:rPr>
      </w:pPr>
    </w:p>
    <w:p w:rsidR="77B81E2E" w:rsidP="77B81E2E" w:rsidRDefault="77B81E2E" w14:paraId="0ABF6925" w14:textId="468938E4">
      <w:pPr>
        <w:pStyle w:val="Normal"/>
        <w:rPr>
          <w:rFonts w:ascii="Arial Nova" w:hAnsi="Arial Nova" w:eastAsia="Arial Nova" w:cs="Arial Nova"/>
          <w:b w:val="1"/>
          <w:bCs w:val="1"/>
          <w:sz w:val="28"/>
          <w:szCs w:val="28"/>
        </w:rPr>
      </w:pPr>
    </w:p>
    <w:p w:rsidR="77B81E2E" w:rsidP="77B81E2E" w:rsidRDefault="77B81E2E" w14:paraId="240F3A98" w14:textId="089D0775">
      <w:pPr>
        <w:pStyle w:val="Normal"/>
        <w:rPr>
          <w:rFonts w:ascii="Arial Nova" w:hAnsi="Arial Nova" w:eastAsia="Arial Nova" w:cs="Arial Nova"/>
          <w:b w:val="1"/>
          <w:bCs w:val="1"/>
          <w:sz w:val="28"/>
          <w:szCs w:val="28"/>
        </w:rPr>
      </w:pPr>
    </w:p>
    <w:p w:rsidR="77B81E2E" w:rsidP="77B81E2E" w:rsidRDefault="77B81E2E" w14:paraId="7F9A753B" w14:textId="63799E1D">
      <w:pPr>
        <w:pStyle w:val="Normal"/>
        <w:rPr>
          <w:rFonts w:ascii="Arial Nova" w:hAnsi="Arial Nova" w:eastAsia="Arial Nova" w:cs="Arial Nova"/>
          <w:b w:val="1"/>
          <w:bCs w:val="1"/>
          <w:sz w:val="28"/>
          <w:szCs w:val="28"/>
        </w:rPr>
      </w:pPr>
    </w:p>
    <w:p w:rsidR="77B81E2E" w:rsidP="77B81E2E" w:rsidRDefault="77B81E2E" w14:paraId="6E6E3BDA" w14:textId="06362705">
      <w:pPr>
        <w:pStyle w:val="Normal"/>
        <w:rPr>
          <w:rFonts w:ascii="Arial Nova" w:hAnsi="Arial Nova" w:eastAsia="Arial Nova" w:cs="Arial Nova"/>
          <w:b w:val="1"/>
          <w:bCs w:val="1"/>
          <w:sz w:val="28"/>
          <w:szCs w:val="28"/>
        </w:rPr>
      </w:pPr>
    </w:p>
    <w:p w:rsidR="77B81E2E" w:rsidP="77B81E2E" w:rsidRDefault="77B81E2E" w14:paraId="5FF8C8B7" w14:textId="19DA7C86">
      <w:pPr>
        <w:pStyle w:val="Normal"/>
        <w:rPr>
          <w:rFonts w:ascii="Arial Nova" w:hAnsi="Arial Nova" w:eastAsia="Arial Nova" w:cs="Arial Nova"/>
          <w:b w:val="1"/>
          <w:bCs w:val="1"/>
          <w:sz w:val="28"/>
          <w:szCs w:val="28"/>
        </w:rPr>
      </w:pPr>
    </w:p>
    <w:p w:rsidR="77B81E2E" w:rsidP="77B81E2E" w:rsidRDefault="77B81E2E" w14:paraId="67BAD219" w14:textId="13CA31A9">
      <w:pPr>
        <w:pStyle w:val="Normal"/>
        <w:rPr>
          <w:rFonts w:ascii="Arial Nova" w:hAnsi="Arial Nova" w:eastAsia="Arial Nova" w:cs="Arial Nova"/>
          <w:b w:val="1"/>
          <w:bCs w:val="1"/>
          <w:sz w:val="28"/>
          <w:szCs w:val="28"/>
        </w:rPr>
      </w:pPr>
    </w:p>
    <w:p w:rsidR="77B81E2E" w:rsidP="77B81E2E" w:rsidRDefault="77B81E2E" w14:paraId="7B61C42A" w14:textId="412AB6F8">
      <w:pPr>
        <w:pStyle w:val="Normal"/>
        <w:rPr>
          <w:rFonts w:ascii="Arial Nova" w:hAnsi="Arial Nova" w:eastAsia="Arial Nova" w:cs="Arial Nova"/>
          <w:b w:val="1"/>
          <w:bCs w:val="1"/>
          <w:sz w:val="28"/>
          <w:szCs w:val="28"/>
        </w:rPr>
      </w:pPr>
    </w:p>
    <w:p w:rsidR="77B81E2E" w:rsidP="77B81E2E" w:rsidRDefault="77B81E2E" w14:paraId="76CD6915" w14:textId="57AF1214">
      <w:pPr>
        <w:pStyle w:val="Normal"/>
        <w:rPr>
          <w:rFonts w:ascii="Arial Nova" w:hAnsi="Arial Nova" w:eastAsia="Arial Nova" w:cs="Arial Nova"/>
          <w:b w:val="1"/>
          <w:bCs w:val="1"/>
          <w:sz w:val="28"/>
          <w:szCs w:val="28"/>
        </w:rPr>
      </w:pPr>
    </w:p>
    <w:p w:rsidR="77B81E2E" w:rsidP="77B81E2E" w:rsidRDefault="77B81E2E" w14:paraId="2BE615C9" w14:textId="5F9267AE">
      <w:pPr>
        <w:pStyle w:val="Normal"/>
        <w:rPr>
          <w:rFonts w:ascii="Arial Nova" w:hAnsi="Arial Nova" w:eastAsia="Arial Nova" w:cs="Arial Nova"/>
          <w:b w:val="1"/>
          <w:bCs w:val="1"/>
          <w:sz w:val="28"/>
          <w:szCs w:val="28"/>
        </w:rPr>
      </w:pPr>
    </w:p>
    <w:p w:rsidR="56984702" w:rsidP="77B81E2E" w:rsidRDefault="56984702" w14:paraId="77C6AA83" w14:textId="6290EF29">
      <w:pPr>
        <w:pStyle w:val="Normal"/>
        <w:rPr>
          <w:rFonts w:ascii="Arial Nova" w:hAnsi="Arial Nova" w:eastAsia="Arial Nova" w:cs="Arial Nova"/>
          <w:b w:val="1"/>
          <w:bCs w:val="1"/>
          <w:sz w:val="28"/>
          <w:szCs w:val="28"/>
        </w:rPr>
      </w:pPr>
      <w:r w:rsidRPr="77B81E2E" w:rsidR="56984702">
        <w:rPr>
          <w:rFonts w:ascii="Arial Nova" w:hAnsi="Arial Nova" w:eastAsia="Arial Nova" w:cs="Arial Nova"/>
          <w:b w:val="1"/>
          <w:bCs w:val="1"/>
          <w:noProof w:val="0"/>
          <w:sz w:val="24"/>
          <w:szCs w:val="24"/>
          <w:lang w:val="en-GB"/>
        </w:rPr>
        <w:t xml:space="preserve">Task 1 – Reflection on the Importance of Principles of Health and Social Care </w:t>
      </w:r>
      <w:r w:rsidRPr="77B81E2E" w:rsidR="06754E0A">
        <w:rPr>
          <w:rFonts w:ascii="Arial Nova" w:hAnsi="Arial Nova" w:eastAsia="Arial Nova" w:cs="Arial Nova"/>
          <w:b w:val="1"/>
          <w:bCs w:val="1"/>
          <w:sz w:val="24"/>
          <w:szCs w:val="24"/>
        </w:rPr>
        <w:t xml:space="preserve"> </w:t>
      </w:r>
    </w:p>
    <w:p w:rsidR="77B81E2E" w:rsidP="77B81E2E" w:rsidRDefault="77B81E2E" w14:paraId="54CEE9FA" w14:textId="6312F6E4">
      <w:pPr>
        <w:pStyle w:val="Normal"/>
        <w:rPr>
          <w:rFonts w:ascii="Arial Nova" w:hAnsi="Arial Nova" w:eastAsia="Arial Nova" w:cs="Arial Nova"/>
          <w:b w:val="1"/>
          <w:bCs w:val="1"/>
          <w:sz w:val="24"/>
          <w:szCs w:val="24"/>
        </w:rPr>
      </w:pPr>
    </w:p>
    <w:p w:rsidR="621C83B0" w:rsidP="77B81E2E" w:rsidRDefault="621C83B0" w14:paraId="0B371B3C" w14:textId="047BA635">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4"/>
          <w:szCs w:val="24"/>
          <w:lang w:val="en-GB"/>
        </w:rPr>
      </w:pPr>
      <w:r w:rsidRPr="77B81E2E" w:rsidR="621C83B0">
        <w:rPr>
          <w:rFonts w:ascii="Arial Nova" w:hAnsi="Arial Nova" w:eastAsia="Arial Nova" w:cs="Arial Nova"/>
          <w:b w:val="1"/>
          <w:bCs w:val="1"/>
          <w:noProof w:val="0"/>
          <w:color w:val="000000" w:themeColor="text1" w:themeTint="FF" w:themeShade="FF"/>
          <w:sz w:val="24"/>
          <w:szCs w:val="24"/>
          <w:lang w:val="en-GB"/>
        </w:rPr>
        <w:t>Introduction</w:t>
      </w:r>
    </w:p>
    <w:p w:rsidR="621C83B0" w:rsidP="77B81E2E" w:rsidRDefault="621C83B0" w14:paraId="221657D5" w14:textId="370B3AA8">
      <w:pPr>
        <w:spacing w:before="240" w:beforeAutospacing="off" w:after="240" w:afterAutospacing="off" w:line="360" w:lineRule="auto"/>
        <w:rPr>
          <w:rFonts w:ascii="Arial Nova" w:hAnsi="Arial Nova" w:eastAsia="Arial Nova" w:cs="Arial Nova"/>
          <w:b w:val="0"/>
          <w:bCs w:val="0"/>
          <w:i w:val="0"/>
          <w:iCs w:val="0"/>
          <w:noProof w:val="0"/>
          <w:color w:val="000000" w:themeColor="text1" w:themeTint="FF" w:themeShade="FF"/>
          <w:sz w:val="22"/>
          <w:szCs w:val="22"/>
          <w:lang w:val="en-GB"/>
        </w:rPr>
      </w:pP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 xml:space="preserve">High-quality health and social care in the United Kingdom </w:t>
      </w:r>
      <w:r w:rsidRPr="77B81E2E" w:rsidR="4D5608B7">
        <w:rPr>
          <w:rFonts w:ascii="Arial Nova" w:hAnsi="Arial Nova" w:eastAsia="Arial Nova" w:cs="Arial Nova"/>
          <w:b w:val="0"/>
          <w:bCs w:val="0"/>
          <w:i w:val="0"/>
          <w:iCs w:val="0"/>
          <w:noProof w:val="0"/>
          <w:color w:val="000000" w:themeColor="text1" w:themeTint="FF" w:themeShade="FF"/>
          <w:sz w:val="22"/>
          <w:szCs w:val="22"/>
          <w:lang w:val="en-GB"/>
        </w:rPr>
        <w:t>are</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 xml:space="preserve"> built upon several core principles that ensure care is effective, compassionate, and ethically sound. Three of the most influential are </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person-centred care</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 xml:space="preserve">, </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partnership working</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 xml:space="preserve">, and </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ethics</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 xml:space="preserve">. These concepts are central to national policy and professional guidance and shape how practitioners deliver safe, respectful, and individualised support. This section reflects on the significance of these principles, explaining how they enhance quality of care through individual empowerment, collaboration, and moral responsibility. It also provides the foundation for the following section, which </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demonstrates</w:t>
      </w:r>
      <w:r w:rsidRPr="77B81E2E" w:rsidR="621C83B0">
        <w:rPr>
          <w:rFonts w:ascii="Arial Nova" w:hAnsi="Arial Nova" w:eastAsia="Arial Nova" w:cs="Arial Nova"/>
          <w:b w:val="0"/>
          <w:bCs w:val="0"/>
          <w:i w:val="0"/>
          <w:iCs w:val="0"/>
          <w:noProof w:val="0"/>
          <w:color w:val="000000" w:themeColor="text1" w:themeTint="FF" w:themeShade="FF"/>
          <w:sz w:val="22"/>
          <w:szCs w:val="22"/>
          <w:lang w:val="en-GB"/>
        </w:rPr>
        <w:t xml:space="preserve"> their practical application in a UK setting.</w:t>
      </w:r>
    </w:p>
    <w:p w:rsidR="621C83B0" w:rsidP="77B81E2E" w:rsidRDefault="621C83B0" w14:paraId="3B847FE7" w14:textId="47BA7440">
      <w:pPr>
        <w:pStyle w:val="Heading3"/>
        <w:spacing w:before="281" w:beforeAutospacing="off" w:after="281"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77B81E2E" w:rsidR="621C83B0">
        <w:rPr>
          <w:rFonts w:ascii="Arial Nova" w:hAnsi="Arial Nova" w:eastAsia="Arial Nova" w:cs="Arial Nova"/>
          <w:b w:val="1"/>
          <w:bCs w:val="1"/>
          <w:i w:val="0"/>
          <w:iCs w:val="0"/>
          <w:noProof w:val="0"/>
          <w:color w:val="000000" w:themeColor="text1" w:themeTint="FF" w:themeShade="FF"/>
          <w:sz w:val="22"/>
          <w:szCs w:val="22"/>
          <w:lang w:val="en-GB"/>
        </w:rPr>
        <w:t>Person-centred care</w:t>
      </w:r>
    </w:p>
    <w:p w:rsidR="621C83B0" w:rsidP="77B81E2E" w:rsidRDefault="621C83B0" w14:paraId="0B70EF9E" w14:textId="58601ED7">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7B81E2E" w:rsidR="621C83B0">
        <w:rPr>
          <w:rFonts w:ascii="Arial Nova" w:hAnsi="Arial Nova" w:eastAsia="Arial Nova" w:cs="Arial Nova"/>
          <w:i w:val="0"/>
          <w:iCs w:val="0"/>
          <w:noProof w:val="0"/>
          <w:color w:val="000000" w:themeColor="text1" w:themeTint="FF" w:themeShade="FF"/>
          <w:sz w:val="22"/>
          <w:szCs w:val="22"/>
          <w:lang w:val="en-GB"/>
        </w:rPr>
        <w:t xml:space="preserve">Person-centred care (PCC) focuses on recognising individuals as unique people rather than passive service users. It promotes dignity, choice, and self-determination by encouraging professionals to understand what matters most to the individual. McCormack and McCance (2017) describe person-centred practice as one that integrates clinical knowledge with the person’s lived experience, promoting partnership in decision-making. The </w:t>
      </w:r>
      <w:r w:rsidRPr="77B81E2E" w:rsidR="621C83B0">
        <w:rPr>
          <w:rFonts w:ascii="Arial Nova" w:hAnsi="Arial Nova" w:eastAsia="Arial Nova" w:cs="Arial Nova"/>
          <w:i w:val="0"/>
          <w:iCs w:val="0"/>
          <w:noProof w:val="0"/>
          <w:color w:val="000000" w:themeColor="text1" w:themeTint="FF" w:themeShade="FF"/>
          <w:sz w:val="22"/>
          <w:szCs w:val="22"/>
          <w:lang w:val="en-GB"/>
        </w:rPr>
        <w:t>NHS Constitution for England</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(Department of Health and Social Care, 2021) enshrines this idea, requiring that care be planned “with” people rather than “for” them.</w:t>
      </w:r>
    </w:p>
    <w:p w:rsidR="621C83B0" w:rsidP="77B81E2E" w:rsidRDefault="621C83B0" w14:paraId="7358DCFD" w14:textId="7657A170">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7B81E2E" w:rsidR="621C83B0">
        <w:rPr>
          <w:rFonts w:ascii="Arial Nova" w:hAnsi="Arial Nova" w:eastAsia="Arial Nova" w:cs="Arial Nova"/>
          <w:i w:val="0"/>
          <w:iCs w:val="0"/>
          <w:noProof w:val="0"/>
          <w:color w:val="000000" w:themeColor="text1" w:themeTint="FF" w:themeShade="FF"/>
          <w:sz w:val="22"/>
          <w:szCs w:val="22"/>
          <w:lang w:val="en-GB"/>
        </w:rPr>
        <w:t>The value of PCC lies in its ability to humanise care. Kitson et al. (2013) note that patients who feel heard and respected are more engaged in treatment and experience improved satisfaction and outcomes. Within UK practice, this principle underpins approaches such as personalised care planning, co-production, and strength-based assessment under the Care Act 2014.</w:t>
      </w:r>
    </w:p>
    <w:p w:rsidR="621C83B0" w:rsidP="77B81E2E" w:rsidRDefault="621C83B0" w14:paraId="0BACE0BF" w14:textId="6805BDEB">
      <w:pPr>
        <w:pStyle w:val="Heading3"/>
        <w:spacing w:before="281" w:beforeAutospacing="off" w:after="281"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77B81E2E" w:rsidR="621C83B0">
        <w:rPr>
          <w:rFonts w:ascii="Arial Nova" w:hAnsi="Arial Nova" w:eastAsia="Arial Nova" w:cs="Arial Nova"/>
          <w:b w:val="1"/>
          <w:bCs w:val="1"/>
          <w:i w:val="0"/>
          <w:iCs w:val="0"/>
          <w:noProof w:val="0"/>
          <w:color w:val="000000" w:themeColor="text1" w:themeTint="FF" w:themeShade="FF"/>
          <w:sz w:val="22"/>
          <w:szCs w:val="22"/>
          <w:lang w:val="en-GB"/>
        </w:rPr>
        <w:t>Partnership working</w:t>
      </w:r>
    </w:p>
    <w:p w:rsidR="621C83B0" w:rsidP="77B81E2E" w:rsidRDefault="621C83B0" w14:paraId="73B3449D" w14:textId="68B73721">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7B81E2E" w:rsidR="621C83B0">
        <w:rPr>
          <w:rFonts w:ascii="Arial Nova" w:hAnsi="Arial Nova" w:eastAsia="Arial Nova" w:cs="Arial Nova"/>
          <w:i w:val="0"/>
          <w:iCs w:val="0"/>
          <w:noProof w:val="0"/>
          <w:color w:val="000000" w:themeColor="text1" w:themeTint="FF" w:themeShade="FF"/>
          <w:sz w:val="22"/>
          <w:szCs w:val="22"/>
          <w:lang w:val="en-GB"/>
        </w:rPr>
        <w:t xml:space="preserve">Partnership working extends the principle of person-centredness into collective action. Health and social care needs are rarely met by a single service or profession; effective support depends on cooperation between agencies, professionals, service users, and carers. Glasby and Dickinson (2014) argue that partnership working is the cornerstone of integrated care, built upon shared </w:t>
      </w:r>
      <w:r w:rsidRPr="77B81E2E" w:rsidR="621C83B0">
        <w:rPr>
          <w:rFonts w:ascii="Arial Nova" w:hAnsi="Arial Nova" w:eastAsia="Arial Nova" w:cs="Arial Nova"/>
          <w:i w:val="0"/>
          <w:iCs w:val="0"/>
          <w:noProof w:val="0"/>
          <w:color w:val="000000" w:themeColor="text1" w:themeTint="FF" w:themeShade="FF"/>
          <w:sz w:val="22"/>
          <w:szCs w:val="22"/>
          <w:lang w:val="en-GB"/>
        </w:rPr>
        <w:t>objectives</w:t>
      </w:r>
      <w:r w:rsidRPr="77B81E2E" w:rsidR="621C83B0">
        <w:rPr>
          <w:rFonts w:ascii="Arial Nova" w:hAnsi="Arial Nova" w:eastAsia="Arial Nova" w:cs="Arial Nova"/>
          <w:i w:val="0"/>
          <w:iCs w:val="0"/>
          <w:noProof w:val="0"/>
          <w:color w:val="000000" w:themeColor="text1" w:themeTint="FF" w:themeShade="FF"/>
          <w:sz w:val="22"/>
          <w:szCs w:val="22"/>
          <w:lang w:val="en-GB"/>
        </w:rPr>
        <w:t>, open communication, and mutual respect.</w:t>
      </w:r>
    </w:p>
    <w:p w:rsidR="621C83B0" w:rsidP="77B81E2E" w:rsidRDefault="621C83B0" w14:paraId="1BF5215E" w14:textId="60078B8F">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7B81E2E" w:rsidR="621C83B0">
        <w:rPr>
          <w:rFonts w:ascii="Arial Nova" w:hAnsi="Arial Nova" w:eastAsia="Arial Nova" w:cs="Arial Nova"/>
          <w:i w:val="0"/>
          <w:iCs w:val="0"/>
          <w:noProof w:val="0"/>
          <w:color w:val="000000" w:themeColor="text1" w:themeTint="FF" w:themeShade="FF"/>
          <w:sz w:val="22"/>
          <w:szCs w:val="22"/>
          <w:lang w:val="en-GB"/>
        </w:rPr>
        <w:t xml:space="preserve">In the UK, this collaboration is formalised through legislation such as the Care Act 2014 and the Health and Care Act 2022, which mandate cooperation across health, local authority, and voluntary sectors. When professionals share information and coordinate interventions, duplication and fragmentation are reduced, and the individual experiences seamless care. Cameron et al. (2014) found that joint working improves outcomes for people with complex needs, particularly when supported by a culture of trust. However, partnership can be </w:t>
      </w:r>
      <w:r w:rsidRPr="77B81E2E" w:rsidR="16A999C8">
        <w:rPr>
          <w:rFonts w:ascii="Arial Nova" w:hAnsi="Arial Nova" w:eastAsia="Arial Nova" w:cs="Arial Nova"/>
          <w:i w:val="0"/>
          <w:iCs w:val="0"/>
          <w:noProof w:val="0"/>
          <w:color w:val="000000" w:themeColor="text1" w:themeTint="FF" w:themeShade="FF"/>
          <w:sz w:val="22"/>
          <w:szCs w:val="22"/>
          <w:lang w:val="en-GB"/>
        </w:rPr>
        <w:t>challenging</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professional boundaries, differing priorities, and workload pressures often impede collaboration (Renedo and Marston, 2018). Reflective practice, clear communication, and interprofessional training help overcome these barriers, ensuring that partnership </w:t>
      </w:r>
      <w:r w:rsidRPr="77B81E2E" w:rsidR="621C83B0">
        <w:rPr>
          <w:rFonts w:ascii="Arial Nova" w:hAnsi="Arial Nova" w:eastAsia="Arial Nova" w:cs="Arial Nova"/>
          <w:i w:val="0"/>
          <w:iCs w:val="0"/>
          <w:noProof w:val="0"/>
          <w:color w:val="000000" w:themeColor="text1" w:themeTint="FF" w:themeShade="FF"/>
          <w:sz w:val="22"/>
          <w:szCs w:val="22"/>
          <w:lang w:val="en-GB"/>
        </w:rPr>
        <w:t>remains</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genuine rather than procedural.</w:t>
      </w:r>
    </w:p>
    <w:p w:rsidR="621C83B0" w:rsidP="77B81E2E" w:rsidRDefault="621C83B0" w14:paraId="7981F382" w14:textId="472A7990">
      <w:pPr>
        <w:pStyle w:val="Heading3"/>
        <w:spacing w:before="281" w:beforeAutospacing="off" w:after="281" w:afterAutospacing="off" w:line="360" w:lineRule="auto"/>
        <w:rPr>
          <w:rFonts w:ascii="Arial Nova" w:hAnsi="Arial Nova" w:eastAsia="Arial Nova" w:cs="Arial Nova"/>
          <w:b w:val="1"/>
          <w:bCs w:val="1"/>
          <w:i w:val="0"/>
          <w:iCs w:val="0"/>
          <w:noProof w:val="0"/>
          <w:color w:val="000000" w:themeColor="text1" w:themeTint="FF" w:themeShade="FF"/>
          <w:sz w:val="22"/>
          <w:szCs w:val="22"/>
          <w:lang w:val="en-GB"/>
        </w:rPr>
      </w:pPr>
      <w:r w:rsidRPr="77B81E2E" w:rsidR="621C83B0">
        <w:rPr>
          <w:rFonts w:ascii="Arial Nova" w:hAnsi="Arial Nova" w:eastAsia="Arial Nova" w:cs="Arial Nova"/>
          <w:b w:val="1"/>
          <w:bCs w:val="1"/>
          <w:i w:val="0"/>
          <w:iCs w:val="0"/>
          <w:noProof w:val="0"/>
          <w:color w:val="000000" w:themeColor="text1" w:themeTint="FF" w:themeShade="FF"/>
          <w:sz w:val="22"/>
          <w:szCs w:val="22"/>
          <w:lang w:val="en-GB"/>
        </w:rPr>
        <w:t>Ethics</w:t>
      </w:r>
    </w:p>
    <w:p w:rsidR="621C83B0" w:rsidP="77B81E2E" w:rsidRDefault="621C83B0" w14:paraId="30BF97AC" w14:textId="00A1DE5B">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7B81E2E" w:rsidR="621C83B0">
        <w:rPr>
          <w:rFonts w:ascii="Arial Nova" w:hAnsi="Arial Nova" w:eastAsia="Arial Nova" w:cs="Arial Nova"/>
          <w:i w:val="0"/>
          <w:iCs w:val="0"/>
          <w:noProof w:val="0"/>
          <w:color w:val="000000" w:themeColor="text1" w:themeTint="FF" w:themeShade="FF"/>
          <w:sz w:val="22"/>
          <w:szCs w:val="22"/>
          <w:lang w:val="en-GB"/>
        </w:rPr>
        <w:t xml:space="preserve">Ethics provides the moral foundation that sustains both person-centred and collaborative practice. Beauchamp and Childress (2019) </w:t>
      </w:r>
      <w:r w:rsidRPr="77B81E2E" w:rsidR="621C83B0">
        <w:rPr>
          <w:rFonts w:ascii="Arial Nova" w:hAnsi="Arial Nova" w:eastAsia="Arial Nova" w:cs="Arial Nova"/>
          <w:i w:val="0"/>
          <w:iCs w:val="0"/>
          <w:noProof w:val="0"/>
          <w:color w:val="000000" w:themeColor="text1" w:themeTint="FF" w:themeShade="FF"/>
          <w:sz w:val="22"/>
          <w:szCs w:val="22"/>
          <w:lang w:val="en-GB"/>
        </w:rPr>
        <w:t>identify</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four key principles—autonomy, beneficence, non-maleficence, and justice—that guide ethical decision-making. These principles are embedded within professional frameworks such as the </w:t>
      </w:r>
      <w:r w:rsidRPr="77B81E2E" w:rsidR="621C83B0">
        <w:rPr>
          <w:rFonts w:ascii="Arial Nova" w:hAnsi="Arial Nova" w:eastAsia="Arial Nova" w:cs="Arial Nova"/>
          <w:i w:val="0"/>
          <w:iCs w:val="0"/>
          <w:noProof w:val="0"/>
          <w:color w:val="000000" w:themeColor="text1" w:themeTint="FF" w:themeShade="FF"/>
          <w:sz w:val="22"/>
          <w:szCs w:val="22"/>
          <w:lang w:val="en-GB"/>
        </w:rPr>
        <w:t>Nursing and Midwifery Council (NMC) Code</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(2018) and underpin everyday dilemmas in care practice. Ethical reflection ensures that respect for individual rights is balanced with professional duty, safety, and fairness.</w:t>
      </w:r>
    </w:p>
    <w:p w:rsidR="621C83B0" w:rsidP="77B81E2E" w:rsidRDefault="621C83B0" w14:paraId="355521F8" w14:textId="0A114A05">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r w:rsidRPr="77B81E2E" w:rsidR="621C83B0">
        <w:rPr>
          <w:rFonts w:ascii="Arial Nova" w:hAnsi="Arial Nova" w:eastAsia="Arial Nova" w:cs="Arial Nova"/>
          <w:i w:val="0"/>
          <w:iCs w:val="0"/>
          <w:noProof w:val="0"/>
          <w:color w:val="000000" w:themeColor="text1" w:themeTint="FF" w:themeShade="FF"/>
          <w:sz w:val="22"/>
          <w:szCs w:val="22"/>
          <w:lang w:val="en-GB"/>
        </w:rPr>
        <w:t>Relational and care ethics extend this view by emphasising empathy and responsibility in human interactions (</w:t>
      </w:r>
      <w:r w:rsidRPr="77B81E2E" w:rsidR="621C83B0">
        <w:rPr>
          <w:rFonts w:ascii="Arial Nova" w:hAnsi="Arial Nova" w:eastAsia="Arial Nova" w:cs="Arial Nova"/>
          <w:i w:val="0"/>
          <w:iCs w:val="0"/>
          <w:noProof w:val="0"/>
          <w:color w:val="000000" w:themeColor="text1" w:themeTint="FF" w:themeShade="FF"/>
          <w:sz w:val="22"/>
          <w:szCs w:val="22"/>
          <w:lang w:val="en-GB"/>
        </w:rPr>
        <w:t>Tronto</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1993). For example, respecting a person’s choice to refuse treatment, even when it conflicts with clinical advice, </w:t>
      </w:r>
      <w:r w:rsidRPr="77B81E2E" w:rsidR="621C83B0">
        <w:rPr>
          <w:rFonts w:ascii="Arial Nova" w:hAnsi="Arial Nova" w:eastAsia="Arial Nova" w:cs="Arial Nova"/>
          <w:i w:val="0"/>
          <w:iCs w:val="0"/>
          <w:noProof w:val="0"/>
          <w:color w:val="000000" w:themeColor="text1" w:themeTint="FF" w:themeShade="FF"/>
          <w:sz w:val="22"/>
          <w:szCs w:val="22"/>
          <w:lang w:val="en-GB"/>
        </w:rPr>
        <w:t>demonstrates</w:t>
      </w:r>
      <w:r w:rsidRPr="77B81E2E" w:rsidR="621C83B0">
        <w:rPr>
          <w:rFonts w:ascii="Arial Nova" w:hAnsi="Arial Nova" w:eastAsia="Arial Nova" w:cs="Arial Nova"/>
          <w:i w:val="0"/>
          <w:iCs w:val="0"/>
          <w:noProof w:val="0"/>
          <w:color w:val="000000" w:themeColor="text1" w:themeTint="FF" w:themeShade="FF"/>
          <w:sz w:val="22"/>
          <w:szCs w:val="22"/>
          <w:lang w:val="en-GB"/>
        </w:rPr>
        <w:t xml:space="preserve"> moral sensitivity. Ethics therefore transforms routine care into moral practice, ensuring that all actions are justified and compassionate. Within UK health and social care, it sustains public trust and reinforces accountability through transparent, person-focused decision-making.</w:t>
      </w:r>
    </w:p>
    <w:p w:rsidR="77B81E2E" w:rsidP="77B81E2E" w:rsidRDefault="77B81E2E" w14:paraId="4AC6AA51" w14:textId="187BA7CF">
      <w:pPr>
        <w:spacing w:before="240" w:beforeAutospacing="off" w:after="240" w:afterAutospacing="off" w:line="360" w:lineRule="auto"/>
        <w:rPr>
          <w:rFonts w:ascii="Arial Nova" w:hAnsi="Arial Nova" w:eastAsia="Arial Nova" w:cs="Arial Nova"/>
          <w:i w:val="0"/>
          <w:iCs w:val="0"/>
          <w:noProof w:val="0"/>
          <w:color w:val="000000" w:themeColor="text1" w:themeTint="FF" w:themeShade="FF"/>
          <w:sz w:val="22"/>
          <w:szCs w:val="22"/>
          <w:lang w:val="en-GB"/>
        </w:rPr>
      </w:pPr>
    </w:p>
    <w:p w:rsidR="7531F1C8" w:rsidP="77B81E2E" w:rsidRDefault="7531F1C8" w14:paraId="3FB96206" w14:textId="33B122CF">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B81E2E" w:rsidR="7531F1C8">
        <w:rPr>
          <w:rFonts w:ascii="Arial Nova" w:hAnsi="Arial Nova" w:eastAsia="Arial Nova" w:cs="Arial Nova"/>
          <w:b w:val="1"/>
          <w:bCs w:val="1"/>
          <w:noProof w:val="0"/>
          <w:sz w:val="24"/>
          <w:szCs w:val="24"/>
          <w:lang w:val="en-GB"/>
        </w:rPr>
        <w:t xml:space="preserve">Task 2 – Practical Examples of Concepts in Practice </w:t>
      </w:r>
    </w:p>
    <w:p w:rsidR="7531F1C8" w:rsidP="77B81E2E" w:rsidRDefault="7531F1C8" w14:paraId="076DFFBB" w14:textId="0EACDD2D">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The practical value of these principles becomes clearer when </w:t>
      </w:r>
      <w:r w:rsidRPr="77B81E2E" w:rsidR="7531F1C8">
        <w:rPr>
          <w:rFonts w:ascii="Arial Nova" w:hAnsi="Arial Nova" w:eastAsia="Arial Nova" w:cs="Arial Nova"/>
          <w:noProof w:val="0"/>
          <w:sz w:val="22"/>
          <w:szCs w:val="22"/>
          <w:lang w:val="en-GB"/>
        </w:rPr>
        <w:t>observed</w:t>
      </w:r>
      <w:r w:rsidRPr="77B81E2E" w:rsidR="7531F1C8">
        <w:rPr>
          <w:rFonts w:ascii="Arial Nova" w:hAnsi="Arial Nova" w:eastAsia="Arial Nova" w:cs="Arial Nova"/>
          <w:noProof w:val="0"/>
          <w:sz w:val="22"/>
          <w:szCs w:val="22"/>
          <w:lang w:val="en-GB"/>
        </w:rPr>
        <w:t xml:space="preserve"> in real situations. The following reflection considers the case of “Mrs B,” an 82-year-old woman living in a UK residential care home who has diabetes and early-stage dementia. She often experiences anxiety about her medication routine and resists </w:t>
      </w:r>
      <w:r w:rsidRPr="77B81E2E" w:rsidR="7531F1C8">
        <w:rPr>
          <w:rFonts w:ascii="Arial Nova" w:hAnsi="Arial Nova" w:eastAsia="Arial Nova" w:cs="Arial Nova"/>
          <w:noProof w:val="0"/>
          <w:sz w:val="22"/>
          <w:szCs w:val="22"/>
          <w:lang w:val="en-GB"/>
        </w:rPr>
        <w:t>assistance</w:t>
      </w:r>
      <w:r w:rsidRPr="77B81E2E" w:rsidR="7531F1C8">
        <w:rPr>
          <w:rFonts w:ascii="Arial Nova" w:hAnsi="Arial Nova" w:eastAsia="Arial Nova" w:cs="Arial Nova"/>
          <w:noProof w:val="0"/>
          <w:sz w:val="22"/>
          <w:szCs w:val="22"/>
          <w:lang w:val="en-GB"/>
        </w:rPr>
        <w:t xml:space="preserve"> during personal care. This example illustrates how person-centred care, partnership working, and ethics combine to improve wellbeing and </w:t>
      </w:r>
      <w:r w:rsidRPr="77B81E2E" w:rsidR="7531F1C8">
        <w:rPr>
          <w:rFonts w:ascii="Arial Nova" w:hAnsi="Arial Nova" w:eastAsia="Arial Nova" w:cs="Arial Nova"/>
          <w:noProof w:val="0"/>
          <w:sz w:val="22"/>
          <w:szCs w:val="22"/>
          <w:lang w:val="en-GB"/>
        </w:rPr>
        <w:t>maintain</w:t>
      </w:r>
      <w:r w:rsidRPr="77B81E2E" w:rsidR="7531F1C8">
        <w:rPr>
          <w:rFonts w:ascii="Arial Nova" w:hAnsi="Arial Nova" w:eastAsia="Arial Nova" w:cs="Arial Nova"/>
          <w:noProof w:val="0"/>
          <w:sz w:val="22"/>
          <w:szCs w:val="22"/>
          <w:lang w:val="en-GB"/>
        </w:rPr>
        <w:t xml:space="preserve"> dignity.</w:t>
      </w:r>
    </w:p>
    <w:p w:rsidR="7531F1C8" w:rsidP="77B81E2E" w:rsidRDefault="7531F1C8" w14:paraId="48B565EF" w14:textId="3EFAD0E2">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77B81E2E" w:rsidR="7531F1C8">
        <w:rPr>
          <w:rFonts w:ascii="Arial Nova" w:hAnsi="Arial Nova" w:eastAsia="Arial Nova" w:cs="Arial Nova"/>
          <w:b w:val="1"/>
          <w:bCs w:val="1"/>
          <w:noProof w:val="0"/>
          <w:color w:val="000000" w:themeColor="text1" w:themeTint="FF" w:themeShade="FF"/>
          <w:sz w:val="22"/>
          <w:szCs w:val="22"/>
          <w:lang w:val="en-GB"/>
        </w:rPr>
        <w:t>Applying person-centred care</w:t>
      </w:r>
    </w:p>
    <w:p w:rsidR="7531F1C8" w:rsidP="77B81E2E" w:rsidRDefault="7531F1C8" w14:paraId="0178228C" w14:textId="1C0B5389">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The care team recognised that Mrs B’s anxiety stemmed from a fear of losing control. Using a person-centred approach, staff encouraged her to </w:t>
      </w:r>
      <w:r w:rsidRPr="77B81E2E" w:rsidR="7531F1C8">
        <w:rPr>
          <w:rFonts w:ascii="Arial Nova" w:hAnsi="Arial Nova" w:eastAsia="Arial Nova" w:cs="Arial Nova"/>
          <w:noProof w:val="0"/>
          <w:sz w:val="22"/>
          <w:szCs w:val="22"/>
          <w:lang w:val="en-GB"/>
        </w:rPr>
        <w:t>participate</w:t>
      </w:r>
      <w:r w:rsidRPr="77B81E2E" w:rsidR="7531F1C8">
        <w:rPr>
          <w:rFonts w:ascii="Arial Nova" w:hAnsi="Arial Nova" w:eastAsia="Arial Nova" w:cs="Arial Nova"/>
          <w:noProof w:val="0"/>
          <w:sz w:val="22"/>
          <w:szCs w:val="22"/>
          <w:lang w:val="en-GB"/>
        </w:rPr>
        <w:t xml:space="preserve"> in planning her daily routine. She was supported to choose </w:t>
      </w:r>
      <w:bookmarkStart w:name="_Int_26gRnGHh" w:id="502248110"/>
      <w:r w:rsidRPr="77B81E2E" w:rsidR="7531F1C8">
        <w:rPr>
          <w:rFonts w:ascii="Arial Nova" w:hAnsi="Arial Nova" w:eastAsia="Arial Nova" w:cs="Arial Nova"/>
          <w:noProof w:val="0"/>
          <w:sz w:val="22"/>
          <w:szCs w:val="22"/>
          <w:lang w:val="en-GB"/>
        </w:rPr>
        <w:t>meal times</w:t>
      </w:r>
      <w:bookmarkEnd w:id="502248110"/>
      <w:r w:rsidRPr="77B81E2E" w:rsidR="7531F1C8">
        <w:rPr>
          <w:rFonts w:ascii="Arial Nova" w:hAnsi="Arial Nova" w:eastAsia="Arial Nova" w:cs="Arial Nova"/>
          <w:noProof w:val="0"/>
          <w:sz w:val="22"/>
          <w:szCs w:val="22"/>
          <w:lang w:val="en-GB"/>
        </w:rPr>
        <w:t xml:space="preserve">, clothing, and when to take part in social activities. By involving her in decisions, the team honoured her autonomy and reduced distress. McCormack and McCance (2017) highlight that genuine person-centredness depends on understanding personal narratives and fostering shared decision-making. Similarly, the </w:t>
      </w:r>
      <w:r w:rsidRPr="77B81E2E" w:rsidR="7531F1C8">
        <w:rPr>
          <w:rFonts w:ascii="Arial Nova" w:hAnsi="Arial Nova" w:eastAsia="Arial Nova" w:cs="Arial Nova"/>
          <w:i w:val="1"/>
          <w:iCs w:val="1"/>
          <w:noProof w:val="0"/>
          <w:sz w:val="22"/>
          <w:szCs w:val="22"/>
          <w:lang w:val="en-GB"/>
        </w:rPr>
        <w:t>NHS Long Term Plan</w:t>
      </w:r>
      <w:r w:rsidRPr="77B81E2E" w:rsidR="7531F1C8">
        <w:rPr>
          <w:rFonts w:ascii="Arial Nova" w:hAnsi="Arial Nova" w:eastAsia="Arial Nova" w:cs="Arial Nova"/>
          <w:noProof w:val="0"/>
          <w:sz w:val="22"/>
          <w:szCs w:val="22"/>
          <w:lang w:val="en-GB"/>
        </w:rPr>
        <w:t xml:space="preserve"> (NHS England, 2019) promotes “personalised care” to empower individuals to manage their conditions with professional support. This approach strengthened Mrs B’s confidence and improved adherence to her diabetes management plan.</w:t>
      </w:r>
    </w:p>
    <w:p w:rsidR="7531F1C8" w:rsidP="77B81E2E" w:rsidRDefault="7531F1C8" w14:paraId="6C2CA8A1" w14:textId="392EBAD0">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77B81E2E" w:rsidR="7531F1C8">
        <w:rPr>
          <w:rFonts w:ascii="Arial Nova" w:hAnsi="Arial Nova" w:eastAsia="Arial Nova" w:cs="Arial Nova"/>
          <w:b w:val="1"/>
          <w:bCs w:val="1"/>
          <w:noProof w:val="0"/>
          <w:color w:val="000000" w:themeColor="text1" w:themeTint="FF" w:themeShade="FF"/>
          <w:sz w:val="22"/>
          <w:szCs w:val="22"/>
          <w:lang w:val="en-GB"/>
        </w:rPr>
        <w:t>Working in partnership</w:t>
      </w:r>
    </w:p>
    <w:p w:rsidR="7531F1C8" w:rsidP="77B81E2E" w:rsidRDefault="7531F1C8" w14:paraId="1BBD9A3F" w14:textId="735EBF9C">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To address Mrs B’s health and cognitive needs, professionals from multiple disciplines collaborated: the GP </w:t>
      </w:r>
      <w:r w:rsidRPr="77B81E2E" w:rsidR="7531F1C8">
        <w:rPr>
          <w:rFonts w:ascii="Arial Nova" w:hAnsi="Arial Nova" w:eastAsia="Arial Nova" w:cs="Arial Nova"/>
          <w:noProof w:val="0"/>
          <w:sz w:val="22"/>
          <w:szCs w:val="22"/>
          <w:lang w:val="en-GB"/>
        </w:rPr>
        <w:t>monitored</w:t>
      </w:r>
      <w:r w:rsidRPr="77B81E2E" w:rsidR="7531F1C8">
        <w:rPr>
          <w:rFonts w:ascii="Arial Nova" w:hAnsi="Arial Nova" w:eastAsia="Arial Nova" w:cs="Arial Nova"/>
          <w:noProof w:val="0"/>
          <w:sz w:val="22"/>
          <w:szCs w:val="22"/>
          <w:lang w:val="en-GB"/>
        </w:rPr>
        <w:t xml:space="preserve"> her medication, the district nurse provided diabetes education, the care staff ensured nutritional support, and the social worker coordinated community resources. Regular multi-agency meetings allowed for the exchange of information and review of progress. The </w:t>
      </w:r>
      <w:r w:rsidRPr="77B81E2E" w:rsidR="7531F1C8">
        <w:rPr>
          <w:rFonts w:ascii="Arial Nova" w:hAnsi="Arial Nova" w:eastAsia="Arial Nova" w:cs="Arial Nova"/>
          <w:i w:val="1"/>
          <w:iCs w:val="1"/>
          <w:noProof w:val="0"/>
          <w:sz w:val="22"/>
          <w:szCs w:val="22"/>
          <w:lang w:val="en-GB"/>
        </w:rPr>
        <w:t>Care Act 2014</w:t>
      </w:r>
      <w:r w:rsidRPr="77B81E2E" w:rsidR="7531F1C8">
        <w:rPr>
          <w:rFonts w:ascii="Arial Nova" w:hAnsi="Arial Nova" w:eastAsia="Arial Nova" w:cs="Arial Nova"/>
          <w:noProof w:val="0"/>
          <w:sz w:val="22"/>
          <w:szCs w:val="22"/>
          <w:lang w:val="en-GB"/>
        </w:rPr>
        <w:t xml:space="preserve"> and </w:t>
      </w:r>
      <w:r w:rsidRPr="77B81E2E" w:rsidR="7531F1C8">
        <w:rPr>
          <w:rFonts w:ascii="Arial Nova" w:hAnsi="Arial Nova" w:eastAsia="Arial Nova" w:cs="Arial Nova"/>
          <w:i w:val="1"/>
          <w:iCs w:val="1"/>
          <w:noProof w:val="0"/>
          <w:sz w:val="22"/>
          <w:szCs w:val="22"/>
          <w:lang w:val="en-GB"/>
        </w:rPr>
        <w:t>Health and Care Act 2022</w:t>
      </w:r>
      <w:r w:rsidRPr="77B81E2E" w:rsidR="7531F1C8">
        <w:rPr>
          <w:rFonts w:ascii="Arial Nova" w:hAnsi="Arial Nova" w:eastAsia="Arial Nova" w:cs="Arial Nova"/>
          <w:noProof w:val="0"/>
          <w:sz w:val="22"/>
          <w:szCs w:val="22"/>
          <w:lang w:val="en-GB"/>
        </w:rPr>
        <w:t xml:space="preserve"> require such cooperation to achieve holistic outcomes. According to Glasby and Dickinson (2014), effective partnership depends on shared accountability and clear communication. Through joint working, staff prevented duplication, reduced hospital admissions, and enhanced Mrs B’s safety. Equally important, they involved her family as partners in care planning, recognising their insight into her preferences and history. This inclusive model fostered trust and consistency between home and healthcare services.</w:t>
      </w:r>
    </w:p>
    <w:p w:rsidR="7531F1C8" w:rsidP="77B81E2E" w:rsidRDefault="7531F1C8" w14:paraId="0FE6EFF4" w14:textId="35838477">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77B81E2E" w:rsidR="7531F1C8">
        <w:rPr>
          <w:rFonts w:ascii="Arial Nova" w:hAnsi="Arial Nova" w:eastAsia="Arial Nova" w:cs="Arial Nova"/>
          <w:b w:val="1"/>
          <w:bCs w:val="1"/>
          <w:noProof w:val="0"/>
          <w:color w:val="000000" w:themeColor="text1" w:themeTint="FF" w:themeShade="FF"/>
          <w:sz w:val="22"/>
          <w:szCs w:val="22"/>
          <w:lang w:val="en-GB"/>
        </w:rPr>
        <w:t>Ethical decision-making in practice</w:t>
      </w:r>
    </w:p>
    <w:p w:rsidR="7531F1C8" w:rsidP="77B81E2E" w:rsidRDefault="7531F1C8" w14:paraId="0276B799" w14:textId="516B1250">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Ethical challenges arose when Mrs B occasionally refused insulin. The care team faced a moral tension between respecting her autonomy and preventing harm. Guided by the </w:t>
      </w:r>
      <w:r w:rsidRPr="77B81E2E" w:rsidR="7531F1C8">
        <w:rPr>
          <w:rFonts w:ascii="Arial Nova" w:hAnsi="Arial Nova" w:eastAsia="Arial Nova" w:cs="Arial Nova"/>
          <w:i w:val="1"/>
          <w:iCs w:val="1"/>
          <w:noProof w:val="0"/>
          <w:sz w:val="22"/>
          <w:szCs w:val="22"/>
          <w:lang w:val="en-GB"/>
        </w:rPr>
        <w:t>Mental Capacity Act 2005</w:t>
      </w:r>
      <w:r w:rsidRPr="77B81E2E" w:rsidR="7531F1C8">
        <w:rPr>
          <w:rFonts w:ascii="Arial Nova" w:hAnsi="Arial Nova" w:eastAsia="Arial Nova" w:cs="Arial Nova"/>
          <w:noProof w:val="0"/>
          <w:sz w:val="22"/>
          <w:szCs w:val="22"/>
          <w:lang w:val="en-GB"/>
        </w:rPr>
        <w:t xml:space="preserve">, they assessed her capacity and found that she could understand and weigh the information at that moment. Respecting her right to decide, staff documented the decision and offered reassurance rather than coercion. This reflected Beauchamp and Childress’s (2019) balance of autonomy and beneficence. Ethical awareness allowed staff to uphold dignity while protecting safety. When doubts about capacity re-emerged, decisions were revisited collaboratively, </w:t>
      </w:r>
      <w:r w:rsidRPr="77B81E2E" w:rsidR="7531F1C8">
        <w:rPr>
          <w:rFonts w:ascii="Arial Nova" w:hAnsi="Arial Nova" w:eastAsia="Arial Nova" w:cs="Arial Nova"/>
          <w:noProof w:val="0"/>
          <w:sz w:val="22"/>
          <w:szCs w:val="22"/>
          <w:lang w:val="en-GB"/>
        </w:rPr>
        <w:t>demonstrating</w:t>
      </w:r>
      <w:r w:rsidRPr="77B81E2E" w:rsidR="7531F1C8">
        <w:rPr>
          <w:rFonts w:ascii="Arial Nova" w:hAnsi="Arial Nova" w:eastAsia="Arial Nova" w:cs="Arial Nova"/>
          <w:noProof w:val="0"/>
          <w:sz w:val="22"/>
          <w:szCs w:val="22"/>
          <w:lang w:val="en-GB"/>
        </w:rPr>
        <w:t xml:space="preserve"> the dynamic nature of ethical reflection in care.</w:t>
      </w:r>
    </w:p>
    <w:p w:rsidR="7531F1C8" w:rsidP="77B81E2E" w:rsidRDefault="7531F1C8" w14:paraId="2D6144AA" w14:textId="542BEF30">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77B81E2E" w:rsidR="7531F1C8">
        <w:rPr>
          <w:rFonts w:ascii="Arial Nova" w:hAnsi="Arial Nova" w:eastAsia="Arial Nova" w:cs="Arial Nova"/>
          <w:b w:val="1"/>
          <w:bCs w:val="1"/>
          <w:noProof w:val="0"/>
          <w:color w:val="000000" w:themeColor="text1" w:themeTint="FF" w:themeShade="FF"/>
          <w:sz w:val="22"/>
          <w:szCs w:val="22"/>
          <w:lang w:val="en-GB"/>
        </w:rPr>
        <w:t>Impact and policy alignment</w:t>
      </w:r>
    </w:p>
    <w:p w:rsidR="7531F1C8" w:rsidP="77B81E2E" w:rsidRDefault="7531F1C8" w14:paraId="26383042" w14:textId="024D10C0">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This case reflects current UK policy priorities that stress integration and compassion. The </w:t>
      </w:r>
      <w:r w:rsidRPr="77B81E2E" w:rsidR="7531F1C8">
        <w:rPr>
          <w:rFonts w:ascii="Arial Nova" w:hAnsi="Arial Nova" w:eastAsia="Arial Nova" w:cs="Arial Nova"/>
          <w:i w:val="1"/>
          <w:iCs w:val="1"/>
          <w:noProof w:val="0"/>
          <w:sz w:val="22"/>
          <w:szCs w:val="22"/>
          <w:lang w:val="en-GB"/>
        </w:rPr>
        <w:t>Health and Care Act 2022</w:t>
      </w:r>
      <w:r w:rsidRPr="77B81E2E" w:rsidR="7531F1C8">
        <w:rPr>
          <w:rFonts w:ascii="Arial Nova" w:hAnsi="Arial Nova" w:eastAsia="Arial Nova" w:cs="Arial Nova"/>
          <w:noProof w:val="0"/>
          <w:sz w:val="22"/>
          <w:szCs w:val="22"/>
          <w:lang w:val="en-GB"/>
        </w:rPr>
        <w:t xml:space="preserve"> </w:t>
      </w:r>
      <w:r w:rsidRPr="77B81E2E" w:rsidR="0D5EC724">
        <w:rPr>
          <w:rFonts w:ascii="Arial Nova" w:hAnsi="Arial Nova" w:eastAsia="Arial Nova" w:cs="Arial Nova"/>
          <w:noProof w:val="0"/>
          <w:sz w:val="22"/>
          <w:szCs w:val="22"/>
          <w:lang w:val="en-GB"/>
        </w:rPr>
        <w:t>promote</w:t>
      </w:r>
      <w:r w:rsidRPr="77B81E2E" w:rsidR="7531F1C8">
        <w:rPr>
          <w:rFonts w:ascii="Arial Nova" w:hAnsi="Arial Nova" w:eastAsia="Arial Nova" w:cs="Arial Nova"/>
          <w:noProof w:val="0"/>
          <w:sz w:val="22"/>
          <w:szCs w:val="22"/>
          <w:lang w:val="en-GB"/>
        </w:rPr>
        <w:t xml:space="preserve"> joined-up systems of care, while the </w:t>
      </w:r>
      <w:r w:rsidRPr="77B81E2E" w:rsidR="7531F1C8">
        <w:rPr>
          <w:rFonts w:ascii="Arial Nova" w:hAnsi="Arial Nova" w:eastAsia="Arial Nova" w:cs="Arial Nova"/>
          <w:i w:val="1"/>
          <w:iCs w:val="1"/>
          <w:noProof w:val="0"/>
          <w:sz w:val="22"/>
          <w:szCs w:val="22"/>
          <w:lang w:val="en-GB"/>
        </w:rPr>
        <w:t>CQC Standards</w:t>
      </w:r>
      <w:r w:rsidRPr="77B81E2E" w:rsidR="7531F1C8">
        <w:rPr>
          <w:rFonts w:ascii="Arial Nova" w:hAnsi="Arial Nova" w:eastAsia="Arial Nova" w:cs="Arial Nova"/>
          <w:noProof w:val="0"/>
          <w:sz w:val="22"/>
          <w:szCs w:val="22"/>
          <w:lang w:val="en-GB"/>
        </w:rPr>
        <w:t xml:space="preserve"> (2022) emphasise person-centredness and respect as hallmarks of quality. In Mrs B’s case, aligning practice with these standards ensured that care remained consistent, safe, and empowering. Ethical and partnership-based approaches also contributed to staff satisfaction by creating a shared sense of purpose and reducing conflict.</w:t>
      </w:r>
    </w:p>
    <w:p w:rsidR="7531F1C8" w:rsidP="77B81E2E" w:rsidRDefault="7531F1C8" w14:paraId="63AC865B" w14:textId="09BBF2C1">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2"/>
          <w:szCs w:val="22"/>
          <w:lang w:val="en-GB"/>
        </w:rPr>
      </w:pPr>
      <w:r w:rsidRPr="77B81E2E" w:rsidR="7531F1C8">
        <w:rPr>
          <w:rFonts w:ascii="Arial Nova" w:hAnsi="Arial Nova" w:eastAsia="Arial Nova" w:cs="Arial Nova"/>
          <w:b w:val="1"/>
          <w:bCs w:val="1"/>
          <w:noProof w:val="0"/>
          <w:color w:val="000000" w:themeColor="text1" w:themeTint="FF" w:themeShade="FF"/>
          <w:sz w:val="22"/>
          <w:szCs w:val="22"/>
          <w:lang w:val="en-GB"/>
        </w:rPr>
        <w:t>Critical reflection</w:t>
      </w:r>
    </w:p>
    <w:p w:rsidR="7531F1C8" w:rsidP="77B81E2E" w:rsidRDefault="7531F1C8" w14:paraId="7CA8F2E3" w14:textId="0230D64B">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Although this example </w:t>
      </w:r>
      <w:r w:rsidRPr="77B81E2E" w:rsidR="7531F1C8">
        <w:rPr>
          <w:rFonts w:ascii="Arial Nova" w:hAnsi="Arial Nova" w:eastAsia="Arial Nova" w:cs="Arial Nova"/>
          <w:noProof w:val="0"/>
          <w:sz w:val="22"/>
          <w:szCs w:val="22"/>
          <w:lang w:val="en-GB"/>
        </w:rPr>
        <w:t>demonstrates</w:t>
      </w:r>
      <w:r w:rsidRPr="77B81E2E" w:rsidR="7531F1C8">
        <w:rPr>
          <w:rFonts w:ascii="Arial Nova" w:hAnsi="Arial Nova" w:eastAsia="Arial Nova" w:cs="Arial Nova"/>
          <w:noProof w:val="0"/>
          <w:sz w:val="22"/>
          <w:szCs w:val="22"/>
          <w:lang w:val="en-GB"/>
        </w:rPr>
        <w:t xml:space="preserve"> good practice, it also exposes challenges. Partnership working requires time, clear communication channels, and leadership commitment. Resource constraints or staff turnover can threaten continuity of care. Similarly, balancing autonomy and safety in ethical decision-making can be emotionally demanding for staff. Reflective supervision, interprofessional learning, and adherence to professional codes (NMC, 2018) are essential to </w:t>
      </w:r>
      <w:r w:rsidRPr="77B81E2E" w:rsidR="7531F1C8">
        <w:rPr>
          <w:rFonts w:ascii="Arial Nova" w:hAnsi="Arial Nova" w:eastAsia="Arial Nova" w:cs="Arial Nova"/>
          <w:noProof w:val="0"/>
          <w:sz w:val="22"/>
          <w:szCs w:val="22"/>
          <w:lang w:val="en-GB"/>
        </w:rPr>
        <w:t>maintaining</w:t>
      </w:r>
      <w:r w:rsidRPr="77B81E2E" w:rsidR="7531F1C8">
        <w:rPr>
          <w:rFonts w:ascii="Arial Nova" w:hAnsi="Arial Nova" w:eastAsia="Arial Nova" w:cs="Arial Nova"/>
          <w:noProof w:val="0"/>
          <w:sz w:val="22"/>
          <w:szCs w:val="22"/>
          <w:lang w:val="en-GB"/>
        </w:rPr>
        <w:t xml:space="preserve"> quality. As Cameron et al. (2014) </w:t>
      </w:r>
      <w:r w:rsidRPr="77B81E2E" w:rsidR="7531F1C8">
        <w:rPr>
          <w:rFonts w:ascii="Arial Nova" w:hAnsi="Arial Nova" w:eastAsia="Arial Nova" w:cs="Arial Nova"/>
          <w:noProof w:val="0"/>
          <w:sz w:val="22"/>
          <w:szCs w:val="22"/>
          <w:lang w:val="en-GB"/>
        </w:rPr>
        <w:t>observe</w:t>
      </w:r>
      <w:r w:rsidRPr="77B81E2E" w:rsidR="7531F1C8">
        <w:rPr>
          <w:rFonts w:ascii="Arial Nova" w:hAnsi="Arial Nova" w:eastAsia="Arial Nova" w:cs="Arial Nova"/>
          <w:noProof w:val="0"/>
          <w:sz w:val="22"/>
          <w:szCs w:val="22"/>
          <w:lang w:val="en-GB"/>
        </w:rPr>
        <w:t>, integrated care succeeds only when supported by a culture of respect and collaboration.</w:t>
      </w:r>
    </w:p>
    <w:p w:rsidR="7531F1C8" w:rsidP="77B81E2E" w:rsidRDefault="7531F1C8" w14:paraId="075EFC0A" w14:textId="0FCD1036">
      <w:pPr>
        <w:spacing w:before="240" w:beforeAutospacing="off" w:after="240" w:afterAutospacing="off" w:line="360" w:lineRule="auto"/>
        <w:rPr>
          <w:rFonts w:ascii="Arial Nova" w:hAnsi="Arial Nova" w:eastAsia="Arial Nova" w:cs="Arial Nova"/>
          <w:noProof w:val="0"/>
          <w:sz w:val="22"/>
          <w:szCs w:val="22"/>
          <w:lang w:val="en-GB"/>
        </w:rPr>
      </w:pPr>
      <w:r w:rsidRPr="77B81E2E" w:rsidR="7531F1C8">
        <w:rPr>
          <w:rFonts w:ascii="Arial Nova" w:hAnsi="Arial Nova" w:eastAsia="Arial Nova" w:cs="Arial Nova"/>
          <w:noProof w:val="0"/>
          <w:sz w:val="22"/>
          <w:szCs w:val="22"/>
          <w:lang w:val="en-GB"/>
        </w:rPr>
        <w:t xml:space="preserve">Overall, Mrs B’s case illustrates how person-centred care, partnership working, and ethics </w:t>
      </w:r>
      <w:r w:rsidRPr="77B81E2E" w:rsidR="7531F1C8">
        <w:rPr>
          <w:rFonts w:ascii="Arial Nova" w:hAnsi="Arial Nova" w:eastAsia="Arial Nova" w:cs="Arial Nova"/>
          <w:noProof w:val="0"/>
          <w:sz w:val="22"/>
          <w:szCs w:val="22"/>
          <w:lang w:val="en-GB"/>
        </w:rPr>
        <w:t>operate</w:t>
      </w:r>
      <w:r w:rsidRPr="77B81E2E" w:rsidR="7531F1C8">
        <w:rPr>
          <w:rFonts w:ascii="Arial Nova" w:hAnsi="Arial Nova" w:eastAsia="Arial Nova" w:cs="Arial Nova"/>
          <w:noProof w:val="0"/>
          <w:sz w:val="22"/>
          <w:szCs w:val="22"/>
          <w:lang w:val="en-GB"/>
        </w:rPr>
        <w:t xml:space="preserve"> together in daily practice. When professionals share responsibility, uphold moral values, and empower individuals, care becomes not just effective but truly compassionate</w:t>
      </w:r>
      <w:r w:rsidRPr="77B81E2E" w:rsidR="7B3109B1">
        <w:rPr>
          <w:rFonts w:ascii="Arial Nova" w:hAnsi="Arial Nova" w:eastAsia="Arial Nova" w:cs="Arial Nova"/>
          <w:noProof w:val="0"/>
          <w:sz w:val="22"/>
          <w:szCs w:val="22"/>
          <w:lang w:val="en-GB"/>
        </w:rPr>
        <w:t xml:space="preserve">. </w:t>
      </w:r>
      <w:r w:rsidRPr="77B81E2E" w:rsidR="2C166C36">
        <w:rPr>
          <w:rFonts w:ascii="Arial Nova" w:hAnsi="Arial Nova" w:eastAsia="Arial Nova" w:cs="Arial Nova"/>
          <w:noProof w:val="0"/>
          <w:sz w:val="22"/>
          <w:szCs w:val="22"/>
          <w:lang w:val="en-GB"/>
        </w:rPr>
        <w:t xml:space="preserve"> </w:t>
      </w:r>
    </w:p>
    <w:p w:rsidR="2C166C36" w:rsidP="77B81E2E" w:rsidRDefault="2C166C36" w14:paraId="33FC4F3B" w14:textId="42FF78CC">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B81E2E" w:rsidR="2C166C36">
        <w:rPr>
          <w:rFonts w:ascii="Arial Nova" w:hAnsi="Arial Nova" w:eastAsia="Arial Nova" w:cs="Arial Nova"/>
          <w:b w:val="1"/>
          <w:bCs w:val="1"/>
          <w:noProof w:val="0"/>
          <w:sz w:val="24"/>
          <w:szCs w:val="24"/>
          <w:lang w:val="en-GB"/>
        </w:rPr>
        <w:t xml:space="preserve">Task 3 – Self-Reflection as a Health and Social Care Professional  </w:t>
      </w:r>
    </w:p>
    <w:p w:rsidR="6344EAC2" w:rsidP="77B81E2E" w:rsidRDefault="6344EAC2" w14:paraId="768F2466" w14:textId="7706336F">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Working in health and social care has taught me that delivering quality support involves far more than completing tasks; it means understanding people as individuals and responding to their emotional, physical, and social needs. Using Gibbs’ (1988) Reflective Cycle and Johns’ (2017) model of reflection, I will evaluate how </w:t>
      </w:r>
      <w:r w:rsidRPr="77B81E2E" w:rsidR="6344EAC2">
        <w:rPr>
          <w:rFonts w:ascii="Arial Nova" w:hAnsi="Arial Nova" w:eastAsia="Arial Nova" w:cs="Arial Nova"/>
          <w:b w:val="0"/>
          <w:bCs w:val="0"/>
          <w:i w:val="1"/>
          <w:iCs w:val="1"/>
          <w:noProof w:val="0"/>
          <w:sz w:val="22"/>
          <w:szCs w:val="22"/>
          <w:lang w:val="en-GB"/>
        </w:rPr>
        <w:t>person-centred care</w:t>
      </w:r>
      <w:r w:rsidRPr="77B81E2E" w:rsidR="6344EAC2">
        <w:rPr>
          <w:rFonts w:ascii="Arial Nova" w:hAnsi="Arial Nova" w:eastAsia="Arial Nova" w:cs="Arial Nova"/>
          <w:b w:val="0"/>
          <w:bCs w:val="0"/>
          <w:noProof w:val="0"/>
          <w:sz w:val="22"/>
          <w:szCs w:val="22"/>
          <w:lang w:val="en-GB"/>
        </w:rPr>
        <w:t xml:space="preserve">, </w:t>
      </w:r>
      <w:r w:rsidRPr="77B81E2E" w:rsidR="6344EAC2">
        <w:rPr>
          <w:rFonts w:ascii="Arial Nova" w:hAnsi="Arial Nova" w:eastAsia="Arial Nova" w:cs="Arial Nova"/>
          <w:b w:val="0"/>
          <w:bCs w:val="0"/>
          <w:i w:val="1"/>
          <w:iCs w:val="1"/>
          <w:noProof w:val="0"/>
          <w:sz w:val="22"/>
          <w:szCs w:val="22"/>
          <w:lang w:val="en-GB"/>
        </w:rPr>
        <w:t>partnership working</w:t>
      </w:r>
      <w:r w:rsidRPr="77B81E2E" w:rsidR="6344EAC2">
        <w:rPr>
          <w:rFonts w:ascii="Arial Nova" w:hAnsi="Arial Nova" w:eastAsia="Arial Nova" w:cs="Arial Nova"/>
          <w:b w:val="0"/>
          <w:bCs w:val="0"/>
          <w:noProof w:val="0"/>
          <w:sz w:val="22"/>
          <w:szCs w:val="22"/>
          <w:lang w:val="en-GB"/>
        </w:rPr>
        <w:t xml:space="preserve"> and </w:t>
      </w:r>
      <w:r w:rsidRPr="77B81E2E" w:rsidR="6344EAC2">
        <w:rPr>
          <w:rFonts w:ascii="Arial Nova" w:hAnsi="Arial Nova" w:eastAsia="Arial Nova" w:cs="Arial Nova"/>
          <w:b w:val="0"/>
          <w:bCs w:val="0"/>
          <w:i w:val="1"/>
          <w:iCs w:val="1"/>
          <w:noProof w:val="0"/>
          <w:sz w:val="22"/>
          <w:szCs w:val="22"/>
          <w:lang w:val="en-GB"/>
        </w:rPr>
        <w:t>ethics</w:t>
      </w:r>
      <w:r w:rsidRPr="77B81E2E" w:rsidR="6344EAC2">
        <w:rPr>
          <w:rFonts w:ascii="Arial Nova" w:hAnsi="Arial Nova" w:eastAsia="Arial Nova" w:cs="Arial Nova"/>
          <w:b w:val="0"/>
          <w:bCs w:val="0"/>
          <w:noProof w:val="0"/>
          <w:sz w:val="22"/>
          <w:szCs w:val="22"/>
          <w:lang w:val="en-GB"/>
        </w:rPr>
        <w:t xml:space="preserve"> shape my everyday practice. I will also critically consider how current UK legislation and policy guide my actions and </w:t>
      </w:r>
      <w:r w:rsidRPr="77B81E2E" w:rsidR="6344EAC2">
        <w:rPr>
          <w:rFonts w:ascii="Arial Nova" w:hAnsi="Arial Nova" w:eastAsia="Arial Nova" w:cs="Arial Nova"/>
          <w:b w:val="0"/>
          <w:bCs w:val="0"/>
          <w:noProof w:val="0"/>
          <w:sz w:val="22"/>
          <w:szCs w:val="22"/>
          <w:lang w:val="en-GB"/>
        </w:rPr>
        <w:t>identify</w:t>
      </w:r>
      <w:r w:rsidRPr="77B81E2E" w:rsidR="6344EAC2">
        <w:rPr>
          <w:rFonts w:ascii="Arial Nova" w:hAnsi="Arial Nova" w:eastAsia="Arial Nova" w:cs="Arial Nova"/>
          <w:b w:val="0"/>
          <w:bCs w:val="0"/>
          <w:noProof w:val="0"/>
          <w:sz w:val="22"/>
          <w:szCs w:val="22"/>
          <w:lang w:val="en-GB"/>
        </w:rPr>
        <w:t xml:space="preserve"> ways to continue improving as a health and social care worker.   </w:t>
      </w:r>
    </w:p>
    <w:p w:rsidR="6344EAC2" w:rsidP="77B81E2E" w:rsidRDefault="6344EAC2" w14:paraId="63BD5236" w14:textId="3CC71777">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4"/>
          <w:szCs w:val="24"/>
          <w:lang w:val="en-GB"/>
        </w:rPr>
      </w:pPr>
      <w:r w:rsidRPr="77B81E2E" w:rsidR="6344EAC2">
        <w:rPr>
          <w:rFonts w:ascii="Arial Nova" w:hAnsi="Arial Nova" w:eastAsia="Arial Nova" w:cs="Arial Nova"/>
          <w:b w:val="1"/>
          <w:bCs w:val="1"/>
          <w:noProof w:val="0"/>
          <w:color w:val="000000" w:themeColor="text1" w:themeTint="FF" w:themeShade="FF"/>
          <w:sz w:val="24"/>
          <w:szCs w:val="24"/>
          <w:lang w:val="en-GB"/>
        </w:rPr>
        <w:t>Person-Centred Care in Daily Work</w:t>
      </w:r>
    </w:p>
    <w:p w:rsidR="6344EAC2" w:rsidP="77B81E2E" w:rsidRDefault="6344EAC2" w14:paraId="1CB40382" w14:textId="000C286A">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Person-centred care (PCC) is central to high-quality support in the UK and is promoted through the </w:t>
      </w:r>
      <w:r w:rsidRPr="77B81E2E" w:rsidR="6344EAC2">
        <w:rPr>
          <w:rFonts w:ascii="Arial Nova" w:hAnsi="Arial Nova" w:eastAsia="Arial Nova" w:cs="Arial Nova"/>
          <w:b w:val="0"/>
          <w:bCs w:val="0"/>
          <w:i w:val="1"/>
          <w:iCs w:val="1"/>
          <w:noProof w:val="0"/>
          <w:sz w:val="22"/>
          <w:szCs w:val="22"/>
          <w:lang w:val="en-GB"/>
        </w:rPr>
        <w:t>Care Act 2014</w:t>
      </w:r>
      <w:r w:rsidRPr="77B81E2E" w:rsidR="6344EAC2">
        <w:rPr>
          <w:rFonts w:ascii="Arial Nova" w:hAnsi="Arial Nova" w:eastAsia="Arial Nova" w:cs="Arial Nova"/>
          <w:b w:val="0"/>
          <w:bCs w:val="0"/>
          <w:noProof w:val="0"/>
          <w:sz w:val="22"/>
          <w:szCs w:val="22"/>
          <w:lang w:val="en-GB"/>
        </w:rPr>
        <w:t xml:space="preserve"> and the </w:t>
      </w:r>
      <w:r w:rsidRPr="77B81E2E" w:rsidR="6344EAC2">
        <w:rPr>
          <w:rFonts w:ascii="Arial Nova" w:hAnsi="Arial Nova" w:eastAsia="Arial Nova" w:cs="Arial Nova"/>
          <w:b w:val="0"/>
          <w:bCs w:val="0"/>
          <w:i w:val="1"/>
          <w:iCs w:val="1"/>
          <w:noProof w:val="0"/>
          <w:sz w:val="22"/>
          <w:szCs w:val="22"/>
          <w:lang w:val="en-GB"/>
        </w:rPr>
        <w:t>NHS Constitution</w:t>
      </w:r>
      <w:r w:rsidRPr="77B81E2E" w:rsidR="6344EAC2">
        <w:rPr>
          <w:rFonts w:ascii="Arial Nova" w:hAnsi="Arial Nova" w:eastAsia="Arial Nova" w:cs="Arial Nova"/>
          <w:b w:val="0"/>
          <w:bCs w:val="0"/>
          <w:noProof w:val="0"/>
          <w:sz w:val="22"/>
          <w:szCs w:val="22"/>
          <w:lang w:val="en-GB"/>
        </w:rPr>
        <w:t xml:space="preserve"> (Department of Health and Social Care, 2021). It encourages recognising each person as unique and ensuring care reflects their wishes and circumstances.</w:t>
      </w:r>
    </w:p>
    <w:p w:rsidR="6344EAC2" w:rsidP="77B81E2E" w:rsidRDefault="6344EAC2" w14:paraId="29AAF14D" w14:textId="102E54D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When supporting </w:t>
      </w:r>
      <w:r w:rsidRPr="77B81E2E" w:rsidR="6344EAC2">
        <w:rPr>
          <w:rFonts w:ascii="Arial Nova" w:hAnsi="Arial Nova" w:eastAsia="Arial Nova" w:cs="Arial Nova"/>
          <w:b w:val="0"/>
          <w:bCs w:val="0"/>
          <w:noProof w:val="0"/>
          <w:sz w:val="22"/>
          <w:szCs w:val="22"/>
          <w:lang w:val="en-GB"/>
        </w:rPr>
        <w:t>a woman in later life</w:t>
      </w:r>
      <w:r w:rsidRPr="77B81E2E" w:rsidR="6344EAC2">
        <w:rPr>
          <w:rFonts w:ascii="Arial Nova" w:hAnsi="Arial Nova" w:eastAsia="Arial Nova" w:cs="Arial Nova"/>
          <w:b w:val="0"/>
          <w:bCs w:val="0"/>
          <w:noProof w:val="0"/>
          <w:sz w:val="22"/>
          <w:szCs w:val="22"/>
          <w:lang w:val="en-GB"/>
        </w:rPr>
        <w:t xml:space="preserve"> living with Parkinson’s disease, I initially focused on completing practical tasks such as administering medication and </w:t>
      </w:r>
      <w:r w:rsidRPr="77B81E2E" w:rsidR="6344EAC2">
        <w:rPr>
          <w:rFonts w:ascii="Arial Nova" w:hAnsi="Arial Nova" w:eastAsia="Arial Nova" w:cs="Arial Nova"/>
          <w:b w:val="0"/>
          <w:bCs w:val="0"/>
          <w:noProof w:val="0"/>
          <w:sz w:val="22"/>
          <w:szCs w:val="22"/>
          <w:lang w:val="en-GB"/>
        </w:rPr>
        <w:t>assisting</w:t>
      </w:r>
      <w:r w:rsidRPr="77B81E2E" w:rsidR="6344EAC2">
        <w:rPr>
          <w:rFonts w:ascii="Arial Nova" w:hAnsi="Arial Nova" w:eastAsia="Arial Nova" w:cs="Arial Nova"/>
          <w:b w:val="0"/>
          <w:bCs w:val="0"/>
          <w:noProof w:val="0"/>
          <w:sz w:val="22"/>
          <w:szCs w:val="22"/>
          <w:lang w:val="en-GB"/>
        </w:rPr>
        <w:t xml:space="preserve"> with mobility. Through reflection, I realised that she valued conversation and independence as much as physical support. Guided by </w:t>
      </w:r>
      <w:r w:rsidRPr="77B81E2E" w:rsidR="6344EAC2">
        <w:rPr>
          <w:rFonts w:ascii="Arial Nova" w:hAnsi="Arial Nova" w:eastAsia="Arial Nova" w:cs="Arial Nova"/>
          <w:b w:val="0"/>
          <w:bCs w:val="0"/>
          <w:noProof w:val="0"/>
          <w:sz w:val="22"/>
          <w:szCs w:val="22"/>
          <w:lang w:val="en-GB"/>
        </w:rPr>
        <w:t>Rogers’ (1961)</w:t>
      </w:r>
      <w:r w:rsidRPr="77B81E2E" w:rsidR="6344EAC2">
        <w:rPr>
          <w:rFonts w:ascii="Arial Nova" w:hAnsi="Arial Nova" w:eastAsia="Arial Nova" w:cs="Arial Nova"/>
          <w:b w:val="0"/>
          <w:bCs w:val="0"/>
          <w:noProof w:val="0"/>
          <w:sz w:val="22"/>
          <w:szCs w:val="22"/>
          <w:lang w:val="en-GB"/>
        </w:rPr>
        <w:t xml:space="preserve"> person-centred theory, I began spending time discussing her interests before beginning care tasks. This improved trust and reduced her anxiety.</w:t>
      </w:r>
    </w:p>
    <w:p w:rsidR="6344EAC2" w:rsidP="77B81E2E" w:rsidRDefault="6344EAC2" w14:paraId="17A48F55" w14:textId="5E7531C2">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Applying Maslow’s (1943) </w:t>
      </w:r>
      <w:r w:rsidRPr="77B81E2E" w:rsidR="6344EAC2">
        <w:rPr>
          <w:rFonts w:ascii="Arial Nova" w:hAnsi="Arial Nova" w:eastAsia="Arial Nova" w:cs="Arial Nova"/>
          <w:b w:val="0"/>
          <w:bCs w:val="0"/>
          <w:i w:val="1"/>
          <w:iCs w:val="1"/>
          <w:noProof w:val="0"/>
          <w:sz w:val="22"/>
          <w:szCs w:val="22"/>
          <w:lang w:val="en-GB"/>
        </w:rPr>
        <w:t>Hierarchy of Needs</w:t>
      </w:r>
      <w:r w:rsidRPr="77B81E2E" w:rsidR="6344EAC2">
        <w:rPr>
          <w:rFonts w:ascii="Arial Nova" w:hAnsi="Arial Nova" w:eastAsia="Arial Nova" w:cs="Arial Nova"/>
          <w:b w:val="0"/>
          <w:bCs w:val="0"/>
          <w:noProof w:val="0"/>
          <w:sz w:val="22"/>
          <w:szCs w:val="22"/>
          <w:lang w:val="en-GB"/>
        </w:rPr>
        <w:t xml:space="preserve"> helped me understand that her emotional security and sense of belonging were just as important as her physical wellbeing. Meeting these higher-level needs enhanced her motivation and confidence. However, time pressures sometimes limit opportunities for this kind of engagement. Kitson et al. (2013) note that compassionate interactions often decline when workloads increase. To manage this, I now plan my shifts to allow short but meaningful interactions and will attend communication-skills training to </w:t>
      </w:r>
      <w:r w:rsidRPr="77B81E2E" w:rsidR="6344EAC2">
        <w:rPr>
          <w:rFonts w:ascii="Arial Nova" w:hAnsi="Arial Nova" w:eastAsia="Arial Nova" w:cs="Arial Nova"/>
          <w:b w:val="0"/>
          <w:bCs w:val="0"/>
          <w:noProof w:val="0"/>
          <w:sz w:val="22"/>
          <w:szCs w:val="22"/>
          <w:lang w:val="en-GB"/>
        </w:rPr>
        <w:t>maintain</w:t>
      </w:r>
      <w:r w:rsidRPr="77B81E2E" w:rsidR="6344EAC2">
        <w:rPr>
          <w:rFonts w:ascii="Arial Nova" w:hAnsi="Arial Nova" w:eastAsia="Arial Nova" w:cs="Arial Nova"/>
          <w:b w:val="0"/>
          <w:bCs w:val="0"/>
          <w:noProof w:val="0"/>
          <w:sz w:val="22"/>
          <w:szCs w:val="22"/>
          <w:lang w:val="en-GB"/>
        </w:rPr>
        <w:t xml:space="preserve"> person-centred relationships even in busy environments</w:t>
      </w:r>
      <w:r w:rsidRPr="77B81E2E" w:rsidR="6911441D">
        <w:rPr>
          <w:rFonts w:ascii="Arial Nova" w:hAnsi="Arial Nova" w:eastAsia="Arial Nova" w:cs="Arial Nova"/>
          <w:b w:val="0"/>
          <w:bCs w:val="0"/>
          <w:noProof w:val="0"/>
          <w:sz w:val="22"/>
          <w:szCs w:val="22"/>
          <w:lang w:val="en-GB"/>
        </w:rPr>
        <w:t xml:space="preserve">. </w:t>
      </w:r>
      <w:r w:rsidRPr="77B81E2E" w:rsidR="6344EAC2">
        <w:rPr>
          <w:rFonts w:ascii="Arial Nova" w:hAnsi="Arial Nova" w:eastAsia="Arial Nova" w:cs="Arial Nova"/>
          <w:b w:val="0"/>
          <w:bCs w:val="0"/>
          <w:noProof w:val="0"/>
          <w:sz w:val="22"/>
          <w:szCs w:val="22"/>
          <w:lang w:val="en-GB"/>
        </w:rPr>
        <w:t xml:space="preserve"> </w:t>
      </w:r>
    </w:p>
    <w:p w:rsidR="6344EAC2" w:rsidP="77B81E2E" w:rsidRDefault="6344EAC2" w14:paraId="2742736C" w14:textId="41482819">
      <w:pPr>
        <w:pStyle w:val="Heading3"/>
        <w:spacing w:before="281" w:beforeAutospacing="off" w:after="281" w:afterAutospacing="off" w:line="360" w:lineRule="auto"/>
        <w:rPr>
          <w:rFonts w:ascii="Arial Nova" w:hAnsi="Arial Nova" w:eastAsia="Arial Nova" w:cs="Arial Nova"/>
          <w:b w:val="0"/>
          <w:bCs w:val="0"/>
          <w:noProof w:val="0"/>
          <w:color w:val="000000" w:themeColor="text1" w:themeTint="FF" w:themeShade="FF"/>
          <w:sz w:val="22"/>
          <w:szCs w:val="22"/>
          <w:lang w:val="en-GB"/>
        </w:rPr>
      </w:pPr>
      <w:r w:rsidRPr="77B81E2E" w:rsidR="6344EAC2">
        <w:rPr>
          <w:rFonts w:ascii="Arial Nova" w:hAnsi="Arial Nova" w:eastAsia="Arial Nova" w:cs="Arial Nova"/>
          <w:b w:val="0"/>
          <w:bCs w:val="0"/>
          <w:noProof w:val="0"/>
          <w:color w:val="000000" w:themeColor="text1" w:themeTint="FF" w:themeShade="FF"/>
          <w:sz w:val="22"/>
          <w:szCs w:val="22"/>
          <w:lang w:val="en-GB"/>
        </w:rPr>
        <w:t>Partnership Working and Collaboration</w:t>
      </w:r>
    </w:p>
    <w:p w:rsidR="6344EAC2" w:rsidP="77B81E2E" w:rsidRDefault="6344EAC2" w14:paraId="4B6B3AFF" w14:textId="4593FA0E">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Effective partnership is essential in health and social care because no single service can meet all an individual’s needs. The </w:t>
      </w:r>
      <w:r w:rsidRPr="77B81E2E" w:rsidR="6344EAC2">
        <w:rPr>
          <w:rFonts w:ascii="Arial Nova" w:hAnsi="Arial Nova" w:eastAsia="Arial Nova" w:cs="Arial Nova"/>
          <w:b w:val="0"/>
          <w:bCs w:val="0"/>
          <w:i w:val="1"/>
          <w:iCs w:val="1"/>
          <w:noProof w:val="0"/>
          <w:sz w:val="22"/>
          <w:szCs w:val="22"/>
          <w:lang w:val="en-GB"/>
        </w:rPr>
        <w:t>Health and Care Act 2022</w:t>
      </w:r>
      <w:r w:rsidRPr="77B81E2E" w:rsidR="6344EAC2">
        <w:rPr>
          <w:rFonts w:ascii="Arial Nova" w:hAnsi="Arial Nova" w:eastAsia="Arial Nova" w:cs="Arial Nova"/>
          <w:b w:val="0"/>
          <w:bCs w:val="0"/>
          <w:noProof w:val="0"/>
          <w:sz w:val="22"/>
          <w:szCs w:val="22"/>
          <w:lang w:val="en-GB"/>
        </w:rPr>
        <w:t xml:space="preserve"> and </w:t>
      </w:r>
      <w:r w:rsidRPr="77B81E2E" w:rsidR="6344EAC2">
        <w:rPr>
          <w:rFonts w:ascii="Arial Nova" w:hAnsi="Arial Nova" w:eastAsia="Arial Nova" w:cs="Arial Nova"/>
          <w:b w:val="0"/>
          <w:bCs w:val="0"/>
          <w:i w:val="1"/>
          <w:iCs w:val="1"/>
          <w:noProof w:val="0"/>
          <w:sz w:val="22"/>
          <w:szCs w:val="22"/>
          <w:lang w:val="en-GB"/>
        </w:rPr>
        <w:t>Care Act 2014</w:t>
      </w:r>
      <w:r w:rsidRPr="77B81E2E" w:rsidR="6344EAC2">
        <w:rPr>
          <w:rFonts w:ascii="Arial Nova" w:hAnsi="Arial Nova" w:eastAsia="Arial Nova" w:cs="Arial Nova"/>
          <w:b w:val="0"/>
          <w:bCs w:val="0"/>
          <w:noProof w:val="0"/>
          <w:sz w:val="22"/>
          <w:szCs w:val="22"/>
          <w:lang w:val="en-GB"/>
        </w:rPr>
        <w:t xml:space="preserve"> encourage agencies to work together to achieve shared goals.</w:t>
      </w:r>
    </w:p>
    <w:p w:rsidR="6344EAC2" w:rsidP="77B81E2E" w:rsidRDefault="6344EAC2" w14:paraId="733BD134" w14:textId="45744E3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A key experience for me was supporting a man being discharged from hospital after a fall. Initially, there was confusion between hospital staff, social services, and community carers about follow-up visits. As a team, we organised a joint planning meeting with his daughter, physiotherapist, and occupational therapist. Clear communication meant his home was adapted quickly, reducing the risk of re-admission.</w:t>
      </w:r>
    </w:p>
    <w:p w:rsidR="6344EAC2" w:rsidP="77B81E2E" w:rsidRDefault="6344EAC2" w14:paraId="34E5465B" w14:textId="330F5F8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This experience </w:t>
      </w:r>
      <w:r w:rsidRPr="77B81E2E" w:rsidR="6344EAC2">
        <w:rPr>
          <w:rFonts w:ascii="Arial Nova" w:hAnsi="Arial Nova" w:eastAsia="Arial Nova" w:cs="Arial Nova"/>
          <w:b w:val="0"/>
          <w:bCs w:val="0"/>
          <w:noProof w:val="0"/>
          <w:sz w:val="22"/>
          <w:szCs w:val="22"/>
          <w:lang w:val="en-GB"/>
        </w:rPr>
        <w:t>demonstrated</w:t>
      </w:r>
      <w:r w:rsidRPr="77B81E2E" w:rsidR="6344EAC2">
        <w:rPr>
          <w:rFonts w:ascii="Arial Nova" w:hAnsi="Arial Nova" w:eastAsia="Arial Nova" w:cs="Arial Nova"/>
          <w:b w:val="0"/>
          <w:bCs w:val="0"/>
          <w:noProof w:val="0"/>
          <w:sz w:val="22"/>
          <w:szCs w:val="22"/>
          <w:lang w:val="en-GB"/>
        </w:rPr>
        <w:t xml:space="preserve"> what </w:t>
      </w:r>
      <w:r w:rsidRPr="77B81E2E" w:rsidR="6344EAC2">
        <w:rPr>
          <w:rFonts w:ascii="Arial Nova" w:hAnsi="Arial Nova" w:eastAsia="Arial Nova" w:cs="Arial Nova"/>
          <w:b w:val="0"/>
          <w:bCs w:val="0"/>
          <w:noProof w:val="0"/>
          <w:sz w:val="22"/>
          <w:szCs w:val="22"/>
          <w:lang w:val="en-GB"/>
        </w:rPr>
        <w:t>Glasby and Dickinson (2014)</w:t>
      </w:r>
      <w:r w:rsidRPr="77B81E2E" w:rsidR="6344EAC2">
        <w:rPr>
          <w:rFonts w:ascii="Arial Nova" w:hAnsi="Arial Nova" w:eastAsia="Arial Nova" w:cs="Arial Nova"/>
          <w:b w:val="0"/>
          <w:bCs w:val="0"/>
          <w:noProof w:val="0"/>
          <w:sz w:val="22"/>
          <w:szCs w:val="22"/>
          <w:lang w:val="en-GB"/>
        </w:rPr>
        <w:t xml:space="preserve"> describe as genuine partnership—shared information, joint problem-solving, and mutual respect. It also reflected the ethical principle of beneficence from </w:t>
      </w:r>
      <w:r w:rsidRPr="77B81E2E" w:rsidR="6344EAC2">
        <w:rPr>
          <w:rFonts w:ascii="Arial Nova" w:hAnsi="Arial Nova" w:eastAsia="Arial Nova" w:cs="Arial Nova"/>
          <w:b w:val="0"/>
          <w:bCs w:val="0"/>
          <w:noProof w:val="0"/>
          <w:sz w:val="22"/>
          <w:szCs w:val="22"/>
          <w:lang w:val="en-GB"/>
        </w:rPr>
        <w:t>Beauchamp and Childress (2019)</w:t>
      </w:r>
      <w:r w:rsidRPr="77B81E2E" w:rsidR="6344EAC2">
        <w:rPr>
          <w:rFonts w:ascii="Arial Nova" w:hAnsi="Arial Nova" w:eastAsia="Arial Nova" w:cs="Arial Nova"/>
          <w:b w:val="0"/>
          <w:bCs w:val="0"/>
          <w:noProof w:val="0"/>
          <w:sz w:val="22"/>
          <w:szCs w:val="22"/>
          <w:lang w:val="en-GB"/>
        </w:rPr>
        <w:t>, acting in the person’s best interests.</w:t>
      </w:r>
    </w:p>
    <w:p w:rsidR="6344EAC2" w:rsidP="77B81E2E" w:rsidRDefault="6344EAC2" w14:paraId="66210D63" w14:textId="5D79E8D4">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Nevertheless, I have </w:t>
      </w:r>
      <w:r w:rsidRPr="77B81E2E" w:rsidR="6344EAC2">
        <w:rPr>
          <w:rFonts w:ascii="Arial Nova" w:hAnsi="Arial Nova" w:eastAsia="Arial Nova" w:cs="Arial Nova"/>
          <w:b w:val="0"/>
          <w:bCs w:val="0"/>
          <w:noProof w:val="0"/>
          <w:sz w:val="22"/>
          <w:szCs w:val="22"/>
          <w:lang w:val="en-GB"/>
        </w:rPr>
        <w:t>observed</w:t>
      </w:r>
      <w:r w:rsidRPr="77B81E2E" w:rsidR="6344EAC2">
        <w:rPr>
          <w:rFonts w:ascii="Arial Nova" w:hAnsi="Arial Nova" w:eastAsia="Arial Nova" w:cs="Arial Nova"/>
          <w:b w:val="0"/>
          <w:bCs w:val="0"/>
          <w:noProof w:val="0"/>
          <w:sz w:val="22"/>
          <w:szCs w:val="22"/>
          <w:lang w:val="en-GB"/>
        </w:rPr>
        <w:t xml:space="preserve"> that collaboration sometimes fails when professionals use jargon or make assumptions about care workers’ knowledge. Research by Cameron et al. (2014) highlights that lack of clarity about roles </w:t>
      </w:r>
      <w:r w:rsidRPr="77B81E2E" w:rsidR="6344EAC2">
        <w:rPr>
          <w:rFonts w:ascii="Arial Nova" w:hAnsi="Arial Nova" w:eastAsia="Arial Nova" w:cs="Arial Nova"/>
          <w:b w:val="0"/>
          <w:bCs w:val="0"/>
          <w:noProof w:val="0"/>
          <w:sz w:val="22"/>
          <w:szCs w:val="22"/>
          <w:lang w:val="en-GB"/>
        </w:rPr>
        <w:t>remains</w:t>
      </w:r>
      <w:r w:rsidRPr="77B81E2E" w:rsidR="6344EAC2">
        <w:rPr>
          <w:rFonts w:ascii="Arial Nova" w:hAnsi="Arial Nova" w:eastAsia="Arial Nova" w:cs="Arial Nova"/>
          <w:b w:val="0"/>
          <w:bCs w:val="0"/>
          <w:noProof w:val="0"/>
          <w:sz w:val="22"/>
          <w:szCs w:val="22"/>
          <w:lang w:val="en-GB"/>
        </w:rPr>
        <w:t xml:space="preserve"> a major barrier to integration. I now make a point of asking questions and summarising meeting outcomes to ensure shared understanding. Going forward, I plan to complete joint-agency training and shadow colleagues from other disciplines to strengthen my confidence and ability to contribute effectively to multidisciplinary discussions</w:t>
      </w:r>
      <w:r w:rsidRPr="77B81E2E" w:rsidR="78FB6816">
        <w:rPr>
          <w:rFonts w:ascii="Arial Nova" w:hAnsi="Arial Nova" w:eastAsia="Arial Nova" w:cs="Arial Nova"/>
          <w:b w:val="0"/>
          <w:bCs w:val="0"/>
          <w:noProof w:val="0"/>
          <w:sz w:val="22"/>
          <w:szCs w:val="22"/>
          <w:lang w:val="en-GB"/>
        </w:rPr>
        <w:t xml:space="preserve">. </w:t>
      </w:r>
      <w:r w:rsidRPr="77B81E2E" w:rsidR="51D8B313">
        <w:rPr>
          <w:rFonts w:ascii="Arial Nova" w:hAnsi="Arial Nova" w:eastAsia="Arial Nova" w:cs="Arial Nova"/>
          <w:b w:val="0"/>
          <w:bCs w:val="0"/>
          <w:noProof w:val="0"/>
          <w:sz w:val="22"/>
          <w:szCs w:val="22"/>
          <w:lang w:val="en-GB"/>
        </w:rPr>
        <w:t xml:space="preserve"> </w:t>
      </w:r>
    </w:p>
    <w:p w:rsidR="51D8B313" w:rsidP="77B81E2E" w:rsidRDefault="51D8B313" w14:paraId="686A7682" w14:textId="55B0A5DC">
      <w:pPr>
        <w:pStyle w:val="Heading3"/>
        <w:spacing w:before="281" w:beforeAutospacing="off" w:after="281" w:afterAutospacing="off"/>
        <w:rPr>
          <w:rFonts w:ascii="Arial Nova" w:hAnsi="Arial Nova" w:eastAsia="Arial Nova" w:cs="Arial Nova"/>
          <w:b w:val="1"/>
          <w:bCs w:val="1"/>
          <w:noProof w:val="0"/>
          <w:color w:val="000000" w:themeColor="text1" w:themeTint="FF" w:themeShade="FF"/>
          <w:sz w:val="24"/>
          <w:szCs w:val="24"/>
          <w:lang w:val="en-GB"/>
        </w:rPr>
      </w:pPr>
      <w:r w:rsidRPr="77B81E2E" w:rsidR="51D8B313">
        <w:rPr>
          <w:rFonts w:ascii="Arial Nova" w:hAnsi="Arial Nova" w:eastAsia="Arial Nova" w:cs="Arial Nova"/>
          <w:b w:val="1"/>
          <w:bCs w:val="1"/>
          <w:noProof w:val="0"/>
          <w:color w:val="000000" w:themeColor="text1" w:themeTint="FF" w:themeShade="FF"/>
          <w:sz w:val="24"/>
          <w:szCs w:val="24"/>
          <w:lang w:val="en-GB"/>
        </w:rPr>
        <w:t>Ethics and Professional Conduct</w:t>
      </w:r>
    </w:p>
    <w:p w:rsidR="51D8B313" w:rsidP="77B81E2E" w:rsidRDefault="51D8B313" w14:paraId="46A8A919" w14:textId="54985947">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51D8B313">
        <w:rPr>
          <w:rFonts w:ascii="Arial Nova" w:hAnsi="Arial Nova" w:eastAsia="Arial Nova" w:cs="Arial Nova"/>
          <w:b w:val="0"/>
          <w:bCs w:val="0"/>
          <w:noProof w:val="0"/>
          <w:sz w:val="22"/>
          <w:szCs w:val="22"/>
          <w:lang w:val="en-GB"/>
        </w:rPr>
        <w:t>Ethical behaviour is the foundation of trust in care relationships. Codes of conduct such as the</w:t>
      </w:r>
      <w:r w:rsidRPr="77B81E2E" w:rsidR="51D8B313">
        <w:rPr>
          <w:rFonts w:ascii="Arial Nova" w:hAnsi="Arial Nova" w:eastAsia="Arial Nova" w:cs="Arial Nova"/>
          <w:b w:val="0"/>
          <w:bCs w:val="0"/>
          <w:i w:val="0"/>
          <w:iCs w:val="0"/>
          <w:noProof w:val="0"/>
          <w:sz w:val="22"/>
          <w:szCs w:val="22"/>
          <w:lang w:val="en-GB"/>
        </w:rPr>
        <w:t xml:space="preserve"> </w:t>
      </w:r>
      <w:r w:rsidRPr="77B81E2E" w:rsidR="51D8B313">
        <w:rPr>
          <w:rFonts w:ascii="Arial Nova" w:hAnsi="Arial Nova" w:eastAsia="Arial Nova" w:cs="Arial Nova"/>
          <w:b w:val="0"/>
          <w:bCs w:val="0"/>
          <w:i w:val="0"/>
          <w:iCs w:val="0"/>
          <w:noProof w:val="0"/>
          <w:sz w:val="22"/>
          <w:szCs w:val="22"/>
          <w:lang w:val="en-GB"/>
        </w:rPr>
        <w:t>NMC Code</w:t>
      </w:r>
      <w:r w:rsidRPr="77B81E2E" w:rsidR="51D8B313">
        <w:rPr>
          <w:rFonts w:ascii="Arial Nova" w:hAnsi="Arial Nova" w:eastAsia="Arial Nova" w:cs="Arial Nova"/>
          <w:b w:val="0"/>
          <w:bCs w:val="0"/>
          <w:i w:val="0"/>
          <w:iCs w:val="0"/>
          <w:noProof w:val="0"/>
          <w:sz w:val="22"/>
          <w:szCs w:val="22"/>
          <w:lang w:val="en-GB"/>
        </w:rPr>
        <w:t xml:space="preserve"> (2018) and </w:t>
      </w:r>
      <w:r w:rsidRPr="77B81E2E" w:rsidR="51D8B313">
        <w:rPr>
          <w:rFonts w:ascii="Arial Nova" w:hAnsi="Arial Nova" w:eastAsia="Arial Nova" w:cs="Arial Nova"/>
          <w:b w:val="0"/>
          <w:bCs w:val="0"/>
          <w:i w:val="0"/>
          <w:iCs w:val="0"/>
          <w:noProof w:val="0"/>
          <w:sz w:val="22"/>
          <w:szCs w:val="22"/>
          <w:lang w:val="en-GB"/>
        </w:rPr>
        <w:t>HCPC Standards of Conduct</w:t>
      </w:r>
      <w:r w:rsidRPr="77B81E2E" w:rsidR="51D8B313">
        <w:rPr>
          <w:rFonts w:ascii="Arial Nova" w:hAnsi="Arial Nova" w:eastAsia="Arial Nova" w:cs="Arial Nova"/>
          <w:b w:val="0"/>
          <w:bCs w:val="0"/>
          <w:i w:val="0"/>
          <w:iCs w:val="0"/>
          <w:noProof w:val="0"/>
          <w:sz w:val="22"/>
          <w:szCs w:val="22"/>
          <w:lang w:val="en-GB"/>
        </w:rPr>
        <w:t xml:space="preserve"> (2021</w:t>
      </w:r>
      <w:r w:rsidRPr="77B81E2E" w:rsidR="51D8B313">
        <w:rPr>
          <w:rFonts w:ascii="Arial Nova" w:hAnsi="Arial Nova" w:eastAsia="Arial Nova" w:cs="Arial Nova"/>
          <w:b w:val="0"/>
          <w:bCs w:val="0"/>
          <w:noProof w:val="0"/>
          <w:sz w:val="22"/>
          <w:szCs w:val="22"/>
          <w:lang w:val="en-GB"/>
        </w:rPr>
        <w:t>) require honesty, respect, and accountability. A challenging moment occurred when a person with diabetes declined help with insulin administration. Initially, I worried about the health consequences. After reviewing th</w:t>
      </w:r>
      <w:r w:rsidRPr="77B81E2E" w:rsidR="51D8B313">
        <w:rPr>
          <w:rFonts w:ascii="Arial Nova" w:hAnsi="Arial Nova" w:eastAsia="Arial Nova" w:cs="Arial Nova"/>
          <w:b w:val="0"/>
          <w:bCs w:val="0"/>
          <w:i w:val="0"/>
          <w:iCs w:val="0"/>
          <w:noProof w:val="0"/>
          <w:sz w:val="22"/>
          <w:szCs w:val="22"/>
          <w:lang w:val="en-GB"/>
        </w:rPr>
        <w:t xml:space="preserve">e </w:t>
      </w:r>
      <w:r w:rsidRPr="77B81E2E" w:rsidR="51D8B313">
        <w:rPr>
          <w:rFonts w:ascii="Arial Nova" w:hAnsi="Arial Nova" w:eastAsia="Arial Nova" w:cs="Arial Nova"/>
          <w:b w:val="0"/>
          <w:bCs w:val="0"/>
          <w:i w:val="0"/>
          <w:iCs w:val="0"/>
          <w:noProof w:val="0"/>
          <w:sz w:val="22"/>
          <w:szCs w:val="22"/>
          <w:lang w:val="en-GB"/>
        </w:rPr>
        <w:t>Mental Capacity Act 2005</w:t>
      </w:r>
      <w:r w:rsidRPr="77B81E2E" w:rsidR="51D8B313">
        <w:rPr>
          <w:rFonts w:ascii="Arial Nova" w:hAnsi="Arial Nova" w:eastAsia="Arial Nova" w:cs="Arial Nova"/>
          <w:b w:val="0"/>
          <w:bCs w:val="0"/>
          <w:noProof w:val="0"/>
          <w:sz w:val="22"/>
          <w:szCs w:val="22"/>
          <w:lang w:val="en-GB"/>
        </w:rPr>
        <w:t xml:space="preserve"> and discussing the situation with my supervisor, I realised my role was to ensure the person understood the risks and to respect their decision.</w:t>
      </w:r>
    </w:p>
    <w:p w:rsidR="51D8B313" w:rsidP="77B81E2E" w:rsidRDefault="51D8B313" w14:paraId="3705C751" w14:textId="4789A731">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51D8B313">
        <w:rPr>
          <w:rFonts w:ascii="Arial Nova" w:hAnsi="Arial Nova" w:eastAsia="Arial Nova" w:cs="Arial Nova"/>
          <w:b w:val="0"/>
          <w:bCs w:val="0"/>
          <w:noProof w:val="0"/>
          <w:sz w:val="22"/>
          <w:szCs w:val="22"/>
          <w:lang w:val="en-GB"/>
        </w:rPr>
        <w:t xml:space="preserve">This situation made me appreciate that respecting autonomy can coexist with caring practice. According to </w:t>
      </w:r>
      <w:r w:rsidRPr="77B81E2E" w:rsidR="51D8B313">
        <w:rPr>
          <w:rFonts w:ascii="Arial Nova" w:hAnsi="Arial Nova" w:eastAsia="Arial Nova" w:cs="Arial Nova"/>
          <w:b w:val="0"/>
          <w:bCs w:val="0"/>
          <w:noProof w:val="0"/>
          <w:sz w:val="22"/>
          <w:szCs w:val="22"/>
          <w:lang w:val="en-GB"/>
        </w:rPr>
        <w:t>Tronto</w:t>
      </w:r>
      <w:r w:rsidRPr="77B81E2E" w:rsidR="51D8B313">
        <w:rPr>
          <w:rFonts w:ascii="Arial Nova" w:hAnsi="Arial Nova" w:eastAsia="Arial Nova" w:cs="Arial Nova"/>
          <w:b w:val="0"/>
          <w:bCs w:val="0"/>
          <w:noProof w:val="0"/>
          <w:sz w:val="22"/>
          <w:szCs w:val="22"/>
          <w:lang w:val="en-GB"/>
        </w:rPr>
        <w:t xml:space="preserve"> (1993), genuine care involves attentiveness and responsibility rather than control. Ethical reflection helped me act with empathy instead of frustration. However, I recognise that ethical conflicts can be emotionally draining. To strengthen resilience, I intend to </w:t>
      </w:r>
      <w:r w:rsidRPr="77B81E2E" w:rsidR="51D8B313">
        <w:rPr>
          <w:rFonts w:ascii="Arial Nova" w:hAnsi="Arial Nova" w:eastAsia="Arial Nova" w:cs="Arial Nova"/>
          <w:b w:val="0"/>
          <w:bCs w:val="0"/>
          <w:noProof w:val="0"/>
          <w:sz w:val="22"/>
          <w:szCs w:val="22"/>
          <w:lang w:val="en-GB"/>
        </w:rPr>
        <w:t>participate</w:t>
      </w:r>
      <w:r w:rsidRPr="77B81E2E" w:rsidR="51D8B313">
        <w:rPr>
          <w:rFonts w:ascii="Arial Nova" w:hAnsi="Arial Nova" w:eastAsia="Arial Nova" w:cs="Arial Nova"/>
          <w:b w:val="0"/>
          <w:bCs w:val="0"/>
          <w:noProof w:val="0"/>
          <w:sz w:val="22"/>
          <w:szCs w:val="22"/>
          <w:lang w:val="en-GB"/>
        </w:rPr>
        <w:t xml:space="preserve"> in supervision groups where ethical dilemmas are openly discussed</w:t>
      </w:r>
      <w:r w:rsidRPr="77B81E2E" w:rsidR="4FB33DBE">
        <w:rPr>
          <w:rFonts w:ascii="Arial Nova" w:hAnsi="Arial Nova" w:eastAsia="Arial Nova" w:cs="Arial Nova"/>
          <w:b w:val="0"/>
          <w:bCs w:val="0"/>
          <w:noProof w:val="0"/>
          <w:sz w:val="22"/>
          <w:szCs w:val="22"/>
          <w:lang w:val="en-GB"/>
        </w:rPr>
        <w:t xml:space="preserve">. </w:t>
      </w:r>
      <w:r w:rsidRPr="77B81E2E" w:rsidR="51D8B313">
        <w:rPr>
          <w:rFonts w:ascii="Arial Nova" w:hAnsi="Arial Nova" w:eastAsia="Arial Nova" w:cs="Arial Nova"/>
          <w:b w:val="0"/>
          <w:bCs w:val="0"/>
          <w:noProof w:val="0"/>
          <w:sz w:val="22"/>
          <w:szCs w:val="22"/>
          <w:lang w:val="en-GB"/>
        </w:rPr>
        <w:t xml:space="preserve">   </w:t>
      </w:r>
    </w:p>
    <w:p w:rsidR="39D58AF0" w:rsidP="77B81E2E" w:rsidRDefault="39D58AF0" w14:paraId="3901DE37" w14:textId="0A098812">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77B81E2E" w:rsidR="39D58AF0">
        <w:rPr>
          <w:rFonts w:ascii="Arial Nova" w:hAnsi="Arial Nova" w:eastAsia="Arial Nova" w:cs="Arial Nova"/>
          <w:b w:val="1"/>
          <w:bCs w:val="1"/>
          <w:noProof w:val="0"/>
          <w:color w:val="000000" w:themeColor="text1" w:themeTint="FF" w:themeShade="FF"/>
          <w:sz w:val="24"/>
          <w:szCs w:val="24"/>
          <w:lang w:val="en-GB"/>
        </w:rPr>
        <w:t>Critical Evaluation of Policy and Practice</w:t>
      </w:r>
    </w:p>
    <w:p w:rsidR="39D58AF0" w:rsidP="77B81E2E" w:rsidRDefault="39D58AF0" w14:paraId="72FEEC34" w14:textId="6AF216D2">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 xml:space="preserve">Legislation and policy give structure to everyday decisions. The </w:t>
      </w:r>
      <w:r w:rsidRPr="77B81E2E" w:rsidR="39D58AF0">
        <w:rPr>
          <w:rFonts w:ascii="Arial Nova" w:hAnsi="Arial Nova" w:eastAsia="Arial Nova" w:cs="Arial Nova"/>
          <w:b w:val="0"/>
          <w:bCs w:val="0"/>
          <w:i w:val="1"/>
          <w:iCs w:val="1"/>
          <w:noProof w:val="0"/>
          <w:sz w:val="22"/>
          <w:szCs w:val="22"/>
          <w:lang w:val="en-GB"/>
        </w:rPr>
        <w:t>Care Act 2014</w:t>
      </w:r>
      <w:r w:rsidRPr="77B81E2E" w:rsidR="39D58AF0">
        <w:rPr>
          <w:rFonts w:ascii="Arial Nova" w:hAnsi="Arial Nova" w:eastAsia="Arial Nova" w:cs="Arial Nova"/>
          <w:b w:val="0"/>
          <w:bCs w:val="0"/>
          <w:noProof w:val="0"/>
          <w:sz w:val="22"/>
          <w:szCs w:val="22"/>
          <w:lang w:val="en-GB"/>
        </w:rPr>
        <w:t xml:space="preserve"> emphasises promoting wellbeing and independence, while the Health and Care Act 2022 </w:t>
      </w:r>
      <w:r w:rsidRPr="77B81E2E" w:rsidR="7C495625">
        <w:rPr>
          <w:rFonts w:ascii="Arial Nova" w:hAnsi="Arial Nova" w:eastAsia="Arial Nova" w:cs="Arial Nova"/>
          <w:b w:val="0"/>
          <w:bCs w:val="0"/>
          <w:i w:val="0"/>
          <w:iCs w:val="0"/>
          <w:noProof w:val="0"/>
          <w:sz w:val="22"/>
          <w:szCs w:val="22"/>
          <w:lang w:val="en-GB"/>
        </w:rPr>
        <w:t>focus</w:t>
      </w:r>
      <w:r w:rsidRPr="77B81E2E" w:rsidR="39D58AF0">
        <w:rPr>
          <w:rFonts w:ascii="Arial Nova" w:hAnsi="Arial Nova" w:eastAsia="Arial Nova" w:cs="Arial Nova"/>
          <w:b w:val="0"/>
          <w:bCs w:val="0"/>
          <w:noProof w:val="0"/>
          <w:sz w:val="22"/>
          <w:szCs w:val="22"/>
          <w:lang w:val="en-GB"/>
        </w:rPr>
        <w:t xml:space="preserve"> on joined-up systems. These frameworks support PCC and partnership working but can be difficult to implement consistently. Hudson (2015) notes that integration policies often struggle because of resource and communication issues. From my experience, these challenges appear when agencies work to different priorities or documentation systems.</w:t>
      </w:r>
    </w:p>
    <w:p w:rsidR="39D58AF0" w:rsidP="77B81E2E" w:rsidRDefault="39D58AF0" w14:paraId="1A585C73" w14:textId="7D798005">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 xml:space="preserve">To evaluate my contribution, I consider whether I truly apply policy aims in my actions. For example, the </w:t>
      </w:r>
      <w:r w:rsidRPr="77B81E2E" w:rsidR="39D58AF0">
        <w:rPr>
          <w:rFonts w:ascii="Arial Nova" w:hAnsi="Arial Nova" w:eastAsia="Arial Nova" w:cs="Arial Nova"/>
          <w:b w:val="0"/>
          <w:bCs w:val="0"/>
          <w:i w:val="1"/>
          <w:iCs w:val="1"/>
          <w:noProof w:val="0"/>
          <w:sz w:val="22"/>
          <w:szCs w:val="22"/>
          <w:lang w:val="en-GB"/>
        </w:rPr>
        <w:t>NHS People Plan (2020)</w:t>
      </w:r>
      <w:r w:rsidRPr="77B81E2E" w:rsidR="39D58AF0">
        <w:rPr>
          <w:rFonts w:ascii="Arial Nova" w:hAnsi="Arial Nova" w:eastAsia="Arial Nova" w:cs="Arial Nova"/>
          <w:b w:val="0"/>
          <w:bCs w:val="0"/>
          <w:noProof w:val="0"/>
          <w:sz w:val="22"/>
          <w:szCs w:val="22"/>
          <w:lang w:val="en-GB"/>
        </w:rPr>
        <w:t xml:space="preserve"> highlights staff wellbeing as a foundation for high-quality care. When I feel supported through supervision and fair workloads, I deliver better person-centred care. This </w:t>
      </w:r>
      <w:r w:rsidRPr="77B81E2E" w:rsidR="39D58AF0">
        <w:rPr>
          <w:rFonts w:ascii="Arial Nova" w:hAnsi="Arial Nova" w:eastAsia="Arial Nova" w:cs="Arial Nova"/>
          <w:b w:val="0"/>
          <w:bCs w:val="0"/>
          <w:noProof w:val="0"/>
          <w:sz w:val="22"/>
          <w:szCs w:val="22"/>
          <w:lang w:val="en-GB"/>
        </w:rPr>
        <w:t>demonstrates</w:t>
      </w:r>
      <w:r w:rsidRPr="77B81E2E" w:rsidR="39D58AF0">
        <w:rPr>
          <w:rFonts w:ascii="Arial Nova" w:hAnsi="Arial Nova" w:eastAsia="Arial Nova" w:cs="Arial Nova"/>
          <w:b w:val="0"/>
          <w:bCs w:val="0"/>
          <w:noProof w:val="0"/>
          <w:sz w:val="22"/>
          <w:szCs w:val="22"/>
          <w:lang w:val="en-GB"/>
        </w:rPr>
        <w:t xml:space="preserve"> how implementing national guidance depends on local leadership and reflective teamwork.</w:t>
      </w:r>
    </w:p>
    <w:p w:rsidR="77B81E2E" w:rsidP="77B81E2E" w:rsidRDefault="77B81E2E" w14:paraId="01439521" w14:textId="6992802B">
      <w:pPr>
        <w:spacing w:line="360" w:lineRule="auto"/>
        <w:rPr>
          <w:b w:val="0"/>
          <w:bCs w:val="0"/>
        </w:rPr>
      </w:pPr>
    </w:p>
    <w:p w:rsidR="39D58AF0" w:rsidP="77B81E2E" w:rsidRDefault="39D58AF0" w14:paraId="47D6E567" w14:textId="0913850A">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77B81E2E" w:rsidR="39D58AF0">
        <w:rPr>
          <w:rFonts w:ascii="Arial Nova" w:hAnsi="Arial Nova" w:eastAsia="Arial Nova" w:cs="Arial Nova"/>
          <w:b w:val="1"/>
          <w:bCs w:val="1"/>
          <w:noProof w:val="0"/>
          <w:color w:val="000000" w:themeColor="text1" w:themeTint="FF" w:themeShade="FF"/>
          <w:sz w:val="24"/>
          <w:szCs w:val="24"/>
          <w:lang w:val="en-GB"/>
        </w:rPr>
        <w:t>Professional Growth and Development</w:t>
      </w:r>
    </w:p>
    <w:p w:rsidR="39D58AF0" w:rsidP="77B81E2E" w:rsidRDefault="39D58AF0" w14:paraId="7A363B61" w14:textId="5A857404">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 xml:space="preserve">Reflecting through </w:t>
      </w:r>
      <w:r w:rsidRPr="77B81E2E" w:rsidR="39D58AF0">
        <w:rPr>
          <w:rFonts w:ascii="Arial Nova" w:hAnsi="Arial Nova" w:eastAsia="Arial Nova" w:cs="Arial Nova"/>
          <w:b w:val="0"/>
          <w:bCs w:val="0"/>
          <w:noProof w:val="0"/>
          <w:sz w:val="22"/>
          <w:szCs w:val="22"/>
          <w:lang w:val="en-GB"/>
        </w:rPr>
        <w:t>Gibbs’ (1988)</w:t>
      </w:r>
      <w:r w:rsidRPr="77B81E2E" w:rsidR="39D58AF0">
        <w:rPr>
          <w:rFonts w:ascii="Arial Nova" w:hAnsi="Arial Nova" w:eastAsia="Arial Nova" w:cs="Arial Nova"/>
          <w:b w:val="0"/>
          <w:bCs w:val="0"/>
          <w:noProof w:val="0"/>
          <w:sz w:val="22"/>
          <w:szCs w:val="22"/>
          <w:lang w:val="en-GB"/>
        </w:rPr>
        <w:t xml:space="preserve"> stages—description, feelings, evaluation, analysis, conclusion, and action plan—has helped me </w:t>
      </w:r>
      <w:r w:rsidRPr="77B81E2E" w:rsidR="39D58AF0">
        <w:rPr>
          <w:rFonts w:ascii="Arial Nova" w:hAnsi="Arial Nova" w:eastAsia="Arial Nova" w:cs="Arial Nova"/>
          <w:b w:val="0"/>
          <w:bCs w:val="0"/>
          <w:noProof w:val="0"/>
          <w:sz w:val="22"/>
          <w:szCs w:val="22"/>
          <w:lang w:val="en-GB"/>
        </w:rPr>
        <w:t>identify</w:t>
      </w:r>
      <w:r w:rsidRPr="77B81E2E" w:rsidR="39D58AF0">
        <w:rPr>
          <w:rFonts w:ascii="Arial Nova" w:hAnsi="Arial Nova" w:eastAsia="Arial Nova" w:cs="Arial Nova"/>
          <w:b w:val="0"/>
          <w:bCs w:val="0"/>
          <w:noProof w:val="0"/>
          <w:sz w:val="22"/>
          <w:szCs w:val="22"/>
          <w:lang w:val="en-GB"/>
        </w:rPr>
        <w:t xml:space="preserve"> my strengths and development needs. I am compassionate and reliable, and I build rapport easily, but I need to improve assertiveness and confidence in inter-agency settings.</w:t>
      </w:r>
    </w:p>
    <w:p w:rsidR="39D58AF0" w:rsidP="77B81E2E" w:rsidRDefault="39D58AF0" w14:paraId="739DB71F" w14:textId="30405843">
      <w:pPr>
        <w:spacing w:before="240" w:beforeAutospacing="off" w:after="240" w:afterAutospacing="off" w:line="360" w:lineRule="auto"/>
        <w:rPr>
          <w:rFonts w:ascii="Arial Nova" w:hAnsi="Arial Nova" w:eastAsia="Arial Nova" w:cs="Arial Nova"/>
          <w:b w:val="1"/>
          <w:bCs w:val="1"/>
          <w:noProof w:val="0"/>
          <w:sz w:val="24"/>
          <w:szCs w:val="24"/>
          <w:lang w:val="en-GB"/>
        </w:rPr>
      </w:pPr>
      <w:r w:rsidRPr="77B81E2E" w:rsidR="39D58AF0">
        <w:rPr>
          <w:rFonts w:ascii="Arial Nova" w:hAnsi="Arial Nova" w:eastAsia="Arial Nova" w:cs="Arial Nova"/>
          <w:b w:val="1"/>
          <w:bCs w:val="1"/>
          <w:noProof w:val="0"/>
          <w:sz w:val="24"/>
          <w:szCs w:val="24"/>
          <w:lang w:val="en-GB"/>
        </w:rPr>
        <w:t>My development plan includes</w:t>
      </w:r>
    </w:p>
    <w:p w:rsidR="39D58AF0" w:rsidP="77B81E2E" w:rsidRDefault="39D58AF0" w14:paraId="16824C68" w14:textId="6CF390AC">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Attending equality, diversity, and safeguarding training</w:t>
      </w:r>
      <w:r w:rsidRPr="77B81E2E" w:rsidR="39D58AF0">
        <w:rPr>
          <w:rFonts w:ascii="Arial Nova" w:hAnsi="Arial Nova" w:eastAsia="Arial Nova" w:cs="Arial Nova"/>
          <w:b w:val="0"/>
          <w:bCs w:val="0"/>
          <w:noProof w:val="0"/>
          <w:sz w:val="22"/>
          <w:szCs w:val="22"/>
          <w:lang w:val="en-GB"/>
        </w:rPr>
        <w:t xml:space="preserve"> to strengthen ethical and legal knowledge.</w:t>
      </w:r>
    </w:p>
    <w:p w:rsidR="39D58AF0" w:rsidP="77B81E2E" w:rsidRDefault="39D58AF0" w14:paraId="3C909BA1" w14:textId="1DE185BD">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Completing communication and assertiveness courses</w:t>
      </w:r>
      <w:r w:rsidRPr="77B81E2E" w:rsidR="39D58AF0">
        <w:rPr>
          <w:rFonts w:ascii="Arial Nova" w:hAnsi="Arial Nova" w:eastAsia="Arial Nova" w:cs="Arial Nova"/>
          <w:b w:val="0"/>
          <w:bCs w:val="0"/>
          <w:noProof w:val="0"/>
          <w:sz w:val="22"/>
          <w:szCs w:val="22"/>
          <w:lang w:val="en-GB"/>
        </w:rPr>
        <w:t xml:space="preserve"> through my local authority training portal.</w:t>
      </w:r>
    </w:p>
    <w:p w:rsidR="39D58AF0" w:rsidP="77B81E2E" w:rsidRDefault="39D58AF0" w14:paraId="4840D5B8" w14:textId="6DC08C41">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Keeping a reflective journal</w:t>
      </w:r>
      <w:r w:rsidRPr="77B81E2E" w:rsidR="39D58AF0">
        <w:rPr>
          <w:rFonts w:ascii="Arial Nova" w:hAnsi="Arial Nova" w:eastAsia="Arial Nova" w:cs="Arial Nova"/>
          <w:b w:val="0"/>
          <w:bCs w:val="0"/>
          <w:noProof w:val="0"/>
          <w:sz w:val="22"/>
          <w:szCs w:val="22"/>
          <w:lang w:val="en-GB"/>
        </w:rPr>
        <w:t xml:space="preserve"> using Johns’ (2017) model to analyse complex care interactions.</w:t>
      </w:r>
    </w:p>
    <w:p w:rsidR="39D58AF0" w:rsidP="77B81E2E" w:rsidRDefault="39D58AF0" w14:paraId="776DFBE9" w14:textId="488D5A10">
      <w:pPr>
        <w:pStyle w:val="Normal"/>
        <w:spacing w:before="240" w:beforeAutospacing="off" w:after="240" w:afterAutospacing="off" w:line="360" w:lineRule="auto"/>
        <w:ind w:left="0"/>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Reviewing updates in policy and practice</w:t>
      </w:r>
      <w:r w:rsidRPr="77B81E2E" w:rsidR="39D58AF0">
        <w:rPr>
          <w:rFonts w:ascii="Arial Nova" w:hAnsi="Arial Nova" w:eastAsia="Arial Nova" w:cs="Arial Nova"/>
          <w:b w:val="0"/>
          <w:bCs w:val="0"/>
          <w:noProof w:val="0"/>
          <w:sz w:val="22"/>
          <w:szCs w:val="22"/>
          <w:lang w:val="en-GB"/>
        </w:rPr>
        <w:t>, such as CQC reports and NICE guidelines, to ensure evidence-based care.</w:t>
      </w:r>
    </w:p>
    <w:p w:rsidR="39D58AF0" w:rsidP="77B81E2E" w:rsidRDefault="39D58AF0" w14:paraId="33F634AA" w14:textId="7FF9B734">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By following this plan, I aim to grow from a task-focused worker into a reflective, confident professional contributing meaningfully to integrated and compassionate care.</w:t>
      </w:r>
    </w:p>
    <w:p w:rsidR="77B81E2E" w:rsidP="77B81E2E" w:rsidRDefault="77B81E2E" w14:paraId="2C6E1DC5" w14:textId="2DABBCFD">
      <w:pPr>
        <w:spacing w:line="360" w:lineRule="auto"/>
        <w:rPr>
          <w:b w:val="0"/>
          <w:bCs w:val="0"/>
        </w:rPr>
      </w:pPr>
    </w:p>
    <w:p w:rsidR="39D58AF0" w:rsidP="77B81E2E" w:rsidRDefault="39D58AF0" w14:paraId="23962C9A" w14:textId="294BE3EF">
      <w:pPr>
        <w:pStyle w:val="Heading3"/>
        <w:spacing w:before="281" w:beforeAutospacing="off" w:after="281" w:afterAutospacing="off" w:line="360" w:lineRule="auto"/>
        <w:rPr>
          <w:rFonts w:ascii="Arial Nova" w:hAnsi="Arial Nova" w:eastAsia="Arial Nova" w:cs="Arial Nova"/>
          <w:b w:val="1"/>
          <w:bCs w:val="1"/>
          <w:noProof w:val="0"/>
          <w:color w:val="000000" w:themeColor="text1" w:themeTint="FF" w:themeShade="FF"/>
          <w:sz w:val="24"/>
          <w:szCs w:val="24"/>
          <w:lang w:val="en-GB"/>
        </w:rPr>
      </w:pPr>
      <w:r w:rsidRPr="77B81E2E" w:rsidR="39D58AF0">
        <w:rPr>
          <w:rFonts w:ascii="Arial Nova" w:hAnsi="Arial Nova" w:eastAsia="Arial Nova" w:cs="Arial Nova"/>
          <w:b w:val="1"/>
          <w:bCs w:val="1"/>
          <w:noProof w:val="0"/>
          <w:color w:val="000000" w:themeColor="text1" w:themeTint="FF" w:themeShade="FF"/>
          <w:sz w:val="24"/>
          <w:szCs w:val="24"/>
          <w:lang w:val="en-GB"/>
        </w:rPr>
        <w:t>Conclusion</w:t>
      </w:r>
    </w:p>
    <w:p w:rsidR="39D58AF0" w:rsidP="77B81E2E" w:rsidRDefault="39D58AF0" w14:paraId="7CB384C1" w14:textId="2CF09DE4">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 xml:space="preserve">Reflecting critically on my experiences shows that person-centred care, partnership working, and ethics are not abstract concepts but essential principles that shape quality care. UK legislation provides structure and accountability, yet the </w:t>
      </w:r>
      <w:r w:rsidRPr="77B81E2E" w:rsidR="1ADF5C7B">
        <w:rPr>
          <w:rFonts w:ascii="Arial Nova" w:hAnsi="Arial Nova" w:eastAsia="Arial Nova" w:cs="Arial Nova"/>
          <w:b w:val="0"/>
          <w:bCs w:val="0"/>
          <w:noProof w:val="0"/>
          <w:sz w:val="22"/>
          <w:szCs w:val="22"/>
          <w:lang w:val="en-GB"/>
        </w:rPr>
        <w:t>challenge</w:t>
      </w:r>
      <w:r w:rsidRPr="77B81E2E" w:rsidR="39D58AF0">
        <w:rPr>
          <w:rFonts w:ascii="Arial Nova" w:hAnsi="Arial Nova" w:eastAsia="Arial Nova" w:cs="Arial Nova"/>
          <w:b w:val="0"/>
          <w:bCs w:val="0"/>
          <w:noProof w:val="0"/>
          <w:sz w:val="22"/>
          <w:szCs w:val="22"/>
          <w:lang w:val="en-GB"/>
        </w:rPr>
        <w:t xml:space="preserve"> lies in translating these policies into everyday actions. Through ongoing reflection, effective communication, and ethical awareness, I can continue to provide care that respects dignity, promotes independence, and supports the wellbeing of each person I work with</w:t>
      </w:r>
      <w:r w:rsidRPr="77B81E2E" w:rsidR="1EEE3493">
        <w:rPr>
          <w:rFonts w:ascii="Arial Nova" w:hAnsi="Arial Nova" w:eastAsia="Arial Nova" w:cs="Arial Nova"/>
          <w:b w:val="0"/>
          <w:bCs w:val="0"/>
          <w:noProof w:val="0"/>
          <w:sz w:val="22"/>
          <w:szCs w:val="22"/>
          <w:lang w:val="en-GB"/>
        </w:rPr>
        <w:t xml:space="preserve">. </w:t>
      </w:r>
    </w:p>
    <w:p w:rsidR="77B81E2E" w:rsidP="77B81E2E" w:rsidRDefault="77B81E2E" w14:paraId="2E938262" w14:textId="7BF189A5">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0794D928" w14:textId="48D4375B">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12CCF36F" w14:textId="4C9BC1C9">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3710B02A" w14:textId="3CD41D26">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7F20DB05" w14:textId="36F58F7F">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24DFE2A7" w14:textId="3D6D0D3E">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7A3B9E8F" w14:textId="563F7786">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1945EF50" w14:textId="15154A57">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46156D45" w14:textId="2E658D65">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64ED43AC" w14:textId="07320732">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3E705850" w14:textId="4091AD3D">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53B1FBA9" w14:textId="506593DB">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1089D785" w14:textId="247521C7">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5CED3694" w14:textId="01E3730F">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0ACE9192" w14:textId="0560BF6C">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46D0E3B2" w14:textId="49971DCE">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p>
    <w:p w:rsidR="1289FCA7" w:rsidP="77B81E2E" w:rsidRDefault="1289FCA7" w14:paraId="57120AB4" w14:textId="16DECF16">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1289FCA7">
        <w:rPr>
          <w:rFonts w:ascii="Arial Nova" w:hAnsi="Arial Nova" w:eastAsia="Arial Nova" w:cs="Arial Nova"/>
          <w:b w:val="1"/>
          <w:bCs w:val="1"/>
          <w:noProof w:val="0"/>
          <w:sz w:val="24"/>
          <w:szCs w:val="24"/>
          <w:lang w:val="en-GB"/>
        </w:rPr>
        <w:t xml:space="preserve">References </w:t>
      </w:r>
    </w:p>
    <w:p w:rsidR="17CDE04C" w:rsidP="77B81E2E" w:rsidRDefault="17CDE04C" w14:paraId="3385E185" w14:textId="61E817FA">
      <w:pPr>
        <w:spacing w:before="240" w:beforeAutospacing="off" w:after="240" w:afterAutospacing="off"/>
      </w:pPr>
      <w:r w:rsidRPr="77B81E2E" w:rsidR="17CDE04C">
        <w:rPr>
          <w:rFonts w:ascii="Arial Nova" w:hAnsi="Arial Nova" w:eastAsia="Arial Nova" w:cs="Arial Nova"/>
          <w:noProof w:val="0"/>
          <w:sz w:val="24"/>
          <w:szCs w:val="24"/>
          <w:lang w:val="en-GB"/>
        </w:rPr>
        <w:t xml:space="preserve">Beauchamp, T.L. and Childress, J.F. (2019) </w:t>
      </w:r>
      <w:r w:rsidRPr="77B81E2E" w:rsidR="17CDE04C">
        <w:rPr>
          <w:rFonts w:ascii="Arial Nova" w:hAnsi="Arial Nova" w:eastAsia="Arial Nova" w:cs="Arial Nova"/>
          <w:i w:val="1"/>
          <w:iCs w:val="1"/>
          <w:noProof w:val="0"/>
          <w:sz w:val="24"/>
          <w:szCs w:val="24"/>
          <w:lang w:val="en-GB"/>
        </w:rPr>
        <w:t>Principles of Biomedical Ethics</w:t>
      </w:r>
      <w:r w:rsidRPr="77B81E2E" w:rsidR="17CDE04C">
        <w:rPr>
          <w:rFonts w:ascii="Arial Nova" w:hAnsi="Arial Nova" w:eastAsia="Arial Nova" w:cs="Arial Nova"/>
          <w:noProof w:val="0"/>
          <w:sz w:val="24"/>
          <w:szCs w:val="24"/>
          <w:lang w:val="en-GB"/>
        </w:rPr>
        <w:t>. 8th edn. New York: Oxford University Press.</w:t>
      </w:r>
    </w:p>
    <w:p w:rsidR="17CDE04C" w:rsidP="77B81E2E" w:rsidRDefault="17CDE04C" w14:paraId="072EB143" w14:textId="6188857E">
      <w:pPr>
        <w:spacing w:before="240" w:beforeAutospacing="off" w:after="240" w:afterAutospacing="off"/>
      </w:pPr>
      <w:r w:rsidRPr="77B81E2E" w:rsidR="17CDE04C">
        <w:rPr>
          <w:rFonts w:ascii="Arial Nova" w:hAnsi="Arial Nova" w:eastAsia="Arial Nova" w:cs="Arial Nova"/>
          <w:noProof w:val="0"/>
          <w:sz w:val="24"/>
          <w:szCs w:val="24"/>
          <w:lang w:val="en-GB"/>
        </w:rPr>
        <w:t xml:space="preserve">Cameron, A., Lart, R., Bostock, L. and Coomber, C. (2014) ‘Factors that promote and hinder joint and integrated working between health and social care services: a review of research literature’, </w:t>
      </w:r>
      <w:r w:rsidRPr="77B81E2E" w:rsidR="17CDE04C">
        <w:rPr>
          <w:rFonts w:ascii="Arial Nova" w:hAnsi="Arial Nova" w:eastAsia="Arial Nova" w:cs="Arial Nova"/>
          <w:i w:val="1"/>
          <w:iCs w:val="1"/>
          <w:noProof w:val="0"/>
          <w:sz w:val="24"/>
          <w:szCs w:val="24"/>
          <w:lang w:val="en-GB"/>
        </w:rPr>
        <w:t>Health and Social Care in the Community</w:t>
      </w:r>
      <w:r w:rsidRPr="77B81E2E" w:rsidR="17CDE04C">
        <w:rPr>
          <w:rFonts w:ascii="Arial Nova" w:hAnsi="Arial Nova" w:eastAsia="Arial Nova" w:cs="Arial Nova"/>
          <w:noProof w:val="0"/>
          <w:sz w:val="24"/>
          <w:szCs w:val="24"/>
          <w:lang w:val="en-GB"/>
        </w:rPr>
        <w:t>, 22(3), pp. 225–233.</w:t>
      </w:r>
    </w:p>
    <w:p w:rsidR="17CDE04C" w:rsidP="77B81E2E" w:rsidRDefault="17CDE04C" w14:paraId="075D7A73" w14:textId="7A257C0D">
      <w:pPr>
        <w:spacing w:before="240" w:beforeAutospacing="off" w:after="240" w:afterAutospacing="off"/>
      </w:pPr>
      <w:r w:rsidRPr="77B81E2E" w:rsidR="17CDE04C">
        <w:rPr>
          <w:rFonts w:ascii="Arial Nova" w:hAnsi="Arial Nova" w:eastAsia="Arial Nova" w:cs="Arial Nova"/>
          <w:noProof w:val="0"/>
          <w:sz w:val="24"/>
          <w:szCs w:val="24"/>
          <w:lang w:val="en-GB"/>
        </w:rPr>
        <w:t>Care Act 2014 (c. 23). London: The Stationery Office.</w:t>
      </w:r>
    </w:p>
    <w:p w:rsidR="17CDE04C" w:rsidP="77B81E2E" w:rsidRDefault="17CDE04C" w14:paraId="01691731" w14:textId="2948A6D6">
      <w:pPr>
        <w:spacing w:before="240" w:beforeAutospacing="off" w:after="240" w:afterAutospacing="off"/>
      </w:pPr>
      <w:r w:rsidRPr="77B81E2E" w:rsidR="17CDE04C">
        <w:rPr>
          <w:rFonts w:ascii="Arial Nova" w:hAnsi="Arial Nova" w:eastAsia="Arial Nova" w:cs="Arial Nova"/>
          <w:noProof w:val="0"/>
          <w:sz w:val="24"/>
          <w:szCs w:val="24"/>
          <w:lang w:val="en-GB"/>
        </w:rPr>
        <w:t xml:space="preserve">Care Quality Commission (CQC) (2022) </w:t>
      </w:r>
      <w:r w:rsidRPr="77B81E2E" w:rsidR="17CDE04C">
        <w:rPr>
          <w:rFonts w:ascii="Arial Nova" w:hAnsi="Arial Nova" w:eastAsia="Arial Nova" w:cs="Arial Nova"/>
          <w:i w:val="1"/>
          <w:iCs w:val="1"/>
          <w:noProof w:val="0"/>
          <w:sz w:val="24"/>
          <w:szCs w:val="24"/>
          <w:lang w:val="en-GB"/>
        </w:rPr>
        <w:t>Fundamental Standards</w:t>
      </w:r>
      <w:r w:rsidRPr="77B81E2E" w:rsidR="17CDE04C">
        <w:rPr>
          <w:rFonts w:ascii="Arial Nova" w:hAnsi="Arial Nova" w:eastAsia="Arial Nova" w:cs="Arial Nova"/>
          <w:noProof w:val="0"/>
          <w:sz w:val="24"/>
          <w:szCs w:val="24"/>
          <w:lang w:val="en-GB"/>
        </w:rPr>
        <w:t>. London: CQC.</w:t>
      </w:r>
    </w:p>
    <w:p w:rsidR="17CDE04C" w:rsidP="77B81E2E" w:rsidRDefault="17CDE04C" w14:paraId="79E6B857" w14:textId="7498E5BB">
      <w:pPr>
        <w:spacing w:before="240" w:beforeAutospacing="off" w:after="240" w:afterAutospacing="off"/>
      </w:pPr>
      <w:r w:rsidRPr="77B81E2E" w:rsidR="17CDE04C">
        <w:rPr>
          <w:rFonts w:ascii="Arial Nova" w:hAnsi="Arial Nova" w:eastAsia="Arial Nova" w:cs="Arial Nova"/>
          <w:noProof w:val="0"/>
          <w:sz w:val="24"/>
          <w:szCs w:val="24"/>
          <w:lang w:val="en-GB"/>
        </w:rPr>
        <w:t xml:space="preserve">Department of Health and Social Care (2021) </w:t>
      </w:r>
      <w:r w:rsidRPr="77B81E2E" w:rsidR="17CDE04C">
        <w:rPr>
          <w:rFonts w:ascii="Arial Nova" w:hAnsi="Arial Nova" w:eastAsia="Arial Nova" w:cs="Arial Nova"/>
          <w:i w:val="1"/>
          <w:iCs w:val="1"/>
          <w:noProof w:val="0"/>
          <w:sz w:val="24"/>
          <w:szCs w:val="24"/>
          <w:lang w:val="en-GB"/>
        </w:rPr>
        <w:t>The NHS Constitution for England</w:t>
      </w:r>
      <w:r w:rsidRPr="77B81E2E" w:rsidR="17CDE04C">
        <w:rPr>
          <w:rFonts w:ascii="Arial Nova" w:hAnsi="Arial Nova" w:eastAsia="Arial Nova" w:cs="Arial Nova"/>
          <w:noProof w:val="0"/>
          <w:sz w:val="24"/>
          <w:szCs w:val="24"/>
          <w:lang w:val="en-GB"/>
        </w:rPr>
        <w:t>. London: DHSC.</w:t>
      </w:r>
    </w:p>
    <w:p w:rsidR="17CDE04C" w:rsidP="77B81E2E" w:rsidRDefault="17CDE04C" w14:paraId="04160D69" w14:textId="37198542">
      <w:pPr>
        <w:spacing w:before="240" w:beforeAutospacing="off" w:after="240" w:afterAutospacing="off"/>
      </w:pPr>
      <w:r w:rsidRPr="77B81E2E" w:rsidR="17CDE04C">
        <w:rPr>
          <w:rFonts w:ascii="Arial Nova" w:hAnsi="Arial Nova" w:eastAsia="Arial Nova" w:cs="Arial Nova"/>
          <w:noProof w:val="0"/>
          <w:sz w:val="24"/>
          <w:szCs w:val="24"/>
          <w:lang w:val="en-GB"/>
        </w:rPr>
        <w:t xml:space="preserve">Gibbs, G. (1988) </w:t>
      </w:r>
      <w:r w:rsidRPr="77B81E2E" w:rsidR="17CDE04C">
        <w:rPr>
          <w:rFonts w:ascii="Arial Nova" w:hAnsi="Arial Nova" w:eastAsia="Arial Nova" w:cs="Arial Nova"/>
          <w:i w:val="1"/>
          <w:iCs w:val="1"/>
          <w:noProof w:val="0"/>
          <w:sz w:val="24"/>
          <w:szCs w:val="24"/>
          <w:lang w:val="en-GB"/>
        </w:rPr>
        <w:t>Learning by Doing: A Guide to Teaching and Learning Methods</w:t>
      </w:r>
      <w:r w:rsidRPr="77B81E2E" w:rsidR="17CDE04C">
        <w:rPr>
          <w:rFonts w:ascii="Arial Nova" w:hAnsi="Arial Nova" w:eastAsia="Arial Nova" w:cs="Arial Nova"/>
          <w:noProof w:val="0"/>
          <w:sz w:val="24"/>
          <w:szCs w:val="24"/>
          <w:lang w:val="en-GB"/>
        </w:rPr>
        <w:t>. Oxford: Oxford Polytechnic.</w:t>
      </w:r>
    </w:p>
    <w:p w:rsidR="17CDE04C" w:rsidP="77B81E2E" w:rsidRDefault="17CDE04C" w14:paraId="4EE43289" w14:textId="5CAE9824">
      <w:pPr>
        <w:spacing w:before="240" w:beforeAutospacing="off" w:after="240" w:afterAutospacing="off"/>
      </w:pPr>
      <w:r w:rsidRPr="77B81E2E" w:rsidR="17CDE04C">
        <w:rPr>
          <w:rFonts w:ascii="Arial Nova" w:hAnsi="Arial Nova" w:eastAsia="Arial Nova" w:cs="Arial Nova"/>
          <w:noProof w:val="0"/>
          <w:sz w:val="24"/>
          <w:szCs w:val="24"/>
          <w:lang w:val="en-GB"/>
        </w:rPr>
        <w:t xml:space="preserve">Glasby, J. and Dickinson, H. (2014) </w:t>
      </w:r>
      <w:r w:rsidRPr="77B81E2E" w:rsidR="17CDE04C">
        <w:rPr>
          <w:rFonts w:ascii="Arial Nova" w:hAnsi="Arial Nova" w:eastAsia="Arial Nova" w:cs="Arial Nova"/>
          <w:i w:val="1"/>
          <w:iCs w:val="1"/>
          <w:noProof w:val="0"/>
          <w:sz w:val="24"/>
          <w:szCs w:val="24"/>
          <w:lang w:val="en-GB"/>
        </w:rPr>
        <w:t>Partnership Working in Health and Social Care: What Is Integrated Care and How Can We Deliver It?</w:t>
      </w:r>
      <w:r w:rsidRPr="77B81E2E" w:rsidR="17CDE04C">
        <w:rPr>
          <w:rFonts w:ascii="Arial Nova" w:hAnsi="Arial Nova" w:eastAsia="Arial Nova" w:cs="Arial Nova"/>
          <w:noProof w:val="0"/>
          <w:sz w:val="24"/>
          <w:szCs w:val="24"/>
          <w:lang w:val="en-GB"/>
        </w:rPr>
        <w:t xml:space="preserve"> 2nd edn. Bristol: Policy Press.</w:t>
      </w:r>
    </w:p>
    <w:p w:rsidR="17CDE04C" w:rsidP="77B81E2E" w:rsidRDefault="17CDE04C" w14:paraId="186232A2" w14:textId="0946AB84">
      <w:pPr>
        <w:spacing w:before="240" w:beforeAutospacing="off" w:after="240" w:afterAutospacing="off"/>
      </w:pPr>
      <w:r w:rsidRPr="77B81E2E" w:rsidR="17CDE04C">
        <w:rPr>
          <w:rFonts w:ascii="Arial Nova" w:hAnsi="Arial Nova" w:eastAsia="Arial Nova" w:cs="Arial Nova"/>
          <w:noProof w:val="0"/>
          <w:sz w:val="24"/>
          <w:szCs w:val="24"/>
          <w:lang w:val="en-GB"/>
        </w:rPr>
        <w:t>Health and Care Act 2022 (c. 31). London: The Stationery Office.</w:t>
      </w:r>
    </w:p>
    <w:p w:rsidR="17CDE04C" w:rsidP="77B81E2E" w:rsidRDefault="17CDE04C" w14:paraId="423FD3D7" w14:textId="15C2A71E">
      <w:pPr>
        <w:spacing w:before="240" w:beforeAutospacing="off" w:after="240" w:afterAutospacing="off"/>
      </w:pPr>
      <w:r w:rsidRPr="77B81E2E" w:rsidR="17CDE04C">
        <w:rPr>
          <w:rFonts w:ascii="Arial Nova" w:hAnsi="Arial Nova" w:eastAsia="Arial Nova" w:cs="Arial Nova"/>
          <w:noProof w:val="0"/>
          <w:sz w:val="24"/>
          <w:szCs w:val="24"/>
          <w:lang w:val="en-GB"/>
        </w:rPr>
        <w:t xml:space="preserve">Hudson, B. (2015) ‘Policy change and the development of integrated care in England: 2000–2013’, </w:t>
      </w:r>
      <w:r w:rsidRPr="77B81E2E" w:rsidR="17CDE04C">
        <w:rPr>
          <w:rFonts w:ascii="Arial Nova" w:hAnsi="Arial Nova" w:eastAsia="Arial Nova" w:cs="Arial Nova"/>
          <w:i w:val="1"/>
          <w:iCs w:val="1"/>
          <w:noProof w:val="0"/>
          <w:sz w:val="24"/>
          <w:szCs w:val="24"/>
          <w:lang w:val="en-GB"/>
        </w:rPr>
        <w:t>Journal of Integrated Care</w:t>
      </w:r>
      <w:r w:rsidRPr="77B81E2E" w:rsidR="17CDE04C">
        <w:rPr>
          <w:rFonts w:ascii="Arial Nova" w:hAnsi="Arial Nova" w:eastAsia="Arial Nova" w:cs="Arial Nova"/>
          <w:noProof w:val="0"/>
          <w:sz w:val="24"/>
          <w:szCs w:val="24"/>
          <w:lang w:val="en-GB"/>
        </w:rPr>
        <w:t>, 23(2), pp. 78–90.</w:t>
      </w:r>
    </w:p>
    <w:p w:rsidR="17CDE04C" w:rsidP="77B81E2E" w:rsidRDefault="17CDE04C" w14:paraId="02392D2D" w14:textId="27E98204">
      <w:pPr>
        <w:spacing w:before="240" w:beforeAutospacing="off" w:after="240" w:afterAutospacing="off"/>
      </w:pPr>
      <w:r w:rsidRPr="77B81E2E" w:rsidR="17CDE04C">
        <w:rPr>
          <w:rFonts w:ascii="Arial Nova" w:hAnsi="Arial Nova" w:eastAsia="Arial Nova" w:cs="Arial Nova"/>
          <w:noProof w:val="0"/>
          <w:sz w:val="24"/>
          <w:szCs w:val="24"/>
          <w:lang w:val="en-GB"/>
        </w:rPr>
        <w:t xml:space="preserve">Johns, C. (2017) </w:t>
      </w:r>
      <w:r w:rsidRPr="77B81E2E" w:rsidR="17CDE04C">
        <w:rPr>
          <w:rFonts w:ascii="Arial Nova" w:hAnsi="Arial Nova" w:eastAsia="Arial Nova" w:cs="Arial Nova"/>
          <w:i w:val="1"/>
          <w:iCs w:val="1"/>
          <w:noProof w:val="0"/>
          <w:sz w:val="24"/>
          <w:szCs w:val="24"/>
          <w:lang w:val="en-GB"/>
        </w:rPr>
        <w:t>Becoming a Reflective Practitioner</w:t>
      </w:r>
      <w:r w:rsidRPr="77B81E2E" w:rsidR="17CDE04C">
        <w:rPr>
          <w:rFonts w:ascii="Arial Nova" w:hAnsi="Arial Nova" w:eastAsia="Arial Nova" w:cs="Arial Nova"/>
          <w:noProof w:val="0"/>
          <w:sz w:val="24"/>
          <w:szCs w:val="24"/>
          <w:lang w:val="en-GB"/>
        </w:rPr>
        <w:t>. 5th edn. Chichester: Wiley Blackwell.</w:t>
      </w:r>
    </w:p>
    <w:p w:rsidR="17CDE04C" w:rsidP="77B81E2E" w:rsidRDefault="17CDE04C" w14:paraId="59DB1821" w14:textId="784A9B4E">
      <w:pPr>
        <w:spacing w:before="240" w:beforeAutospacing="off" w:after="240" w:afterAutospacing="off"/>
      </w:pPr>
      <w:r w:rsidRPr="77B81E2E" w:rsidR="17CDE04C">
        <w:rPr>
          <w:rFonts w:ascii="Arial Nova" w:hAnsi="Arial Nova" w:eastAsia="Arial Nova" w:cs="Arial Nova"/>
          <w:noProof w:val="0"/>
          <w:sz w:val="24"/>
          <w:szCs w:val="24"/>
          <w:lang w:val="en-GB"/>
        </w:rPr>
        <w:t>Kitson, A., Marshall, A., Bassett, K. and Zeitz, K. (2013) ‘What are the core elements of patient-centred care? A narrative review and synthesis of the literature</w:t>
      </w:r>
      <w:bookmarkStart w:name="_Int_dk9OUDAM" w:id="1049289548"/>
      <w:r w:rsidRPr="77B81E2E" w:rsidR="17CDE04C">
        <w:rPr>
          <w:rFonts w:ascii="Arial Nova" w:hAnsi="Arial Nova" w:eastAsia="Arial Nova" w:cs="Arial Nova"/>
          <w:noProof w:val="0"/>
          <w:sz w:val="24"/>
          <w:szCs w:val="24"/>
          <w:lang w:val="en-GB"/>
        </w:rPr>
        <w:t>’,</w:t>
      </w:r>
      <w:bookmarkEnd w:id="1049289548"/>
      <w:r w:rsidRPr="77B81E2E" w:rsidR="17CDE04C">
        <w:rPr>
          <w:rFonts w:ascii="Arial Nova" w:hAnsi="Arial Nova" w:eastAsia="Arial Nova" w:cs="Arial Nova"/>
          <w:noProof w:val="0"/>
          <w:sz w:val="24"/>
          <w:szCs w:val="24"/>
          <w:lang w:val="en-GB"/>
        </w:rPr>
        <w:t xml:space="preserve"> </w:t>
      </w:r>
      <w:r w:rsidRPr="77B81E2E" w:rsidR="17CDE04C">
        <w:rPr>
          <w:rFonts w:ascii="Arial Nova" w:hAnsi="Arial Nova" w:eastAsia="Arial Nova" w:cs="Arial Nova"/>
          <w:i w:val="1"/>
          <w:iCs w:val="1"/>
          <w:noProof w:val="0"/>
          <w:sz w:val="24"/>
          <w:szCs w:val="24"/>
          <w:lang w:val="en-GB"/>
        </w:rPr>
        <w:t>Journal of Advanced Nursing</w:t>
      </w:r>
      <w:r w:rsidRPr="77B81E2E" w:rsidR="17CDE04C">
        <w:rPr>
          <w:rFonts w:ascii="Arial Nova" w:hAnsi="Arial Nova" w:eastAsia="Arial Nova" w:cs="Arial Nova"/>
          <w:noProof w:val="0"/>
          <w:sz w:val="24"/>
          <w:szCs w:val="24"/>
          <w:lang w:val="en-GB"/>
        </w:rPr>
        <w:t>, 69(1), pp. 4–15.</w:t>
      </w:r>
    </w:p>
    <w:p w:rsidR="17CDE04C" w:rsidP="77B81E2E" w:rsidRDefault="17CDE04C" w14:paraId="6C5106EC" w14:textId="565A3111">
      <w:pPr>
        <w:spacing w:before="240" w:beforeAutospacing="off" w:after="240" w:afterAutospacing="off"/>
      </w:pPr>
      <w:r w:rsidRPr="77B81E2E" w:rsidR="17CDE04C">
        <w:rPr>
          <w:rFonts w:ascii="Arial Nova" w:hAnsi="Arial Nova" w:eastAsia="Arial Nova" w:cs="Arial Nova"/>
          <w:noProof w:val="0"/>
          <w:sz w:val="24"/>
          <w:szCs w:val="24"/>
          <w:lang w:val="en-GB"/>
        </w:rPr>
        <w:t xml:space="preserve">Maslow, A.H. (1943) ‘A theory of human motivation’, </w:t>
      </w:r>
      <w:r w:rsidRPr="77B81E2E" w:rsidR="17CDE04C">
        <w:rPr>
          <w:rFonts w:ascii="Arial Nova" w:hAnsi="Arial Nova" w:eastAsia="Arial Nova" w:cs="Arial Nova"/>
          <w:i w:val="1"/>
          <w:iCs w:val="1"/>
          <w:noProof w:val="0"/>
          <w:sz w:val="24"/>
          <w:szCs w:val="24"/>
          <w:lang w:val="en-GB"/>
        </w:rPr>
        <w:t>Psychological Review</w:t>
      </w:r>
      <w:r w:rsidRPr="77B81E2E" w:rsidR="17CDE04C">
        <w:rPr>
          <w:rFonts w:ascii="Arial Nova" w:hAnsi="Arial Nova" w:eastAsia="Arial Nova" w:cs="Arial Nova"/>
          <w:noProof w:val="0"/>
          <w:sz w:val="24"/>
          <w:szCs w:val="24"/>
          <w:lang w:val="en-GB"/>
        </w:rPr>
        <w:t>, 50(4), pp. 370–396.</w:t>
      </w:r>
    </w:p>
    <w:p w:rsidR="17CDE04C" w:rsidP="77B81E2E" w:rsidRDefault="17CDE04C" w14:paraId="268465AC" w14:textId="45744FE8">
      <w:pPr>
        <w:spacing w:before="240" w:beforeAutospacing="off" w:after="240" w:afterAutospacing="off"/>
      </w:pPr>
      <w:r w:rsidRPr="77B81E2E" w:rsidR="17CDE04C">
        <w:rPr>
          <w:rFonts w:ascii="Arial Nova" w:hAnsi="Arial Nova" w:eastAsia="Arial Nova" w:cs="Arial Nova"/>
          <w:noProof w:val="0"/>
          <w:sz w:val="24"/>
          <w:szCs w:val="24"/>
          <w:lang w:val="en-GB"/>
        </w:rPr>
        <w:t xml:space="preserve">McCormack, B. and McCance, T. (2017) </w:t>
      </w:r>
      <w:r w:rsidRPr="77B81E2E" w:rsidR="17CDE04C">
        <w:rPr>
          <w:rFonts w:ascii="Arial Nova" w:hAnsi="Arial Nova" w:eastAsia="Arial Nova" w:cs="Arial Nova"/>
          <w:i w:val="1"/>
          <w:iCs w:val="1"/>
          <w:noProof w:val="0"/>
          <w:sz w:val="24"/>
          <w:szCs w:val="24"/>
          <w:lang w:val="en-GB"/>
        </w:rPr>
        <w:t>Person-Centred Practice in Nursing and Health Care: Theory and Practice</w:t>
      </w:r>
      <w:r w:rsidRPr="77B81E2E" w:rsidR="17CDE04C">
        <w:rPr>
          <w:rFonts w:ascii="Arial Nova" w:hAnsi="Arial Nova" w:eastAsia="Arial Nova" w:cs="Arial Nova"/>
          <w:noProof w:val="0"/>
          <w:sz w:val="24"/>
          <w:szCs w:val="24"/>
          <w:lang w:val="en-GB"/>
        </w:rPr>
        <w:t>. 2nd edn. Chichester: Wiley Blackwell.</w:t>
      </w:r>
    </w:p>
    <w:p w:rsidR="17CDE04C" w:rsidP="77B81E2E" w:rsidRDefault="17CDE04C" w14:paraId="17DB7E31" w14:textId="5A428DD4">
      <w:pPr>
        <w:spacing w:before="240" w:beforeAutospacing="off" w:after="240" w:afterAutospacing="off"/>
      </w:pPr>
      <w:r w:rsidRPr="77B81E2E" w:rsidR="17CDE04C">
        <w:rPr>
          <w:rFonts w:ascii="Arial Nova" w:hAnsi="Arial Nova" w:eastAsia="Arial Nova" w:cs="Arial Nova"/>
          <w:noProof w:val="0"/>
          <w:sz w:val="24"/>
          <w:szCs w:val="24"/>
          <w:lang w:val="en-GB"/>
        </w:rPr>
        <w:t>Mental Capacity Act 2005 (c. 9). London: The Stationery Office.</w:t>
      </w:r>
    </w:p>
    <w:p w:rsidR="17CDE04C" w:rsidP="77B81E2E" w:rsidRDefault="17CDE04C" w14:paraId="01A7E4DC" w14:textId="263D5D98">
      <w:pPr>
        <w:spacing w:before="240" w:beforeAutospacing="off" w:after="240" w:afterAutospacing="off"/>
      </w:pPr>
      <w:r w:rsidRPr="77B81E2E" w:rsidR="17CDE04C">
        <w:rPr>
          <w:rFonts w:ascii="Arial Nova" w:hAnsi="Arial Nova" w:eastAsia="Arial Nova" w:cs="Arial Nova"/>
          <w:noProof w:val="0"/>
          <w:sz w:val="24"/>
          <w:szCs w:val="24"/>
          <w:lang w:val="en-GB"/>
        </w:rPr>
        <w:t xml:space="preserve">NHS England (2019) </w:t>
      </w:r>
      <w:r w:rsidRPr="77B81E2E" w:rsidR="17CDE04C">
        <w:rPr>
          <w:rFonts w:ascii="Arial Nova" w:hAnsi="Arial Nova" w:eastAsia="Arial Nova" w:cs="Arial Nova"/>
          <w:i w:val="1"/>
          <w:iCs w:val="1"/>
          <w:noProof w:val="0"/>
          <w:sz w:val="24"/>
          <w:szCs w:val="24"/>
          <w:lang w:val="en-GB"/>
        </w:rPr>
        <w:t>The NHS Long Term Plan</w:t>
      </w:r>
      <w:r w:rsidRPr="77B81E2E" w:rsidR="17CDE04C">
        <w:rPr>
          <w:rFonts w:ascii="Arial Nova" w:hAnsi="Arial Nova" w:eastAsia="Arial Nova" w:cs="Arial Nova"/>
          <w:noProof w:val="0"/>
          <w:sz w:val="24"/>
          <w:szCs w:val="24"/>
          <w:lang w:val="en-GB"/>
        </w:rPr>
        <w:t>. London: NHS England.</w:t>
      </w:r>
    </w:p>
    <w:p w:rsidR="17CDE04C" w:rsidP="77B81E2E" w:rsidRDefault="17CDE04C" w14:paraId="64BEF044" w14:textId="0301CC08">
      <w:pPr>
        <w:spacing w:before="240" w:beforeAutospacing="off" w:after="240" w:afterAutospacing="off"/>
      </w:pPr>
      <w:r w:rsidRPr="77B81E2E" w:rsidR="17CDE04C">
        <w:rPr>
          <w:rFonts w:ascii="Arial Nova" w:hAnsi="Arial Nova" w:eastAsia="Arial Nova" w:cs="Arial Nova"/>
          <w:noProof w:val="0"/>
          <w:sz w:val="24"/>
          <w:szCs w:val="24"/>
          <w:lang w:val="en-GB"/>
        </w:rPr>
        <w:t xml:space="preserve">NHS England (2020) </w:t>
      </w:r>
      <w:r w:rsidRPr="77B81E2E" w:rsidR="17CDE04C">
        <w:rPr>
          <w:rFonts w:ascii="Arial Nova" w:hAnsi="Arial Nova" w:eastAsia="Arial Nova" w:cs="Arial Nova"/>
          <w:i w:val="1"/>
          <w:iCs w:val="1"/>
          <w:noProof w:val="0"/>
          <w:sz w:val="24"/>
          <w:szCs w:val="24"/>
          <w:lang w:val="en-GB"/>
        </w:rPr>
        <w:t>We Are the NHS: People Plan for 2020/21 – Action for Us All</w:t>
      </w:r>
      <w:r w:rsidRPr="77B81E2E" w:rsidR="17CDE04C">
        <w:rPr>
          <w:rFonts w:ascii="Arial Nova" w:hAnsi="Arial Nova" w:eastAsia="Arial Nova" w:cs="Arial Nova"/>
          <w:noProof w:val="0"/>
          <w:sz w:val="24"/>
          <w:szCs w:val="24"/>
          <w:lang w:val="en-GB"/>
        </w:rPr>
        <w:t>. London: NHS England.</w:t>
      </w:r>
    </w:p>
    <w:p w:rsidR="17CDE04C" w:rsidP="77B81E2E" w:rsidRDefault="17CDE04C" w14:paraId="153D6A8A" w14:textId="6BC4EB9B">
      <w:pPr>
        <w:spacing w:before="240" w:beforeAutospacing="off" w:after="240" w:afterAutospacing="off"/>
      </w:pPr>
      <w:r w:rsidRPr="77B81E2E" w:rsidR="17CDE04C">
        <w:rPr>
          <w:rFonts w:ascii="Arial Nova" w:hAnsi="Arial Nova" w:eastAsia="Arial Nova" w:cs="Arial Nova"/>
          <w:noProof w:val="0"/>
          <w:sz w:val="24"/>
          <w:szCs w:val="24"/>
          <w:lang w:val="en-GB"/>
        </w:rPr>
        <w:t xml:space="preserve">Nursing and Midwifery Council (NMC) (2018) </w:t>
      </w:r>
      <w:r w:rsidRPr="77B81E2E" w:rsidR="17CDE04C">
        <w:rPr>
          <w:rFonts w:ascii="Arial Nova" w:hAnsi="Arial Nova" w:eastAsia="Arial Nova" w:cs="Arial Nova"/>
          <w:i w:val="1"/>
          <w:iCs w:val="1"/>
          <w:noProof w:val="0"/>
          <w:sz w:val="24"/>
          <w:szCs w:val="24"/>
          <w:lang w:val="en-GB"/>
        </w:rPr>
        <w:t>The Code: Professional Standards of Practice and Behaviour for Nurses, Midwives and Nursing Associates</w:t>
      </w:r>
      <w:r w:rsidRPr="77B81E2E" w:rsidR="17CDE04C">
        <w:rPr>
          <w:rFonts w:ascii="Arial Nova" w:hAnsi="Arial Nova" w:eastAsia="Arial Nova" w:cs="Arial Nova"/>
          <w:noProof w:val="0"/>
          <w:sz w:val="24"/>
          <w:szCs w:val="24"/>
          <w:lang w:val="en-GB"/>
        </w:rPr>
        <w:t>. London: NMC.</w:t>
      </w:r>
    </w:p>
    <w:p w:rsidR="17CDE04C" w:rsidP="77B81E2E" w:rsidRDefault="17CDE04C" w14:paraId="7EC7C4B1" w14:textId="75347775">
      <w:pPr>
        <w:spacing w:before="240" w:beforeAutospacing="off" w:after="240" w:afterAutospacing="off"/>
      </w:pPr>
      <w:r w:rsidRPr="77B81E2E" w:rsidR="17CDE04C">
        <w:rPr>
          <w:rFonts w:ascii="Arial Nova" w:hAnsi="Arial Nova" w:eastAsia="Arial Nova" w:cs="Arial Nova"/>
          <w:noProof w:val="0"/>
          <w:sz w:val="24"/>
          <w:szCs w:val="24"/>
          <w:lang w:val="en-GB"/>
        </w:rPr>
        <w:t xml:space="preserve">Renedo, </w:t>
      </w:r>
      <w:bookmarkStart w:name="_Int_zglqTojM" w:id="1849370237"/>
      <w:r w:rsidRPr="77B81E2E" w:rsidR="17CDE04C">
        <w:rPr>
          <w:rFonts w:ascii="Arial Nova" w:hAnsi="Arial Nova" w:eastAsia="Arial Nova" w:cs="Arial Nova"/>
          <w:noProof w:val="0"/>
          <w:sz w:val="24"/>
          <w:szCs w:val="24"/>
          <w:lang w:val="en-GB"/>
        </w:rPr>
        <w:t>A.</w:t>
      </w:r>
      <w:bookmarkEnd w:id="1849370237"/>
      <w:r w:rsidRPr="77B81E2E" w:rsidR="17CDE04C">
        <w:rPr>
          <w:rFonts w:ascii="Arial Nova" w:hAnsi="Arial Nova" w:eastAsia="Arial Nova" w:cs="Arial Nova"/>
          <w:noProof w:val="0"/>
          <w:sz w:val="24"/>
          <w:szCs w:val="24"/>
          <w:lang w:val="en-GB"/>
        </w:rPr>
        <w:t xml:space="preserve"> and Marston, C. (2018) ‘Developing patient-centred care: an ethnographic study of patient perceptions and influence in health service improvement’, </w:t>
      </w:r>
      <w:r w:rsidRPr="77B81E2E" w:rsidR="17CDE04C">
        <w:rPr>
          <w:rFonts w:ascii="Arial Nova" w:hAnsi="Arial Nova" w:eastAsia="Arial Nova" w:cs="Arial Nova"/>
          <w:i w:val="1"/>
          <w:iCs w:val="1"/>
          <w:noProof w:val="0"/>
          <w:sz w:val="24"/>
          <w:szCs w:val="24"/>
          <w:lang w:val="en-GB"/>
        </w:rPr>
        <w:t>BMJ Open</w:t>
      </w:r>
      <w:r w:rsidRPr="77B81E2E" w:rsidR="17CDE04C">
        <w:rPr>
          <w:rFonts w:ascii="Arial Nova" w:hAnsi="Arial Nova" w:eastAsia="Arial Nova" w:cs="Arial Nova"/>
          <w:noProof w:val="0"/>
          <w:sz w:val="24"/>
          <w:szCs w:val="24"/>
          <w:lang w:val="en-GB"/>
        </w:rPr>
        <w:t>, 8(7), e021102.</w:t>
      </w:r>
    </w:p>
    <w:p w:rsidR="17CDE04C" w:rsidP="77B81E2E" w:rsidRDefault="17CDE04C" w14:paraId="2797CF9F" w14:textId="7C258998">
      <w:pPr>
        <w:spacing w:before="240" w:beforeAutospacing="off" w:after="240" w:afterAutospacing="off"/>
      </w:pPr>
      <w:r w:rsidRPr="77B81E2E" w:rsidR="17CDE04C">
        <w:rPr>
          <w:rFonts w:ascii="Arial Nova" w:hAnsi="Arial Nova" w:eastAsia="Arial Nova" w:cs="Arial Nova"/>
          <w:noProof w:val="0"/>
          <w:sz w:val="24"/>
          <w:szCs w:val="24"/>
          <w:lang w:val="en-GB"/>
        </w:rPr>
        <w:t xml:space="preserve">Rogers, C. (1961) </w:t>
      </w:r>
      <w:r w:rsidRPr="77B81E2E" w:rsidR="17CDE04C">
        <w:rPr>
          <w:rFonts w:ascii="Arial Nova" w:hAnsi="Arial Nova" w:eastAsia="Arial Nova" w:cs="Arial Nova"/>
          <w:i w:val="1"/>
          <w:iCs w:val="1"/>
          <w:noProof w:val="0"/>
          <w:sz w:val="24"/>
          <w:szCs w:val="24"/>
          <w:lang w:val="en-GB"/>
        </w:rPr>
        <w:t>On Becoming a Person: A Therapist’s View of Psychotherapy</w:t>
      </w:r>
      <w:r w:rsidRPr="77B81E2E" w:rsidR="17CDE04C">
        <w:rPr>
          <w:rFonts w:ascii="Arial Nova" w:hAnsi="Arial Nova" w:eastAsia="Arial Nova" w:cs="Arial Nova"/>
          <w:noProof w:val="0"/>
          <w:sz w:val="24"/>
          <w:szCs w:val="24"/>
          <w:lang w:val="en-GB"/>
        </w:rPr>
        <w:t>. Boston: Houghton Mifflin.</w:t>
      </w:r>
    </w:p>
    <w:p w:rsidR="17CDE04C" w:rsidP="77B81E2E" w:rsidRDefault="17CDE04C" w14:paraId="1A6C064B" w14:textId="50C92430">
      <w:pPr>
        <w:spacing w:before="240" w:beforeAutospacing="off" w:after="240" w:afterAutospacing="off"/>
      </w:pPr>
      <w:r w:rsidRPr="77B81E2E" w:rsidR="17CDE04C">
        <w:rPr>
          <w:rFonts w:ascii="Arial Nova" w:hAnsi="Arial Nova" w:eastAsia="Arial Nova" w:cs="Arial Nova"/>
          <w:noProof w:val="0"/>
          <w:sz w:val="24"/>
          <w:szCs w:val="24"/>
          <w:lang w:val="en-GB"/>
        </w:rPr>
        <w:t xml:space="preserve">Schön, D.A. (1983) </w:t>
      </w:r>
      <w:r w:rsidRPr="77B81E2E" w:rsidR="17CDE04C">
        <w:rPr>
          <w:rFonts w:ascii="Arial Nova" w:hAnsi="Arial Nova" w:eastAsia="Arial Nova" w:cs="Arial Nova"/>
          <w:i w:val="1"/>
          <w:iCs w:val="1"/>
          <w:noProof w:val="0"/>
          <w:sz w:val="24"/>
          <w:szCs w:val="24"/>
          <w:lang w:val="en-GB"/>
        </w:rPr>
        <w:t>The Reflective Practitioner: How Professionals Think in Action</w:t>
      </w:r>
      <w:r w:rsidRPr="77B81E2E" w:rsidR="17CDE04C">
        <w:rPr>
          <w:rFonts w:ascii="Arial Nova" w:hAnsi="Arial Nova" w:eastAsia="Arial Nova" w:cs="Arial Nova"/>
          <w:noProof w:val="0"/>
          <w:sz w:val="24"/>
          <w:szCs w:val="24"/>
          <w:lang w:val="en-GB"/>
        </w:rPr>
        <w:t>. New York: Basic Books.</w:t>
      </w:r>
    </w:p>
    <w:p w:rsidR="17CDE04C" w:rsidP="77B81E2E" w:rsidRDefault="17CDE04C" w14:paraId="1868A1C9" w14:textId="60D76618">
      <w:pPr>
        <w:spacing w:before="240" w:beforeAutospacing="off" w:after="240" w:afterAutospacing="off"/>
      </w:pPr>
      <w:r w:rsidRPr="77B81E2E" w:rsidR="17CDE04C">
        <w:rPr>
          <w:rFonts w:ascii="Arial Nova" w:hAnsi="Arial Nova" w:eastAsia="Arial Nova" w:cs="Arial Nova"/>
          <w:noProof w:val="0"/>
          <w:sz w:val="24"/>
          <w:szCs w:val="24"/>
          <w:lang w:val="en-GB"/>
        </w:rPr>
        <w:t xml:space="preserve">Tronto, J.C. (1993) </w:t>
      </w:r>
      <w:r w:rsidRPr="77B81E2E" w:rsidR="17CDE04C">
        <w:rPr>
          <w:rFonts w:ascii="Arial Nova" w:hAnsi="Arial Nova" w:eastAsia="Arial Nova" w:cs="Arial Nova"/>
          <w:i w:val="1"/>
          <w:iCs w:val="1"/>
          <w:noProof w:val="0"/>
          <w:sz w:val="24"/>
          <w:szCs w:val="24"/>
          <w:lang w:val="en-GB"/>
        </w:rPr>
        <w:t>Moral Boundaries: A Political Argument for an Ethic of Care</w:t>
      </w:r>
      <w:r w:rsidRPr="77B81E2E" w:rsidR="17CDE04C">
        <w:rPr>
          <w:rFonts w:ascii="Arial Nova" w:hAnsi="Arial Nova" w:eastAsia="Arial Nova" w:cs="Arial Nova"/>
          <w:noProof w:val="0"/>
          <w:sz w:val="24"/>
          <w:szCs w:val="24"/>
          <w:lang w:val="en-GB"/>
        </w:rPr>
        <w:t>. New York: Routledge.</w:t>
      </w:r>
    </w:p>
    <w:p w:rsidR="17CDE04C" w:rsidP="77B81E2E" w:rsidRDefault="17CDE04C" w14:paraId="4A58847C" w14:textId="765C2951">
      <w:pPr>
        <w:pStyle w:val="Normal"/>
        <w:spacing w:before="240" w:beforeAutospacing="off" w:after="240" w:afterAutospacing="off" w:line="360" w:lineRule="auto"/>
        <w:rPr>
          <w:rFonts w:ascii="Arial Nova" w:hAnsi="Arial Nova" w:eastAsia="Arial Nova" w:cs="Arial Nova"/>
          <w:b w:val="1"/>
          <w:bCs w:val="1"/>
          <w:noProof w:val="0"/>
          <w:sz w:val="24"/>
          <w:szCs w:val="24"/>
          <w:lang w:val="en-GB"/>
        </w:rPr>
      </w:pPr>
      <w:r w:rsidRPr="77B81E2E" w:rsidR="17CDE04C">
        <w:rPr>
          <w:rFonts w:ascii="Arial Nova" w:hAnsi="Arial Nova" w:eastAsia="Arial Nova" w:cs="Arial Nova"/>
          <w:b w:val="1"/>
          <w:bCs w:val="1"/>
          <w:noProof w:val="0"/>
          <w:sz w:val="24"/>
          <w:szCs w:val="24"/>
          <w:lang w:val="en-GB"/>
        </w:rPr>
        <w:t xml:space="preserve"> </w:t>
      </w:r>
    </w:p>
    <w:p w:rsidR="39D58AF0" w:rsidP="77B81E2E" w:rsidRDefault="39D58AF0" w14:paraId="623F9C7A" w14:textId="7C907E88">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39D58AF0">
        <w:rPr>
          <w:rFonts w:ascii="Arial Nova" w:hAnsi="Arial Nova" w:eastAsia="Arial Nova" w:cs="Arial Nova"/>
          <w:b w:val="0"/>
          <w:bCs w:val="0"/>
          <w:noProof w:val="0"/>
          <w:sz w:val="22"/>
          <w:szCs w:val="22"/>
          <w:lang w:val="en-GB"/>
        </w:rPr>
        <w:t xml:space="preserve"> </w:t>
      </w:r>
    </w:p>
    <w:p w:rsidR="77B81E2E" w:rsidP="77B81E2E" w:rsidRDefault="77B81E2E" w14:paraId="60800E6A" w14:textId="00DE63E0">
      <w:pPr>
        <w:spacing w:before="240" w:beforeAutospacing="off" w:after="240" w:afterAutospacing="off" w:line="360" w:lineRule="auto"/>
        <w:rPr>
          <w:rFonts w:ascii="Arial Nova" w:hAnsi="Arial Nova" w:eastAsia="Arial Nova" w:cs="Arial Nova"/>
          <w:b w:val="0"/>
          <w:bCs w:val="0"/>
          <w:noProof w:val="0"/>
          <w:sz w:val="22"/>
          <w:szCs w:val="22"/>
          <w:lang w:val="en-GB"/>
        </w:rPr>
      </w:pPr>
    </w:p>
    <w:p w:rsidR="77B81E2E" w:rsidP="77B81E2E" w:rsidRDefault="77B81E2E" w14:paraId="4268D507" w14:textId="122E0B45">
      <w:pPr>
        <w:spacing w:before="240" w:beforeAutospacing="off" w:after="240" w:afterAutospacing="off" w:line="360" w:lineRule="auto"/>
        <w:rPr>
          <w:rFonts w:ascii="Arial Nova" w:hAnsi="Arial Nova" w:eastAsia="Arial Nova" w:cs="Arial Nova"/>
          <w:b w:val="0"/>
          <w:bCs w:val="0"/>
          <w:noProof w:val="0"/>
          <w:sz w:val="22"/>
          <w:szCs w:val="22"/>
          <w:lang w:val="en-GB"/>
        </w:rPr>
      </w:pPr>
    </w:p>
    <w:p w:rsidR="6344EAC2" w:rsidP="77B81E2E" w:rsidRDefault="6344EAC2" w14:paraId="3404F958" w14:textId="7CDB0AE0">
      <w:pPr>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 </w:t>
      </w:r>
    </w:p>
    <w:p w:rsidR="6344EAC2" w:rsidP="77B81E2E" w:rsidRDefault="6344EAC2" w14:paraId="064675C3" w14:textId="3604B9CD">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77B81E2E" w:rsidR="6344EAC2">
        <w:rPr>
          <w:rFonts w:ascii="Arial Nova" w:hAnsi="Arial Nova" w:eastAsia="Arial Nova" w:cs="Arial Nova"/>
          <w:b w:val="0"/>
          <w:bCs w:val="0"/>
          <w:noProof w:val="0"/>
          <w:sz w:val="22"/>
          <w:szCs w:val="22"/>
          <w:lang w:val="en-GB"/>
        </w:rPr>
        <w:t xml:space="preserve"> </w:t>
      </w:r>
    </w:p>
    <w:p w:rsidR="7531F1C8" w:rsidP="77B81E2E" w:rsidRDefault="7531F1C8" w14:paraId="654EA9CA" w14:textId="0560250A">
      <w:pPr>
        <w:pStyle w:val="Normal"/>
        <w:spacing w:line="360" w:lineRule="auto"/>
        <w:rPr>
          <w:rFonts w:ascii="Arial Nova" w:hAnsi="Arial Nova" w:eastAsia="Arial Nova" w:cs="Arial Nova"/>
          <w:b w:val="0"/>
          <w:bCs w:val="0"/>
          <w:sz w:val="22"/>
          <w:szCs w:val="22"/>
        </w:rPr>
      </w:pPr>
      <w:r w:rsidRPr="77B81E2E" w:rsidR="7531F1C8">
        <w:rPr>
          <w:rFonts w:ascii="Arial Nova" w:hAnsi="Arial Nova" w:eastAsia="Arial Nova" w:cs="Arial Nova"/>
          <w:b w:val="0"/>
          <w:bCs w:val="0"/>
          <w:sz w:val="22"/>
          <w:szCs w:val="22"/>
        </w:rPr>
        <w:t xml:space="preserve"> </w:t>
      </w:r>
      <w:r w:rsidRPr="77B81E2E" w:rsidR="06754E0A">
        <w:rPr>
          <w:rFonts w:ascii="Arial Nova" w:hAnsi="Arial Nova" w:eastAsia="Arial Nova" w:cs="Arial Nova"/>
          <w:b w:val="0"/>
          <w:bCs w:val="0"/>
          <w:sz w:val="22"/>
          <w:szCs w:val="2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c3BwR6vWcdI77" int2:id="TajhrOnR">
      <int2:state int2:type="spell" int2:value="Rejected"/>
    </int2:textHash>
    <int2:textHash int2:hashCode="Y7rxyEYEGk+h8X" int2:id="CWxgsZ1c">
      <int2:state int2:type="spell" int2:value="Rejected"/>
    </int2:textHash>
    <int2:bookmark int2:bookmarkName="_Int_dk9OUDAM" int2:invalidationBookmarkName="" int2:hashCode="NkPdJ9i9g1wpGP" int2:id="DZf3k6KU">
      <int2:state int2:type="style" int2:value="Rejected"/>
    </int2:bookmark>
    <int2:bookmark int2:bookmarkName="_Int_zglqTojM" int2:invalidationBookmarkName="" int2:hashCode="TJqKKD8CyIWf9G" int2:id="54712mMH">
      <int2:state int2:type="style" int2:value="Rejected"/>
    </int2:bookmark>
    <int2:bookmark int2:bookmarkName="_Int_26gRnGHh" int2:invalidationBookmarkName="" int2:hashCode="BeRLTLYEhB6Okv" int2:id="lJn3z115">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a2cc8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975EC0"/>
    <w:rsid w:val="003D2BF3"/>
    <w:rsid w:val="01691A14"/>
    <w:rsid w:val="016C866A"/>
    <w:rsid w:val="06754E0A"/>
    <w:rsid w:val="0AAC704B"/>
    <w:rsid w:val="0CB0093F"/>
    <w:rsid w:val="0D5EC724"/>
    <w:rsid w:val="0E0AE49C"/>
    <w:rsid w:val="0E968114"/>
    <w:rsid w:val="1289FCA7"/>
    <w:rsid w:val="1485A2CC"/>
    <w:rsid w:val="14DD4928"/>
    <w:rsid w:val="160E4D68"/>
    <w:rsid w:val="16975EC0"/>
    <w:rsid w:val="16A999C8"/>
    <w:rsid w:val="1775AD5B"/>
    <w:rsid w:val="17CDE04C"/>
    <w:rsid w:val="18D77B1E"/>
    <w:rsid w:val="1ADF5C7B"/>
    <w:rsid w:val="1EEE3493"/>
    <w:rsid w:val="20C49C3F"/>
    <w:rsid w:val="20C5E306"/>
    <w:rsid w:val="22459B29"/>
    <w:rsid w:val="25734430"/>
    <w:rsid w:val="264A98A2"/>
    <w:rsid w:val="26B7428B"/>
    <w:rsid w:val="27913AB1"/>
    <w:rsid w:val="28B81189"/>
    <w:rsid w:val="2B731FD7"/>
    <w:rsid w:val="2C166C36"/>
    <w:rsid w:val="2E3F2B41"/>
    <w:rsid w:val="2F82FAD5"/>
    <w:rsid w:val="30BC520C"/>
    <w:rsid w:val="30E026CB"/>
    <w:rsid w:val="317D0811"/>
    <w:rsid w:val="3299C8E3"/>
    <w:rsid w:val="362CB0F3"/>
    <w:rsid w:val="39D58AF0"/>
    <w:rsid w:val="439E45A1"/>
    <w:rsid w:val="441D956B"/>
    <w:rsid w:val="44C4BFA7"/>
    <w:rsid w:val="4552C0B5"/>
    <w:rsid w:val="47706709"/>
    <w:rsid w:val="47843B16"/>
    <w:rsid w:val="49912274"/>
    <w:rsid w:val="4AAEDAFC"/>
    <w:rsid w:val="4B26F7BB"/>
    <w:rsid w:val="4D5608B7"/>
    <w:rsid w:val="4E380304"/>
    <w:rsid w:val="4FB33DBE"/>
    <w:rsid w:val="51D8B313"/>
    <w:rsid w:val="52F0DA5A"/>
    <w:rsid w:val="53590666"/>
    <w:rsid w:val="5363DCCA"/>
    <w:rsid w:val="545690C9"/>
    <w:rsid w:val="54E6B0A1"/>
    <w:rsid w:val="550CA83A"/>
    <w:rsid w:val="56984702"/>
    <w:rsid w:val="58567888"/>
    <w:rsid w:val="5B12BD3A"/>
    <w:rsid w:val="5CDD5F3D"/>
    <w:rsid w:val="5EC1D060"/>
    <w:rsid w:val="613A9EB5"/>
    <w:rsid w:val="61F6D73A"/>
    <w:rsid w:val="621C83B0"/>
    <w:rsid w:val="629C8D8C"/>
    <w:rsid w:val="6344EAC2"/>
    <w:rsid w:val="65DAA78C"/>
    <w:rsid w:val="673046F7"/>
    <w:rsid w:val="689618BF"/>
    <w:rsid w:val="68D8C9A6"/>
    <w:rsid w:val="6911441D"/>
    <w:rsid w:val="6BCE6C98"/>
    <w:rsid w:val="6C6340AA"/>
    <w:rsid w:val="6E7C483D"/>
    <w:rsid w:val="70ECFC3B"/>
    <w:rsid w:val="7295B82A"/>
    <w:rsid w:val="729B114B"/>
    <w:rsid w:val="74D8AF7E"/>
    <w:rsid w:val="7531F1C8"/>
    <w:rsid w:val="76D374B3"/>
    <w:rsid w:val="770F69BF"/>
    <w:rsid w:val="77B81E2E"/>
    <w:rsid w:val="78FB6816"/>
    <w:rsid w:val="7A00A400"/>
    <w:rsid w:val="7A39FCE2"/>
    <w:rsid w:val="7B3109B1"/>
    <w:rsid w:val="7B628069"/>
    <w:rsid w:val="7C495625"/>
    <w:rsid w:val="7F7513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4B178"/>
  <w15:chartTrackingRefBased/>
  <w15:docId w15:val="{6C3F345B-1244-4AE3-A9AD-7CE6D6473A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77B81E2E"/>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7B81E2E"/>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33be1518a664a10" /><Relationship Type="http://schemas.openxmlformats.org/officeDocument/2006/relationships/numbering" Target="/word/numbering.xml" Id="R5e2c04a291f0403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Naema Shabir (2406615)</dc:creator>
  <keywords/>
  <dc:description/>
  <lastModifiedBy>Naema Shabir (2406615)</lastModifiedBy>
  <revision>2</revision>
  <dcterms:created xsi:type="dcterms:W3CDTF">2025-10-21T16:50:15.0199331Z</dcterms:created>
  <dcterms:modified xsi:type="dcterms:W3CDTF">2025-10-21T18:28:54.1015995Z</dcterms:modified>
</coreProperties>
</file>