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9B74D6" w14:textId="77777777" w:rsidR="00D07294" w:rsidRPr="00966462" w:rsidRDefault="00D07294" w:rsidP="00966462">
      <w:pPr>
        <w:pStyle w:val="NormalWeb"/>
        <w:spacing w:line="360" w:lineRule="auto"/>
        <w:rPr>
          <w:rFonts w:ascii="Times" w:hAnsi="Times"/>
        </w:rPr>
      </w:pPr>
      <w:r w:rsidRPr="00966462">
        <w:rPr>
          <w:rFonts w:ascii="Times" w:hAnsi="Times"/>
        </w:rPr>
        <w:t xml:space="preserve">Risk assessment: </w:t>
      </w:r>
    </w:p>
    <w:p w14:paraId="2CDE4049" w14:textId="77777777" w:rsidR="00D07294" w:rsidRPr="00966462" w:rsidRDefault="00D07294" w:rsidP="00966462">
      <w:pPr>
        <w:pStyle w:val="NormalWeb"/>
        <w:spacing w:line="360" w:lineRule="auto"/>
        <w:rPr>
          <w:rFonts w:ascii="Times" w:hAnsi="Times"/>
        </w:rPr>
      </w:pPr>
      <w:r w:rsidRPr="00966462">
        <w:rPr>
          <w:rFonts w:ascii="Times" w:hAnsi="Times"/>
        </w:rPr>
        <w:t xml:space="preserve">`Using the provided headings, produce a written risk assessment identifying the factors that need to be considered in working within the case-study provided` (2,500 words). </w:t>
      </w:r>
    </w:p>
    <w:p w14:paraId="66230891" w14:textId="63AFCC2C" w:rsidR="005A7655" w:rsidRPr="008B60A9" w:rsidRDefault="00D07294" w:rsidP="008B60A9">
      <w:pPr>
        <w:spacing w:line="360" w:lineRule="auto"/>
        <w:rPr>
          <w:rFonts w:ascii="Times" w:hAnsi="Times"/>
          <w:u w:val="single"/>
        </w:rPr>
      </w:pPr>
      <w:r w:rsidRPr="008B60A9">
        <w:rPr>
          <w:rFonts w:ascii="Times" w:hAnsi="Times"/>
          <w:u w:val="single"/>
        </w:rPr>
        <w:t>Identification</w:t>
      </w:r>
    </w:p>
    <w:p w14:paraId="55B27087" w14:textId="7FEE0E0E" w:rsidR="00D07294" w:rsidRPr="002C7297" w:rsidRDefault="00D07294" w:rsidP="002C7297">
      <w:pPr>
        <w:pStyle w:val="NormalWeb"/>
        <w:spacing w:before="0" w:beforeAutospacing="0" w:after="0" w:afterAutospacing="0" w:line="360" w:lineRule="auto"/>
        <w:ind w:hanging="120"/>
        <w:rPr>
          <w:rFonts w:ascii="Times" w:hAnsi="Times" w:cs="Open Sans"/>
          <w:color w:val="666666"/>
        </w:rPr>
      </w:pPr>
      <w:r w:rsidRPr="00064E14">
        <w:rPr>
          <w:rFonts w:ascii="Times" w:hAnsi="Times"/>
        </w:rPr>
        <w:t xml:space="preserve">   </w:t>
      </w:r>
      <w:r w:rsidR="00F5108C" w:rsidRPr="00064E14">
        <w:rPr>
          <w:rFonts w:ascii="Times" w:hAnsi="Times"/>
        </w:rPr>
        <w:t xml:space="preserve">   </w:t>
      </w:r>
      <w:r w:rsidR="00A96671">
        <w:rPr>
          <w:rFonts w:ascii="Times" w:hAnsi="Times"/>
        </w:rPr>
        <w:t xml:space="preserve"> </w:t>
      </w:r>
      <w:r w:rsidR="00A04B9D" w:rsidRPr="00064E14">
        <w:rPr>
          <w:rFonts w:ascii="Times" w:hAnsi="Times"/>
        </w:rPr>
        <w:t xml:space="preserve">Patty </w:t>
      </w:r>
      <w:r w:rsidR="00A96671">
        <w:rPr>
          <w:rFonts w:ascii="Times" w:hAnsi="Times"/>
        </w:rPr>
        <w:t>was a</w:t>
      </w:r>
      <w:r w:rsidR="00A04B9D" w:rsidRPr="00064E14">
        <w:rPr>
          <w:rFonts w:ascii="Times" w:hAnsi="Times"/>
        </w:rPr>
        <w:t xml:space="preserve"> 19 </w:t>
      </w:r>
      <w:proofErr w:type="gramStart"/>
      <w:r w:rsidR="00A04B9D" w:rsidRPr="00064E14">
        <w:rPr>
          <w:rFonts w:ascii="Times" w:hAnsi="Times"/>
        </w:rPr>
        <w:t>years</w:t>
      </w:r>
      <w:proofErr w:type="gramEnd"/>
      <w:r w:rsidR="00A04B9D" w:rsidRPr="00064E14">
        <w:rPr>
          <w:rFonts w:ascii="Times" w:hAnsi="Times"/>
        </w:rPr>
        <w:t xml:space="preserve"> old </w:t>
      </w:r>
      <w:r w:rsidR="00064E14">
        <w:rPr>
          <w:rFonts w:ascii="Times" w:hAnsi="Times"/>
        </w:rPr>
        <w:t>Caucasian</w:t>
      </w:r>
      <w:r w:rsidR="007065DF">
        <w:rPr>
          <w:rFonts w:ascii="Times" w:hAnsi="Times"/>
        </w:rPr>
        <w:t xml:space="preserve"> when</w:t>
      </w:r>
      <w:r w:rsidR="00A96671">
        <w:rPr>
          <w:rFonts w:ascii="Times" w:hAnsi="Times"/>
        </w:rPr>
        <w:t xml:space="preserve"> </w:t>
      </w:r>
      <w:r w:rsidR="00A04B9D" w:rsidRPr="00064E14">
        <w:rPr>
          <w:rFonts w:ascii="Times" w:hAnsi="Times"/>
        </w:rPr>
        <w:t xml:space="preserve">she was admitted into hospital for one month as an inpatient. This was due to extreme weight loss. Patty restricted her food intake and her fear of gaining weight. Patty is 5ft 4” and weighed 92 pounds at this time. Her BMI was 15-8 which meant she was 69% of her ideal body weight. </w:t>
      </w:r>
      <w:r w:rsidR="00CC20CD" w:rsidRPr="00064E14">
        <w:rPr>
          <w:rFonts w:ascii="Times" w:hAnsi="Times"/>
        </w:rPr>
        <w:t xml:space="preserve">Patty was unable to stop restricting her food and was then put on a 3000 calorie diet a day after being hospitalized. During this </w:t>
      </w:r>
      <w:proofErr w:type="gramStart"/>
      <w:r w:rsidR="00CC20CD" w:rsidRPr="00064E14">
        <w:rPr>
          <w:rFonts w:ascii="Times" w:hAnsi="Times"/>
        </w:rPr>
        <w:t>time</w:t>
      </w:r>
      <w:proofErr w:type="gramEnd"/>
      <w:r w:rsidR="00CC20CD" w:rsidRPr="00064E14">
        <w:rPr>
          <w:rFonts w:ascii="Times" w:hAnsi="Times"/>
        </w:rPr>
        <w:t xml:space="preserve"> she had a major depressive episode and suffered with severe sleep difficulties. </w:t>
      </w:r>
      <w:r w:rsidR="00A04B9D" w:rsidRPr="00064E14">
        <w:rPr>
          <w:rFonts w:ascii="Times" w:hAnsi="Times"/>
        </w:rPr>
        <w:t xml:space="preserve">Patty is a high degree of risk to herself. She has a significant eating disorder </w:t>
      </w:r>
      <w:r w:rsidR="00064E14">
        <w:rPr>
          <w:rFonts w:ascii="Times" w:hAnsi="Times"/>
        </w:rPr>
        <w:t>(anorexia</w:t>
      </w:r>
      <w:r w:rsidR="00A96671">
        <w:rPr>
          <w:rFonts w:ascii="Times" w:hAnsi="Times"/>
        </w:rPr>
        <w:t xml:space="preserve"> nervosa</w:t>
      </w:r>
      <w:r w:rsidR="00064E14">
        <w:rPr>
          <w:rFonts w:ascii="Times" w:hAnsi="Times"/>
        </w:rPr>
        <w:t xml:space="preserve">) </w:t>
      </w:r>
      <w:r w:rsidR="00A04B9D" w:rsidRPr="00064E14">
        <w:rPr>
          <w:rFonts w:ascii="Times" w:hAnsi="Times"/>
        </w:rPr>
        <w:t xml:space="preserve">and will continue to be very unwell if she proceeds with her behaviour. </w:t>
      </w:r>
      <w:r w:rsidR="00F44261">
        <w:rPr>
          <w:rFonts w:ascii="Times" w:hAnsi="Times"/>
        </w:rPr>
        <w:t xml:space="preserve">According to the DSM-5, the main characteristics in which Patty share are the intense fears of gaining weight and becoming fat, </w:t>
      </w:r>
      <w:r w:rsidR="00CE3080">
        <w:rPr>
          <w:rFonts w:ascii="Times" w:hAnsi="Times"/>
        </w:rPr>
        <w:t xml:space="preserve">disturbance in the way which an individual’s body shape and weight is experienced and a restriction of energy intake which result in significant low body weight and physical health. (American Psychiatric Association, 2013). </w:t>
      </w:r>
      <w:r w:rsidR="00A04B9D" w:rsidRPr="00064E14">
        <w:rPr>
          <w:rFonts w:ascii="Times" w:hAnsi="Times"/>
        </w:rPr>
        <w:t>Patty’s risks include losing too much weight and further becoming even more unwell.</w:t>
      </w:r>
      <w:r w:rsidR="002C7297">
        <w:rPr>
          <w:rFonts w:ascii="Times" w:hAnsi="Times"/>
        </w:rPr>
        <w:t xml:space="preserve"> </w:t>
      </w:r>
      <w:proofErr w:type="gramStart"/>
      <w:r w:rsidR="002C7297">
        <w:rPr>
          <w:rFonts w:ascii="Times" w:hAnsi="Times"/>
        </w:rPr>
        <w:t>Similarly</w:t>
      </w:r>
      <w:proofErr w:type="gramEnd"/>
      <w:r w:rsidR="002C7297">
        <w:rPr>
          <w:rFonts w:ascii="Times" w:hAnsi="Times"/>
        </w:rPr>
        <w:t xml:space="preserve"> to other individuals’ who suffer with anorexia nervosa, Patty also has an intense fear of gaining weight and hates the way her body is shaped. </w:t>
      </w:r>
      <w:r w:rsidR="002C7297" w:rsidRPr="0025479A">
        <w:rPr>
          <w:rStyle w:val="selectable"/>
          <w:rFonts w:ascii="Times" w:hAnsi="Times" w:cs="Open Sans"/>
          <w:color w:val="000000"/>
        </w:rPr>
        <w:t xml:space="preserve">(Lloyd, </w:t>
      </w:r>
      <w:proofErr w:type="spellStart"/>
      <w:r w:rsidR="002C7297" w:rsidRPr="0025479A">
        <w:rPr>
          <w:rStyle w:val="selectable"/>
          <w:rFonts w:ascii="Times" w:hAnsi="Times" w:cs="Open Sans"/>
          <w:color w:val="000000"/>
        </w:rPr>
        <w:t>Yiend</w:t>
      </w:r>
      <w:proofErr w:type="spellEnd"/>
      <w:r w:rsidR="002C7297" w:rsidRPr="0025479A">
        <w:rPr>
          <w:rStyle w:val="selectable"/>
          <w:rFonts w:ascii="Times" w:hAnsi="Times" w:cs="Open Sans"/>
          <w:color w:val="000000"/>
        </w:rPr>
        <w:t xml:space="preserve">, Schmidt &amp; </w:t>
      </w:r>
      <w:proofErr w:type="spellStart"/>
      <w:r w:rsidR="002C7297" w:rsidRPr="0025479A">
        <w:rPr>
          <w:rStyle w:val="selectable"/>
          <w:rFonts w:ascii="Times" w:hAnsi="Times" w:cs="Open Sans"/>
          <w:color w:val="000000"/>
        </w:rPr>
        <w:t>Tchanturia</w:t>
      </w:r>
      <w:proofErr w:type="spellEnd"/>
      <w:r w:rsidR="002C7297" w:rsidRPr="0025479A">
        <w:rPr>
          <w:rStyle w:val="selectable"/>
          <w:rFonts w:ascii="Times" w:hAnsi="Times" w:cs="Open Sans"/>
          <w:color w:val="000000"/>
        </w:rPr>
        <w:t>, 2014)</w:t>
      </w:r>
      <w:r w:rsidR="002C7297">
        <w:rPr>
          <w:rStyle w:val="selectable"/>
          <w:rFonts w:ascii="Times" w:hAnsi="Times" w:cs="Open Sans"/>
          <w:color w:val="000000"/>
        </w:rPr>
        <w:t>.</w:t>
      </w:r>
      <w:r w:rsidR="00A04B9D" w:rsidRPr="00064E14">
        <w:rPr>
          <w:rFonts w:ascii="Times" w:hAnsi="Times"/>
        </w:rPr>
        <w:t xml:space="preserve"> It is apparent that due to Patty’s weight loss and excessive exercise, she continuously </w:t>
      </w:r>
      <w:r w:rsidR="002B60BA" w:rsidRPr="00064E14">
        <w:rPr>
          <w:rFonts w:ascii="Times" w:hAnsi="Times"/>
        </w:rPr>
        <w:t>caught infections and struggled staying well. Patty also stopped menstruating during this time.</w:t>
      </w:r>
      <w:r w:rsidR="00A04B9D" w:rsidRPr="00064E14">
        <w:rPr>
          <w:rFonts w:ascii="Times" w:hAnsi="Times"/>
        </w:rPr>
        <w:t xml:space="preserve"> </w:t>
      </w:r>
      <w:r w:rsidR="002B60BA" w:rsidRPr="00064E14">
        <w:rPr>
          <w:rFonts w:ascii="Times" w:hAnsi="Times"/>
        </w:rPr>
        <w:t xml:space="preserve">In addition, there are additional physical issues such as heart problems and bone density. </w:t>
      </w:r>
    </w:p>
    <w:p w14:paraId="13B1BE92" w14:textId="181B25D1" w:rsidR="00D07294" w:rsidRPr="00064E14" w:rsidRDefault="002B60BA" w:rsidP="00064E14">
      <w:pPr>
        <w:spacing w:line="360" w:lineRule="auto"/>
        <w:rPr>
          <w:rFonts w:ascii="Times" w:hAnsi="Times"/>
        </w:rPr>
      </w:pPr>
      <w:r w:rsidRPr="00064E14">
        <w:rPr>
          <w:rFonts w:ascii="Times" w:hAnsi="Times"/>
        </w:rPr>
        <w:t xml:space="preserve">   If Patty is left to her own devices, she will lose too much weight by over exercising and under eating.</w:t>
      </w:r>
      <w:r w:rsidR="00064E14">
        <w:rPr>
          <w:rFonts w:ascii="Times" w:hAnsi="Times"/>
        </w:rPr>
        <w:t xml:space="preserve"> We know that eating would cause a feeling of failure for her and not only would she run multiple times throughout the day, but she would also run on a treadmill when her parents were sleeping.</w:t>
      </w:r>
      <w:r w:rsidRPr="00064E14">
        <w:rPr>
          <w:rFonts w:ascii="Times" w:hAnsi="Times"/>
        </w:rPr>
        <w:t xml:space="preserve"> </w:t>
      </w:r>
      <w:r w:rsidR="00CC20CD" w:rsidRPr="00064E14">
        <w:rPr>
          <w:rFonts w:ascii="Times" w:hAnsi="Times"/>
        </w:rPr>
        <w:t>How these risks are managed are crucial for Patty. Steps need to be implemented in order to prevent her from continually having very poor health. Patty could possibly be at risk of starvation and death.</w:t>
      </w:r>
      <w:r w:rsidR="00D65C18">
        <w:rPr>
          <w:rFonts w:ascii="Times" w:hAnsi="Times"/>
        </w:rPr>
        <w:t xml:space="preserve"> Patty is in denial that she has any severe symptoms, and she also thinks that doctors have been </w:t>
      </w:r>
      <w:proofErr w:type="gramStart"/>
      <w:r w:rsidR="00D65C18">
        <w:rPr>
          <w:rFonts w:ascii="Times" w:hAnsi="Times"/>
        </w:rPr>
        <w:t>over reacting</w:t>
      </w:r>
      <w:proofErr w:type="gramEnd"/>
      <w:r w:rsidR="00D65C18">
        <w:rPr>
          <w:rFonts w:ascii="Times" w:hAnsi="Times"/>
        </w:rPr>
        <w:t>.</w:t>
      </w:r>
      <w:r w:rsidR="002C7297">
        <w:rPr>
          <w:rFonts w:ascii="Times" w:hAnsi="Times"/>
        </w:rPr>
        <w:t xml:space="preserve"> </w:t>
      </w:r>
    </w:p>
    <w:p w14:paraId="0C56D64A" w14:textId="7A679278" w:rsidR="00D07294" w:rsidRDefault="00D07294"/>
    <w:p w14:paraId="0C9AFC0B" w14:textId="74CCD572" w:rsidR="00064E14" w:rsidRPr="008B60A9" w:rsidRDefault="00D07294" w:rsidP="008B60A9">
      <w:pPr>
        <w:spacing w:line="360" w:lineRule="auto"/>
        <w:rPr>
          <w:rFonts w:ascii="Times" w:hAnsi="Times"/>
          <w:u w:val="single"/>
        </w:rPr>
      </w:pPr>
      <w:r w:rsidRPr="008B60A9">
        <w:rPr>
          <w:rFonts w:ascii="Times" w:hAnsi="Times"/>
          <w:u w:val="single"/>
        </w:rPr>
        <w:t>Static and dynamic factors</w:t>
      </w:r>
    </w:p>
    <w:p w14:paraId="411BBDF5" w14:textId="77777777" w:rsidR="009308BE" w:rsidRDefault="00064E14" w:rsidP="009308BE">
      <w:pPr>
        <w:spacing w:line="360" w:lineRule="auto"/>
        <w:rPr>
          <w:rFonts w:ascii="Times" w:hAnsi="Times"/>
        </w:rPr>
      </w:pPr>
      <w:r w:rsidRPr="00966462">
        <w:rPr>
          <w:rFonts w:ascii="Times" w:hAnsi="Times"/>
        </w:rPr>
        <w:lastRenderedPageBreak/>
        <w:t xml:space="preserve">   The key symptoms that demonstrate Patty’s disorder are the lack of eating and her excessive exercising. </w:t>
      </w:r>
      <w:r w:rsidR="00560B17">
        <w:rPr>
          <w:rFonts w:ascii="Times" w:hAnsi="Times"/>
        </w:rPr>
        <w:t xml:space="preserve">One definite thing that Patty will turn to is exercise. This will need to be managed as well as her restrictive eating. </w:t>
      </w:r>
      <w:r w:rsidR="0068743A">
        <w:rPr>
          <w:rFonts w:ascii="Times" w:hAnsi="Times"/>
        </w:rPr>
        <w:t xml:space="preserve">Patty planned to attend University with a detailed food plan that was designed by a nutritionist and she also agreed to attending a clinic that was close to the university. Patty weighed 107 pounds and her BMI was 18.5 (ideal body weight of 80%). Patty is </w:t>
      </w:r>
      <w:r w:rsidR="004C51AA">
        <w:rPr>
          <w:rFonts w:ascii="Times" w:hAnsi="Times"/>
        </w:rPr>
        <w:t>having ongoing</w:t>
      </w:r>
      <w:r w:rsidR="0068743A">
        <w:rPr>
          <w:rFonts w:ascii="Times" w:hAnsi="Times"/>
        </w:rPr>
        <w:t xml:space="preserve"> support from her nutritionist but if she is returning to University </w:t>
      </w:r>
      <w:proofErr w:type="gramStart"/>
      <w:r w:rsidR="0068743A">
        <w:rPr>
          <w:rFonts w:ascii="Times" w:hAnsi="Times"/>
        </w:rPr>
        <w:t>there</w:t>
      </w:r>
      <w:proofErr w:type="gramEnd"/>
      <w:r w:rsidR="0068743A">
        <w:rPr>
          <w:rFonts w:ascii="Times" w:hAnsi="Times"/>
        </w:rPr>
        <w:t xml:space="preserve"> behaviours that we would expect to see from Patty. </w:t>
      </w:r>
      <w:r w:rsidR="004C51AA">
        <w:rPr>
          <w:rFonts w:ascii="Times" w:hAnsi="Times"/>
        </w:rPr>
        <w:t xml:space="preserve">We know that Patty has had negative experiences during her time in education with the onset of her eating disorder in her final year of high school. This was after she had found out she had been accepted into the University of her choice. The timing of losing a friend and finding out about the infidelity of her ex-boyfriend could indicate that these memories and behaviours would remind Patty why she started restricting her food and started over exercising. </w:t>
      </w:r>
    </w:p>
    <w:p w14:paraId="74DBEC76" w14:textId="4E0FB777" w:rsidR="008002CF" w:rsidRDefault="009308BE" w:rsidP="004B7074">
      <w:pPr>
        <w:pStyle w:val="NormalWeb"/>
        <w:spacing w:before="0" w:beforeAutospacing="0" w:after="0" w:afterAutospacing="0" w:line="360" w:lineRule="auto"/>
        <w:ind w:hanging="120"/>
        <w:rPr>
          <w:rFonts w:ascii="Times" w:hAnsi="Times"/>
        </w:rPr>
      </w:pPr>
      <w:r>
        <w:rPr>
          <w:rFonts w:ascii="Times" w:hAnsi="Times"/>
        </w:rPr>
        <w:t xml:space="preserve">   </w:t>
      </w:r>
      <w:r w:rsidR="00921A09" w:rsidRPr="009308BE">
        <w:rPr>
          <w:rFonts w:ascii="Times" w:hAnsi="Times"/>
        </w:rPr>
        <w:t>Although we know that there is no previous history of psychological problems in Patty’s family, i</w:t>
      </w:r>
      <w:r w:rsidRPr="009308BE">
        <w:rPr>
          <w:rFonts w:ascii="Times" w:hAnsi="Times"/>
        </w:rPr>
        <w:t xml:space="preserve">n current times, there are cultural pressures on women to have a thin body and to diet which has resulted in disorders such as anorexia nervosa. </w:t>
      </w:r>
      <w:r w:rsidRPr="009308BE">
        <w:rPr>
          <w:rStyle w:val="selectable"/>
          <w:rFonts w:ascii="Times" w:hAnsi="Times" w:cs="Open Sans"/>
          <w:color w:val="000000"/>
        </w:rPr>
        <w:t>(Garner, Garfinkel, Schwartz &amp; Thompson, 1980)</w:t>
      </w:r>
      <w:r>
        <w:rPr>
          <w:rStyle w:val="selectable"/>
          <w:rFonts w:ascii="Times" w:hAnsi="Times" w:cs="Open Sans"/>
          <w:color w:val="000000"/>
        </w:rPr>
        <w:t>.</w:t>
      </w:r>
      <w:r w:rsidR="004B7074">
        <w:rPr>
          <w:rStyle w:val="selectable"/>
          <w:rFonts w:ascii="Times" w:hAnsi="Times" w:cs="Open Sans"/>
          <w:color w:val="000000"/>
        </w:rPr>
        <w:t xml:space="preserve"> Anorexia nervosa is an enduring, serious eating disorder with the highest mortality rates in psychiatric disorders. Young women are susceptible, with annual UK rates of 37 new diagnoses of anorexia nervosa per 100,000 for girls aged 10 to 19-years-old. This is in comparison with 3 per 100,000 of boys that are the same age. </w:t>
      </w:r>
      <w:r w:rsidR="004B7074" w:rsidRPr="00506A44">
        <w:rPr>
          <w:rStyle w:val="selectable"/>
          <w:rFonts w:ascii="Times" w:hAnsi="Times" w:cs="Open Sans"/>
          <w:color w:val="000000"/>
        </w:rPr>
        <w:t>(</w:t>
      </w:r>
      <w:proofErr w:type="spellStart"/>
      <w:r w:rsidR="004B7074" w:rsidRPr="00506A44">
        <w:rPr>
          <w:rStyle w:val="selectable"/>
          <w:rFonts w:ascii="Times" w:hAnsi="Times" w:cs="Open Sans"/>
          <w:color w:val="000000"/>
        </w:rPr>
        <w:t>Petkova</w:t>
      </w:r>
      <w:proofErr w:type="spellEnd"/>
      <w:r w:rsidR="004B7074" w:rsidRPr="00506A44">
        <w:rPr>
          <w:rStyle w:val="selectable"/>
          <w:rFonts w:ascii="Times" w:hAnsi="Times" w:cs="Open Sans"/>
          <w:color w:val="000000"/>
        </w:rPr>
        <w:t xml:space="preserve"> et al., 2019)</w:t>
      </w:r>
      <w:r w:rsidR="004B7074">
        <w:rPr>
          <w:rStyle w:val="selectable"/>
          <w:rFonts w:ascii="Times" w:hAnsi="Times" w:cs="Open Sans"/>
          <w:color w:val="000000"/>
        </w:rPr>
        <w:t xml:space="preserve">. </w:t>
      </w:r>
      <w:r w:rsidR="00921A09">
        <w:rPr>
          <w:rFonts w:ascii="Times" w:hAnsi="Times"/>
        </w:rPr>
        <w:t>From April 2015 to June 2020, there were 11,713 hospital admissions for individuals who are suffering with anorexia.</w:t>
      </w:r>
      <w:r w:rsidRPr="009308BE">
        <w:rPr>
          <w:rStyle w:val="selectable"/>
          <w:rFonts w:ascii="Times" w:hAnsi="Times" w:cs="Open Sans"/>
          <w:color w:val="000000"/>
        </w:rPr>
        <w:t xml:space="preserve"> </w:t>
      </w:r>
      <w:r w:rsidRPr="001940BF">
        <w:rPr>
          <w:rStyle w:val="selectable"/>
          <w:rFonts w:ascii="Times" w:hAnsi="Times" w:cs="Open Sans"/>
          <w:color w:val="000000"/>
        </w:rPr>
        <w:t>(disorders, 2021)</w:t>
      </w:r>
      <w:r>
        <w:rPr>
          <w:rStyle w:val="selectable"/>
          <w:rFonts w:ascii="Times" w:hAnsi="Times" w:cs="Open Sans"/>
          <w:color w:val="000000"/>
        </w:rPr>
        <w:t>.</w:t>
      </w:r>
      <w:r w:rsidR="00921A09">
        <w:rPr>
          <w:rFonts w:ascii="Times" w:hAnsi="Times"/>
        </w:rPr>
        <w:t xml:space="preserve"> </w:t>
      </w:r>
    </w:p>
    <w:p w14:paraId="5D54980A" w14:textId="1159AD33" w:rsidR="00D07294" w:rsidRPr="00966462" w:rsidRDefault="00D07294" w:rsidP="00966462">
      <w:pPr>
        <w:spacing w:line="360" w:lineRule="auto"/>
        <w:rPr>
          <w:rFonts w:ascii="Times" w:hAnsi="Times"/>
        </w:rPr>
      </w:pPr>
    </w:p>
    <w:p w14:paraId="385630C7" w14:textId="66F4B160" w:rsidR="00D07294" w:rsidRPr="008B60A9" w:rsidRDefault="00D07294" w:rsidP="008B60A9">
      <w:pPr>
        <w:spacing w:line="360" w:lineRule="auto"/>
        <w:rPr>
          <w:rFonts w:ascii="Times" w:hAnsi="Times"/>
        </w:rPr>
      </w:pPr>
      <w:r w:rsidRPr="008B60A9">
        <w:rPr>
          <w:rFonts w:ascii="Times" w:hAnsi="Times"/>
          <w:u w:val="single"/>
        </w:rPr>
        <w:t xml:space="preserve">Triggers and precipitating factors </w:t>
      </w:r>
    </w:p>
    <w:p w14:paraId="154C384D" w14:textId="7B97F605" w:rsidR="0071032F" w:rsidRPr="00B85122" w:rsidRDefault="00182326" w:rsidP="00B85122">
      <w:pPr>
        <w:pStyle w:val="NormalWeb"/>
        <w:spacing w:before="0" w:beforeAutospacing="0" w:after="0" w:afterAutospacing="0" w:line="360" w:lineRule="auto"/>
        <w:ind w:hanging="120"/>
        <w:rPr>
          <w:rFonts w:ascii="Times" w:hAnsi="Times" w:cs="Open Sans"/>
          <w:color w:val="666666"/>
        </w:rPr>
      </w:pPr>
      <w:r w:rsidRPr="00966462">
        <w:rPr>
          <w:rFonts w:ascii="Times" w:hAnsi="Times"/>
        </w:rPr>
        <w:t xml:space="preserve"> </w:t>
      </w:r>
      <w:r w:rsidR="00966462">
        <w:rPr>
          <w:rFonts w:ascii="Times" w:hAnsi="Times"/>
        </w:rPr>
        <w:t xml:space="preserve">   There are a few triggers and precipitating factors for Patty. It seems one of the big triggers for </w:t>
      </w:r>
      <w:r w:rsidR="00580AAA">
        <w:rPr>
          <w:rFonts w:ascii="Times" w:hAnsi="Times"/>
        </w:rPr>
        <w:t>her</w:t>
      </w:r>
      <w:r w:rsidR="00966462">
        <w:rPr>
          <w:rFonts w:ascii="Times" w:hAnsi="Times"/>
        </w:rPr>
        <w:t xml:space="preserve"> is when </w:t>
      </w:r>
      <w:r w:rsidR="007B5255">
        <w:rPr>
          <w:rFonts w:ascii="Times" w:hAnsi="Times"/>
        </w:rPr>
        <w:t xml:space="preserve">her </w:t>
      </w:r>
      <w:r w:rsidR="00966462">
        <w:rPr>
          <w:rFonts w:ascii="Times" w:hAnsi="Times"/>
        </w:rPr>
        <w:t>control is taken away. We can see that this has been an issue for Patty at times like when her swimming coach told her that she was unable to carry on coaching and swimming. Patty failed to complete a</w:t>
      </w:r>
      <w:r w:rsidR="005C5A07">
        <w:rPr>
          <w:rFonts w:ascii="Times" w:hAnsi="Times"/>
        </w:rPr>
        <w:t xml:space="preserve">n important race as her health was compromised by the severe weight loss. At this time, Patty was asked to leave college and enter an inpatient facility where there was an expectation from her that she would gain weight and reach up to 85% of her ideal body weight in order to pursue her future in college. Patty’s control was also taken away from her when she was hospitalized for a month </w:t>
      </w:r>
      <w:r w:rsidR="00580AAA">
        <w:rPr>
          <w:rFonts w:ascii="Times" w:hAnsi="Times"/>
        </w:rPr>
        <w:t xml:space="preserve">and forced to eat </w:t>
      </w:r>
      <w:r w:rsidR="005C5A07">
        <w:rPr>
          <w:rFonts w:ascii="Times" w:hAnsi="Times"/>
        </w:rPr>
        <w:t xml:space="preserve">on a 3000-calories a day diet. Patty usually stayed in college for as long as possible in order to avoid eating with the family, and then she would run after eating any small leftovers that were </w:t>
      </w:r>
      <w:r w:rsidR="005C5A07">
        <w:rPr>
          <w:rFonts w:ascii="Times" w:hAnsi="Times"/>
        </w:rPr>
        <w:lastRenderedPageBreak/>
        <w:t xml:space="preserve">available in the house. This plan clearly did not work alongside what Patty thought was right for her. </w:t>
      </w:r>
      <w:r w:rsidR="00B85122">
        <w:rPr>
          <w:rFonts w:ascii="Times" w:hAnsi="Times"/>
        </w:rPr>
        <w:t>She</w:t>
      </w:r>
      <w:r w:rsidR="005C5A07">
        <w:rPr>
          <w:rFonts w:ascii="Times" w:hAnsi="Times"/>
        </w:rPr>
        <w:t xml:space="preserve"> believed that the doctors were </w:t>
      </w:r>
      <w:proofErr w:type="gramStart"/>
      <w:r w:rsidR="005C5A07">
        <w:rPr>
          <w:rFonts w:ascii="Times" w:hAnsi="Times"/>
        </w:rPr>
        <w:t>over</w:t>
      </w:r>
      <w:r w:rsidR="00B85122">
        <w:rPr>
          <w:rFonts w:ascii="Times" w:hAnsi="Times"/>
        </w:rPr>
        <w:t xml:space="preserve"> </w:t>
      </w:r>
      <w:r w:rsidR="005C5A07">
        <w:rPr>
          <w:rFonts w:ascii="Times" w:hAnsi="Times"/>
        </w:rPr>
        <w:t>reacting</w:t>
      </w:r>
      <w:proofErr w:type="gramEnd"/>
      <w:r w:rsidR="005C5A07">
        <w:rPr>
          <w:rFonts w:ascii="Times" w:hAnsi="Times"/>
        </w:rPr>
        <w:t xml:space="preserve"> and it was clear that she was in denial.</w:t>
      </w:r>
      <w:r w:rsidR="00B85122">
        <w:rPr>
          <w:rFonts w:ascii="Times" w:hAnsi="Times"/>
        </w:rPr>
        <w:t xml:space="preserve"> Individuals who suffer with eating disorders or those who are anorexic usually are in denial as it is a coping mechanism for them with various meanings. </w:t>
      </w:r>
      <w:r w:rsidR="00B85122" w:rsidRPr="00F435C1">
        <w:rPr>
          <w:rStyle w:val="selectable"/>
          <w:rFonts w:ascii="Times" w:hAnsi="Times" w:cs="Open Sans"/>
          <w:color w:val="000000"/>
        </w:rPr>
        <w:t>(</w:t>
      </w:r>
      <w:proofErr w:type="spellStart"/>
      <w:r w:rsidR="00B85122" w:rsidRPr="00F435C1">
        <w:rPr>
          <w:rStyle w:val="selectable"/>
          <w:rFonts w:ascii="Times" w:hAnsi="Times" w:cs="Open Sans"/>
          <w:color w:val="000000"/>
        </w:rPr>
        <w:t>Vandereycken</w:t>
      </w:r>
      <w:proofErr w:type="spellEnd"/>
      <w:r w:rsidR="00B85122" w:rsidRPr="00F435C1">
        <w:rPr>
          <w:rStyle w:val="selectable"/>
          <w:rFonts w:ascii="Times" w:hAnsi="Times" w:cs="Open Sans"/>
          <w:color w:val="000000"/>
        </w:rPr>
        <w:t>, 2006)</w:t>
      </w:r>
      <w:r w:rsidR="00B85122">
        <w:rPr>
          <w:rStyle w:val="selectable"/>
          <w:rFonts w:ascii="Times" w:hAnsi="Times" w:cs="Open Sans"/>
          <w:color w:val="000000"/>
        </w:rPr>
        <w:t>.</w:t>
      </w:r>
    </w:p>
    <w:p w14:paraId="49AB8B64" w14:textId="7398F525" w:rsidR="00F13133" w:rsidRDefault="0071032F" w:rsidP="00966462">
      <w:pPr>
        <w:spacing w:line="360" w:lineRule="auto"/>
        <w:rPr>
          <w:rFonts w:ascii="Times" w:hAnsi="Times"/>
        </w:rPr>
      </w:pPr>
      <w:r>
        <w:rPr>
          <w:rFonts w:ascii="Times" w:hAnsi="Times"/>
        </w:rPr>
        <w:t xml:space="preserve">    Another trigger for Patty </w:t>
      </w:r>
      <w:r w:rsidR="0027662F">
        <w:rPr>
          <w:rFonts w:ascii="Times" w:hAnsi="Times"/>
        </w:rPr>
        <w:t>were</w:t>
      </w:r>
      <w:r>
        <w:rPr>
          <w:rFonts w:ascii="Times" w:hAnsi="Times"/>
        </w:rPr>
        <w:t xml:space="preserve"> the relationships in her life. There </w:t>
      </w:r>
      <w:r w:rsidR="0027662F">
        <w:rPr>
          <w:rFonts w:ascii="Times" w:hAnsi="Times"/>
        </w:rPr>
        <w:t>were</w:t>
      </w:r>
      <w:r>
        <w:rPr>
          <w:rFonts w:ascii="Times" w:hAnsi="Times"/>
        </w:rPr>
        <w:t xml:space="preserve"> issues with Patty and her ex-boyfriend. We know that Patty had found out her ex-boyfriend had been unfaithful to her during their relationship. </w:t>
      </w:r>
      <w:r w:rsidR="00E63236">
        <w:rPr>
          <w:rFonts w:ascii="Times" w:hAnsi="Times"/>
        </w:rPr>
        <w:t>We also know that two of her friends contacted Patty’s ex-boyfriend to reach out to her as they were worried. This gave her incentive to maintain her behaviour in order to keep getting his attention. Patty’s relationship with her ex-boyfriend ha</w:t>
      </w:r>
      <w:r w:rsidR="00F13133">
        <w:rPr>
          <w:rFonts w:ascii="Times" w:hAnsi="Times"/>
        </w:rPr>
        <w:t>s</w:t>
      </w:r>
      <w:r w:rsidR="00E63236">
        <w:rPr>
          <w:rFonts w:ascii="Times" w:hAnsi="Times"/>
        </w:rPr>
        <w:t xml:space="preserve"> negative impacts on her life and it </w:t>
      </w:r>
      <w:r w:rsidR="007B5255">
        <w:rPr>
          <w:rFonts w:ascii="Times" w:hAnsi="Times"/>
        </w:rPr>
        <w:t>allows her</w:t>
      </w:r>
      <w:r w:rsidR="00E63236">
        <w:rPr>
          <w:rFonts w:ascii="Times" w:hAnsi="Times"/>
        </w:rPr>
        <w:t xml:space="preserve"> to keep restricting her food and over exercising. </w:t>
      </w:r>
      <w:r w:rsidR="00A80F4E">
        <w:rPr>
          <w:rFonts w:ascii="Times" w:hAnsi="Times"/>
        </w:rPr>
        <w:t xml:space="preserve">As well as finding out about the infidelity of her ex-boyfriend, Patty’s distress resulted from estrangement of a long-term friend. It was noted that Patty had a good group of friends which she was very close to. </w:t>
      </w:r>
      <w:r w:rsidR="0027662F">
        <w:rPr>
          <w:rFonts w:ascii="Times" w:hAnsi="Times"/>
        </w:rPr>
        <w:t>This must have been a difficult time in her life. These events lead to the emergence of Patty’s eating disorder in her final year of high school.</w:t>
      </w:r>
      <w:r w:rsidR="00F13133">
        <w:rPr>
          <w:rFonts w:ascii="Times" w:hAnsi="Times"/>
        </w:rPr>
        <w:t xml:space="preserve"> </w:t>
      </w:r>
    </w:p>
    <w:p w14:paraId="76969474" w14:textId="222BBEC2" w:rsidR="00064E14" w:rsidRPr="00966462" w:rsidRDefault="00F13133" w:rsidP="00966462">
      <w:pPr>
        <w:spacing w:line="360" w:lineRule="auto"/>
        <w:rPr>
          <w:rFonts w:ascii="Times" w:hAnsi="Times"/>
        </w:rPr>
      </w:pPr>
      <w:r>
        <w:rPr>
          <w:rFonts w:ascii="Times" w:hAnsi="Times"/>
        </w:rPr>
        <w:t xml:space="preserve">   Furthermore, Patty also ended up hospitalised for a month due to a major depressive episode and because of her lack of sleep. Patty was finding it very difficult to sleep and this could be a warning sign for </w:t>
      </w:r>
      <w:r w:rsidR="00B85122">
        <w:rPr>
          <w:rFonts w:ascii="Times" w:hAnsi="Times"/>
        </w:rPr>
        <w:t>the future.</w:t>
      </w:r>
      <w:r>
        <w:rPr>
          <w:rFonts w:ascii="Times" w:hAnsi="Times"/>
        </w:rPr>
        <w:t xml:space="preserve"> </w:t>
      </w:r>
    </w:p>
    <w:p w14:paraId="0F9B6701" w14:textId="57CB3CBF" w:rsidR="00064E14" w:rsidRPr="00966462" w:rsidRDefault="00064E14" w:rsidP="00966462">
      <w:pPr>
        <w:spacing w:line="360" w:lineRule="auto"/>
        <w:rPr>
          <w:rFonts w:ascii="Times" w:hAnsi="Times"/>
        </w:rPr>
      </w:pPr>
    </w:p>
    <w:p w14:paraId="47F0B5E7" w14:textId="5854F9C7" w:rsidR="00064E14" w:rsidRPr="008B60A9" w:rsidRDefault="00064E14" w:rsidP="008B60A9">
      <w:pPr>
        <w:spacing w:line="360" w:lineRule="auto"/>
        <w:rPr>
          <w:rFonts w:ascii="Times" w:hAnsi="Times"/>
          <w:u w:val="single"/>
        </w:rPr>
      </w:pPr>
      <w:r w:rsidRPr="008B60A9">
        <w:rPr>
          <w:rFonts w:ascii="Times" w:hAnsi="Times"/>
          <w:u w:val="single"/>
        </w:rPr>
        <w:t xml:space="preserve">Protective factors </w:t>
      </w:r>
    </w:p>
    <w:p w14:paraId="4EFF3B5B" w14:textId="709DE656" w:rsidR="00F13133" w:rsidRDefault="00D65C18" w:rsidP="00F13133">
      <w:pPr>
        <w:spacing w:line="360" w:lineRule="auto"/>
        <w:rPr>
          <w:rFonts w:ascii="Times" w:hAnsi="Times"/>
        </w:rPr>
      </w:pPr>
      <w:r>
        <w:rPr>
          <w:rFonts w:ascii="Times" w:hAnsi="Times"/>
        </w:rPr>
        <w:t xml:space="preserve">   </w:t>
      </w:r>
      <w:r w:rsidR="00F13133">
        <w:rPr>
          <w:rFonts w:ascii="Times" w:hAnsi="Times"/>
        </w:rPr>
        <w:t xml:space="preserve">Some protective factors for Patty may include her involvement in the swimming team. </w:t>
      </w:r>
      <w:r>
        <w:rPr>
          <w:rFonts w:ascii="Times" w:hAnsi="Times"/>
        </w:rPr>
        <w:t xml:space="preserve">Patty enjoyed swimming and coaching but was asked to stop because of the weight loss. This could potentially be something good for Patty and it could be a motivating factor to engage her in eating again. There are good benefits to being involved in the swimming team such as socialisation and being </w:t>
      </w:r>
      <w:proofErr w:type="gramStart"/>
      <w:r>
        <w:rPr>
          <w:rFonts w:ascii="Times" w:hAnsi="Times"/>
        </w:rPr>
        <w:t>part of a team</w:t>
      </w:r>
      <w:proofErr w:type="gramEnd"/>
      <w:r>
        <w:rPr>
          <w:rFonts w:ascii="Times" w:hAnsi="Times"/>
        </w:rPr>
        <w:t xml:space="preserve"> which could help Patty. </w:t>
      </w:r>
      <w:r w:rsidR="00BC69D1">
        <w:rPr>
          <w:rFonts w:ascii="Times" w:hAnsi="Times"/>
        </w:rPr>
        <w:t xml:space="preserve">Patty could join the swimming team in the university in the future, where she could </w:t>
      </w:r>
      <w:r w:rsidR="00EB757B">
        <w:rPr>
          <w:rFonts w:ascii="Times" w:hAnsi="Times"/>
        </w:rPr>
        <w:t>potentially</w:t>
      </w:r>
      <w:r w:rsidR="00BC69D1">
        <w:rPr>
          <w:rFonts w:ascii="Times" w:hAnsi="Times"/>
        </w:rPr>
        <w:t xml:space="preserve"> make new friends. It is apparent that Patty had a close group of friends in </w:t>
      </w:r>
      <w:proofErr w:type="gramStart"/>
      <w:r w:rsidR="00BC69D1">
        <w:rPr>
          <w:rFonts w:ascii="Times" w:hAnsi="Times"/>
        </w:rPr>
        <w:t>college</w:t>
      </w:r>
      <w:proofErr w:type="gramEnd"/>
      <w:r w:rsidR="00BC69D1">
        <w:rPr>
          <w:rFonts w:ascii="Times" w:hAnsi="Times"/>
        </w:rPr>
        <w:t xml:space="preserve"> but she could make new friends in university which will allow her to socialise and open up to new people. </w:t>
      </w:r>
    </w:p>
    <w:p w14:paraId="0955DCA9" w14:textId="0D9A08F2" w:rsidR="00EC4BE8" w:rsidRDefault="004B7074" w:rsidP="00966462">
      <w:pPr>
        <w:spacing w:line="360" w:lineRule="auto"/>
        <w:rPr>
          <w:rFonts w:ascii="Times" w:hAnsi="Times"/>
        </w:rPr>
      </w:pPr>
      <w:r>
        <w:rPr>
          <w:rFonts w:ascii="Times" w:hAnsi="Times"/>
        </w:rPr>
        <w:t xml:space="preserve">   </w:t>
      </w:r>
      <w:r w:rsidR="008B60A9">
        <w:rPr>
          <w:rFonts w:ascii="Times" w:hAnsi="Times"/>
        </w:rPr>
        <w:t>Interventions have been put in place in order to support Patty</w:t>
      </w:r>
      <w:r w:rsidR="00064E8E">
        <w:rPr>
          <w:rFonts w:ascii="Times" w:hAnsi="Times"/>
        </w:rPr>
        <w:t xml:space="preserve">. She has received support from a clinic which is based close to the University she was planning to </w:t>
      </w:r>
      <w:r w:rsidR="00C74218">
        <w:rPr>
          <w:rFonts w:ascii="Times" w:hAnsi="Times"/>
        </w:rPr>
        <w:t>attend</w:t>
      </w:r>
      <w:r w:rsidR="00064E8E">
        <w:rPr>
          <w:rFonts w:ascii="Times" w:hAnsi="Times"/>
        </w:rPr>
        <w:t>. Patty also received help from a nutritionist wh</w:t>
      </w:r>
      <w:r w:rsidR="00C74218">
        <w:rPr>
          <w:rFonts w:ascii="Times" w:hAnsi="Times"/>
        </w:rPr>
        <w:t>o</w:t>
      </w:r>
      <w:r w:rsidR="00064E8E">
        <w:rPr>
          <w:rFonts w:ascii="Times" w:hAnsi="Times"/>
        </w:rPr>
        <w:t xml:space="preserve"> </w:t>
      </w:r>
      <w:r w:rsidR="00C74218">
        <w:rPr>
          <w:rFonts w:ascii="Times" w:hAnsi="Times"/>
        </w:rPr>
        <w:t>made</w:t>
      </w:r>
      <w:r w:rsidR="00064E8E">
        <w:rPr>
          <w:rFonts w:ascii="Times" w:hAnsi="Times"/>
        </w:rPr>
        <w:t xml:space="preserve"> a detailed food plan in order to help her cope and attend University. </w:t>
      </w:r>
      <w:r w:rsidR="00C74218">
        <w:rPr>
          <w:rFonts w:ascii="Times" w:hAnsi="Times"/>
        </w:rPr>
        <w:t>This was with the hope that she would stick to it and not go back to</w:t>
      </w:r>
      <w:r w:rsidR="00EC4BE8">
        <w:rPr>
          <w:rFonts w:ascii="Times" w:hAnsi="Times"/>
        </w:rPr>
        <w:t xml:space="preserve"> her habits of excessive exercising and restricting diet.</w:t>
      </w:r>
      <w:r w:rsidR="00C74218">
        <w:rPr>
          <w:rFonts w:ascii="Times" w:hAnsi="Times"/>
        </w:rPr>
        <w:t xml:space="preserve"> </w:t>
      </w:r>
      <w:r w:rsidR="00064E8E">
        <w:rPr>
          <w:rFonts w:ascii="Times" w:hAnsi="Times"/>
        </w:rPr>
        <w:t xml:space="preserve">We can see that Patty is a determined individual who has a desire to succeed in life. Patty has goals and wants to do well in </w:t>
      </w:r>
      <w:r w:rsidR="00064E8E">
        <w:rPr>
          <w:rFonts w:ascii="Times" w:hAnsi="Times"/>
        </w:rPr>
        <w:lastRenderedPageBreak/>
        <w:t xml:space="preserve">University. Alongside this, </w:t>
      </w:r>
      <w:r w:rsidR="007B5255">
        <w:rPr>
          <w:rFonts w:ascii="Times" w:hAnsi="Times"/>
        </w:rPr>
        <w:t>she</w:t>
      </w:r>
      <w:r w:rsidR="00064E8E">
        <w:rPr>
          <w:rFonts w:ascii="Times" w:hAnsi="Times"/>
        </w:rPr>
        <w:t xml:space="preserve"> also has support from her family. She was raised in a happy middle-class family and it is noted that Patty </w:t>
      </w:r>
      <w:r w:rsidR="00EC4BE8">
        <w:rPr>
          <w:rFonts w:ascii="Times" w:hAnsi="Times"/>
        </w:rPr>
        <w:t xml:space="preserve">is </w:t>
      </w:r>
      <w:r w:rsidR="00064E8E">
        <w:rPr>
          <w:rFonts w:ascii="Times" w:hAnsi="Times"/>
        </w:rPr>
        <w:t xml:space="preserve">very close to her sister. In addition, she chose to attend a University which was close to her home as she wanted to be close to her parents. </w:t>
      </w:r>
      <w:r w:rsidR="00EC4BE8">
        <w:rPr>
          <w:rFonts w:ascii="Times" w:hAnsi="Times"/>
        </w:rPr>
        <w:t xml:space="preserve">This shows that she feels the need to be close to her family which highlights </w:t>
      </w:r>
      <w:r w:rsidR="00EC4BE8">
        <w:rPr>
          <w:rFonts w:ascii="Times" w:hAnsi="Times"/>
        </w:rPr>
        <w:t>their relationship</w:t>
      </w:r>
      <w:r w:rsidR="00EC4BE8">
        <w:rPr>
          <w:rFonts w:ascii="Times" w:hAnsi="Times"/>
        </w:rPr>
        <w:t xml:space="preserve"> and that she feels safe with them. We know that these are all identified protective factors in Patty’s life, therefore it is recom</w:t>
      </w:r>
      <w:r w:rsidR="00C43F74">
        <w:rPr>
          <w:rFonts w:ascii="Times" w:hAnsi="Times"/>
        </w:rPr>
        <w:t xml:space="preserve">mended that </w:t>
      </w:r>
      <w:r w:rsidR="00EC4BE8">
        <w:rPr>
          <w:rFonts w:ascii="Times" w:hAnsi="Times"/>
        </w:rPr>
        <w:t xml:space="preserve">there should be support in order to implement and maintain these factors for Patty in the future. </w:t>
      </w:r>
      <w:r w:rsidR="00C43F74">
        <w:rPr>
          <w:rFonts w:ascii="Times" w:hAnsi="Times"/>
        </w:rPr>
        <w:t>Giving Patty control and responsibility could also be a great protective factor. How this risk is managed is crucial in Patty’s recovery</w:t>
      </w:r>
      <w:r w:rsidR="007B5255">
        <w:rPr>
          <w:rFonts w:ascii="Times" w:hAnsi="Times"/>
        </w:rPr>
        <w:t xml:space="preserve"> and t</w:t>
      </w:r>
      <w:r w:rsidR="00C43F74">
        <w:rPr>
          <w:rFonts w:ascii="Times" w:hAnsi="Times"/>
        </w:rPr>
        <w:t xml:space="preserve">here is </w:t>
      </w:r>
      <w:r w:rsidR="007B5255">
        <w:rPr>
          <w:rFonts w:ascii="Times" w:hAnsi="Times"/>
        </w:rPr>
        <w:t xml:space="preserve">promising </w:t>
      </w:r>
      <w:r w:rsidR="00C43F74">
        <w:rPr>
          <w:rFonts w:ascii="Times" w:hAnsi="Times"/>
        </w:rPr>
        <w:t xml:space="preserve">potential for her to become well again. Patty should be involved in making decisions about her future and her treatment. By asking for input we would then hopefully be using her own personal goals to modify her behaviour. </w:t>
      </w:r>
      <w:r w:rsidR="00B62C7F">
        <w:rPr>
          <w:rFonts w:ascii="Times" w:hAnsi="Times"/>
        </w:rPr>
        <w:t xml:space="preserve">Interventions could also be put in place to encourage strength and resilience factors. </w:t>
      </w:r>
    </w:p>
    <w:p w14:paraId="19F9FB8C" w14:textId="77777777" w:rsidR="00EC4BE8" w:rsidRPr="00EC4BE8" w:rsidRDefault="00EC4BE8" w:rsidP="00966462">
      <w:pPr>
        <w:spacing w:line="360" w:lineRule="auto"/>
        <w:rPr>
          <w:rFonts w:ascii="Times" w:hAnsi="Times"/>
        </w:rPr>
      </w:pPr>
    </w:p>
    <w:p w14:paraId="60A03E85" w14:textId="7136E22E" w:rsidR="000A286A" w:rsidRPr="008B60A9" w:rsidRDefault="00064E14" w:rsidP="008B60A9">
      <w:pPr>
        <w:spacing w:line="360" w:lineRule="auto"/>
        <w:rPr>
          <w:rFonts w:ascii="Times" w:hAnsi="Times"/>
          <w:u w:val="single"/>
        </w:rPr>
      </w:pPr>
      <w:r w:rsidRPr="008B60A9">
        <w:rPr>
          <w:rFonts w:ascii="Times" w:hAnsi="Times"/>
          <w:u w:val="single"/>
        </w:rPr>
        <w:t>Maintaining factors</w:t>
      </w:r>
    </w:p>
    <w:p w14:paraId="618FFB77" w14:textId="5B284D7C" w:rsidR="000A286A" w:rsidRPr="00FE7502" w:rsidRDefault="000A286A" w:rsidP="00FE7502">
      <w:pPr>
        <w:pStyle w:val="NormalWeb"/>
        <w:spacing w:before="0" w:beforeAutospacing="0" w:after="0" w:afterAutospacing="0" w:line="360" w:lineRule="auto"/>
        <w:ind w:hanging="120"/>
        <w:rPr>
          <w:rFonts w:ascii="Times" w:hAnsi="Times" w:cs="Open Sans"/>
          <w:color w:val="666666"/>
        </w:rPr>
      </w:pPr>
      <w:r>
        <w:rPr>
          <w:rFonts w:ascii="Times" w:hAnsi="Times"/>
        </w:rPr>
        <w:t xml:space="preserve">  For Patty, a maintaining factor would be her need to be as good as her sister and her parents. Patty compares herself to her sister, as she achieved mainly A’s and </w:t>
      </w:r>
      <w:proofErr w:type="gramStart"/>
      <w:r>
        <w:rPr>
          <w:rFonts w:ascii="Times" w:hAnsi="Times"/>
        </w:rPr>
        <w:t>B’s</w:t>
      </w:r>
      <w:proofErr w:type="gramEnd"/>
      <w:r>
        <w:rPr>
          <w:rFonts w:ascii="Times" w:hAnsi="Times"/>
        </w:rPr>
        <w:t xml:space="preserve"> in school, and her sister received straight A’s and graduated first in her class. </w:t>
      </w:r>
      <w:r w:rsidR="00151AC1">
        <w:rPr>
          <w:rFonts w:ascii="Times" w:hAnsi="Times"/>
        </w:rPr>
        <w:t xml:space="preserve">Patty was raised in a happy middle-class </w:t>
      </w:r>
      <w:r w:rsidR="00FE7502">
        <w:rPr>
          <w:rFonts w:ascii="Times" w:hAnsi="Times"/>
        </w:rPr>
        <w:t xml:space="preserve">environment </w:t>
      </w:r>
      <w:r w:rsidR="00151AC1">
        <w:rPr>
          <w:rFonts w:ascii="Times" w:hAnsi="Times"/>
        </w:rPr>
        <w:t xml:space="preserve">and Patty possibly could not keep up with the stability in her family. This may be where her need for overachieving derives from. Also, this emphasises her negative perception of herself. </w:t>
      </w:r>
      <w:r w:rsidR="00FE7502">
        <w:rPr>
          <w:rFonts w:ascii="Times" w:hAnsi="Times"/>
        </w:rPr>
        <w:t xml:space="preserve">There is a chronic nature of low self-esteem in anorexia nervosa and a great emphasis should be placed on therapeutic initiatives to tackle this issue. </w:t>
      </w:r>
      <w:r w:rsidR="00FE7502" w:rsidRPr="00FE7502">
        <w:rPr>
          <w:rStyle w:val="selectable"/>
          <w:rFonts w:ascii="Times" w:hAnsi="Times" w:cs="Open Sans"/>
          <w:color w:val="000000"/>
        </w:rPr>
        <w:t>(Button &amp; Warren, 2002</w:t>
      </w:r>
      <w:r w:rsidR="00FE7502">
        <w:rPr>
          <w:rStyle w:val="selectable"/>
          <w:rFonts w:ascii="Times" w:hAnsi="Times" w:cs="Open Sans"/>
          <w:color w:val="000000"/>
        </w:rPr>
        <w:t>)</w:t>
      </w:r>
    </w:p>
    <w:p w14:paraId="651DFEE6" w14:textId="00213159" w:rsidR="008002CF" w:rsidRPr="007B5255" w:rsidRDefault="00EB757B" w:rsidP="007B5255">
      <w:pPr>
        <w:pStyle w:val="NormalWeb"/>
        <w:spacing w:before="0" w:beforeAutospacing="0" w:after="0" w:afterAutospacing="0" w:line="360" w:lineRule="auto"/>
        <w:ind w:hanging="120"/>
        <w:rPr>
          <w:rFonts w:ascii="Times" w:hAnsi="Times" w:cs="Open Sans"/>
          <w:color w:val="666666"/>
        </w:rPr>
      </w:pPr>
      <w:r>
        <w:rPr>
          <w:rFonts w:ascii="Times" w:hAnsi="Times"/>
        </w:rPr>
        <w:t xml:space="preserve">   </w:t>
      </w:r>
      <w:r w:rsidR="007B5255">
        <w:rPr>
          <w:rFonts w:ascii="Times" w:hAnsi="Times"/>
        </w:rPr>
        <w:t xml:space="preserve"> </w:t>
      </w:r>
      <w:r>
        <w:rPr>
          <w:rFonts w:ascii="Times" w:hAnsi="Times"/>
        </w:rPr>
        <w:t xml:space="preserve">There are distressing behaviours that Patty displays such as her restrictive diet. We can see classic anorexia nervosa symptoms within Patty such as her constant fear of gaining weight. This results in behaviours such as her excessive exercising. </w:t>
      </w:r>
      <w:r w:rsidRPr="007929CA">
        <w:rPr>
          <w:rStyle w:val="apple-converted-space"/>
          <w:rFonts w:ascii="Times" w:hAnsi="Times" w:cs="Open Sans"/>
          <w:b/>
          <w:bCs/>
          <w:color w:val="666666"/>
        </w:rPr>
        <w:t> </w:t>
      </w:r>
      <w:r w:rsidRPr="007929CA">
        <w:rPr>
          <w:rStyle w:val="selectable"/>
          <w:rFonts w:ascii="Times" w:hAnsi="Times" w:cs="Open Sans"/>
          <w:color w:val="000000"/>
        </w:rPr>
        <w:t>(Rushford, 2006)</w:t>
      </w:r>
      <w:r>
        <w:rPr>
          <w:rStyle w:val="selectable"/>
          <w:rFonts w:ascii="Times" w:hAnsi="Times" w:cs="Open Sans"/>
          <w:color w:val="000000"/>
        </w:rPr>
        <w:t xml:space="preserve">. </w:t>
      </w:r>
      <w:r w:rsidR="007B5255">
        <w:rPr>
          <w:rStyle w:val="selectable"/>
          <w:rFonts w:ascii="Times" w:hAnsi="Times" w:cs="Open Sans"/>
          <w:color w:val="000000"/>
        </w:rPr>
        <w:t xml:space="preserve">It is evident that an extreme need to control eating is the central feature of the disorder that Patty struggles with in her </w:t>
      </w:r>
      <w:proofErr w:type="gramStart"/>
      <w:r w:rsidR="007B5255">
        <w:rPr>
          <w:rStyle w:val="selectable"/>
          <w:rFonts w:ascii="Times" w:hAnsi="Times" w:cs="Open Sans"/>
          <w:color w:val="000000"/>
        </w:rPr>
        <w:t>day to day</w:t>
      </w:r>
      <w:proofErr w:type="gramEnd"/>
      <w:r w:rsidR="007B5255">
        <w:rPr>
          <w:rStyle w:val="selectable"/>
          <w:rFonts w:ascii="Times" w:hAnsi="Times" w:cs="Open Sans"/>
          <w:color w:val="000000"/>
        </w:rPr>
        <w:t xml:space="preserve"> life.</w:t>
      </w:r>
      <w:r w:rsidR="007B5255" w:rsidRPr="007B5255">
        <w:rPr>
          <w:rStyle w:val="selectable"/>
          <w:rFonts w:ascii="Times" w:hAnsi="Times" w:cs="Open Sans"/>
          <w:color w:val="000000"/>
        </w:rPr>
        <w:t xml:space="preserve"> </w:t>
      </w:r>
      <w:r w:rsidR="007B5255" w:rsidRPr="00CF0B2C">
        <w:rPr>
          <w:rStyle w:val="selectable"/>
          <w:rFonts w:ascii="Times" w:hAnsi="Times" w:cs="Open Sans"/>
          <w:color w:val="000000"/>
        </w:rPr>
        <w:t xml:space="preserve">(Fairburn, </w:t>
      </w:r>
      <w:proofErr w:type="spellStart"/>
      <w:r w:rsidR="007B5255" w:rsidRPr="00CF0B2C">
        <w:rPr>
          <w:rStyle w:val="selectable"/>
          <w:rFonts w:ascii="Times" w:hAnsi="Times" w:cs="Open Sans"/>
          <w:color w:val="000000"/>
        </w:rPr>
        <w:t>Shafran</w:t>
      </w:r>
      <w:proofErr w:type="spellEnd"/>
      <w:r w:rsidR="007B5255" w:rsidRPr="00CF0B2C">
        <w:rPr>
          <w:rStyle w:val="selectable"/>
          <w:rFonts w:ascii="Times" w:hAnsi="Times" w:cs="Open Sans"/>
          <w:color w:val="000000"/>
        </w:rPr>
        <w:t xml:space="preserve"> &amp; Cooper, 1999</w:t>
      </w:r>
      <w:r w:rsidR="007B5255">
        <w:rPr>
          <w:rStyle w:val="selectable"/>
          <w:rFonts w:ascii="Times" w:hAnsi="Times" w:cs="Open Sans"/>
          <w:color w:val="000000"/>
        </w:rPr>
        <w:t xml:space="preserve">). We are aware that Patty would only eat if her </w:t>
      </w:r>
      <w:proofErr w:type="gramStart"/>
      <w:r w:rsidR="007B5255">
        <w:rPr>
          <w:rStyle w:val="selectable"/>
          <w:rFonts w:ascii="Times" w:hAnsi="Times" w:cs="Open Sans"/>
          <w:color w:val="000000"/>
        </w:rPr>
        <w:t>attempts</w:t>
      </w:r>
      <w:proofErr w:type="gramEnd"/>
      <w:r w:rsidR="007B5255">
        <w:rPr>
          <w:rStyle w:val="selectable"/>
          <w:rFonts w:ascii="Times" w:hAnsi="Times" w:cs="Open Sans"/>
          <w:color w:val="000000"/>
        </w:rPr>
        <w:t xml:space="preserve"> at not eating were overcome by extreme hunger and this would result in her feeling ashamed. Patty would then feel the need to do something about the food she has eaten such as running on a treadmill when everyone else was asleep in the house. Therefore, </w:t>
      </w:r>
      <w:r w:rsidR="00B62C7F">
        <w:rPr>
          <w:rStyle w:val="selectable"/>
          <w:rFonts w:ascii="Times" w:hAnsi="Times" w:cs="Open Sans"/>
          <w:color w:val="000000"/>
        </w:rPr>
        <w:t xml:space="preserve">strategies such as reminding Patty about her future in University and her ability to remain in the swimming team could be ways to eliminate future risks for Patty. Individuals who have anorexia nervosa are usually obsessed with what they consume, similarly to Patty </w:t>
      </w:r>
      <w:r w:rsidR="00B62C7F">
        <w:rPr>
          <w:rStyle w:val="selectable"/>
          <w:rFonts w:ascii="Times" w:hAnsi="Times" w:cs="Open Sans"/>
          <w:color w:val="000000"/>
        </w:rPr>
        <w:lastRenderedPageBreak/>
        <w:t xml:space="preserve">and therefore keeping a diary may help. By doing this Patty’s denial to situations could also be questioned. </w:t>
      </w:r>
      <w:r w:rsidR="00B62C7F" w:rsidRPr="00CF0B2C">
        <w:rPr>
          <w:rStyle w:val="selectable"/>
          <w:rFonts w:ascii="Times" w:hAnsi="Times" w:cs="Open Sans"/>
          <w:color w:val="000000"/>
        </w:rPr>
        <w:t xml:space="preserve">(Fairburn, </w:t>
      </w:r>
      <w:proofErr w:type="spellStart"/>
      <w:r w:rsidR="00B62C7F" w:rsidRPr="00CF0B2C">
        <w:rPr>
          <w:rStyle w:val="selectable"/>
          <w:rFonts w:ascii="Times" w:hAnsi="Times" w:cs="Open Sans"/>
          <w:color w:val="000000"/>
        </w:rPr>
        <w:t>Shafran</w:t>
      </w:r>
      <w:proofErr w:type="spellEnd"/>
      <w:r w:rsidR="00B62C7F" w:rsidRPr="00CF0B2C">
        <w:rPr>
          <w:rStyle w:val="selectable"/>
          <w:rFonts w:ascii="Times" w:hAnsi="Times" w:cs="Open Sans"/>
          <w:color w:val="000000"/>
        </w:rPr>
        <w:t xml:space="preserve"> &amp; Cooper, 1999</w:t>
      </w:r>
      <w:r w:rsidR="00B62C7F">
        <w:rPr>
          <w:rStyle w:val="selectable"/>
          <w:rFonts w:ascii="Times" w:hAnsi="Times" w:cs="Open Sans"/>
          <w:color w:val="000000"/>
        </w:rPr>
        <w:t>).</w:t>
      </w:r>
    </w:p>
    <w:p w14:paraId="464FCECB" w14:textId="77777777" w:rsidR="000D2622" w:rsidRPr="000D2622" w:rsidRDefault="000D2622" w:rsidP="000D2622">
      <w:pPr>
        <w:pStyle w:val="NormalWeb"/>
        <w:spacing w:before="0" w:beforeAutospacing="0" w:after="0" w:afterAutospacing="0" w:line="360" w:lineRule="auto"/>
        <w:ind w:left="720"/>
        <w:rPr>
          <w:rFonts w:ascii="Times" w:hAnsi="Times" w:cs="Open Sans"/>
          <w:color w:val="000000" w:themeColor="text1"/>
          <w:u w:val="single"/>
        </w:rPr>
      </w:pPr>
    </w:p>
    <w:p w14:paraId="79ECE64E" w14:textId="4A2F737E" w:rsidR="00064E14" w:rsidRDefault="001C0D96" w:rsidP="001C0D96">
      <w:pPr>
        <w:pStyle w:val="ListParagraph"/>
        <w:numPr>
          <w:ilvl w:val="0"/>
          <w:numId w:val="4"/>
        </w:numPr>
        <w:spacing w:line="360" w:lineRule="auto"/>
        <w:rPr>
          <w:rFonts w:ascii="Times" w:hAnsi="Times"/>
          <w:u w:val="single"/>
        </w:rPr>
      </w:pPr>
      <w:r>
        <w:rPr>
          <w:rFonts w:ascii="Times" w:hAnsi="Times"/>
          <w:u w:val="single"/>
        </w:rPr>
        <w:t xml:space="preserve">Risk Reduction </w:t>
      </w:r>
    </w:p>
    <w:p w14:paraId="0886DB40" w14:textId="683321B7" w:rsidR="00965986" w:rsidRPr="0074744D" w:rsidRDefault="001C0D96" w:rsidP="00965986">
      <w:pPr>
        <w:pStyle w:val="NormalWeb"/>
        <w:spacing w:before="0" w:beforeAutospacing="0" w:after="0" w:afterAutospacing="0" w:line="360" w:lineRule="atLeast"/>
        <w:ind w:hanging="120"/>
        <w:rPr>
          <w:rFonts w:ascii="Times" w:hAnsi="Times" w:cs="Open Sans"/>
          <w:color w:val="666666"/>
        </w:rPr>
      </w:pPr>
      <w:r>
        <w:rPr>
          <w:rFonts w:ascii="Times" w:hAnsi="Times"/>
        </w:rPr>
        <w:t xml:space="preserve">   The importance for risk reduction in cases like Patty’s are critical. Planning for success will be beneficial for Patty as the drive and passion for succeeding in life is already present. Regular reviews and monitoring of behaviour should be considered for Patty and allowing her to be a part of the decisions made will encourage her to strive to succeed. There are many protective factors in Patty’s life which are positive</w:t>
      </w:r>
      <w:r w:rsidR="00C3044B">
        <w:rPr>
          <w:rFonts w:ascii="Times" w:hAnsi="Times"/>
        </w:rPr>
        <w:t xml:space="preserve">, </w:t>
      </w:r>
      <w:r>
        <w:rPr>
          <w:rFonts w:ascii="Times" w:hAnsi="Times"/>
        </w:rPr>
        <w:t xml:space="preserve">such as the relationships she </w:t>
      </w:r>
      <w:r w:rsidR="00C3044B">
        <w:rPr>
          <w:rFonts w:ascii="Times" w:hAnsi="Times"/>
        </w:rPr>
        <w:t>shares with those around her</w:t>
      </w:r>
      <w:r>
        <w:rPr>
          <w:rFonts w:ascii="Times" w:hAnsi="Times"/>
        </w:rPr>
        <w:t xml:space="preserve">. </w:t>
      </w:r>
      <w:r w:rsidR="00C3044B">
        <w:rPr>
          <w:rFonts w:ascii="Times" w:hAnsi="Times"/>
        </w:rPr>
        <w:t xml:space="preserve">There is also a desire to change her behaviours and ameliorate therefore strategies need to be implemented to ensure that Patty does not fall back into old habits. There are negative elements in Patty’s life which potentially have the possibility of becoming positive strategies to help her keep her exercise in balance such as her participation in the swimming team. Motivating Patty to form new relationships with others in University could also help with her anxiety over social interactions. There are several forms of treatment that could be offered to </w:t>
      </w:r>
      <w:r w:rsidR="00965986">
        <w:rPr>
          <w:rFonts w:ascii="Times" w:hAnsi="Times"/>
        </w:rPr>
        <w:t xml:space="preserve">Patty to help her with her negative feelings on her body shape and weight such as psychoeducation, nutritional management, cognitive behavioural therapy (CBT) and psychopharmacology. </w:t>
      </w:r>
      <w:r w:rsidR="00965986" w:rsidRPr="0074744D">
        <w:rPr>
          <w:rStyle w:val="selectable"/>
          <w:rFonts w:ascii="Times" w:hAnsi="Times" w:cs="Open Sans"/>
          <w:color w:val="000000"/>
        </w:rPr>
        <w:t>(GORBIS &amp; JAMERO, 2019)</w:t>
      </w:r>
      <w:r w:rsidR="00965986">
        <w:rPr>
          <w:rStyle w:val="selectable"/>
          <w:rFonts w:ascii="Times" w:hAnsi="Times" w:cs="Open Sans"/>
          <w:color w:val="000000"/>
        </w:rPr>
        <w:t>.</w:t>
      </w:r>
    </w:p>
    <w:p w14:paraId="6175E804" w14:textId="77777777" w:rsidR="001C0D96" w:rsidRPr="001C0D96" w:rsidRDefault="001C0D96" w:rsidP="001C0D96">
      <w:pPr>
        <w:spacing w:line="360" w:lineRule="auto"/>
        <w:rPr>
          <w:rFonts w:ascii="Times" w:hAnsi="Times"/>
          <w:u w:val="single"/>
        </w:rPr>
      </w:pPr>
    </w:p>
    <w:p w14:paraId="0B97B1E7" w14:textId="20A39C88" w:rsidR="00064E14" w:rsidRPr="000D2622" w:rsidRDefault="00064E14" w:rsidP="000D2622">
      <w:pPr>
        <w:pStyle w:val="ListParagraph"/>
        <w:numPr>
          <w:ilvl w:val="0"/>
          <w:numId w:val="4"/>
        </w:numPr>
        <w:spacing w:line="360" w:lineRule="auto"/>
        <w:rPr>
          <w:rFonts w:ascii="Times" w:hAnsi="Times"/>
          <w:u w:val="single"/>
        </w:rPr>
      </w:pPr>
      <w:r w:rsidRPr="000D2622">
        <w:rPr>
          <w:rFonts w:ascii="Times" w:hAnsi="Times"/>
          <w:u w:val="single"/>
        </w:rPr>
        <w:t>Reflect</w:t>
      </w:r>
      <w:r w:rsidR="00F9107F">
        <w:rPr>
          <w:rFonts w:ascii="Times" w:hAnsi="Times"/>
          <w:u w:val="single"/>
        </w:rPr>
        <w:t>i</w:t>
      </w:r>
      <w:r w:rsidRPr="000D2622">
        <w:rPr>
          <w:rFonts w:ascii="Times" w:hAnsi="Times"/>
          <w:u w:val="single"/>
        </w:rPr>
        <w:t>on</w:t>
      </w:r>
    </w:p>
    <w:p w14:paraId="66622FE7" w14:textId="13560941" w:rsidR="00634BAF" w:rsidRDefault="009B4E0F" w:rsidP="009B4E0F">
      <w:pPr>
        <w:spacing w:line="360" w:lineRule="auto"/>
        <w:rPr>
          <w:rFonts w:ascii="Times" w:hAnsi="Times"/>
        </w:rPr>
      </w:pPr>
      <w:r w:rsidRPr="009B4E0F">
        <w:rPr>
          <w:rFonts w:ascii="Times" w:hAnsi="Times"/>
        </w:rPr>
        <w:t xml:space="preserve">  On reflection of this risk assessment, I personally found it difficult not to follow the case formulation structure. They are very similar but have different functions and they are aimed at different people. </w:t>
      </w:r>
      <w:r w:rsidR="00F9107F">
        <w:rPr>
          <w:rFonts w:ascii="Times" w:hAnsi="Times"/>
        </w:rPr>
        <w:t xml:space="preserve">It is </w:t>
      </w:r>
      <w:r w:rsidR="00F146F4">
        <w:rPr>
          <w:rFonts w:ascii="Times" w:hAnsi="Times"/>
        </w:rPr>
        <w:t xml:space="preserve">highly </w:t>
      </w:r>
      <w:r w:rsidR="00F9107F">
        <w:rPr>
          <w:rFonts w:ascii="Times" w:hAnsi="Times"/>
        </w:rPr>
        <w:t>important to complete risk assessment</w:t>
      </w:r>
      <w:r w:rsidR="00F146F4">
        <w:rPr>
          <w:rFonts w:ascii="Times" w:hAnsi="Times"/>
        </w:rPr>
        <w:t>s</w:t>
      </w:r>
      <w:r w:rsidR="00F9107F">
        <w:rPr>
          <w:rFonts w:ascii="Times" w:hAnsi="Times"/>
        </w:rPr>
        <w:t xml:space="preserve"> for individuals </w:t>
      </w:r>
      <w:r w:rsidR="00F146F4">
        <w:rPr>
          <w:rFonts w:ascii="Times" w:hAnsi="Times"/>
        </w:rPr>
        <w:t>that are in</w:t>
      </w:r>
      <w:r w:rsidR="00F9107F">
        <w:rPr>
          <w:rFonts w:ascii="Times" w:hAnsi="Times"/>
        </w:rPr>
        <w:t xml:space="preserve"> Patty</w:t>
      </w:r>
      <w:r w:rsidR="00F146F4">
        <w:rPr>
          <w:rFonts w:ascii="Times" w:hAnsi="Times"/>
        </w:rPr>
        <w:t>’s situation</w:t>
      </w:r>
      <w:r w:rsidR="00F9107F">
        <w:rPr>
          <w:rFonts w:ascii="Times" w:hAnsi="Times"/>
        </w:rPr>
        <w:t xml:space="preserve"> in order to keep her safe and minimise </w:t>
      </w:r>
      <w:r w:rsidR="00634BAF">
        <w:rPr>
          <w:rFonts w:ascii="Times" w:hAnsi="Times"/>
        </w:rPr>
        <w:t xml:space="preserve">all possible </w:t>
      </w:r>
      <w:r w:rsidR="00F9107F">
        <w:rPr>
          <w:rFonts w:ascii="Times" w:hAnsi="Times"/>
        </w:rPr>
        <w:t>risk</w:t>
      </w:r>
      <w:r w:rsidR="00634BAF">
        <w:rPr>
          <w:rFonts w:ascii="Times" w:hAnsi="Times"/>
        </w:rPr>
        <w:t>s</w:t>
      </w:r>
      <w:r w:rsidR="00F9107F">
        <w:rPr>
          <w:rFonts w:ascii="Times" w:hAnsi="Times"/>
        </w:rPr>
        <w:t xml:space="preserve"> for her. </w:t>
      </w:r>
      <w:r w:rsidR="009E0BE3">
        <w:rPr>
          <w:rFonts w:ascii="Times" w:hAnsi="Times"/>
        </w:rPr>
        <w:t xml:space="preserve">It is also essential to complete risk assessments for such individuals to keep others that are working with Patty safe. It will ensure that everyone is aware of Patty’s risks, her triggers, static factors, maintaining factors and protective factors in order to provide the best type of support. This should result in Patty feeling that she is being cared for when she is struggling by a team or by people who know her. Risk assessments need to be kept up to date and </w:t>
      </w:r>
      <w:r w:rsidR="004B2788">
        <w:rPr>
          <w:rFonts w:ascii="Times" w:hAnsi="Times"/>
        </w:rPr>
        <w:t>amended</w:t>
      </w:r>
      <w:r w:rsidR="009E0BE3">
        <w:rPr>
          <w:rFonts w:ascii="Times" w:hAnsi="Times"/>
        </w:rPr>
        <w:t xml:space="preserve"> so often or after any incidents. </w:t>
      </w:r>
      <w:r w:rsidR="004B2788">
        <w:rPr>
          <w:rFonts w:ascii="Times" w:hAnsi="Times"/>
        </w:rPr>
        <w:t>On the other hand</w:t>
      </w:r>
      <w:r w:rsidR="00634BAF">
        <w:rPr>
          <w:rFonts w:ascii="Times" w:hAnsi="Times"/>
        </w:rPr>
        <w:t>,</w:t>
      </w:r>
      <w:r w:rsidR="004B2788">
        <w:rPr>
          <w:rFonts w:ascii="Times" w:hAnsi="Times"/>
        </w:rPr>
        <w:t xml:space="preserve"> there are some downfalls to completing risk assessments</w:t>
      </w:r>
      <w:r w:rsidR="00634BAF">
        <w:rPr>
          <w:rFonts w:ascii="Times" w:hAnsi="Times"/>
        </w:rPr>
        <w:t xml:space="preserve"> such as being unable to account for all the factors that are present and the possibility of things that are out of our control. </w:t>
      </w:r>
      <w:r w:rsidR="007065DF">
        <w:rPr>
          <w:rFonts w:ascii="Times" w:hAnsi="Times"/>
        </w:rPr>
        <w:t xml:space="preserve">Completing this risk assessment has motivated me to think ahead in situations in my workplace and to make sure I keep up to date on individual risk assessments. </w:t>
      </w:r>
    </w:p>
    <w:p w14:paraId="66ADB44A" w14:textId="77777777" w:rsidR="00D22D8D" w:rsidRDefault="00D22D8D" w:rsidP="009B4E0F">
      <w:pPr>
        <w:spacing w:line="360" w:lineRule="auto"/>
        <w:rPr>
          <w:rFonts w:ascii="Times" w:hAnsi="Times"/>
        </w:rPr>
      </w:pPr>
    </w:p>
    <w:p w14:paraId="179AB8B0" w14:textId="25AC002C" w:rsidR="00826861" w:rsidRPr="00826861" w:rsidRDefault="00826861" w:rsidP="00826861">
      <w:pPr>
        <w:spacing w:line="360" w:lineRule="auto"/>
        <w:rPr>
          <w:rFonts w:ascii="Times" w:hAnsi="Times"/>
          <w:u w:val="single"/>
        </w:rPr>
      </w:pPr>
      <w:r w:rsidRPr="00826861">
        <w:rPr>
          <w:rFonts w:ascii="Times" w:hAnsi="Times"/>
          <w:u w:val="single"/>
        </w:rPr>
        <w:lastRenderedPageBreak/>
        <w:t xml:space="preserve">References </w:t>
      </w:r>
    </w:p>
    <w:p w14:paraId="5C1DB8B6" w14:textId="179FF75B" w:rsidR="00826861" w:rsidRDefault="00826861" w:rsidP="00826861">
      <w:pPr>
        <w:pStyle w:val="NormalWeb"/>
        <w:spacing w:before="0" w:beforeAutospacing="0" w:after="0" w:afterAutospacing="0" w:line="360" w:lineRule="auto"/>
        <w:ind w:hanging="120"/>
        <w:rPr>
          <w:rFonts w:ascii="Times" w:hAnsi="Times" w:cs="Open Sans"/>
          <w:color w:val="000000" w:themeColor="text1"/>
        </w:rPr>
      </w:pPr>
      <w:r w:rsidRPr="0074744D">
        <w:rPr>
          <w:rFonts w:ascii="Times" w:hAnsi="Times" w:cs="Open Sans"/>
          <w:color w:val="000000" w:themeColor="text1"/>
        </w:rPr>
        <w:t xml:space="preserve">American Psychiatric Association. (2013). </w:t>
      </w:r>
      <w:r w:rsidRPr="0074744D">
        <w:rPr>
          <w:rFonts w:ascii="Times" w:hAnsi="Times" w:cs="Open Sans"/>
          <w:i/>
          <w:iCs/>
          <w:color w:val="000000" w:themeColor="text1"/>
        </w:rPr>
        <w:t xml:space="preserve">Diagnostic and statistical manual of mental disorders </w:t>
      </w:r>
      <w:r w:rsidRPr="0074744D">
        <w:rPr>
          <w:rFonts w:ascii="Times" w:hAnsi="Times" w:cs="Open Sans"/>
          <w:color w:val="000000" w:themeColor="text1"/>
        </w:rPr>
        <w:t>(5</w:t>
      </w:r>
      <w:r w:rsidRPr="0074744D">
        <w:rPr>
          <w:rFonts w:ascii="Times" w:hAnsi="Times" w:cs="Open Sans"/>
          <w:color w:val="000000" w:themeColor="text1"/>
          <w:vertAlign w:val="superscript"/>
        </w:rPr>
        <w:t>th</w:t>
      </w:r>
      <w:r w:rsidRPr="0074744D">
        <w:rPr>
          <w:rFonts w:ascii="Times" w:hAnsi="Times" w:cs="Open Sans"/>
          <w:color w:val="000000" w:themeColor="text1"/>
        </w:rPr>
        <w:t xml:space="preserve"> ed.). Arlington, VA: Author. </w:t>
      </w:r>
    </w:p>
    <w:p w14:paraId="6EE10D56" w14:textId="314D4CB7" w:rsidR="00FE7502" w:rsidRPr="00FE7502" w:rsidRDefault="00FE7502" w:rsidP="00FE7502">
      <w:pPr>
        <w:pStyle w:val="NormalWeb"/>
        <w:spacing w:before="0" w:beforeAutospacing="0" w:after="0" w:afterAutospacing="0" w:line="360" w:lineRule="auto"/>
        <w:ind w:hanging="120"/>
        <w:rPr>
          <w:rFonts w:ascii="Times" w:hAnsi="Times" w:cs="Open Sans"/>
          <w:color w:val="666666"/>
        </w:rPr>
      </w:pPr>
      <w:r w:rsidRPr="00FE7502">
        <w:rPr>
          <w:rStyle w:val="selectable"/>
          <w:rFonts w:ascii="Times" w:hAnsi="Times" w:cs="Open Sans"/>
          <w:color w:val="000000"/>
        </w:rPr>
        <w:t>Button, E., &amp; Warren, R. (2002). Self-image in anorexia nervosa 7.5 years after initial presentation to a specialized eating disorders service.</w:t>
      </w:r>
      <w:r w:rsidRPr="00FE7502">
        <w:rPr>
          <w:rStyle w:val="apple-converted-space"/>
          <w:rFonts w:ascii="Times" w:hAnsi="Times" w:cs="Open Sans"/>
          <w:color w:val="000000"/>
        </w:rPr>
        <w:t> </w:t>
      </w:r>
      <w:r w:rsidRPr="00FE7502">
        <w:rPr>
          <w:rStyle w:val="selectable"/>
          <w:rFonts w:ascii="Times" w:hAnsi="Times" w:cs="Open Sans"/>
          <w:i/>
          <w:iCs/>
          <w:color w:val="000000"/>
        </w:rPr>
        <w:t>European Eating Disorders Review</w:t>
      </w:r>
      <w:r w:rsidRPr="00FE7502">
        <w:rPr>
          <w:rStyle w:val="selectable"/>
          <w:rFonts w:ascii="Times" w:hAnsi="Times" w:cs="Open Sans"/>
          <w:color w:val="000000"/>
        </w:rPr>
        <w:t>,</w:t>
      </w:r>
      <w:r w:rsidRPr="00FE7502">
        <w:rPr>
          <w:rStyle w:val="apple-converted-space"/>
          <w:rFonts w:ascii="Times" w:hAnsi="Times" w:cs="Open Sans"/>
          <w:color w:val="000000"/>
        </w:rPr>
        <w:t> </w:t>
      </w:r>
      <w:r w:rsidRPr="00FE7502">
        <w:rPr>
          <w:rStyle w:val="selectable"/>
          <w:rFonts w:ascii="Times" w:hAnsi="Times" w:cs="Open Sans"/>
          <w:i/>
          <w:iCs/>
          <w:color w:val="000000"/>
        </w:rPr>
        <w:t>10</w:t>
      </w:r>
      <w:r w:rsidRPr="00FE7502">
        <w:rPr>
          <w:rStyle w:val="selectable"/>
          <w:rFonts w:ascii="Times" w:hAnsi="Times" w:cs="Open Sans"/>
          <w:color w:val="000000"/>
        </w:rPr>
        <w:t xml:space="preserve">(6), 399-412. </w:t>
      </w:r>
      <w:proofErr w:type="spellStart"/>
      <w:r w:rsidRPr="00FE7502">
        <w:rPr>
          <w:rStyle w:val="selectable"/>
          <w:rFonts w:ascii="Times" w:hAnsi="Times" w:cs="Open Sans"/>
          <w:color w:val="000000"/>
        </w:rPr>
        <w:t>doi</w:t>
      </w:r>
      <w:proofErr w:type="spellEnd"/>
      <w:r w:rsidRPr="00FE7502">
        <w:rPr>
          <w:rStyle w:val="selectable"/>
          <w:rFonts w:ascii="Times" w:hAnsi="Times" w:cs="Open Sans"/>
          <w:color w:val="000000"/>
        </w:rPr>
        <w:t>: 10.1002/erv.484</w:t>
      </w:r>
    </w:p>
    <w:p w14:paraId="7B43FF39" w14:textId="77777777" w:rsidR="00826861" w:rsidRPr="0074744D" w:rsidRDefault="00826861" w:rsidP="00826861">
      <w:pPr>
        <w:pStyle w:val="NormalWeb"/>
        <w:spacing w:before="0" w:beforeAutospacing="0" w:after="0" w:afterAutospacing="0" w:line="360" w:lineRule="auto"/>
        <w:ind w:hanging="120"/>
        <w:rPr>
          <w:rFonts w:ascii="Times" w:hAnsi="Times" w:cs="Open Sans"/>
          <w:color w:val="666666"/>
        </w:rPr>
      </w:pPr>
      <w:r w:rsidRPr="0074744D">
        <w:rPr>
          <w:rStyle w:val="selectable"/>
          <w:rFonts w:ascii="Times" w:hAnsi="Times" w:cs="Open Sans"/>
          <w:color w:val="000000"/>
        </w:rPr>
        <w:t>disorders, H. (2021). Hospital admissions data on eating disorders - NHS Digital. Retrieved 14 May 2021, from https://digital.nhs.uk/data-and-information/supplementary-information/2020/hospital-admissions-data-on-eating-disorders</w:t>
      </w:r>
    </w:p>
    <w:p w14:paraId="7AA31721" w14:textId="77777777" w:rsidR="00826861" w:rsidRPr="0074744D" w:rsidRDefault="00826861" w:rsidP="00826861">
      <w:pPr>
        <w:pStyle w:val="NormalWeb"/>
        <w:spacing w:before="0" w:beforeAutospacing="0" w:after="0" w:afterAutospacing="0" w:line="360" w:lineRule="auto"/>
        <w:ind w:hanging="120"/>
        <w:rPr>
          <w:rFonts w:ascii="Times" w:hAnsi="Times" w:cs="Open Sans"/>
          <w:color w:val="666666"/>
        </w:rPr>
      </w:pPr>
      <w:r w:rsidRPr="0074744D">
        <w:rPr>
          <w:rStyle w:val="selectable"/>
          <w:rFonts w:ascii="Times" w:hAnsi="Times" w:cs="Open Sans"/>
          <w:color w:val="000000"/>
        </w:rPr>
        <w:t xml:space="preserve">Fairburn, C., </w:t>
      </w:r>
      <w:proofErr w:type="spellStart"/>
      <w:r w:rsidRPr="0074744D">
        <w:rPr>
          <w:rStyle w:val="selectable"/>
          <w:rFonts w:ascii="Times" w:hAnsi="Times" w:cs="Open Sans"/>
          <w:color w:val="000000"/>
        </w:rPr>
        <w:t>Shafran</w:t>
      </w:r>
      <w:proofErr w:type="spellEnd"/>
      <w:r w:rsidRPr="0074744D">
        <w:rPr>
          <w:rStyle w:val="selectable"/>
          <w:rFonts w:ascii="Times" w:hAnsi="Times" w:cs="Open Sans"/>
          <w:color w:val="000000"/>
        </w:rPr>
        <w:t>, R., &amp; Cooper, Z. (1999). A cognitive behavioural theory of anorexia nervosa.</w:t>
      </w:r>
      <w:r w:rsidRPr="0074744D">
        <w:rPr>
          <w:rStyle w:val="apple-converted-space"/>
          <w:rFonts w:ascii="Times" w:hAnsi="Times" w:cs="Open Sans"/>
          <w:color w:val="000000"/>
        </w:rPr>
        <w:t> </w:t>
      </w:r>
      <w:r w:rsidRPr="0074744D">
        <w:rPr>
          <w:rStyle w:val="selectable"/>
          <w:rFonts w:ascii="Times" w:hAnsi="Times" w:cs="Open Sans"/>
          <w:i/>
          <w:iCs/>
          <w:color w:val="000000"/>
        </w:rPr>
        <w:t xml:space="preserve">Behaviour Research </w:t>
      </w:r>
      <w:proofErr w:type="gramStart"/>
      <w:r w:rsidRPr="0074744D">
        <w:rPr>
          <w:rStyle w:val="selectable"/>
          <w:rFonts w:ascii="Times" w:hAnsi="Times" w:cs="Open Sans"/>
          <w:i/>
          <w:iCs/>
          <w:color w:val="000000"/>
        </w:rPr>
        <w:t>And</w:t>
      </w:r>
      <w:proofErr w:type="gramEnd"/>
      <w:r w:rsidRPr="0074744D">
        <w:rPr>
          <w:rStyle w:val="selectable"/>
          <w:rFonts w:ascii="Times" w:hAnsi="Times" w:cs="Open Sans"/>
          <w:i/>
          <w:iCs/>
          <w:color w:val="000000"/>
        </w:rPr>
        <w:t xml:space="preserve"> Therapy</w:t>
      </w:r>
      <w:r w:rsidRPr="0074744D">
        <w:rPr>
          <w:rStyle w:val="selectable"/>
          <w:rFonts w:ascii="Times" w:hAnsi="Times" w:cs="Open Sans"/>
          <w:color w:val="000000"/>
        </w:rPr>
        <w:t>,</w:t>
      </w:r>
      <w:r w:rsidRPr="0074744D">
        <w:rPr>
          <w:rStyle w:val="apple-converted-space"/>
          <w:rFonts w:ascii="Times" w:hAnsi="Times" w:cs="Open Sans"/>
          <w:color w:val="000000"/>
        </w:rPr>
        <w:t> </w:t>
      </w:r>
      <w:r w:rsidRPr="0074744D">
        <w:rPr>
          <w:rStyle w:val="selectable"/>
          <w:rFonts w:ascii="Times" w:hAnsi="Times" w:cs="Open Sans"/>
          <w:i/>
          <w:iCs/>
          <w:color w:val="000000"/>
        </w:rPr>
        <w:t>37</w:t>
      </w:r>
      <w:r w:rsidRPr="0074744D">
        <w:rPr>
          <w:rStyle w:val="selectable"/>
          <w:rFonts w:ascii="Times" w:hAnsi="Times" w:cs="Open Sans"/>
          <w:color w:val="000000"/>
        </w:rPr>
        <w:t xml:space="preserve">(1), 1-13. </w:t>
      </w:r>
      <w:proofErr w:type="spellStart"/>
      <w:r w:rsidRPr="0074744D">
        <w:rPr>
          <w:rStyle w:val="selectable"/>
          <w:rFonts w:ascii="Times" w:hAnsi="Times" w:cs="Open Sans"/>
          <w:color w:val="000000"/>
        </w:rPr>
        <w:t>doi</w:t>
      </w:r>
      <w:proofErr w:type="spellEnd"/>
      <w:r w:rsidRPr="0074744D">
        <w:rPr>
          <w:rStyle w:val="selectable"/>
          <w:rFonts w:ascii="Times" w:hAnsi="Times" w:cs="Open Sans"/>
          <w:color w:val="000000"/>
        </w:rPr>
        <w:t>: 10.1016/s0005-7967(98)00102-8</w:t>
      </w:r>
    </w:p>
    <w:p w14:paraId="5DBB3CB4" w14:textId="77777777" w:rsidR="00826861" w:rsidRPr="0074744D" w:rsidRDefault="00826861" w:rsidP="00826861">
      <w:pPr>
        <w:pStyle w:val="NormalWeb"/>
        <w:spacing w:before="0" w:beforeAutospacing="0" w:after="0" w:afterAutospacing="0" w:line="360" w:lineRule="auto"/>
        <w:ind w:hanging="120"/>
        <w:rPr>
          <w:rFonts w:ascii="Times" w:hAnsi="Times" w:cs="Open Sans"/>
          <w:color w:val="666666"/>
        </w:rPr>
      </w:pPr>
      <w:r w:rsidRPr="0074744D">
        <w:rPr>
          <w:rStyle w:val="selectable"/>
          <w:rFonts w:ascii="Times" w:hAnsi="Times" w:cs="Open Sans"/>
          <w:color w:val="000000"/>
        </w:rPr>
        <w:t>Garner, D., Garfinkel, P., Schwartz, D., &amp; Thompson, M. (1980). Cultural Expectations of Thinness in Women.</w:t>
      </w:r>
      <w:r w:rsidRPr="0074744D">
        <w:rPr>
          <w:rStyle w:val="apple-converted-space"/>
          <w:rFonts w:ascii="Times" w:hAnsi="Times" w:cs="Open Sans"/>
          <w:color w:val="000000"/>
        </w:rPr>
        <w:t> </w:t>
      </w:r>
      <w:r w:rsidRPr="0074744D">
        <w:rPr>
          <w:rStyle w:val="selectable"/>
          <w:rFonts w:ascii="Times" w:hAnsi="Times" w:cs="Open Sans"/>
          <w:i/>
          <w:iCs/>
          <w:color w:val="000000"/>
        </w:rPr>
        <w:t>Psychological Reports</w:t>
      </w:r>
      <w:r w:rsidRPr="0074744D">
        <w:rPr>
          <w:rStyle w:val="selectable"/>
          <w:rFonts w:ascii="Times" w:hAnsi="Times" w:cs="Open Sans"/>
          <w:color w:val="000000"/>
        </w:rPr>
        <w:t>,</w:t>
      </w:r>
      <w:r w:rsidRPr="0074744D">
        <w:rPr>
          <w:rStyle w:val="apple-converted-space"/>
          <w:rFonts w:ascii="Times" w:hAnsi="Times" w:cs="Open Sans"/>
          <w:color w:val="000000"/>
        </w:rPr>
        <w:t> </w:t>
      </w:r>
      <w:r w:rsidRPr="0074744D">
        <w:rPr>
          <w:rStyle w:val="selectable"/>
          <w:rFonts w:ascii="Times" w:hAnsi="Times" w:cs="Open Sans"/>
          <w:i/>
          <w:iCs/>
          <w:color w:val="000000"/>
        </w:rPr>
        <w:t>47</w:t>
      </w:r>
      <w:r w:rsidRPr="0074744D">
        <w:rPr>
          <w:rStyle w:val="selectable"/>
          <w:rFonts w:ascii="Times" w:hAnsi="Times" w:cs="Open Sans"/>
          <w:color w:val="000000"/>
        </w:rPr>
        <w:t xml:space="preserve">(2), 483-491. </w:t>
      </w:r>
      <w:proofErr w:type="spellStart"/>
      <w:r w:rsidRPr="0074744D">
        <w:rPr>
          <w:rStyle w:val="selectable"/>
          <w:rFonts w:ascii="Times" w:hAnsi="Times" w:cs="Open Sans"/>
          <w:color w:val="000000"/>
        </w:rPr>
        <w:t>doi</w:t>
      </w:r>
      <w:proofErr w:type="spellEnd"/>
      <w:r w:rsidRPr="0074744D">
        <w:rPr>
          <w:rStyle w:val="selectable"/>
          <w:rFonts w:ascii="Times" w:hAnsi="Times" w:cs="Open Sans"/>
          <w:color w:val="000000"/>
        </w:rPr>
        <w:t>: 10.2466/pr0.1980.47.2.483</w:t>
      </w:r>
    </w:p>
    <w:p w14:paraId="7314BEFF" w14:textId="77777777" w:rsidR="00826861" w:rsidRPr="0074744D" w:rsidRDefault="00826861" w:rsidP="00826861">
      <w:pPr>
        <w:pStyle w:val="NormalWeb"/>
        <w:spacing w:before="0" w:beforeAutospacing="0" w:after="0" w:afterAutospacing="0" w:line="360" w:lineRule="auto"/>
        <w:ind w:hanging="120"/>
        <w:rPr>
          <w:rFonts w:ascii="Times" w:hAnsi="Times" w:cs="Open Sans"/>
          <w:color w:val="666666"/>
        </w:rPr>
      </w:pPr>
      <w:r w:rsidRPr="0074744D">
        <w:rPr>
          <w:rStyle w:val="selectable"/>
          <w:rFonts w:ascii="Times" w:hAnsi="Times" w:cs="Open Sans"/>
          <w:color w:val="000000"/>
        </w:rPr>
        <w:t>GORBIS, E., &amp; JAMERO, J. (2019). Comparing and contrasting body-dysmorphic disorder and eating disorders.</w:t>
      </w:r>
      <w:r w:rsidRPr="0074744D">
        <w:rPr>
          <w:rStyle w:val="apple-converted-space"/>
          <w:rFonts w:ascii="Times" w:hAnsi="Times" w:cs="Open Sans"/>
          <w:color w:val="000000"/>
        </w:rPr>
        <w:t> </w:t>
      </w:r>
      <w:r w:rsidRPr="0074744D">
        <w:rPr>
          <w:rStyle w:val="selectable"/>
          <w:rFonts w:ascii="Times" w:hAnsi="Times" w:cs="Open Sans"/>
          <w:i/>
          <w:iCs/>
          <w:color w:val="000000"/>
        </w:rPr>
        <w:t xml:space="preserve">Journal </w:t>
      </w:r>
      <w:proofErr w:type="gramStart"/>
      <w:r w:rsidRPr="0074744D">
        <w:rPr>
          <w:rStyle w:val="selectable"/>
          <w:rFonts w:ascii="Times" w:hAnsi="Times" w:cs="Open Sans"/>
          <w:i/>
          <w:iCs/>
          <w:color w:val="000000"/>
        </w:rPr>
        <w:t>Of</w:t>
      </w:r>
      <w:proofErr w:type="gramEnd"/>
      <w:r w:rsidRPr="0074744D">
        <w:rPr>
          <w:rStyle w:val="selectable"/>
          <w:rFonts w:ascii="Times" w:hAnsi="Times" w:cs="Open Sans"/>
          <w:i/>
          <w:iCs/>
          <w:color w:val="000000"/>
        </w:rPr>
        <w:t xml:space="preserve"> Aesthetic Nursing</w:t>
      </w:r>
      <w:r w:rsidRPr="0074744D">
        <w:rPr>
          <w:rStyle w:val="selectable"/>
          <w:rFonts w:ascii="Times" w:hAnsi="Times" w:cs="Open Sans"/>
          <w:color w:val="000000"/>
        </w:rPr>
        <w:t>,</w:t>
      </w:r>
      <w:r w:rsidRPr="0074744D">
        <w:rPr>
          <w:rStyle w:val="apple-converted-space"/>
          <w:rFonts w:ascii="Times" w:hAnsi="Times" w:cs="Open Sans"/>
          <w:color w:val="000000"/>
        </w:rPr>
        <w:t> </w:t>
      </w:r>
      <w:r w:rsidRPr="0074744D">
        <w:rPr>
          <w:rStyle w:val="selectable"/>
          <w:rFonts w:ascii="Times" w:hAnsi="Times" w:cs="Open Sans"/>
          <w:i/>
          <w:iCs/>
          <w:color w:val="000000"/>
        </w:rPr>
        <w:t>8</w:t>
      </w:r>
      <w:r w:rsidRPr="0074744D">
        <w:rPr>
          <w:rStyle w:val="selectable"/>
          <w:rFonts w:ascii="Times" w:hAnsi="Times" w:cs="Open Sans"/>
          <w:color w:val="000000"/>
        </w:rPr>
        <w:t xml:space="preserve">(3), 123-127. </w:t>
      </w:r>
      <w:proofErr w:type="spellStart"/>
      <w:r w:rsidRPr="0074744D">
        <w:rPr>
          <w:rStyle w:val="selectable"/>
          <w:rFonts w:ascii="Times" w:hAnsi="Times" w:cs="Open Sans"/>
          <w:color w:val="000000"/>
        </w:rPr>
        <w:t>doi</w:t>
      </w:r>
      <w:proofErr w:type="spellEnd"/>
      <w:r w:rsidRPr="0074744D">
        <w:rPr>
          <w:rStyle w:val="selectable"/>
          <w:rFonts w:ascii="Times" w:hAnsi="Times" w:cs="Open Sans"/>
          <w:color w:val="000000"/>
        </w:rPr>
        <w:t>: 10.12968/joan.2019.8.3.123</w:t>
      </w:r>
    </w:p>
    <w:p w14:paraId="7DF03545" w14:textId="77777777" w:rsidR="00826861" w:rsidRPr="0074744D" w:rsidRDefault="00826861" w:rsidP="00826861">
      <w:pPr>
        <w:pStyle w:val="NormalWeb"/>
        <w:spacing w:before="0" w:beforeAutospacing="0" w:after="0" w:afterAutospacing="0" w:line="360" w:lineRule="auto"/>
        <w:ind w:hanging="120"/>
        <w:rPr>
          <w:rFonts w:ascii="Times" w:hAnsi="Times" w:cs="Open Sans"/>
          <w:color w:val="666666"/>
        </w:rPr>
      </w:pPr>
      <w:r w:rsidRPr="0074744D">
        <w:rPr>
          <w:rStyle w:val="selectable"/>
          <w:rFonts w:ascii="Times" w:hAnsi="Times" w:cs="Open Sans"/>
          <w:color w:val="000000"/>
        </w:rPr>
        <w:t xml:space="preserve">Lloyd, S., </w:t>
      </w:r>
      <w:proofErr w:type="spellStart"/>
      <w:r w:rsidRPr="0074744D">
        <w:rPr>
          <w:rStyle w:val="selectable"/>
          <w:rFonts w:ascii="Times" w:hAnsi="Times" w:cs="Open Sans"/>
          <w:color w:val="000000"/>
        </w:rPr>
        <w:t>Yiend</w:t>
      </w:r>
      <w:proofErr w:type="spellEnd"/>
      <w:r w:rsidRPr="0074744D">
        <w:rPr>
          <w:rStyle w:val="selectable"/>
          <w:rFonts w:ascii="Times" w:hAnsi="Times" w:cs="Open Sans"/>
          <w:color w:val="000000"/>
        </w:rPr>
        <w:t xml:space="preserve">, J., Schmidt, U., &amp; </w:t>
      </w:r>
      <w:proofErr w:type="spellStart"/>
      <w:r w:rsidRPr="0074744D">
        <w:rPr>
          <w:rStyle w:val="selectable"/>
          <w:rFonts w:ascii="Times" w:hAnsi="Times" w:cs="Open Sans"/>
          <w:color w:val="000000"/>
        </w:rPr>
        <w:t>Tchanturia</w:t>
      </w:r>
      <w:proofErr w:type="spellEnd"/>
      <w:r w:rsidRPr="0074744D">
        <w:rPr>
          <w:rStyle w:val="selectable"/>
          <w:rFonts w:ascii="Times" w:hAnsi="Times" w:cs="Open Sans"/>
          <w:color w:val="000000"/>
        </w:rPr>
        <w:t>, K. (2014). Perfectionism in Anorexia Nervosa: Novel Performance Based Evidence.</w:t>
      </w:r>
      <w:r w:rsidRPr="0074744D">
        <w:rPr>
          <w:rStyle w:val="apple-converted-space"/>
          <w:rFonts w:ascii="Times" w:hAnsi="Times" w:cs="Open Sans"/>
          <w:color w:val="000000"/>
        </w:rPr>
        <w:t> </w:t>
      </w:r>
      <w:proofErr w:type="spellStart"/>
      <w:r w:rsidRPr="0074744D">
        <w:rPr>
          <w:rStyle w:val="selectable"/>
          <w:rFonts w:ascii="Times" w:hAnsi="Times" w:cs="Open Sans"/>
          <w:i/>
          <w:iCs/>
          <w:color w:val="000000"/>
        </w:rPr>
        <w:t>Plos</w:t>
      </w:r>
      <w:proofErr w:type="spellEnd"/>
      <w:r w:rsidRPr="0074744D">
        <w:rPr>
          <w:rStyle w:val="selectable"/>
          <w:rFonts w:ascii="Times" w:hAnsi="Times" w:cs="Open Sans"/>
          <w:i/>
          <w:iCs/>
          <w:color w:val="000000"/>
        </w:rPr>
        <w:t xml:space="preserve"> ONE</w:t>
      </w:r>
      <w:r w:rsidRPr="0074744D">
        <w:rPr>
          <w:rStyle w:val="selectable"/>
          <w:rFonts w:ascii="Times" w:hAnsi="Times" w:cs="Open Sans"/>
          <w:color w:val="000000"/>
        </w:rPr>
        <w:t>,</w:t>
      </w:r>
      <w:r w:rsidRPr="0074744D">
        <w:rPr>
          <w:rStyle w:val="apple-converted-space"/>
          <w:rFonts w:ascii="Times" w:hAnsi="Times" w:cs="Open Sans"/>
          <w:color w:val="000000"/>
        </w:rPr>
        <w:t> </w:t>
      </w:r>
      <w:r w:rsidRPr="0074744D">
        <w:rPr>
          <w:rStyle w:val="selectable"/>
          <w:rFonts w:ascii="Times" w:hAnsi="Times" w:cs="Open Sans"/>
          <w:i/>
          <w:iCs/>
          <w:color w:val="000000"/>
        </w:rPr>
        <w:t>9</w:t>
      </w:r>
      <w:r w:rsidRPr="0074744D">
        <w:rPr>
          <w:rStyle w:val="selectable"/>
          <w:rFonts w:ascii="Times" w:hAnsi="Times" w:cs="Open Sans"/>
          <w:color w:val="000000"/>
        </w:rPr>
        <w:t xml:space="preserve">(10), e111697. </w:t>
      </w:r>
      <w:proofErr w:type="spellStart"/>
      <w:r w:rsidRPr="0074744D">
        <w:rPr>
          <w:rStyle w:val="selectable"/>
          <w:rFonts w:ascii="Times" w:hAnsi="Times" w:cs="Open Sans"/>
          <w:color w:val="000000"/>
        </w:rPr>
        <w:t>doi</w:t>
      </w:r>
      <w:proofErr w:type="spellEnd"/>
      <w:r w:rsidRPr="0074744D">
        <w:rPr>
          <w:rStyle w:val="selectable"/>
          <w:rFonts w:ascii="Times" w:hAnsi="Times" w:cs="Open Sans"/>
          <w:color w:val="000000"/>
        </w:rPr>
        <w:t>: 10.1371/journal.pone.0111697</w:t>
      </w:r>
    </w:p>
    <w:p w14:paraId="033882FE" w14:textId="77777777" w:rsidR="00826861" w:rsidRPr="0074744D" w:rsidRDefault="00826861" w:rsidP="00826861">
      <w:pPr>
        <w:pStyle w:val="NormalWeb"/>
        <w:spacing w:before="0" w:beforeAutospacing="0" w:after="0" w:afterAutospacing="0" w:line="360" w:lineRule="auto"/>
        <w:ind w:hanging="120"/>
        <w:rPr>
          <w:rStyle w:val="selectable"/>
          <w:rFonts w:ascii="Times" w:hAnsi="Times" w:cs="Open Sans"/>
          <w:color w:val="000000"/>
        </w:rPr>
      </w:pPr>
      <w:proofErr w:type="spellStart"/>
      <w:r w:rsidRPr="0074744D">
        <w:rPr>
          <w:rStyle w:val="selectable"/>
          <w:rFonts w:ascii="Times" w:hAnsi="Times" w:cs="Open Sans"/>
          <w:color w:val="000000"/>
        </w:rPr>
        <w:t>Petkova</w:t>
      </w:r>
      <w:proofErr w:type="spellEnd"/>
      <w:r w:rsidRPr="0074744D">
        <w:rPr>
          <w:rStyle w:val="selectable"/>
          <w:rFonts w:ascii="Times" w:hAnsi="Times" w:cs="Open Sans"/>
          <w:color w:val="000000"/>
        </w:rPr>
        <w:t xml:space="preserve">, H., </w:t>
      </w:r>
      <w:proofErr w:type="spellStart"/>
      <w:r w:rsidRPr="0074744D">
        <w:rPr>
          <w:rStyle w:val="selectable"/>
          <w:rFonts w:ascii="Times" w:hAnsi="Times" w:cs="Open Sans"/>
          <w:color w:val="000000"/>
        </w:rPr>
        <w:t>Simic</w:t>
      </w:r>
      <w:proofErr w:type="spellEnd"/>
      <w:r w:rsidRPr="0074744D">
        <w:rPr>
          <w:rStyle w:val="selectable"/>
          <w:rFonts w:ascii="Times" w:hAnsi="Times" w:cs="Open Sans"/>
          <w:color w:val="000000"/>
        </w:rPr>
        <w:t xml:space="preserve">, M., Nicholls, D., Ford, T., </w:t>
      </w:r>
      <w:proofErr w:type="spellStart"/>
      <w:r w:rsidRPr="0074744D">
        <w:rPr>
          <w:rStyle w:val="selectable"/>
          <w:rFonts w:ascii="Times" w:hAnsi="Times" w:cs="Open Sans"/>
          <w:color w:val="000000"/>
        </w:rPr>
        <w:t>Prina</w:t>
      </w:r>
      <w:proofErr w:type="spellEnd"/>
      <w:r w:rsidRPr="0074744D">
        <w:rPr>
          <w:rStyle w:val="selectable"/>
          <w:rFonts w:ascii="Times" w:hAnsi="Times" w:cs="Open Sans"/>
          <w:color w:val="000000"/>
        </w:rPr>
        <w:t>, A., &amp; Stuart, R. et al. (2019). Incidence of anorexia nervosa in young people in the UK and Ireland: a national surveillance study.</w:t>
      </w:r>
      <w:r w:rsidRPr="0074744D">
        <w:rPr>
          <w:rStyle w:val="apple-converted-space"/>
          <w:rFonts w:ascii="Times" w:hAnsi="Times" w:cs="Open Sans"/>
          <w:color w:val="000000"/>
        </w:rPr>
        <w:t> </w:t>
      </w:r>
      <w:r w:rsidRPr="0074744D">
        <w:rPr>
          <w:rStyle w:val="selectable"/>
          <w:rFonts w:ascii="Times" w:hAnsi="Times" w:cs="Open Sans"/>
          <w:i/>
          <w:iCs/>
          <w:color w:val="000000"/>
        </w:rPr>
        <w:t>BMJ Open</w:t>
      </w:r>
      <w:r w:rsidRPr="0074744D">
        <w:rPr>
          <w:rStyle w:val="selectable"/>
          <w:rFonts w:ascii="Times" w:hAnsi="Times" w:cs="Open Sans"/>
          <w:color w:val="000000"/>
        </w:rPr>
        <w:t>,</w:t>
      </w:r>
      <w:r w:rsidRPr="0074744D">
        <w:rPr>
          <w:rStyle w:val="apple-converted-space"/>
          <w:rFonts w:ascii="Times" w:hAnsi="Times" w:cs="Open Sans"/>
          <w:color w:val="000000"/>
        </w:rPr>
        <w:t> </w:t>
      </w:r>
      <w:r w:rsidRPr="0074744D">
        <w:rPr>
          <w:rStyle w:val="selectable"/>
          <w:rFonts w:ascii="Times" w:hAnsi="Times" w:cs="Open Sans"/>
          <w:i/>
          <w:iCs/>
          <w:color w:val="000000"/>
        </w:rPr>
        <w:t>9</w:t>
      </w:r>
      <w:r w:rsidRPr="0074744D">
        <w:rPr>
          <w:rStyle w:val="selectable"/>
          <w:rFonts w:ascii="Times" w:hAnsi="Times" w:cs="Open Sans"/>
          <w:color w:val="000000"/>
        </w:rPr>
        <w:t xml:space="preserve">(10), e027339. </w:t>
      </w:r>
      <w:proofErr w:type="spellStart"/>
      <w:r w:rsidRPr="0074744D">
        <w:rPr>
          <w:rStyle w:val="selectable"/>
          <w:rFonts w:ascii="Times" w:hAnsi="Times" w:cs="Open Sans"/>
          <w:color w:val="000000"/>
        </w:rPr>
        <w:t>doi</w:t>
      </w:r>
      <w:proofErr w:type="spellEnd"/>
      <w:r w:rsidRPr="0074744D">
        <w:rPr>
          <w:rStyle w:val="selectable"/>
          <w:rFonts w:ascii="Times" w:hAnsi="Times" w:cs="Open Sans"/>
          <w:color w:val="000000"/>
        </w:rPr>
        <w:t>: 10.1136/bmjopen-2018-027339</w:t>
      </w:r>
    </w:p>
    <w:p w14:paraId="2A06058B" w14:textId="77777777" w:rsidR="00826861" w:rsidRPr="0074744D" w:rsidRDefault="00826861" w:rsidP="00826861">
      <w:pPr>
        <w:pStyle w:val="NormalWeb"/>
        <w:spacing w:before="0" w:beforeAutospacing="0" w:after="0" w:afterAutospacing="0" w:line="360" w:lineRule="auto"/>
        <w:ind w:hanging="120"/>
        <w:rPr>
          <w:rFonts w:ascii="Times" w:hAnsi="Times" w:cs="Open Sans"/>
          <w:color w:val="666666"/>
        </w:rPr>
      </w:pPr>
      <w:r w:rsidRPr="0074744D">
        <w:rPr>
          <w:rStyle w:val="selectable"/>
          <w:rFonts w:ascii="Times" w:hAnsi="Times" w:cs="Open Sans"/>
          <w:color w:val="000000"/>
        </w:rPr>
        <w:t>Rushford, N. (2006). Fear of gaining weight: its validity as a visual analogue scale in anorexia nervosa.</w:t>
      </w:r>
      <w:r w:rsidRPr="0074744D">
        <w:rPr>
          <w:rStyle w:val="apple-converted-space"/>
          <w:rFonts w:ascii="Times" w:hAnsi="Times" w:cs="Open Sans"/>
          <w:color w:val="000000"/>
        </w:rPr>
        <w:t> </w:t>
      </w:r>
      <w:r w:rsidRPr="0074744D">
        <w:rPr>
          <w:rStyle w:val="selectable"/>
          <w:rFonts w:ascii="Times" w:hAnsi="Times" w:cs="Open Sans"/>
          <w:i/>
          <w:iCs/>
          <w:color w:val="000000"/>
        </w:rPr>
        <w:t>European Eating Disorders Review</w:t>
      </w:r>
      <w:r w:rsidRPr="0074744D">
        <w:rPr>
          <w:rStyle w:val="selectable"/>
          <w:rFonts w:ascii="Times" w:hAnsi="Times" w:cs="Open Sans"/>
          <w:color w:val="000000"/>
        </w:rPr>
        <w:t>,</w:t>
      </w:r>
      <w:r w:rsidRPr="0074744D">
        <w:rPr>
          <w:rStyle w:val="apple-converted-space"/>
          <w:rFonts w:ascii="Times" w:hAnsi="Times" w:cs="Open Sans"/>
          <w:color w:val="000000"/>
        </w:rPr>
        <w:t> </w:t>
      </w:r>
      <w:r w:rsidRPr="0074744D">
        <w:rPr>
          <w:rStyle w:val="selectable"/>
          <w:rFonts w:ascii="Times" w:hAnsi="Times" w:cs="Open Sans"/>
          <w:i/>
          <w:iCs/>
          <w:color w:val="000000"/>
        </w:rPr>
        <w:t>14</w:t>
      </w:r>
      <w:r w:rsidRPr="0074744D">
        <w:rPr>
          <w:rStyle w:val="selectable"/>
          <w:rFonts w:ascii="Times" w:hAnsi="Times" w:cs="Open Sans"/>
          <w:color w:val="000000"/>
        </w:rPr>
        <w:t xml:space="preserve">(2), 104-110. </w:t>
      </w:r>
      <w:proofErr w:type="spellStart"/>
      <w:r w:rsidRPr="0074744D">
        <w:rPr>
          <w:rStyle w:val="selectable"/>
          <w:rFonts w:ascii="Times" w:hAnsi="Times" w:cs="Open Sans"/>
          <w:color w:val="000000"/>
        </w:rPr>
        <w:t>doi</w:t>
      </w:r>
      <w:proofErr w:type="spellEnd"/>
      <w:r w:rsidRPr="0074744D">
        <w:rPr>
          <w:rStyle w:val="selectable"/>
          <w:rFonts w:ascii="Times" w:hAnsi="Times" w:cs="Open Sans"/>
          <w:color w:val="000000"/>
        </w:rPr>
        <w:t>: 10.1002/erv.682</w:t>
      </w:r>
    </w:p>
    <w:p w14:paraId="440F72F9" w14:textId="77777777" w:rsidR="00826861" w:rsidRPr="0074744D" w:rsidRDefault="00826861" w:rsidP="00826861">
      <w:pPr>
        <w:pStyle w:val="NormalWeb"/>
        <w:spacing w:before="0" w:beforeAutospacing="0" w:after="0" w:afterAutospacing="0" w:line="360" w:lineRule="auto"/>
        <w:ind w:hanging="120"/>
        <w:rPr>
          <w:rFonts w:ascii="Times" w:hAnsi="Times" w:cs="Open Sans"/>
          <w:color w:val="666666"/>
        </w:rPr>
      </w:pPr>
      <w:proofErr w:type="spellStart"/>
      <w:r w:rsidRPr="0074744D">
        <w:rPr>
          <w:rStyle w:val="selectable"/>
          <w:rFonts w:ascii="Times" w:hAnsi="Times" w:cs="Open Sans"/>
          <w:color w:val="000000"/>
        </w:rPr>
        <w:t>Vandereycken</w:t>
      </w:r>
      <w:proofErr w:type="spellEnd"/>
      <w:r w:rsidRPr="0074744D">
        <w:rPr>
          <w:rStyle w:val="selectable"/>
          <w:rFonts w:ascii="Times" w:hAnsi="Times" w:cs="Open Sans"/>
          <w:color w:val="000000"/>
        </w:rPr>
        <w:t>, W. (2006). Denial of illness in anorexia nervosa—a conceptual review: part 2 different forms and meanings.</w:t>
      </w:r>
      <w:r w:rsidRPr="0074744D">
        <w:rPr>
          <w:rStyle w:val="apple-converted-space"/>
          <w:rFonts w:ascii="Times" w:hAnsi="Times" w:cs="Open Sans"/>
          <w:color w:val="000000"/>
        </w:rPr>
        <w:t> </w:t>
      </w:r>
      <w:r w:rsidRPr="0074744D">
        <w:rPr>
          <w:rStyle w:val="selectable"/>
          <w:rFonts w:ascii="Times" w:hAnsi="Times" w:cs="Open Sans"/>
          <w:i/>
          <w:iCs/>
          <w:color w:val="000000"/>
        </w:rPr>
        <w:t>European Eating Disorders Review</w:t>
      </w:r>
      <w:r w:rsidRPr="0074744D">
        <w:rPr>
          <w:rStyle w:val="selectable"/>
          <w:rFonts w:ascii="Times" w:hAnsi="Times" w:cs="Open Sans"/>
          <w:color w:val="000000"/>
        </w:rPr>
        <w:t>,</w:t>
      </w:r>
      <w:r w:rsidRPr="0074744D">
        <w:rPr>
          <w:rStyle w:val="apple-converted-space"/>
          <w:rFonts w:ascii="Times" w:hAnsi="Times" w:cs="Open Sans"/>
          <w:color w:val="000000"/>
        </w:rPr>
        <w:t> </w:t>
      </w:r>
      <w:r w:rsidRPr="0074744D">
        <w:rPr>
          <w:rStyle w:val="selectable"/>
          <w:rFonts w:ascii="Times" w:hAnsi="Times" w:cs="Open Sans"/>
          <w:i/>
          <w:iCs/>
          <w:color w:val="000000"/>
        </w:rPr>
        <w:t>14</w:t>
      </w:r>
      <w:r w:rsidRPr="0074744D">
        <w:rPr>
          <w:rStyle w:val="selectable"/>
          <w:rFonts w:ascii="Times" w:hAnsi="Times" w:cs="Open Sans"/>
          <w:color w:val="000000"/>
        </w:rPr>
        <w:t xml:space="preserve">(5), 352-368. </w:t>
      </w:r>
      <w:proofErr w:type="spellStart"/>
      <w:r w:rsidRPr="0074744D">
        <w:rPr>
          <w:rStyle w:val="selectable"/>
          <w:rFonts w:ascii="Times" w:hAnsi="Times" w:cs="Open Sans"/>
          <w:color w:val="000000"/>
        </w:rPr>
        <w:t>doi</w:t>
      </w:r>
      <w:proofErr w:type="spellEnd"/>
      <w:r w:rsidRPr="0074744D">
        <w:rPr>
          <w:rStyle w:val="selectable"/>
          <w:rFonts w:ascii="Times" w:hAnsi="Times" w:cs="Open Sans"/>
          <w:color w:val="000000"/>
        </w:rPr>
        <w:t>: 10.1002/erv.722</w:t>
      </w:r>
    </w:p>
    <w:p w14:paraId="09D0C727" w14:textId="77777777" w:rsidR="00826861" w:rsidRPr="009B4E0F" w:rsidRDefault="00826861" w:rsidP="009B4E0F">
      <w:pPr>
        <w:spacing w:line="360" w:lineRule="auto"/>
        <w:rPr>
          <w:rFonts w:ascii="Times" w:hAnsi="Times"/>
        </w:rPr>
      </w:pPr>
    </w:p>
    <w:sectPr w:rsidR="00826861" w:rsidRPr="009B4E0F" w:rsidSect="005A59E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w:altName w:val="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418E5"/>
    <w:multiLevelType w:val="hybridMultilevel"/>
    <w:tmpl w:val="FDEE47F4"/>
    <w:lvl w:ilvl="0" w:tplc="AD2CF56E">
      <w:start w:val="6"/>
      <w:numFmt w:val="bullet"/>
      <w:lvlText w:val="-"/>
      <w:lvlJc w:val="left"/>
      <w:pPr>
        <w:ind w:left="720" w:hanging="360"/>
      </w:pPr>
      <w:rPr>
        <w:rFonts w:ascii="Times" w:eastAsiaTheme="minorHAnsi" w:hAnsi="Time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4159E6"/>
    <w:multiLevelType w:val="hybridMultilevel"/>
    <w:tmpl w:val="13CE0A2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3F6584"/>
    <w:multiLevelType w:val="hybridMultilevel"/>
    <w:tmpl w:val="1FAEA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0F7A62"/>
    <w:multiLevelType w:val="hybridMultilevel"/>
    <w:tmpl w:val="DFDE0D2C"/>
    <w:lvl w:ilvl="0" w:tplc="E65C0E8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371929"/>
    <w:multiLevelType w:val="hybridMultilevel"/>
    <w:tmpl w:val="A4561B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294"/>
    <w:rsid w:val="00064E14"/>
    <w:rsid w:val="00064E8E"/>
    <w:rsid w:val="000A286A"/>
    <w:rsid w:val="000D2622"/>
    <w:rsid w:val="00151AC1"/>
    <w:rsid w:val="00182326"/>
    <w:rsid w:val="001C0D96"/>
    <w:rsid w:val="00251D48"/>
    <w:rsid w:val="0027662F"/>
    <w:rsid w:val="002B60BA"/>
    <w:rsid w:val="002C7297"/>
    <w:rsid w:val="00364A23"/>
    <w:rsid w:val="003D1B20"/>
    <w:rsid w:val="004B2788"/>
    <w:rsid w:val="004B7074"/>
    <w:rsid w:val="004C51AA"/>
    <w:rsid w:val="00560B17"/>
    <w:rsid w:val="00580AAA"/>
    <w:rsid w:val="005A59E3"/>
    <w:rsid w:val="005C5A07"/>
    <w:rsid w:val="00634BAF"/>
    <w:rsid w:val="0068743A"/>
    <w:rsid w:val="007065DF"/>
    <w:rsid w:val="0071032F"/>
    <w:rsid w:val="007B5255"/>
    <w:rsid w:val="008002CF"/>
    <w:rsid w:val="00826861"/>
    <w:rsid w:val="008B60A9"/>
    <w:rsid w:val="008B671E"/>
    <w:rsid w:val="00921A09"/>
    <w:rsid w:val="009308BE"/>
    <w:rsid w:val="00944A1F"/>
    <w:rsid w:val="0094692B"/>
    <w:rsid w:val="00965986"/>
    <w:rsid w:val="00966462"/>
    <w:rsid w:val="009B4E0F"/>
    <w:rsid w:val="009E0BE3"/>
    <w:rsid w:val="00A04B9D"/>
    <w:rsid w:val="00A80F4E"/>
    <w:rsid w:val="00A96671"/>
    <w:rsid w:val="00AF2784"/>
    <w:rsid w:val="00B62C7F"/>
    <w:rsid w:val="00B85122"/>
    <w:rsid w:val="00BC69D1"/>
    <w:rsid w:val="00C16A38"/>
    <w:rsid w:val="00C3044B"/>
    <w:rsid w:val="00C43F74"/>
    <w:rsid w:val="00C74218"/>
    <w:rsid w:val="00CC20CD"/>
    <w:rsid w:val="00CE3080"/>
    <w:rsid w:val="00D07294"/>
    <w:rsid w:val="00D22D8D"/>
    <w:rsid w:val="00D65C18"/>
    <w:rsid w:val="00E63236"/>
    <w:rsid w:val="00EB757B"/>
    <w:rsid w:val="00EC4BE8"/>
    <w:rsid w:val="00F13133"/>
    <w:rsid w:val="00F146F4"/>
    <w:rsid w:val="00F44261"/>
    <w:rsid w:val="00F5108C"/>
    <w:rsid w:val="00F9107F"/>
    <w:rsid w:val="00FE7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AC87A0"/>
  <w15:chartTrackingRefBased/>
  <w15:docId w15:val="{38C9643C-5FAA-294E-A1C1-F68BA50C6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7294"/>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07294"/>
    <w:pPr>
      <w:ind w:left="720"/>
      <w:contextualSpacing/>
    </w:pPr>
  </w:style>
  <w:style w:type="character" w:customStyle="1" w:styleId="selectable">
    <w:name w:val="selectable"/>
    <w:basedOn w:val="DefaultParagraphFont"/>
    <w:rsid w:val="002C7297"/>
  </w:style>
  <w:style w:type="character" w:customStyle="1" w:styleId="apple-converted-space">
    <w:name w:val="apple-converted-space"/>
    <w:basedOn w:val="DefaultParagraphFont"/>
    <w:rsid w:val="00EB757B"/>
  </w:style>
  <w:style w:type="character" w:styleId="Strong">
    <w:name w:val="Strong"/>
    <w:basedOn w:val="DefaultParagraphFont"/>
    <w:uiPriority w:val="22"/>
    <w:qFormat/>
    <w:rsid w:val="00FE75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630905">
      <w:bodyDiv w:val="1"/>
      <w:marLeft w:val="0"/>
      <w:marRight w:val="0"/>
      <w:marTop w:val="0"/>
      <w:marBottom w:val="0"/>
      <w:divBdr>
        <w:top w:val="none" w:sz="0" w:space="0" w:color="auto"/>
        <w:left w:val="none" w:sz="0" w:space="0" w:color="auto"/>
        <w:bottom w:val="none" w:sz="0" w:space="0" w:color="auto"/>
        <w:right w:val="none" w:sz="0" w:space="0" w:color="auto"/>
      </w:divBdr>
    </w:div>
    <w:div w:id="146862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419</TotalTime>
  <Pages>6</Pages>
  <Words>2315</Words>
  <Characters>13199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Gibbs (1903048)</dc:creator>
  <cp:keywords/>
  <dc:description/>
  <cp:lastModifiedBy>Elin Gibbs (1903048)</cp:lastModifiedBy>
  <cp:revision>23</cp:revision>
  <dcterms:created xsi:type="dcterms:W3CDTF">2021-05-11T18:50:00Z</dcterms:created>
  <dcterms:modified xsi:type="dcterms:W3CDTF">2021-05-14T20:54:00Z</dcterms:modified>
</cp:coreProperties>
</file>