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75439E" w:rsidRDefault="00FC088B" w:rsidP="00837B3A">
      <w:pPr>
        <w:jc w:val="center"/>
        <w:rPr>
          <w:sz w:val="88"/>
          <w:szCs w:val="88"/>
        </w:rPr>
      </w:pPr>
      <w:r>
        <w:rPr>
          <w:noProof/>
          <w:sz w:val="88"/>
          <w:szCs w:val="88"/>
        </w:rPr>
        <w:drawing>
          <wp:inline distT="0" distB="0" distL="0" distR="0">
            <wp:extent cx="3465195" cy="1412875"/>
            <wp:effectExtent l="0" t="0" r="0" b="0"/>
            <wp:docPr id="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8">
                      <a:extLst>
                        <a:ext uri="{28A0092B-C50C-407E-A947-70E740481C1C}">
                          <a14:useLocalDpi xmlns:a14="http://schemas.microsoft.com/office/drawing/2010/main" val="0"/>
                        </a:ext>
                      </a:extLst>
                    </a:blip>
                    <a:srcRect t="11961" b="14833"/>
                    <a:stretch>
                      <a:fillRect/>
                    </a:stretch>
                  </pic:blipFill>
                  <pic:spPr bwMode="auto">
                    <a:xfrm>
                      <a:off x="0" y="0"/>
                      <a:ext cx="3465195" cy="1412875"/>
                    </a:xfrm>
                    <a:prstGeom prst="rect">
                      <a:avLst/>
                    </a:prstGeom>
                    <a:noFill/>
                    <a:ln>
                      <a:noFill/>
                    </a:ln>
                  </pic:spPr>
                </pic:pic>
              </a:graphicData>
            </a:graphic>
          </wp:inline>
        </w:drawing>
      </w:r>
    </w:p>
    <w:p w:rsidR="00837B3A" w:rsidRDefault="00837B3A" w:rsidP="00837B3A">
      <w:pPr>
        <w:jc w:val="center"/>
        <w:rPr>
          <w:b/>
          <w:bCs/>
          <w:sz w:val="40"/>
          <w:szCs w:val="40"/>
        </w:rPr>
      </w:pPr>
    </w:p>
    <w:p w:rsidR="00837B3A" w:rsidRDefault="00837B3A" w:rsidP="00837B3A">
      <w:pPr>
        <w:jc w:val="center"/>
        <w:rPr>
          <w:b/>
          <w:bCs/>
          <w:sz w:val="40"/>
          <w:szCs w:val="40"/>
        </w:rPr>
      </w:pPr>
      <w:r>
        <w:rPr>
          <w:b/>
          <w:bCs/>
          <w:sz w:val="40"/>
          <w:szCs w:val="40"/>
        </w:rPr>
        <w:t xml:space="preserve">Module Code: LCMB7004 </w:t>
      </w:r>
    </w:p>
    <w:p w:rsidR="00837B3A" w:rsidRDefault="00837B3A" w:rsidP="00837B3A">
      <w:pPr>
        <w:jc w:val="center"/>
        <w:rPr>
          <w:b/>
          <w:bCs/>
          <w:sz w:val="40"/>
          <w:szCs w:val="40"/>
        </w:rPr>
      </w:pPr>
      <w:r>
        <w:rPr>
          <w:b/>
          <w:bCs/>
          <w:sz w:val="40"/>
          <w:szCs w:val="40"/>
        </w:rPr>
        <w:t xml:space="preserve">Module Title: Entrepreneurship </w:t>
      </w:r>
    </w:p>
    <w:p w:rsidR="00837B3A" w:rsidRDefault="00837B3A" w:rsidP="00837B3A">
      <w:pPr>
        <w:jc w:val="center"/>
        <w:rPr>
          <w:b/>
          <w:bCs/>
          <w:sz w:val="40"/>
          <w:szCs w:val="40"/>
        </w:rPr>
      </w:pPr>
    </w:p>
    <w:p w:rsidR="00837B3A" w:rsidRDefault="00837B3A" w:rsidP="00837B3A">
      <w:pPr>
        <w:jc w:val="center"/>
        <w:rPr>
          <w:b/>
          <w:bCs/>
          <w:sz w:val="40"/>
          <w:szCs w:val="40"/>
        </w:rPr>
      </w:pPr>
    </w:p>
    <w:p w:rsidR="007451D7" w:rsidRDefault="007451D7" w:rsidP="00837B3A">
      <w:pPr>
        <w:jc w:val="center"/>
        <w:rPr>
          <w:b/>
          <w:bCs/>
          <w:sz w:val="40"/>
          <w:szCs w:val="40"/>
        </w:rPr>
      </w:pPr>
      <w:r>
        <w:rPr>
          <w:b/>
          <w:bCs/>
          <w:sz w:val="40"/>
          <w:szCs w:val="40"/>
        </w:rPr>
        <w:t xml:space="preserve">Assignment Title: Assignment – 1 </w:t>
      </w:r>
    </w:p>
    <w:p w:rsidR="007451D7" w:rsidRDefault="007451D7" w:rsidP="00837B3A">
      <w:pPr>
        <w:jc w:val="center"/>
        <w:rPr>
          <w:b/>
          <w:bCs/>
          <w:sz w:val="40"/>
          <w:szCs w:val="40"/>
        </w:rPr>
      </w:pPr>
    </w:p>
    <w:p w:rsidR="007451D7" w:rsidRDefault="007451D7" w:rsidP="00837B3A">
      <w:pPr>
        <w:jc w:val="center"/>
        <w:rPr>
          <w:b/>
          <w:bCs/>
          <w:sz w:val="40"/>
          <w:szCs w:val="40"/>
        </w:rPr>
      </w:pPr>
    </w:p>
    <w:p w:rsidR="007451D7" w:rsidRDefault="007451D7" w:rsidP="00837B3A">
      <w:pPr>
        <w:jc w:val="center"/>
        <w:rPr>
          <w:b/>
          <w:bCs/>
          <w:sz w:val="40"/>
          <w:szCs w:val="40"/>
        </w:rPr>
      </w:pPr>
    </w:p>
    <w:p w:rsidR="007451D7" w:rsidRDefault="007451D7" w:rsidP="007451D7">
      <w:pPr>
        <w:rPr>
          <w:b/>
          <w:bCs/>
          <w:sz w:val="40"/>
          <w:szCs w:val="40"/>
        </w:rPr>
      </w:pPr>
      <w:r>
        <w:rPr>
          <w:b/>
          <w:bCs/>
          <w:sz w:val="40"/>
          <w:szCs w:val="40"/>
        </w:rPr>
        <w:t xml:space="preserve">Student Name: Rehan Farooqui </w:t>
      </w:r>
    </w:p>
    <w:p w:rsidR="007451D7" w:rsidRDefault="007451D7" w:rsidP="007451D7">
      <w:pPr>
        <w:rPr>
          <w:b/>
          <w:bCs/>
          <w:sz w:val="40"/>
          <w:szCs w:val="40"/>
        </w:rPr>
      </w:pPr>
      <w:r>
        <w:rPr>
          <w:b/>
          <w:bCs/>
          <w:sz w:val="40"/>
          <w:szCs w:val="40"/>
        </w:rPr>
        <w:t xml:space="preserve">Student ID: </w:t>
      </w:r>
      <w:r w:rsidR="00B4357F">
        <w:rPr>
          <w:b/>
          <w:bCs/>
          <w:sz w:val="40"/>
          <w:szCs w:val="40"/>
        </w:rPr>
        <w:t>2223935</w:t>
      </w:r>
    </w:p>
    <w:p w:rsidR="007451D7" w:rsidRDefault="007451D7" w:rsidP="007451D7">
      <w:pPr>
        <w:rPr>
          <w:b/>
          <w:bCs/>
          <w:sz w:val="40"/>
          <w:szCs w:val="40"/>
        </w:rPr>
      </w:pPr>
      <w:r>
        <w:rPr>
          <w:b/>
          <w:bCs/>
          <w:sz w:val="40"/>
          <w:szCs w:val="40"/>
        </w:rPr>
        <w:t xml:space="preserve">Word Count: 2500 Words </w:t>
      </w:r>
    </w:p>
    <w:p w:rsidR="007451D7" w:rsidRDefault="007451D7" w:rsidP="007451D7">
      <w:pPr>
        <w:rPr>
          <w:b/>
          <w:bCs/>
          <w:sz w:val="40"/>
          <w:szCs w:val="40"/>
        </w:rPr>
      </w:pPr>
      <w:r>
        <w:rPr>
          <w:b/>
          <w:bCs/>
          <w:sz w:val="40"/>
          <w:szCs w:val="40"/>
        </w:rPr>
        <w:t xml:space="preserve">Submission Date: </w:t>
      </w:r>
      <w:r w:rsidR="00C26382">
        <w:rPr>
          <w:b/>
          <w:bCs/>
          <w:sz w:val="40"/>
          <w:szCs w:val="40"/>
        </w:rPr>
        <w:t>24</w:t>
      </w:r>
      <w:r w:rsidR="00B4357F">
        <w:rPr>
          <w:b/>
          <w:bCs/>
          <w:sz w:val="40"/>
          <w:szCs w:val="40"/>
        </w:rPr>
        <w:t xml:space="preserve"> </w:t>
      </w:r>
      <w:r>
        <w:rPr>
          <w:b/>
          <w:bCs/>
          <w:sz w:val="40"/>
          <w:szCs w:val="40"/>
        </w:rPr>
        <w:t xml:space="preserve">August, 2023 </w:t>
      </w:r>
    </w:p>
    <w:p w:rsidR="007451D7" w:rsidRPr="00837B3A" w:rsidRDefault="007451D7" w:rsidP="007451D7">
      <w:pPr>
        <w:rPr>
          <w:b/>
          <w:bCs/>
          <w:sz w:val="40"/>
          <w:szCs w:val="40"/>
        </w:rPr>
      </w:pPr>
      <w:r>
        <w:rPr>
          <w:b/>
          <w:bCs/>
          <w:sz w:val="40"/>
          <w:szCs w:val="40"/>
        </w:rPr>
        <w:t xml:space="preserve">Tutor Name: </w:t>
      </w:r>
      <w:r w:rsidR="00B4357F">
        <w:rPr>
          <w:b/>
          <w:bCs/>
          <w:sz w:val="40"/>
          <w:szCs w:val="40"/>
        </w:rPr>
        <w:t xml:space="preserve"> Dr </w:t>
      </w:r>
      <w:r w:rsidR="00CB7768" w:rsidRPr="00CB7768">
        <w:rPr>
          <w:b/>
          <w:bCs/>
          <w:sz w:val="40"/>
          <w:szCs w:val="40"/>
        </w:rPr>
        <w:t>Gladius Kulothungan</w:t>
      </w:r>
    </w:p>
    <w:p w:rsidR="00DB361E" w:rsidRDefault="00DB361E" w:rsidP="00DB361E">
      <w:pPr>
        <w:pStyle w:val="TOCHeading"/>
        <w:spacing w:line="360" w:lineRule="auto"/>
        <w:jc w:val="center"/>
      </w:pPr>
      <w:r>
        <w:t>Table of Contents</w:t>
      </w:r>
    </w:p>
    <w:p w:rsidR="00DB361E" w:rsidRPr="00DB361E" w:rsidRDefault="00DB361E" w:rsidP="00DB361E">
      <w:pPr>
        <w:pStyle w:val="TOC1"/>
        <w:rPr>
          <w:rFonts w:ascii="Calibri" w:eastAsia="Times New Roman" w:hAnsi="Calibri" w:cs="Times New Roman"/>
          <w:noProof/>
          <w:color w:val="auto"/>
          <w:kern w:val="2"/>
          <w:sz w:val="22"/>
          <w:lang w:val="en-IN" w:eastAsia="en-IN"/>
        </w:rPr>
      </w:pPr>
      <w:r>
        <w:fldChar w:fldCharType="begin"/>
      </w:r>
      <w:r>
        <w:instrText xml:space="preserve"> TOC \o "1-3" \h \z \u </w:instrText>
      </w:r>
      <w:r>
        <w:fldChar w:fldCharType="separate"/>
      </w:r>
      <w:hyperlink w:anchor="_Toc143819224" w:history="1">
        <w:r w:rsidRPr="00CF0F39">
          <w:rPr>
            <w:rStyle w:val="Hyperlink"/>
            <w:noProof/>
          </w:rPr>
          <w:t>INTRODUCTION</w:t>
        </w:r>
        <w:r>
          <w:rPr>
            <w:noProof/>
            <w:webHidden/>
          </w:rPr>
          <w:tab/>
        </w:r>
        <w:r>
          <w:rPr>
            <w:noProof/>
            <w:webHidden/>
          </w:rPr>
          <w:fldChar w:fldCharType="begin"/>
        </w:r>
        <w:r>
          <w:rPr>
            <w:noProof/>
            <w:webHidden/>
          </w:rPr>
          <w:instrText xml:space="preserve"> PAGEREF _Toc143819224 \h </w:instrText>
        </w:r>
        <w:r>
          <w:rPr>
            <w:noProof/>
            <w:webHidden/>
          </w:rPr>
        </w:r>
        <w:r>
          <w:rPr>
            <w:noProof/>
            <w:webHidden/>
          </w:rPr>
          <w:fldChar w:fldCharType="separate"/>
        </w:r>
        <w:r>
          <w:rPr>
            <w:noProof/>
            <w:webHidden/>
          </w:rPr>
          <w:t>1</w:t>
        </w:r>
        <w:r>
          <w:rPr>
            <w:noProof/>
            <w:webHidden/>
          </w:rPr>
          <w:fldChar w:fldCharType="end"/>
        </w:r>
      </w:hyperlink>
    </w:p>
    <w:p w:rsidR="00DB361E" w:rsidRPr="00DB361E" w:rsidRDefault="00DB361E" w:rsidP="00DB361E">
      <w:pPr>
        <w:pStyle w:val="TOC1"/>
        <w:rPr>
          <w:rFonts w:ascii="Calibri" w:eastAsia="Times New Roman" w:hAnsi="Calibri" w:cs="Times New Roman"/>
          <w:noProof/>
          <w:color w:val="auto"/>
          <w:kern w:val="2"/>
          <w:sz w:val="22"/>
          <w:lang w:val="en-IN" w:eastAsia="en-IN"/>
        </w:rPr>
      </w:pPr>
      <w:hyperlink w:anchor="_Toc143819225" w:history="1">
        <w:r w:rsidRPr="00CF0F39">
          <w:rPr>
            <w:rStyle w:val="Hyperlink"/>
            <w:noProof/>
          </w:rPr>
          <w:t>MAIN BODY</w:t>
        </w:r>
        <w:r>
          <w:rPr>
            <w:noProof/>
            <w:webHidden/>
          </w:rPr>
          <w:tab/>
        </w:r>
        <w:r>
          <w:rPr>
            <w:noProof/>
            <w:webHidden/>
          </w:rPr>
          <w:fldChar w:fldCharType="begin"/>
        </w:r>
        <w:r>
          <w:rPr>
            <w:noProof/>
            <w:webHidden/>
          </w:rPr>
          <w:instrText xml:space="preserve"> PAGEREF _Toc143819225 \h </w:instrText>
        </w:r>
        <w:r>
          <w:rPr>
            <w:noProof/>
            <w:webHidden/>
          </w:rPr>
        </w:r>
        <w:r>
          <w:rPr>
            <w:noProof/>
            <w:webHidden/>
          </w:rPr>
          <w:fldChar w:fldCharType="separate"/>
        </w:r>
        <w:r>
          <w:rPr>
            <w:noProof/>
            <w:webHidden/>
          </w:rPr>
          <w:t>1</w:t>
        </w:r>
        <w:r>
          <w:rPr>
            <w:noProof/>
            <w:webHidden/>
          </w:rPr>
          <w:fldChar w:fldCharType="end"/>
        </w:r>
      </w:hyperlink>
    </w:p>
    <w:p w:rsidR="00DB361E" w:rsidRPr="00DB361E" w:rsidRDefault="00DB361E" w:rsidP="00DB361E">
      <w:pPr>
        <w:pStyle w:val="TOC2"/>
        <w:rPr>
          <w:rFonts w:ascii="Calibri" w:eastAsia="Times New Roman" w:hAnsi="Calibri" w:cs="Times New Roman"/>
          <w:noProof/>
          <w:color w:val="auto"/>
          <w:kern w:val="2"/>
          <w:sz w:val="22"/>
          <w:lang w:val="en-IN" w:eastAsia="en-IN"/>
        </w:rPr>
      </w:pPr>
      <w:hyperlink w:anchor="_Toc143819226" w:history="1">
        <w:r w:rsidRPr="00CF0F39">
          <w:rPr>
            <w:rStyle w:val="Hyperlink"/>
            <w:noProof/>
          </w:rPr>
          <w:t>Importance of Entrepreneurship</w:t>
        </w:r>
        <w:r>
          <w:rPr>
            <w:noProof/>
            <w:webHidden/>
          </w:rPr>
          <w:tab/>
        </w:r>
        <w:r>
          <w:rPr>
            <w:noProof/>
            <w:webHidden/>
          </w:rPr>
          <w:fldChar w:fldCharType="begin"/>
        </w:r>
        <w:r>
          <w:rPr>
            <w:noProof/>
            <w:webHidden/>
          </w:rPr>
          <w:instrText xml:space="preserve"> PAGEREF _Toc143819226 \h </w:instrText>
        </w:r>
        <w:r>
          <w:rPr>
            <w:noProof/>
            <w:webHidden/>
          </w:rPr>
        </w:r>
        <w:r>
          <w:rPr>
            <w:noProof/>
            <w:webHidden/>
          </w:rPr>
          <w:fldChar w:fldCharType="separate"/>
        </w:r>
        <w:r>
          <w:rPr>
            <w:noProof/>
            <w:webHidden/>
          </w:rPr>
          <w:t>1</w:t>
        </w:r>
        <w:r>
          <w:rPr>
            <w:noProof/>
            <w:webHidden/>
          </w:rPr>
          <w:fldChar w:fldCharType="end"/>
        </w:r>
      </w:hyperlink>
    </w:p>
    <w:p w:rsidR="00DB361E" w:rsidRPr="00DB361E" w:rsidRDefault="00DB361E" w:rsidP="00DB361E">
      <w:pPr>
        <w:pStyle w:val="TOC2"/>
        <w:rPr>
          <w:rFonts w:ascii="Calibri" w:eastAsia="Times New Roman" w:hAnsi="Calibri" w:cs="Times New Roman"/>
          <w:noProof/>
          <w:color w:val="auto"/>
          <w:kern w:val="2"/>
          <w:sz w:val="22"/>
          <w:lang w:val="en-IN" w:eastAsia="en-IN"/>
        </w:rPr>
      </w:pPr>
      <w:hyperlink w:anchor="_Toc143819227" w:history="1">
        <w:r w:rsidRPr="00CF0F39">
          <w:rPr>
            <w:rStyle w:val="Hyperlink"/>
            <w:noProof/>
          </w:rPr>
          <w:t>Difference Between Enterprise and Entrepreneur</w:t>
        </w:r>
        <w:r>
          <w:rPr>
            <w:noProof/>
            <w:webHidden/>
          </w:rPr>
          <w:tab/>
        </w:r>
        <w:r>
          <w:rPr>
            <w:noProof/>
            <w:webHidden/>
          </w:rPr>
          <w:fldChar w:fldCharType="begin"/>
        </w:r>
        <w:r>
          <w:rPr>
            <w:noProof/>
            <w:webHidden/>
          </w:rPr>
          <w:instrText xml:space="preserve"> PAGEREF _Toc143819227 \h </w:instrText>
        </w:r>
        <w:r>
          <w:rPr>
            <w:noProof/>
            <w:webHidden/>
          </w:rPr>
        </w:r>
        <w:r>
          <w:rPr>
            <w:noProof/>
            <w:webHidden/>
          </w:rPr>
          <w:fldChar w:fldCharType="separate"/>
        </w:r>
        <w:r>
          <w:rPr>
            <w:noProof/>
            <w:webHidden/>
          </w:rPr>
          <w:t>2</w:t>
        </w:r>
        <w:r>
          <w:rPr>
            <w:noProof/>
            <w:webHidden/>
          </w:rPr>
          <w:fldChar w:fldCharType="end"/>
        </w:r>
      </w:hyperlink>
    </w:p>
    <w:p w:rsidR="00DB361E" w:rsidRPr="00DB361E" w:rsidRDefault="00DB361E" w:rsidP="00DB361E">
      <w:pPr>
        <w:pStyle w:val="TOC2"/>
        <w:rPr>
          <w:rFonts w:ascii="Calibri" w:eastAsia="Times New Roman" w:hAnsi="Calibri" w:cs="Times New Roman"/>
          <w:noProof/>
          <w:color w:val="auto"/>
          <w:kern w:val="2"/>
          <w:sz w:val="22"/>
          <w:lang w:val="en-IN" w:eastAsia="en-IN"/>
        </w:rPr>
      </w:pPr>
      <w:hyperlink w:anchor="_Toc143819228" w:history="1">
        <w:r w:rsidRPr="00CF0F39">
          <w:rPr>
            <w:rStyle w:val="Hyperlink"/>
            <w:noProof/>
          </w:rPr>
          <w:t>Models Related to Entrepreneurship</w:t>
        </w:r>
        <w:r>
          <w:rPr>
            <w:noProof/>
            <w:webHidden/>
          </w:rPr>
          <w:tab/>
        </w:r>
        <w:r>
          <w:rPr>
            <w:noProof/>
            <w:webHidden/>
          </w:rPr>
          <w:fldChar w:fldCharType="begin"/>
        </w:r>
        <w:r>
          <w:rPr>
            <w:noProof/>
            <w:webHidden/>
          </w:rPr>
          <w:instrText xml:space="preserve"> PAGEREF _Toc143819228 \h </w:instrText>
        </w:r>
        <w:r>
          <w:rPr>
            <w:noProof/>
            <w:webHidden/>
          </w:rPr>
        </w:r>
        <w:r>
          <w:rPr>
            <w:noProof/>
            <w:webHidden/>
          </w:rPr>
          <w:fldChar w:fldCharType="separate"/>
        </w:r>
        <w:r>
          <w:rPr>
            <w:noProof/>
            <w:webHidden/>
          </w:rPr>
          <w:t>2</w:t>
        </w:r>
        <w:r>
          <w:rPr>
            <w:noProof/>
            <w:webHidden/>
          </w:rPr>
          <w:fldChar w:fldCharType="end"/>
        </w:r>
      </w:hyperlink>
    </w:p>
    <w:p w:rsidR="00DB361E" w:rsidRPr="00DB361E" w:rsidRDefault="00DB361E" w:rsidP="00DB361E">
      <w:pPr>
        <w:pStyle w:val="TOC2"/>
        <w:rPr>
          <w:rFonts w:ascii="Calibri" w:eastAsia="Times New Roman" w:hAnsi="Calibri" w:cs="Times New Roman"/>
          <w:noProof/>
          <w:color w:val="auto"/>
          <w:kern w:val="2"/>
          <w:sz w:val="22"/>
          <w:lang w:val="en-IN" w:eastAsia="en-IN"/>
        </w:rPr>
      </w:pPr>
      <w:hyperlink w:anchor="_Toc143819229" w:history="1">
        <w:r w:rsidRPr="00CF0F39">
          <w:rPr>
            <w:rStyle w:val="Hyperlink"/>
            <w:noProof/>
          </w:rPr>
          <w:t>Support From Theories</w:t>
        </w:r>
        <w:r>
          <w:rPr>
            <w:noProof/>
            <w:webHidden/>
          </w:rPr>
          <w:tab/>
        </w:r>
        <w:r>
          <w:rPr>
            <w:noProof/>
            <w:webHidden/>
          </w:rPr>
          <w:fldChar w:fldCharType="begin"/>
        </w:r>
        <w:r>
          <w:rPr>
            <w:noProof/>
            <w:webHidden/>
          </w:rPr>
          <w:instrText xml:space="preserve"> PAGEREF _Toc143819229 \h </w:instrText>
        </w:r>
        <w:r>
          <w:rPr>
            <w:noProof/>
            <w:webHidden/>
          </w:rPr>
        </w:r>
        <w:r>
          <w:rPr>
            <w:noProof/>
            <w:webHidden/>
          </w:rPr>
          <w:fldChar w:fldCharType="separate"/>
        </w:r>
        <w:r>
          <w:rPr>
            <w:noProof/>
            <w:webHidden/>
          </w:rPr>
          <w:t>4</w:t>
        </w:r>
        <w:r>
          <w:rPr>
            <w:noProof/>
            <w:webHidden/>
          </w:rPr>
          <w:fldChar w:fldCharType="end"/>
        </w:r>
      </w:hyperlink>
    </w:p>
    <w:p w:rsidR="00DB361E" w:rsidRPr="00DB361E" w:rsidRDefault="00DB361E" w:rsidP="00DB361E">
      <w:pPr>
        <w:pStyle w:val="TOC2"/>
        <w:rPr>
          <w:rFonts w:ascii="Calibri" w:eastAsia="Times New Roman" w:hAnsi="Calibri" w:cs="Times New Roman"/>
          <w:noProof/>
          <w:color w:val="auto"/>
          <w:kern w:val="2"/>
          <w:sz w:val="22"/>
          <w:lang w:val="en-IN" w:eastAsia="en-IN"/>
        </w:rPr>
      </w:pPr>
      <w:hyperlink w:anchor="_Toc143819230" w:history="1">
        <w:r w:rsidRPr="00CF0F39">
          <w:rPr>
            <w:rStyle w:val="Hyperlink"/>
            <w:noProof/>
          </w:rPr>
          <w:t>Lessons Learnt From Entrepreneurs – Elon Musk</w:t>
        </w:r>
        <w:r>
          <w:rPr>
            <w:noProof/>
            <w:webHidden/>
          </w:rPr>
          <w:tab/>
        </w:r>
        <w:r>
          <w:rPr>
            <w:noProof/>
            <w:webHidden/>
          </w:rPr>
          <w:fldChar w:fldCharType="begin"/>
        </w:r>
        <w:r>
          <w:rPr>
            <w:noProof/>
            <w:webHidden/>
          </w:rPr>
          <w:instrText xml:space="preserve"> PAGEREF _Toc143819230 \h </w:instrText>
        </w:r>
        <w:r>
          <w:rPr>
            <w:noProof/>
            <w:webHidden/>
          </w:rPr>
        </w:r>
        <w:r>
          <w:rPr>
            <w:noProof/>
            <w:webHidden/>
          </w:rPr>
          <w:fldChar w:fldCharType="separate"/>
        </w:r>
        <w:r>
          <w:rPr>
            <w:noProof/>
            <w:webHidden/>
          </w:rPr>
          <w:t>4</w:t>
        </w:r>
        <w:r>
          <w:rPr>
            <w:noProof/>
            <w:webHidden/>
          </w:rPr>
          <w:fldChar w:fldCharType="end"/>
        </w:r>
      </w:hyperlink>
    </w:p>
    <w:p w:rsidR="00DB361E" w:rsidRPr="00DB361E" w:rsidRDefault="00DB361E" w:rsidP="00DB361E">
      <w:pPr>
        <w:pStyle w:val="TOC2"/>
        <w:rPr>
          <w:rFonts w:ascii="Calibri" w:eastAsia="Times New Roman" w:hAnsi="Calibri" w:cs="Times New Roman"/>
          <w:noProof/>
          <w:color w:val="auto"/>
          <w:kern w:val="2"/>
          <w:sz w:val="22"/>
          <w:lang w:val="en-IN" w:eastAsia="en-IN"/>
        </w:rPr>
      </w:pPr>
      <w:hyperlink w:anchor="_Toc143819231" w:history="1">
        <w:r w:rsidRPr="00CF0F39">
          <w:rPr>
            <w:rStyle w:val="Hyperlink"/>
            <w:noProof/>
          </w:rPr>
          <w:t>Differentiation Between “For Profit” and “Not For Profit” Organisations along with Citing Examples Related to Entrepreneur’s Values and Beliefs and Focus on Social Entrepreneurship</w:t>
        </w:r>
        <w:r>
          <w:rPr>
            <w:noProof/>
            <w:webHidden/>
          </w:rPr>
          <w:tab/>
        </w:r>
        <w:r>
          <w:rPr>
            <w:noProof/>
            <w:webHidden/>
          </w:rPr>
          <w:fldChar w:fldCharType="begin"/>
        </w:r>
        <w:r>
          <w:rPr>
            <w:noProof/>
            <w:webHidden/>
          </w:rPr>
          <w:instrText xml:space="preserve"> PAGEREF _Toc143819231 \h </w:instrText>
        </w:r>
        <w:r>
          <w:rPr>
            <w:noProof/>
            <w:webHidden/>
          </w:rPr>
        </w:r>
        <w:r>
          <w:rPr>
            <w:noProof/>
            <w:webHidden/>
          </w:rPr>
          <w:fldChar w:fldCharType="separate"/>
        </w:r>
        <w:r>
          <w:rPr>
            <w:noProof/>
            <w:webHidden/>
          </w:rPr>
          <w:t>5</w:t>
        </w:r>
        <w:r>
          <w:rPr>
            <w:noProof/>
            <w:webHidden/>
          </w:rPr>
          <w:fldChar w:fldCharType="end"/>
        </w:r>
      </w:hyperlink>
    </w:p>
    <w:p w:rsidR="00DB361E" w:rsidRPr="00DB361E" w:rsidRDefault="00DB361E" w:rsidP="00DB361E">
      <w:pPr>
        <w:pStyle w:val="TOC1"/>
        <w:rPr>
          <w:rFonts w:ascii="Calibri" w:eastAsia="Times New Roman" w:hAnsi="Calibri" w:cs="Times New Roman"/>
          <w:noProof/>
          <w:color w:val="auto"/>
          <w:kern w:val="2"/>
          <w:sz w:val="22"/>
          <w:lang w:val="en-IN" w:eastAsia="en-IN"/>
        </w:rPr>
      </w:pPr>
      <w:hyperlink w:anchor="_Toc143819232" w:history="1">
        <w:r w:rsidRPr="00CF0F39">
          <w:rPr>
            <w:rStyle w:val="Hyperlink"/>
            <w:noProof/>
          </w:rPr>
          <w:t>CONCLUSION</w:t>
        </w:r>
        <w:r>
          <w:rPr>
            <w:noProof/>
            <w:webHidden/>
          </w:rPr>
          <w:tab/>
        </w:r>
        <w:r>
          <w:rPr>
            <w:noProof/>
            <w:webHidden/>
          </w:rPr>
          <w:fldChar w:fldCharType="begin"/>
        </w:r>
        <w:r>
          <w:rPr>
            <w:noProof/>
            <w:webHidden/>
          </w:rPr>
          <w:instrText xml:space="preserve"> PAGEREF _Toc143819232 \h </w:instrText>
        </w:r>
        <w:r>
          <w:rPr>
            <w:noProof/>
            <w:webHidden/>
          </w:rPr>
        </w:r>
        <w:r>
          <w:rPr>
            <w:noProof/>
            <w:webHidden/>
          </w:rPr>
          <w:fldChar w:fldCharType="separate"/>
        </w:r>
        <w:r>
          <w:rPr>
            <w:noProof/>
            <w:webHidden/>
          </w:rPr>
          <w:t>7</w:t>
        </w:r>
        <w:r>
          <w:rPr>
            <w:noProof/>
            <w:webHidden/>
          </w:rPr>
          <w:fldChar w:fldCharType="end"/>
        </w:r>
      </w:hyperlink>
    </w:p>
    <w:p w:rsidR="00DB361E" w:rsidRPr="00DB361E" w:rsidRDefault="00DB361E" w:rsidP="00DB361E">
      <w:pPr>
        <w:pStyle w:val="TOC1"/>
        <w:rPr>
          <w:rFonts w:ascii="Calibri" w:eastAsia="Times New Roman" w:hAnsi="Calibri" w:cs="Times New Roman"/>
          <w:noProof/>
          <w:color w:val="auto"/>
          <w:kern w:val="2"/>
          <w:sz w:val="22"/>
          <w:lang w:val="en-IN" w:eastAsia="en-IN"/>
        </w:rPr>
      </w:pPr>
      <w:hyperlink w:anchor="_Toc143819233" w:history="1">
        <w:r w:rsidRPr="00CF0F39">
          <w:rPr>
            <w:rStyle w:val="Hyperlink"/>
            <w:noProof/>
          </w:rPr>
          <w:t>REFERENCES</w:t>
        </w:r>
        <w:r>
          <w:rPr>
            <w:noProof/>
            <w:webHidden/>
          </w:rPr>
          <w:tab/>
        </w:r>
        <w:r>
          <w:rPr>
            <w:noProof/>
            <w:webHidden/>
          </w:rPr>
          <w:fldChar w:fldCharType="begin"/>
        </w:r>
        <w:r>
          <w:rPr>
            <w:noProof/>
            <w:webHidden/>
          </w:rPr>
          <w:instrText xml:space="preserve"> PAGEREF _Toc143819233 \h </w:instrText>
        </w:r>
        <w:r>
          <w:rPr>
            <w:noProof/>
            <w:webHidden/>
          </w:rPr>
        </w:r>
        <w:r>
          <w:rPr>
            <w:noProof/>
            <w:webHidden/>
          </w:rPr>
          <w:fldChar w:fldCharType="separate"/>
        </w:r>
        <w:r>
          <w:rPr>
            <w:noProof/>
            <w:webHidden/>
          </w:rPr>
          <w:t>8</w:t>
        </w:r>
        <w:r>
          <w:rPr>
            <w:noProof/>
            <w:webHidden/>
          </w:rPr>
          <w:fldChar w:fldCharType="end"/>
        </w:r>
      </w:hyperlink>
    </w:p>
    <w:p w:rsidR="00DB361E" w:rsidRDefault="00DB361E" w:rsidP="00DB361E">
      <w:r>
        <w:rPr>
          <w:b/>
          <w:bCs/>
          <w:noProof/>
        </w:rPr>
        <w:fldChar w:fldCharType="end"/>
      </w:r>
    </w:p>
    <w:p w:rsidR="0075439E" w:rsidRPr="00872A3B" w:rsidRDefault="0075439E" w:rsidP="00771958">
      <w:pPr>
        <w:jc w:val="center"/>
        <w:rPr>
          <w:sz w:val="88"/>
          <w:szCs w:val="88"/>
        </w:rPr>
      </w:pPr>
    </w:p>
    <w:p w:rsidR="003828ED" w:rsidRDefault="003828ED" w:rsidP="00C715AB">
      <w:pPr>
        <w:pStyle w:val="NoSpacing"/>
        <w:rPr>
          <w:rFonts w:ascii="Times New Roman" w:hAnsi="Times New Roman" w:cs="Times New Roman"/>
          <w:b/>
          <w:bCs/>
          <w:color w:val="000000"/>
          <w:sz w:val="96"/>
          <w:szCs w:val="96"/>
        </w:rPr>
      </w:pPr>
    </w:p>
    <w:p w:rsidR="003828ED" w:rsidRDefault="003828ED" w:rsidP="001F66A7">
      <w:pPr>
        <w:pStyle w:val="NoSpacing"/>
        <w:rPr>
          <w:rFonts w:ascii="Times New Roman" w:hAnsi="Times New Roman" w:cs="Times New Roman"/>
          <w:b/>
          <w:bCs/>
          <w:color w:val="000000"/>
          <w:sz w:val="72"/>
          <w:szCs w:val="72"/>
        </w:rPr>
      </w:pPr>
    </w:p>
    <w:p w:rsidR="00270667" w:rsidRDefault="00270667">
      <w:pPr>
        <w:pStyle w:val="Heading1"/>
        <w:pageBreakBefore/>
        <w:sectPr w:rsidR="00270667" w:rsidSect="00ED728A">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20"/>
          <w:docGrid w:linePitch="600" w:charSpace="32768"/>
        </w:sectPr>
      </w:pPr>
      <w:bookmarkStart w:id="0" w:name="_Toc24213560"/>
    </w:p>
    <w:p w:rsidR="003828ED" w:rsidRDefault="003828ED">
      <w:pPr>
        <w:pStyle w:val="Heading1"/>
        <w:pageBreakBefore/>
      </w:pPr>
      <w:bookmarkStart w:id="1" w:name="_Toc143819224"/>
      <w:r>
        <w:t>INTRODUCTION</w:t>
      </w:r>
      <w:bookmarkEnd w:id="0"/>
      <w:bookmarkEnd w:id="1"/>
      <w:r>
        <w:t xml:space="preserve"> </w:t>
      </w:r>
    </w:p>
    <w:p w:rsidR="001F66A7" w:rsidRDefault="00995300" w:rsidP="001F66A7">
      <w:r>
        <w:t xml:space="preserve">The concept of Entrepreneurship relates </w:t>
      </w:r>
      <w:r w:rsidR="00962F09">
        <w:t>to</w:t>
      </w:r>
      <w:r>
        <w:t xml:space="preserve"> </w:t>
      </w:r>
      <w:r w:rsidR="00F8019B">
        <w:t xml:space="preserve">the ability and readiness of an individual to develop, organise and run a business enterprise along with the existing uncertainties and issues to make </w:t>
      </w:r>
      <w:r w:rsidR="00962F09">
        <w:t xml:space="preserve">a </w:t>
      </w:r>
      <w:r w:rsidR="00F8019B">
        <w:t>profit</w:t>
      </w:r>
      <w:r w:rsidR="00BA3548">
        <w:t xml:space="preserve"> </w:t>
      </w:r>
      <w:r w:rsidR="00BA3548">
        <w:rPr>
          <w:szCs w:val="24"/>
          <w:shd w:val="clear" w:color="auto" w:fill="FFFFFF"/>
        </w:rPr>
        <w:t>(</w:t>
      </w:r>
      <w:r w:rsidR="00BA3548" w:rsidRPr="0035698B">
        <w:rPr>
          <w:szCs w:val="24"/>
          <w:shd w:val="clear" w:color="auto" w:fill="FFFFFF"/>
        </w:rPr>
        <w:t>Anderson, Wennberg and McMullen, 2019</w:t>
      </w:r>
      <w:r w:rsidR="00BA3548">
        <w:rPr>
          <w:szCs w:val="24"/>
          <w:shd w:val="clear" w:color="auto" w:fill="FFFFFF"/>
        </w:rPr>
        <w:t>)</w:t>
      </w:r>
      <w:r w:rsidR="00F8019B">
        <w:t xml:space="preserve">. </w:t>
      </w:r>
      <w:r w:rsidR="00962F09">
        <w:t>An</w:t>
      </w:r>
      <w:r w:rsidR="00C07521">
        <w:t xml:space="preserve"> example of </w:t>
      </w:r>
      <w:r w:rsidR="00962F09">
        <w:t xml:space="preserve">a </w:t>
      </w:r>
      <w:r w:rsidR="00C07521">
        <w:t xml:space="preserve">new business </w:t>
      </w:r>
      <w:r w:rsidR="00D8258B">
        <w:t xml:space="preserve">is related </w:t>
      </w:r>
      <w:r w:rsidR="00962F09">
        <w:t>to</w:t>
      </w:r>
      <w:r w:rsidR="00D8258B">
        <w:t xml:space="preserve"> starting a new business. </w:t>
      </w:r>
      <w:r w:rsidR="0032667E">
        <w:t xml:space="preserve">In the following report, the main purpose is to demonstrate </w:t>
      </w:r>
      <w:r w:rsidR="00962F09">
        <w:t xml:space="preserve">the </w:t>
      </w:r>
      <w:r w:rsidR="0032667E">
        <w:t xml:space="preserve">critical application of theories and concepts about enterprise and entrepreneurship from different perspectives along with the use of </w:t>
      </w:r>
      <w:r w:rsidR="00962F09">
        <w:t>theory</w:t>
      </w:r>
      <w:r w:rsidR="0032667E">
        <w:t xml:space="preserve"> sources to critically evaluate the traits, characteristics, </w:t>
      </w:r>
      <w:r w:rsidR="00BA3548">
        <w:t>attributes,</w:t>
      </w:r>
      <w:r w:rsidR="0032667E">
        <w:t xml:space="preserve"> and motivation of entrepreneurs by focusing on one entrepreneur. </w:t>
      </w:r>
      <w:r w:rsidR="00C81CA3">
        <w:t xml:space="preserve">The differentiation will be created between the “for profit” and “not for profit” organisations along with the entrepreneur’s </w:t>
      </w:r>
      <w:r w:rsidR="00962F09">
        <w:t>values</w:t>
      </w:r>
      <w:r w:rsidR="00C81CA3">
        <w:t xml:space="preserve"> and </w:t>
      </w:r>
      <w:r w:rsidR="00962F09">
        <w:t>beliefs</w:t>
      </w:r>
      <w:r w:rsidR="00C81CA3">
        <w:t xml:space="preserve"> citing suitable examples and </w:t>
      </w:r>
      <w:r w:rsidR="00962F09">
        <w:t>focusing</w:t>
      </w:r>
      <w:r w:rsidR="00C81CA3">
        <w:t xml:space="preserve"> on social entrepreneurship.</w:t>
      </w:r>
      <w:r w:rsidR="00C157B3">
        <w:t xml:space="preserve"> </w:t>
      </w:r>
      <w:r w:rsidR="00962F09">
        <w:t xml:space="preserve">Some of the main theories discussed in this report will be innovation theory, </w:t>
      </w:r>
      <w:r w:rsidR="00DB361E">
        <w:t xml:space="preserve">the </w:t>
      </w:r>
      <w:r w:rsidR="00962F09">
        <w:t xml:space="preserve">theory of need for achievement, </w:t>
      </w:r>
      <w:r w:rsidR="00DB361E">
        <w:t xml:space="preserve">the </w:t>
      </w:r>
      <w:r w:rsidR="00962F09">
        <w:t xml:space="preserve">theory of leadership, physiological </w:t>
      </w:r>
      <w:r w:rsidR="00BA3548">
        <w:t>leadership,</w:t>
      </w:r>
      <w:r w:rsidR="00962F09">
        <w:t xml:space="preserve"> and economic theory. </w:t>
      </w:r>
    </w:p>
    <w:p w:rsidR="002F41F3" w:rsidRDefault="002F41F3" w:rsidP="002F41F3">
      <w:pPr>
        <w:pStyle w:val="Heading1"/>
      </w:pPr>
      <w:bookmarkStart w:id="2" w:name="_Toc143819225"/>
      <w:r>
        <w:t>MAIN BODY</w:t>
      </w:r>
      <w:bookmarkEnd w:id="2"/>
      <w:r>
        <w:t xml:space="preserve"> </w:t>
      </w:r>
    </w:p>
    <w:p w:rsidR="002F41F3" w:rsidRDefault="00703F4D" w:rsidP="002F41F3">
      <w:pPr>
        <w:pStyle w:val="Heading2"/>
      </w:pPr>
      <w:bookmarkStart w:id="3" w:name="_Toc143819226"/>
      <w:r>
        <w:t>Importance of Entrepreneurship</w:t>
      </w:r>
      <w:bookmarkEnd w:id="3"/>
      <w:r>
        <w:t xml:space="preserve"> </w:t>
      </w:r>
    </w:p>
    <w:p w:rsidR="009B0AAE" w:rsidRDefault="00573119" w:rsidP="00573119">
      <w:r>
        <w:t xml:space="preserve">The fundamental pillars of any nation's economy are exertion and commercial activity, and neither can exist without the other. Commercial enterprise is not only essential for the functioning of the economy but also for the process of fostering social transformation and furthering progress. As they are a country's public resource, it is essential to reawaken them, make every effort to improve them and provide as much support as is practically possible. The commercial endeavour is significant not only because it has the potential to increase the coating standards used by the general public, but also because it </w:t>
      </w:r>
      <w:r w:rsidR="009B0AAE">
        <w:t>can</w:t>
      </w:r>
      <w:r>
        <w:t xml:space="preserve"> increase all coating industry-related business chemicals</w:t>
      </w:r>
      <w:r w:rsidR="00BA3548">
        <w:t xml:space="preserve"> </w:t>
      </w:r>
      <w:r w:rsidR="00BA3548">
        <w:rPr>
          <w:szCs w:val="24"/>
          <w:shd w:val="clear" w:color="auto" w:fill="FFFFFF"/>
        </w:rPr>
        <w:t>(</w:t>
      </w:r>
      <w:r w:rsidR="00BA3548" w:rsidRPr="0035698B">
        <w:rPr>
          <w:szCs w:val="24"/>
          <w:shd w:val="clear" w:color="auto" w:fill="FFFFFF"/>
        </w:rPr>
        <w:t>McMullen, Brownell and Adams, 2021</w:t>
      </w:r>
      <w:r w:rsidR="00BA3548">
        <w:rPr>
          <w:szCs w:val="24"/>
          <w:shd w:val="clear" w:color="auto" w:fill="FFFFFF"/>
        </w:rPr>
        <w:t>)</w:t>
      </w:r>
      <w:r>
        <w:t xml:space="preserve">. </w:t>
      </w:r>
    </w:p>
    <w:p w:rsidR="00573119" w:rsidRDefault="00573119" w:rsidP="00573119">
      <w:r>
        <w:t xml:space="preserve">The single most significant factor contributing to the expansion of the market is the business proprietors' innovative new company concepts. Due to the </w:t>
      </w:r>
      <w:r w:rsidR="00BA3548">
        <w:t>services,</w:t>
      </w:r>
      <w:r>
        <w:t xml:space="preserve"> </w:t>
      </w:r>
      <w:r w:rsidR="00BA3548">
        <w:t>business</w:t>
      </w:r>
      <w:r>
        <w:t xml:space="preserve"> render, businesses are essential to the functioning of economies and, by extension, the circulation of money. When assistance is provided, individuals who are encouraged to pursue entrepreneurial endeavours are more likely to generate creative ideas. </w:t>
      </w:r>
      <w:r w:rsidR="009B0AAE">
        <w:t>Current affiliations may</w:t>
      </w:r>
      <w:r>
        <w:t xml:space="preserve"> continue to be associated with existing corporate components, which could result in a pay cut. By exercising control over another person's assets, organisations, or development, currency administrators </w:t>
      </w:r>
      <w:r w:rsidR="009B0AAE">
        <w:t>can</w:t>
      </w:r>
      <w:r>
        <w:t xml:space="preserve"> facilitate the creation of new commercial components and wealth</w:t>
      </w:r>
      <w:r w:rsidR="00890786">
        <w:t xml:space="preserve"> </w:t>
      </w:r>
      <w:r w:rsidR="00890786">
        <w:rPr>
          <w:szCs w:val="24"/>
          <w:shd w:val="clear" w:color="auto" w:fill="FFFFFF"/>
        </w:rPr>
        <w:t>(</w:t>
      </w:r>
      <w:r w:rsidR="00890786" w:rsidRPr="0035698B">
        <w:rPr>
          <w:szCs w:val="24"/>
          <w:shd w:val="clear" w:color="auto" w:fill="FFFFFF"/>
        </w:rPr>
        <w:t>Wood, Bakker and Fisher, 2021</w:t>
      </w:r>
      <w:r w:rsidR="00890786">
        <w:rPr>
          <w:szCs w:val="24"/>
          <w:shd w:val="clear" w:color="auto" w:fill="FFFFFF"/>
        </w:rPr>
        <w:t>)</w:t>
      </w:r>
      <w:r>
        <w:t xml:space="preserve">. </w:t>
      </w:r>
    </w:p>
    <w:p w:rsidR="00703F4D" w:rsidRDefault="00573119" w:rsidP="00573119">
      <w:r>
        <w:t xml:space="preserve">Moreover, the models aid us in every conceivable way; even an average person can gain insight from them, use them to develop themselves in various ways and strive to overcome their shortcomings. It is also essential to remember that these beliefs serve as the foundation for any assistance we might receive. It is based on the principles of entrepreneurship, and a successful businessperson must possess motivation, creativity, and the ability to see the big picture </w:t>
      </w:r>
      <w:r w:rsidR="009B0AAE">
        <w:t>to</w:t>
      </w:r>
      <w:r>
        <w:t xml:space="preserve"> achieve their objectives</w:t>
      </w:r>
      <w:r w:rsidR="00890786">
        <w:t xml:space="preserve"> </w:t>
      </w:r>
      <w:r w:rsidR="00890786">
        <w:rPr>
          <w:szCs w:val="24"/>
          <w:shd w:val="clear" w:color="auto" w:fill="FFFFFF"/>
        </w:rPr>
        <w:t>(</w:t>
      </w:r>
      <w:r w:rsidR="00890786" w:rsidRPr="0035698B">
        <w:rPr>
          <w:szCs w:val="24"/>
          <w:shd w:val="clear" w:color="auto" w:fill="FFFFFF"/>
        </w:rPr>
        <w:t>Bird, 2019</w:t>
      </w:r>
      <w:r w:rsidR="00890786">
        <w:rPr>
          <w:szCs w:val="24"/>
          <w:shd w:val="clear" w:color="auto" w:fill="FFFFFF"/>
        </w:rPr>
        <w:t>)</w:t>
      </w:r>
      <w:r>
        <w:t xml:space="preserve">. In addition, they should be able to confront difficult obstacles, know when to take the appropriate actions and know where to make process adjustments. Progress is intended to be the skill that they need when they are unfortunate. </w:t>
      </w:r>
      <w:r w:rsidR="009B0AAE">
        <w:t>Concepts</w:t>
      </w:r>
      <w:r>
        <w:t xml:space="preserve"> without skills are worthless, and the same holds </w:t>
      </w:r>
      <w:r w:rsidR="009B0AAE">
        <w:t xml:space="preserve">true </w:t>
      </w:r>
      <w:r>
        <w:t xml:space="preserve">for skills without accompanying concepts. Each of these components is indispensable for the others. </w:t>
      </w:r>
      <w:r w:rsidR="00312843">
        <w:t xml:space="preserve"> </w:t>
      </w:r>
    </w:p>
    <w:p w:rsidR="009B0AAE" w:rsidRDefault="00F32671" w:rsidP="00EA72C2">
      <w:pPr>
        <w:pStyle w:val="Heading2"/>
      </w:pPr>
      <w:bookmarkStart w:id="4" w:name="_Toc143819227"/>
      <w:r>
        <w:t>Difference Between Enterprise and Entrepreneur</w:t>
      </w:r>
      <w:bookmarkEnd w:id="4"/>
      <w:r>
        <w:t xml:space="preserve"> </w:t>
      </w:r>
    </w:p>
    <w:p w:rsidR="00F32671" w:rsidRDefault="000C5139" w:rsidP="00F32671">
      <w:r w:rsidRPr="000C5139">
        <w:t>These two conceptions are not interchangeable; a business is a profession, whereas an entrepreneur is a person who starts a business. There is a clear and substantial difference between the two. Entrepreneurship is the action or process of engaging in business activities, including planning, creativity, talent utilisation, and further education. Entrepreneurs contribute to economic growth through their innovative contributions, such as the development of new products and organisations</w:t>
      </w:r>
      <w:r w:rsidR="00890786">
        <w:t xml:space="preserve"> </w:t>
      </w:r>
      <w:r w:rsidR="00890786">
        <w:rPr>
          <w:szCs w:val="24"/>
          <w:shd w:val="clear" w:color="auto" w:fill="FFFFFF"/>
        </w:rPr>
        <w:t>(</w:t>
      </w:r>
      <w:r w:rsidR="00890786" w:rsidRPr="0035698B">
        <w:rPr>
          <w:szCs w:val="24"/>
          <w:shd w:val="clear" w:color="auto" w:fill="FFFFFF"/>
        </w:rPr>
        <w:t>Ferreira, Fernandes and Kraus, 2019</w:t>
      </w:r>
      <w:r w:rsidR="00890786">
        <w:rPr>
          <w:szCs w:val="24"/>
          <w:shd w:val="clear" w:color="auto" w:fill="FFFFFF"/>
        </w:rPr>
        <w:t>)</w:t>
      </w:r>
      <w:r w:rsidRPr="000C5139">
        <w:t>. Existing businesses are compelled to become more formidable due to persistent competition from other entrepreneurs. People in business are the ones who create new opportunities and positions in the short and long term.</w:t>
      </w:r>
      <w:r>
        <w:t xml:space="preserve"> </w:t>
      </w:r>
    </w:p>
    <w:p w:rsidR="000C5139" w:rsidRDefault="008B67CF" w:rsidP="008B67CF">
      <w:pPr>
        <w:pStyle w:val="Heading2"/>
      </w:pPr>
      <w:bookmarkStart w:id="5" w:name="_Toc143819228"/>
      <w:r>
        <w:t>Models Related to Entrepreneurship</w:t>
      </w:r>
      <w:bookmarkEnd w:id="5"/>
      <w:r>
        <w:t xml:space="preserve"> </w:t>
      </w:r>
    </w:p>
    <w:p w:rsidR="008B67CF" w:rsidRDefault="00D52977" w:rsidP="008B67CF">
      <w:r w:rsidRPr="00D52977">
        <w:t>Since ancient times, it has been widely acknowledged that entrepreneurship is one of the most essential forces driving economic development. Economists have not produced a factual or analytical interpretation of entrepreneurship or the supply of it because there is no theoretical explanation for what type of risk will produce what type of outcome; consequently, economists have not been able to provide a factual or analytical interpretation of entrepreneurship or the supply of it</w:t>
      </w:r>
      <w:r w:rsidR="00890786">
        <w:t xml:space="preserve"> </w:t>
      </w:r>
      <w:r w:rsidR="00890786">
        <w:rPr>
          <w:szCs w:val="24"/>
          <w:shd w:val="clear" w:color="auto" w:fill="FFFFFF"/>
        </w:rPr>
        <w:t>(</w:t>
      </w:r>
      <w:r w:rsidR="00890786" w:rsidRPr="0035698B">
        <w:rPr>
          <w:szCs w:val="24"/>
          <w:shd w:val="clear" w:color="auto" w:fill="FFFFFF"/>
        </w:rPr>
        <w:t>Mehmood</w:t>
      </w:r>
      <w:r w:rsidR="00890786">
        <w:rPr>
          <w:szCs w:val="24"/>
          <w:shd w:val="clear" w:color="auto" w:fill="FFFFFF"/>
        </w:rPr>
        <w:t xml:space="preserve"> </w:t>
      </w:r>
      <w:r w:rsidR="00890786" w:rsidRPr="0035698B">
        <w:rPr>
          <w:szCs w:val="24"/>
          <w:shd w:val="clear" w:color="auto" w:fill="FFFFFF"/>
        </w:rPr>
        <w:t xml:space="preserve">and </w:t>
      </w:r>
      <w:r w:rsidR="00890786" w:rsidRPr="0035698B">
        <w:rPr>
          <w:i/>
          <w:iCs/>
          <w:szCs w:val="24"/>
          <w:shd w:val="clear" w:color="auto" w:fill="FFFFFF"/>
        </w:rPr>
        <w:t>et al.,</w:t>
      </w:r>
      <w:r w:rsidR="00890786" w:rsidRPr="0035698B">
        <w:rPr>
          <w:szCs w:val="24"/>
          <w:shd w:val="clear" w:color="auto" w:fill="FFFFFF"/>
        </w:rPr>
        <w:t xml:space="preserve"> 2019</w:t>
      </w:r>
      <w:r w:rsidR="00890786">
        <w:rPr>
          <w:szCs w:val="24"/>
          <w:shd w:val="clear" w:color="auto" w:fill="FFFFFF"/>
        </w:rPr>
        <w:t>)</w:t>
      </w:r>
      <w:r w:rsidRPr="00D52977">
        <w:t xml:space="preserve">. This is because it necessitates accepting certain risks. </w:t>
      </w:r>
      <w:r w:rsidR="00CB4460">
        <w:t>Due to this</w:t>
      </w:r>
      <w:r w:rsidRPr="00D52977">
        <w:t>, it is irrelevant how much a particular theory contributed to the veracity of entrepreneurship, as they all continue to contain faults and make assumptions that permit critical evaluations. Regarding the comprehension of entrepreneurship, the emergence of numerous distinct schools of thought has led to the development of a vast number of diverse theories. The following is a summary of some of the most important business ownership and management concepts:</w:t>
      </w:r>
      <w:r>
        <w:t xml:space="preserve"> </w:t>
      </w:r>
      <w:r w:rsidR="00D01654">
        <w:t xml:space="preserve"> </w:t>
      </w:r>
    </w:p>
    <w:p w:rsidR="004F5418" w:rsidRPr="004F5418" w:rsidRDefault="004F5418" w:rsidP="008B67CF">
      <w:pPr>
        <w:rPr>
          <w:b/>
          <w:bCs/>
        </w:rPr>
      </w:pPr>
      <w:r w:rsidRPr="004F5418">
        <w:rPr>
          <w:b/>
          <w:bCs/>
        </w:rPr>
        <w:t xml:space="preserve">Theory of Innovation </w:t>
      </w:r>
    </w:p>
    <w:p w:rsidR="00D01654" w:rsidRPr="008B67CF" w:rsidRDefault="00FB74A7" w:rsidP="008B67CF">
      <w:r w:rsidRPr="00FB74A7">
        <w:t xml:space="preserve">J.A. Schumpeter is the originator of the innovation theory. In this context, one definition of an entrepreneur as an innovator is someone who presents a novel idea for the first time. This strategy addresses </w:t>
      </w:r>
      <w:r w:rsidR="00DA58B0" w:rsidRPr="00FB74A7">
        <w:t>several</w:t>
      </w:r>
      <w:r w:rsidRPr="00FB74A7">
        <w:t xml:space="preserve"> essential company components because it introduces the consumer to something he has never encountered before and is therefore unfamiliar with. This concept also accounts for manufacturing processes that have not been utilised for a considerable amount of time, if ever</w:t>
      </w:r>
      <w:r w:rsidR="00890786">
        <w:t xml:space="preserve"> </w:t>
      </w:r>
      <w:r w:rsidR="00890786">
        <w:rPr>
          <w:szCs w:val="24"/>
          <w:shd w:val="clear" w:color="auto" w:fill="FFFFFF"/>
        </w:rPr>
        <w:t>(</w:t>
      </w:r>
      <w:r w:rsidR="00890786" w:rsidRPr="0035698B">
        <w:rPr>
          <w:szCs w:val="24"/>
          <w:shd w:val="clear" w:color="auto" w:fill="FFFFFF"/>
        </w:rPr>
        <w:t>Bell</w:t>
      </w:r>
      <w:r w:rsidR="00890786">
        <w:rPr>
          <w:szCs w:val="24"/>
          <w:shd w:val="clear" w:color="auto" w:fill="FFFFFF"/>
        </w:rPr>
        <w:t xml:space="preserve"> </w:t>
      </w:r>
      <w:r w:rsidR="00890786" w:rsidRPr="0035698B">
        <w:rPr>
          <w:szCs w:val="24"/>
          <w:shd w:val="clear" w:color="auto" w:fill="FFFFFF"/>
        </w:rPr>
        <w:t>and Bell, 2020</w:t>
      </w:r>
      <w:r w:rsidR="00890786">
        <w:rPr>
          <w:szCs w:val="24"/>
          <w:shd w:val="clear" w:color="auto" w:fill="FFFFFF"/>
        </w:rPr>
        <w:t>)</w:t>
      </w:r>
      <w:r w:rsidRPr="00FB74A7">
        <w:t xml:space="preserve">. When automobiles began to play a significant role in the economy, for instance, Ford Motor Company simply concentrated on supplying affordable vehicles to the market. Alfred Sloan, on the other hand, was more concerned with maintaining his company's relationship with its consumers and finding methods to innovate its products. </w:t>
      </w:r>
      <w:r w:rsidR="00DA58B0" w:rsidRPr="00FB74A7">
        <w:t>Therefore</w:t>
      </w:r>
      <w:r w:rsidRPr="00FB74A7">
        <w:t>, Sloan's company outgrew Ford Motors' reasonably priced products.</w:t>
      </w:r>
      <w:r>
        <w:t xml:space="preserve"> </w:t>
      </w:r>
      <w:r w:rsidR="004F5418">
        <w:t xml:space="preserve"> </w:t>
      </w:r>
    </w:p>
    <w:p w:rsidR="00D47B07" w:rsidRDefault="004F5418" w:rsidP="00CD74FA">
      <w:r>
        <w:rPr>
          <w:b/>
          <w:bCs/>
        </w:rPr>
        <w:t xml:space="preserve">Critical Evaluation </w:t>
      </w:r>
    </w:p>
    <w:p w:rsidR="00FB74A7" w:rsidRDefault="00FB74A7" w:rsidP="00CD74FA">
      <w:r w:rsidRPr="00FB74A7">
        <w:t xml:space="preserve">As its primary research query, the Schumpeterian theory emphasises development. He distinguishes between those who are a pioneer and those who are an innovator. His definition of a designer is someone who discovers new techniques and materials. </w:t>
      </w:r>
    </w:p>
    <w:p w:rsidR="004F5418" w:rsidRDefault="00F807D2" w:rsidP="00CD74FA">
      <w:r>
        <w:rPr>
          <w:b/>
          <w:bCs/>
        </w:rPr>
        <w:t xml:space="preserve">Need for Achievement Theory </w:t>
      </w:r>
    </w:p>
    <w:p w:rsidR="00F807D2" w:rsidRDefault="00285445" w:rsidP="00CD74FA">
      <w:r w:rsidRPr="00285445">
        <w:t>This is represented by David. C. McClelland and it relates to economic development, the factors that influence human values, and the incentives that can lead to the exploitation of opportunities. The purpose of this concept is to achieve success in business without drawing undue attention to oneself. Individuals in this society are not particularly concerned with obtaining social recognition</w:t>
      </w:r>
      <w:r w:rsidR="00890786">
        <w:t xml:space="preserve"> </w:t>
      </w:r>
      <w:r w:rsidR="00890786">
        <w:rPr>
          <w:szCs w:val="24"/>
          <w:shd w:val="clear" w:color="auto" w:fill="FFFFFF"/>
        </w:rPr>
        <w:t>(</w:t>
      </w:r>
      <w:r w:rsidR="00890786" w:rsidRPr="0035698B">
        <w:rPr>
          <w:szCs w:val="24"/>
          <w:shd w:val="clear" w:color="auto" w:fill="FFFFFF"/>
        </w:rPr>
        <w:t>Baker and Welter, 2020</w:t>
      </w:r>
      <w:r w:rsidR="00890786">
        <w:rPr>
          <w:szCs w:val="24"/>
          <w:shd w:val="clear" w:color="auto" w:fill="FFFFFF"/>
        </w:rPr>
        <w:t>)</w:t>
      </w:r>
      <w:r w:rsidRPr="00285445">
        <w:t xml:space="preserve">. He then suggests that high standards are what lead to high motivation levels. </w:t>
      </w:r>
      <w:r w:rsidR="009D7D69">
        <w:t>To</w:t>
      </w:r>
      <w:r w:rsidRPr="00285445">
        <w:t xml:space="preserve"> reach their utmost potential, a person who is eager to bring about change and introduce something new to the market, for instance, must have accomplished all sorts of accomplishments. This individual can only then take risks that may result in prospective outcomes.</w:t>
      </w:r>
      <w:r>
        <w:t xml:space="preserve"> </w:t>
      </w:r>
      <w:r w:rsidR="00F807D2">
        <w:t xml:space="preserve"> </w:t>
      </w:r>
    </w:p>
    <w:p w:rsidR="00D6590F" w:rsidRDefault="00D6590F" w:rsidP="00CD74FA">
      <w:r>
        <w:rPr>
          <w:b/>
          <w:bCs/>
        </w:rPr>
        <w:t xml:space="preserve">Critical Evaluation </w:t>
      </w:r>
    </w:p>
    <w:p w:rsidR="00630AF7" w:rsidRDefault="00285445" w:rsidP="00CD74FA">
      <w:r w:rsidRPr="00285445">
        <w:t>It has been demonstrated that his experiential machineries of idea formation are extremely dubious. Moreover, applying this theory in the present. It is difficult to evaluate because it operates in the context of reinforcing conditions, which is a factor that must be considered.</w:t>
      </w:r>
      <w:r w:rsidR="00630AF7">
        <w:t xml:space="preserve"> </w:t>
      </w:r>
    </w:p>
    <w:p w:rsidR="00630AF7" w:rsidRDefault="00630AF7" w:rsidP="00CD74FA">
      <w:r>
        <w:rPr>
          <w:b/>
          <w:bCs/>
        </w:rPr>
        <w:t xml:space="preserve">Theory of Leadership </w:t>
      </w:r>
    </w:p>
    <w:p w:rsidR="00630AF7" w:rsidRDefault="00EB675D" w:rsidP="00CD74FA">
      <w:r w:rsidRPr="00EB675D">
        <w:t xml:space="preserve">Hoselitz is the proponent of this theory, in which he asserts that entrepreneurship is a goal of executive services and management when financial considerations are </w:t>
      </w:r>
      <w:r w:rsidR="007C248F" w:rsidRPr="00EB675D">
        <w:t>considered</w:t>
      </w:r>
      <w:r w:rsidRPr="00EB675D">
        <w:t>. It explains that a person who aspires to be a manufacturing entrepreneur has more than a desire to make money, including the ability to manage and lead others. This article explores three distinct leadership approaches in greater detail</w:t>
      </w:r>
      <w:r w:rsidR="00890786">
        <w:t xml:space="preserve"> </w:t>
      </w:r>
      <w:r w:rsidR="00890786">
        <w:rPr>
          <w:szCs w:val="24"/>
          <w:shd w:val="clear" w:color="auto" w:fill="FFFFFF"/>
        </w:rPr>
        <w:t>(</w:t>
      </w:r>
      <w:r w:rsidR="00890786" w:rsidRPr="0035698B">
        <w:rPr>
          <w:szCs w:val="24"/>
          <w:shd w:val="clear" w:color="auto" w:fill="FFFFFF"/>
        </w:rPr>
        <w:t>Baker and Welter, 2020</w:t>
      </w:r>
      <w:r w:rsidR="00890786">
        <w:rPr>
          <w:szCs w:val="24"/>
          <w:shd w:val="clear" w:color="auto" w:fill="FFFFFF"/>
        </w:rPr>
        <w:t>)</w:t>
      </w:r>
      <w:r w:rsidRPr="00EB675D">
        <w:t>. Tesla, one of the most prominent companies in the world, recognises the importance of leadership and the exceptional entrepreneurial skills it brings to the table. As a result, the company attempts to hire managers with existing leadership skills or provides them with the necessary training so that they can acquire these skills.</w:t>
      </w:r>
      <w:r>
        <w:t xml:space="preserve"> </w:t>
      </w:r>
      <w:r w:rsidR="00630AF7">
        <w:t xml:space="preserve"> </w:t>
      </w:r>
    </w:p>
    <w:p w:rsidR="004F42C1" w:rsidRDefault="004F42C1" w:rsidP="00CD74FA">
      <w:pPr>
        <w:rPr>
          <w:b/>
          <w:bCs/>
        </w:rPr>
      </w:pPr>
      <w:r>
        <w:rPr>
          <w:b/>
          <w:bCs/>
        </w:rPr>
        <w:t xml:space="preserve">Critical Evaluation </w:t>
      </w:r>
    </w:p>
    <w:p w:rsidR="004F42C1" w:rsidRDefault="001746A4" w:rsidP="00CD74FA">
      <w:r w:rsidRPr="001746A4">
        <w:t>Men and groups on the periphery who value enigmatic cultures and social positions and who are unrestricted by ritual demonstrate a greater extent of entrepreneurial spirit. Furthermore, the notion that entrepreneurship favours one gender over another is absurd, as women are just as capable as men of initiating change and undertaking risks.</w:t>
      </w:r>
      <w:r>
        <w:t xml:space="preserve"> </w:t>
      </w:r>
      <w:r w:rsidR="004F42C1">
        <w:t xml:space="preserve"> </w:t>
      </w:r>
    </w:p>
    <w:p w:rsidR="00E37A31" w:rsidRDefault="00E37A31" w:rsidP="00E37A31">
      <w:pPr>
        <w:pStyle w:val="Heading2"/>
      </w:pPr>
      <w:bookmarkStart w:id="6" w:name="_Toc143819229"/>
      <w:r>
        <w:t>Support From Theories</w:t>
      </w:r>
      <w:bookmarkEnd w:id="6"/>
      <w:r>
        <w:t xml:space="preserve"> </w:t>
      </w:r>
    </w:p>
    <w:p w:rsidR="00E37A31" w:rsidRDefault="00C77F8C" w:rsidP="00E37A31">
      <w:r w:rsidRPr="00C77F8C">
        <w:t>Due to these theories, we now have a model that guides us through the process of forming business hypotheses by incorporating the numerous elements mentioned in the theories. The presented business venture theories enhance comprehension of the business conduct exhibited by a variety of business visionaries</w:t>
      </w:r>
      <w:r w:rsidR="00890786">
        <w:t xml:space="preserve"> (</w:t>
      </w:r>
      <w:r w:rsidR="00890786" w:rsidRPr="0035698B">
        <w:rPr>
          <w:szCs w:val="24"/>
          <w:shd w:val="clear" w:color="auto" w:fill="FFFFFF"/>
        </w:rPr>
        <w:t>Bell</w:t>
      </w:r>
      <w:r w:rsidR="00890786">
        <w:rPr>
          <w:szCs w:val="24"/>
          <w:shd w:val="clear" w:color="auto" w:fill="FFFFFF"/>
        </w:rPr>
        <w:t xml:space="preserve"> </w:t>
      </w:r>
      <w:r w:rsidR="00890786" w:rsidRPr="0035698B">
        <w:rPr>
          <w:szCs w:val="24"/>
          <w:shd w:val="clear" w:color="auto" w:fill="FFFFFF"/>
        </w:rPr>
        <w:t>and Bell, 2020</w:t>
      </w:r>
      <w:r w:rsidR="00890786">
        <w:t>)</w:t>
      </w:r>
      <w:r w:rsidRPr="00C77F8C">
        <w:t xml:space="preserve">. Through their assistance, one </w:t>
      </w:r>
      <w:r w:rsidR="009D7D69">
        <w:t>can</w:t>
      </w:r>
      <w:r w:rsidRPr="00C77F8C">
        <w:t xml:space="preserve"> comprehend the need for business ventures as well as the reasons why some businesses are more innovative than others.</w:t>
      </w:r>
      <w:r>
        <w:t xml:space="preserve"> </w:t>
      </w:r>
      <w:r w:rsidR="00E37A31">
        <w:t xml:space="preserve"> </w:t>
      </w:r>
    </w:p>
    <w:p w:rsidR="00E37A31" w:rsidRDefault="00D0148F" w:rsidP="00D0148F">
      <w:pPr>
        <w:pStyle w:val="Heading2"/>
      </w:pPr>
      <w:bookmarkStart w:id="7" w:name="_Toc143819230"/>
      <w:r>
        <w:t>Lessons Learnt From Entrepreneurs – Elon Musk</w:t>
      </w:r>
      <w:bookmarkEnd w:id="7"/>
      <w:r>
        <w:t xml:space="preserve"> </w:t>
      </w:r>
    </w:p>
    <w:p w:rsidR="00890786" w:rsidRDefault="006F0453" w:rsidP="00D0148F">
      <w:r w:rsidRPr="006F0453">
        <w:t xml:space="preserve">Elon is not only committed to constructing profitable businesses, but he also has a larger vision for his companies than simply generating a profit. In the case of SpaceX, he desires to make space exploration accessible to people from all aspects of life, not just astronauts. When it comes to Tesla, he is completely committed to developing environmentally friendly new modes of transportation. A grand vision may inspire people and provide you with a sense of purpose. A comprehensive vision has the potential to inspire employees and give you and your team a greater sense of purpose and meaning in your work. Elon has also avoided conventional travel routes. Tesla engages in individual consumer direct sales. As an alternative to conspicuous and costly dealer showrooms, it utilises distracting 'displays' in retail centres. He is a tireless innovator who has made all of Tesla's patent innovations transparent and accessible to others. </w:t>
      </w:r>
    </w:p>
    <w:p w:rsidR="00890786" w:rsidRDefault="00890786" w:rsidP="00D0148F">
      <w:r>
        <w:t>T</w:t>
      </w:r>
      <w:r w:rsidR="006F0453" w:rsidRPr="006F0453">
        <w:t xml:space="preserve">he company's disregard for convention distinguishes it from other automakers and enhances its appeal to customers seeking a distinctive and environmentally friendly vehicle. Elon Musk is a worthy role model for us because he continually surpasses his previous accomplishments. After selling his first Internet start-up company, he did not lean back and appreciate his prosperity. When he first became wealthy, he did not choose to retire and reside in the Caribbean. His early successes permitted him to temporarily abandon his elevated ambitions. </w:t>
      </w:r>
    </w:p>
    <w:p w:rsidR="00D0148F" w:rsidRDefault="00890786" w:rsidP="00D0148F">
      <w:r>
        <w:t xml:space="preserve">The </w:t>
      </w:r>
      <w:r w:rsidR="006F0453" w:rsidRPr="006F0453">
        <w:t xml:space="preserve">experience </w:t>
      </w:r>
      <w:r w:rsidR="00A35C47">
        <w:t xml:space="preserve">and </w:t>
      </w:r>
      <w:r w:rsidR="006F0453" w:rsidRPr="006F0453">
        <w:t>early success</w:t>
      </w:r>
      <w:r w:rsidR="00A35C47">
        <w:t xml:space="preserve"> </w:t>
      </w:r>
      <w:r w:rsidR="006F0453" w:rsidRPr="006F0453">
        <w:t xml:space="preserve">should </w:t>
      </w:r>
      <w:r w:rsidR="00A35C47">
        <w:t xml:space="preserve">be </w:t>
      </w:r>
      <w:r w:rsidR="006F0453" w:rsidRPr="006F0453">
        <w:t>use</w:t>
      </w:r>
      <w:r w:rsidR="00A35C47">
        <w:t xml:space="preserve">d </w:t>
      </w:r>
      <w:r w:rsidR="006F0453" w:rsidRPr="006F0453">
        <w:t xml:space="preserve">as a stepping stone to more difficult and high-stakes endeavours. It is essential to establish a feedback cycle in which you constantly consider what </w:t>
      </w:r>
      <w:r w:rsidR="003D7FC4" w:rsidRPr="006F0453">
        <w:t>you have</w:t>
      </w:r>
      <w:r w:rsidR="006F0453" w:rsidRPr="006F0453">
        <w:t xml:space="preserve"> accomplished and how you can improve. This is, in my opinion, the most important piece of advice. To summarise, if you want to improve your thinking, you should reject conventional wisdom and </w:t>
      </w:r>
      <w:r w:rsidR="009D7D69" w:rsidRPr="006F0453">
        <w:t>try</w:t>
      </w:r>
      <w:r w:rsidR="006F0453" w:rsidRPr="006F0453">
        <w:t xml:space="preserve"> to view the world with new perspectives, basing your conclusions on data that can be supported by objective observation and research.</w:t>
      </w:r>
      <w:r w:rsidR="006F0453">
        <w:t xml:space="preserve">  </w:t>
      </w:r>
    </w:p>
    <w:p w:rsidR="006F0453" w:rsidRDefault="00DC1691" w:rsidP="009D7D69">
      <w:pPr>
        <w:pStyle w:val="Heading2"/>
      </w:pPr>
      <w:bookmarkStart w:id="8" w:name="_Toc143819231"/>
      <w:r>
        <w:t xml:space="preserve">Differentiation Between “For Profit” and “Not For Profit” Organisations </w:t>
      </w:r>
      <w:r w:rsidR="0084251E">
        <w:t xml:space="preserve">along with Citing Examples Related to Entrepreneur’s </w:t>
      </w:r>
      <w:r w:rsidR="0022684B">
        <w:t>Values</w:t>
      </w:r>
      <w:r w:rsidR="0084251E">
        <w:t xml:space="preserve"> and Beliefs and Focus on Social Entrepreneurship</w:t>
      </w:r>
      <w:bookmarkEnd w:id="8"/>
      <w:r w:rsidR="0084251E">
        <w:t xml:space="preserve"> </w:t>
      </w:r>
    </w:p>
    <w:p w:rsidR="0084251E" w:rsidRDefault="0084251E" w:rsidP="0084251E">
      <w:pPr>
        <w:rPr>
          <w:b/>
          <w:bCs/>
        </w:rPr>
      </w:pPr>
      <w:r>
        <w:rPr>
          <w:b/>
          <w:bCs/>
        </w:rPr>
        <w:t xml:space="preserve">Difference Between </w:t>
      </w:r>
      <w:r w:rsidR="0022684B">
        <w:rPr>
          <w:b/>
          <w:bCs/>
        </w:rPr>
        <w:t>For-Profit</w:t>
      </w:r>
      <w:r w:rsidR="00725A15">
        <w:rPr>
          <w:b/>
          <w:bCs/>
        </w:rPr>
        <w:t xml:space="preserve"> and </w:t>
      </w:r>
      <w:r w:rsidR="0022684B">
        <w:rPr>
          <w:b/>
          <w:bCs/>
        </w:rPr>
        <w:t>Not-For-Profit</w:t>
      </w:r>
      <w:r w:rsidR="00725A15">
        <w:rPr>
          <w:b/>
          <w:bCs/>
        </w:rPr>
        <w:t xml:space="preserve"> </w:t>
      </w:r>
      <w:r w:rsidR="00BD4757">
        <w:rPr>
          <w:b/>
          <w:bCs/>
        </w:rPr>
        <w:t xml:space="preserve">Organisations </w:t>
      </w:r>
    </w:p>
    <w:tbl>
      <w:tblPr>
        <w:tblW w:w="0" w:type="auto"/>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Look w:val="04A0" w:firstRow="1" w:lastRow="0" w:firstColumn="1" w:lastColumn="0" w:noHBand="0" w:noVBand="1"/>
      </w:tblPr>
      <w:tblGrid>
        <w:gridCol w:w="4670"/>
        <w:gridCol w:w="4670"/>
      </w:tblGrid>
      <w:tr w:rsidR="0095098B" w:rsidRPr="00DB361E" w:rsidTr="00DB361E">
        <w:tc>
          <w:tcPr>
            <w:tcW w:w="4788" w:type="dxa"/>
            <w:shd w:val="clear" w:color="auto" w:fill="D6E6F4"/>
          </w:tcPr>
          <w:p w:rsidR="0095098B" w:rsidRPr="00DB361E" w:rsidRDefault="0095098B" w:rsidP="00DB361E">
            <w:pPr>
              <w:jc w:val="center"/>
              <w:rPr>
                <w:b/>
                <w:bCs/>
              </w:rPr>
            </w:pPr>
            <w:r w:rsidRPr="00DB361E">
              <w:rPr>
                <w:b/>
                <w:bCs/>
              </w:rPr>
              <w:t>For Profit Organisation</w:t>
            </w:r>
            <w:r w:rsidR="00812C35" w:rsidRPr="00DB361E">
              <w:rPr>
                <w:b/>
                <w:bCs/>
              </w:rPr>
              <w:t>s</w:t>
            </w:r>
          </w:p>
        </w:tc>
        <w:tc>
          <w:tcPr>
            <w:tcW w:w="4788" w:type="dxa"/>
            <w:shd w:val="clear" w:color="auto" w:fill="D6E6F4"/>
          </w:tcPr>
          <w:p w:rsidR="0095098B" w:rsidRPr="00DB361E" w:rsidRDefault="0095098B" w:rsidP="00DB361E">
            <w:pPr>
              <w:jc w:val="center"/>
              <w:rPr>
                <w:b/>
                <w:bCs/>
              </w:rPr>
            </w:pPr>
            <w:r w:rsidRPr="00DB361E">
              <w:rPr>
                <w:b/>
                <w:bCs/>
              </w:rPr>
              <w:t>Not For Profit Organisations</w:t>
            </w:r>
          </w:p>
        </w:tc>
      </w:tr>
      <w:tr w:rsidR="0095098B" w:rsidRPr="00DB361E" w:rsidTr="00DB361E">
        <w:tc>
          <w:tcPr>
            <w:tcW w:w="4788" w:type="dxa"/>
            <w:shd w:val="clear" w:color="auto" w:fill="ADCCEA"/>
          </w:tcPr>
          <w:p w:rsidR="0095098B" w:rsidRDefault="00D91CB2" w:rsidP="00DB361E">
            <w:pPr>
              <w:jc w:val="center"/>
              <w:rPr>
                <w:b/>
                <w:bCs/>
              </w:rPr>
            </w:pPr>
            <w:r>
              <w:rPr>
                <w:b/>
                <w:bCs/>
              </w:rPr>
              <w:t xml:space="preserve">The </w:t>
            </w:r>
            <w:r w:rsidR="00C42B96">
              <w:rPr>
                <w:b/>
                <w:bCs/>
              </w:rPr>
              <w:t>for-profit</w:t>
            </w:r>
            <w:r>
              <w:rPr>
                <w:b/>
                <w:bCs/>
              </w:rPr>
              <w:t xml:space="preserve"> companies </w:t>
            </w:r>
            <w:r w:rsidR="00190A9F">
              <w:rPr>
                <w:b/>
                <w:bCs/>
              </w:rPr>
              <w:t>state</w:t>
            </w:r>
            <w:r>
              <w:rPr>
                <w:b/>
                <w:bCs/>
              </w:rPr>
              <w:t xml:space="preserve"> the reason </w:t>
            </w:r>
            <w:r w:rsidR="00190A9F">
              <w:rPr>
                <w:b/>
                <w:bCs/>
              </w:rPr>
              <w:t>for</w:t>
            </w:r>
            <w:r>
              <w:rPr>
                <w:b/>
                <w:bCs/>
              </w:rPr>
              <w:t xml:space="preserve"> their establishment </w:t>
            </w:r>
            <w:r w:rsidR="00190A9F">
              <w:rPr>
                <w:b/>
                <w:bCs/>
              </w:rPr>
              <w:t>to</w:t>
            </w:r>
            <w:r>
              <w:rPr>
                <w:b/>
                <w:bCs/>
              </w:rPr>
              <w:t xml:space="preserve"> make </w:t>
            </w:r>
            <w:r w:rsidR="00190A9F">
              <w:rPr>
                <w:b/>
                <w:bCs/>
              </w:rPr>
              <w:t xml:space="preserve">a </w:t>
            </w:r>
            <w:r>
              <w:rPr>
                <w:b/>
                <w:bCs/>
              </w:rPr>
              <w:t xml:space="preserve">profit and </w:t>
            </w:r>
            <w:r w:rsidR="00190A9F">
              <w:rPr>
                <w:b/>
                <w:bCs/>
              </w:rPr>
              <w:t>offer</w:t>
            </w:r>
            <w:r>
              <w:rPr>
                <w:b/>
                <w:bCs/>
              </w:rPr>
              <w:t xml:space="preserve"> customers a specific product or service. </w:t>
            </w:r>
          </w:p>
        </w:tc>
        <w:tc>
          <w:tcPr>
            <w:tcW w:w="4788" w:type="dxa"/>
            <w:shd w:val="clear" w:color="auto" w:fill="ADCCEA"/>
          </w:tcPr>
          <w:p w:rsidR="0095098B" w:rsidRPr="003B43D4" w:rsidRDefault="003B43D4" w:rsidP="00DB361E">
            <w:r>
              <w:t>The not-for-profit companies are focused towards their establishment just to service the companies instead of making profits as a motive</w:t>
            </w:r>
            <w:r w:rsidR="00DB361E">
              <w:t xml:space="preserve"> </w:t>
            </w:r>
            <w:r w:rsidR="00DB361E" w:rsidRPr="00DB361E">
              <w:rPr>
                <w:szCs w:val="24"/>
                <w:shd w:val="clear" w:color="auto" w:fill="B4C6E7"/>
              </w:rPr>
              <w:t>(Berglund, Bousfiha and Mansoori, 2020)</w:t>
            </w:r>
            <w:r w:rsidR="00DB361E" w:rsidRPr="00DB361E">
              <w:rPr>
                <w:shd w:val="clear" w:color="auto" w:fill="B4C6E7"/>
              </w:rPr>
              <w:t>.</w:t>
            </w:r>
            <w:r>
              <w:t xml:space="preserve"> </w:t>
            </w:r>
          </w:p>
        </w:tc>
      </w:tr>
      <w:tr w:rsidR="0095098B" w:rsidRPr="00DB361E" w:rsidTr="00DB361E">
        <w:tc>
          <w:tcPr>
            <w:tcW w:w="4788" w:type="dxa"/>
            <w:shd w:val="clear" w:color="auto" w:fill="D6E6F4"/>
          </w:tcPr>
          <w:p w:rsidR="0095098B" w:rsidRDefault="00A83394" w:rsidP="00DB361E">
            <w:pPr>
              <w:jc w:val="center"/>
              <w:rPr>
                <w:b/>
                <w:bCs/>
              </w:rPr>
            </w:pPr>
            <w:r>
              <w:rPr>
                <w:b/>
                <w:bCs/>
              </w:rPr>
              <w:t xml:space="preserve">The examples could be Tesla, Amazon, H&amp;M, </w:t>
            </w:r>
            <w:r w:rsidR="00D61AA9">
              <w:rPr>
                <w:b/>
                <w:bCs/>
              </w:rPr>
              <w:t xml:space="preserve">BMW, etc. </w:t>
            </w:r>
          </w:p>
        </w:tc>
        <w:tc>
          <w:tcPr>
            <w:tcW w:w="4788" w:type="dxa"/>
            <w:shd w:val="clear" w:color="auto" w:fill="D6E6F4"/>
          </w:tcPr>
          <w:p w:rsidR="0095098B" w:rsidRPr="00CB37CE" w:rsidRDefault="00CB37CE" w:rsidP="00DB361E">
            <w:pPr>
              <w:jc w:val="center"/>
            </w:pPr>
            <w:r>
              <w:t xml:space="preserve">The examples are related </w:t>
            </w:r>
            <w:r w:rsidR="00190A9F">
              <w:t>to</w:t>
            </w:r>
            <w:r>
              <w:t xml:space="preserve"> Feeding America, Charity: Water, United Way, Habitat for Humanity, </w:t>
            </w:r>
            <w:r w:rsidR="00033FD4">
              <w:t xml:space="preserve">Greenpeace, Save the Children and many more for meeting the needs and requirements of service users. </w:t>
            </w:r>
          </w:p>
        </w:tc>
      </w:tr>
      <w:tr w:rsidR="008D749B" w:rsidRPr="00DB361E" w:rsidTr="00DB361E">
        <w:tc>
          <w:tcPr>
            <w:tcW w:w="4788" w:type="dxa"/>
            <w:shd w:val="clear" w:color="auto" w:fill="ADCCEA"/>
          </w:tcPr>
          <w:p w:rsidR="008D749B" w:rsidRDefault="006A03DF" w:rsidP="00DB361E">
            <w:pPr>
              <w:rPr>
                <w:b/>
                <w:bCs/>
              </w:rPr>
            </w:pPr>
            <w:r>
              <w:rPr>
                <w:b/>
                <w:bCs/>
              </w:rPr>
              <w:t xml:space="preserve">The </w:t>
            </w:r>
            <w:r w:rsidR="004B2C31">
              <w:rPr>
                <w:b/>
                <w:bCs/>
              </w:rPr>
              <w:t>for-profit</w:t>
            </w:r>
            <w:r>
              <w:rPr>
                <w:b/>
                <w:bCs/>
              </w:rPr>
              <w:t xml:space="preserve"> companies do have a large audience segment</w:t>
            </w:r>
            <w:r w:rsidR="00DB361E">
              <w:rPr>
                <w:b/>
                <w:bCs/>
              </w:rPr>
              <w:t xml:space="preserve"> </w:t>
            </w:r>
            <w:r w:rsidR="00DB361E" w:rsidRPr="00DB361E">
              <w:rPr>
                <w:szCs w:val="24"/>
                <w:shd w:val="clear" w:color="auto" w:fill="B4C6E7"/>
              </w:rPr>
              <w:t xml:space="preserve">(Wadhwani and </w:t>
            </w:r>
            <w:r w:rsidR="00DB361E" w:rsidRPr="00DB361E">
              <w:rPr>
                <w:i/>
                <w:iCs/>
                <w:szCs w:val="24"/>
                <w:shd w:val="clear" w:color="auto" w:fill="B4C6E7"/>
              </w:rPr>
              <w:t>et. al.,</w:t>
            </w:r>
            <w:r w:rsidR="00DB361E" w:rsidRPr="00DB361E">
              <w:rPr>
                <w:szCs w:val="24"/>
                <w:shd w:val="clear" w:color="auto" w:fill="B4C6E7"/>
              </w:rPr>
              <w:t xml:space="preserve"> 2020)</w:t>
            </w:r>
            <w:r w:rsidRPr="00DB361E">
              <w:rPr>
                <w:b/>
                <w:bCs/>
              </w:rPr>
              <w:t xml:space="preserve">. </w:t>
            </w:r>
          </w:p>
        </w:tc>
        <w:tc>
          <w:tcPr>
            <w:tcW w:w="4788" w:type="dxa"/>
            <w:shd w:val="clear" w:color="auto" w:fill="ADCCEA"/>
          </w:tcPr>
          <w:p w:rsidR="008D749B" w:rsidRDefault="008D74DC" w:rsidP="00DB361E">
            <w:pPr>
              <w:jc w:val="center"/>
            </w:pPr>
            <w:r>
              <w:t xml:space="preserve">The </w:t>
            </w:r>
            <w:r w:rsidR="00190A9F">
              <w:t>not-for-profit</w:t>
            </w:r>
            <w:r>
              <w:t xml:space="preserve"> companies do not have a large audience instead the audience is </w:t>
            </w:r>
            <w:r w:rsidR="00190A9F">
              <w:t>completely</w:t>
            </w:r>
            <w:r>
              <w:t xml:space="preserve"> defined and </w:t>
            </w:r>
            <w:r w:rsidR="00190A9F">
              <w:t xml:space="preserve">a </w:t>
            </w:r>
            <w:r>
              <w:t xml:space="preserve">smaller portion. </w:t>
            </w:r>
          </w:p>
        </w:tc>
      </w:tr>
      <w:tr w:rsidR="007147F6" w:rsidRPr="00DB361E" w:rsidTr="00DB361E">
        <w:tc>
          <w:tcPr>
            <w:tcW w:w="4788" w:type="dxa"/>
            <w:shd w:val="clear" w:color="auto" w:fill="D6E6F4"/>
          </w:tcPr>
          <w:p w:rsidR="007147F6" w:rsidRDefault="0097266E" w:rsidP="00DB361E">
            <w:pPr>
              <w:jc w:val="center"/>
              <w:rPr>
                <w:b/>
                <w:bCs/>
              </w:rPr>
            </w:pPr>
            <w:r>
              <w:rPr>
                <w:b/>
                <w:bCs/>
              </w:rPr>
              <w:t xml:space="preserve">The leadership in </w:t>
            </w:r>
            <w:r w:rsidR="00190A9F">
              <w:rPr>
                <w:b/>
                <w:bCs/>
              </w:rPr>
              <w:t>for-profit</w:t>
            </w:r>
            <w:r>
              <w:rPr>
                <w:b/>
                <w:bCs/>
              </w:rPr>
              <w:t xml:space="preserve"> companies is completed with top leaders. </w:t>
            </w:r>
          </w:p>
        </w:tc>
        <w:tc>
          <w:tcPr>
            <w:tcW w:w="4788" w:type="dxa"/>
            <w:shd w:val="clear" w:color="auto" w:fill="D6E6F4"/>
          </w:tcPr>
          <w:p w:rsidR="007147F6" w:rsidRDefault="0097266E" w:rsidP="00DB361E">
            <w:pPr>
              <w:jc w:val="center"/>
            </w:pPr>
            <w:r>
              <w:t xml:space="preserve">However, it is different when compared with the </w:t>
            </w:r>
            <w:r w:rsidR="00190A9F">
              <w:t>not-for-profit</w:t>
            </w:r>
            <w:r>
              <w:t xml:space="preserve"> companies. </w:t>
            </w:r>
          </w:p>
        </w:tc>
      </w:tr>
    </w:tbl>
    <w:p w:rsidR="0095098B" w:rsidRPr="0084251E" w:rsidRDefault="0095098B" w:rsidP="0084251E">
      <w:pPr>
        <w:rPr>
          <w:b/>
          <w:bCs/>
        </w:rPr>
      </w:pPr>
    </w:p>
    <w:p w:rsidR="00DC1691" w:rsidRDefault="00DC1691" w:rsidP="00DC1691">
      <w:r w:rsidRPr="00DC1691">
        <w:t>Profitable organisations that contribute to the economy are known as profit-making organisations. Amazon, Tesla, and numerous cafés and restaurants are examples of organisations that generate a profit. Non-profit organisations, on the other hand, are recognised as entities that collect funds to enhance the well-being of society.</w:t>
      </w:r>
      <w:r>
        <w:t xml:space="preserve"> </w:t>
      </w:r>
    </w:p>
    <w:p w:rsidR="00DC1691" w:rsidRPr="0095098B" w:rsidRDefault="0095098B" w:rsidP="00DC1691">
      <w:pPr>
        <w:rPr>
          <w:b/>
          <w:bCs/>
        </w:rPr>
      </w:pPr>
      <w:r w:rsidRPr="0095098B">
        <w:rPr>
          <w:b/>
          <w:bCs/>
        </w:rPr>
        <w:t>Entrepreneur’s Values and Beliefs Citing Suitable Examples and Focus on Social Entrepreneurship</w:t>
      </w:r>
    </w:p>
    <w:p w:rsidR="00DB361E" w:rsidRDefault="00427109" w:rsidP="00427109">
      <w:r>
        <w:t xml:space="preserve">The attitudes and decisions an entrepreneur </w:t>
      </w:r>
      <w:r w:rsidR="00DB361E">
        <w:t>brings</w:t>
      </w:r>
      <w:r>
        <w:t xml:space="preserve"> to managing a business are profoundly influenced by their fundamental values and beliefs. In the context of social entrepreneurship, where the primary objective is to produce a positive social or environmental impact while concurrently achieving financial sustainability, the significance of these values and beliefs increases. Here is a list of some of the most significant examples. </w:t>
      </w:r>
    </w:p>
    <w:p w:rsidR="0095098B" w:rsidRDefault="00427109" w:rsidP="00427109">
      <w:r>
        <w:t>Motivated by the aspiration to have a positive social impact: Social entrepreneurs are motivated by a strong desire to improve society or the environment. They are driven by a strong desire to effect positive change in the greater world</w:t>
      </w:r>
      <w:r w:rsidR="00DB361E">
        <w:t xml:space="preserve"> </w:t>
      </w:r>
      <w:r w:rsidR="00DB361E">
        <w:rPr>
          <w:szCs w:val="24"/>
          <w:shd w:val="clear" w:color="auto" w:fill="FFFFFF"/>
        </w:rPr>
        <w:t>(</w:t>
      </w:r>
      <w:r w:rsidR="00DB361E" w:rsidRPr="00DB361E">
        <w:rPr>
          <w:szCs w:val="24"/>
          <w:shd w:val="clear" w:color="auto" w:fill="FFFFFF"/>
        </w:rPr>
        <w:t>Marlow, 2020</w:t>
      </w:r>
      <w:r w:rsidR="00DB361E">
        <w:rPr>
          <w:szCs w:val="24"/>
          <w:shd w:val="clear" w:color="auto" w:fill="FFFFFF"/>
        </w:rPr>
        <w:t>)</w:t>
      </w:r>
      <w:r>
        <w:t>. This is illustrated by Muhammad Yunus, the founder of the Grameen Bank. He was a pioneer in the field of microfinance, which is the practice of providing modest financing to impoverished people so that they can establish their businesses and enhance their quality of life. Social entrepreneurs are innovative problem-solvers who are inventive thinkers. They seek innovative and long-term solutions to the issues facing society. Consequently, the communities' standard of living has increased and their reliance on fossil fuels has decreased</w:t>
      </w:r>
      <w:r w:rsidR="00DB361E">
        <w:t xml:space="preserve"> (</w:t>
      </w:r>
      <w:r w:rsidR="00DB361E" w:rsidRPr="00DB361E">
        <w:rPr>
          <w:szCs w:val="24"/>
          <w:shd w:val="clear" w:color="auto" w:fill="FFFFFF"/>
        </w:rPr>
        <w:t>Urban, 2020</w:t>
      </w:r>
      <w:r w:rsidR="00DB361E">
        <w:rPr>
          <w:szCs w:val="24"/>
          <w:shd w:val="clear" w:color="auto" w:fill="FFFFFF"/>
        </w:rPr>
        <w:t>)</w:t>
      </w:r>
      <w:r>
        <w:t>. Social entrepreneurs make assuring the sustainability of their organisations' initiatives a top priority. They want to create solutions that are capable of flourishing on their own, without the need for continual external assistance. One company that does this exceptionally well is TOMS Shoes, which donates one pair of shoes for every pair it sells to a person in need. TOMS has devised a financially self-sufficient model for donating, even though the company also makes a profit</w:t>
      </w:r>
      <w:r w:rsidR="00DB361E">
        <w:t xml:space="preserve"> </w:t>
      </w:r>
      <w:r w:rsidR="00DB361E">
        <w:rPr>
          <w:szCs w:val="24"/>
          <w:shd w:val="clear" w:color="auto" w:fill="FFFFFF"/>
        </w:rPr>
        <w:t>(</w:t>
      </w:r>
      <w:r w:rsidR="00DB361E" w:rsidRPr="00DB361E">
        <w:rPr>
          <w:szCs w:val="24"/>
          <w:shd w:val="clear" w:color="auto" w:fill="FFFFFF"/>
        </w:rPr>
        <w:t>Rauch, 2020</w:t>
      </w:r>
      <w:r w:rsidR="00DB361E">
        <w:rPr>
          <w:szCs w:val="24"/>
          <w:shd w:val="clear" w:color="auto" w:fill="FFFFFF"/>
        </w:rPr>
        <w:t>)</w:t>
      </w:r>
      <w:r>
        <w:t>. Social entrepreneurs must have a high level of empathy and compassion to comprehend the needs and perspectives of marginalised communities. They work closely with the affected communities to develop solutions that adequately address the obstacles they face. Embrace Innovations is an excellent example of a company that saw the need to protect preterm infants from the perils of hypothermia and designed a low-cost baby warmer to do so. Social entrepreneurs recognise the complexity of social problems and the necessity of interdisciplinary cooperation to find solutions</w:t>
      </w:r>
      <w:r w:rsidR="00DB361E">
        <w:t xml:space="preserve"> </w:t>
      </w:r>
      <w:r w:rsidR="00DB361E">
        <w:rPr>
          <w:szCs w:val="24"/>
          <w:shd w:val="clear" w:color="auto" w:fill="FFFFFF"/>
        </w:rPr>
        <w:t>(</w:t>
      </w:r>
      <w:r w:rsidR="00DB361E" w:rsidRPr="00DB361E">
        <w:rPr>
          <w:szCs w:val="24"/>
          <w:shd w:val="clear" w:color="auto" w:fill="FFFFFF"/>
        </w:rPr>
        <w:t>Dabić</w:t>
      </w:r>
      <w:r w:rsidR="00DB361E">
        <w:rPr>
          <w:szCs w:val="24"/>
          <w:shd w:val="clear" w:color="auto" w:fill="FFFFFF"/>
        </w:rPr>
        <w:t xml:space="preserve"> </w:t>
      </w:r>
      <w:r w:rsidR="00DB361E" w:rsidRPr="00DB361E">
        <w:rPr>
          <w:szCs w:val="24"/>
          <w:shd w:val="clear" w:color="auto" w:fill="FFFFFF"/>
        </w:rPr>
        <w:t xml:space="preserve">and </w:t>
      </w:r>
      <w:r w:rsidR="00DB361E" w:rsidRPr="00DB361E">
        <w:rPr>
          <w:i/>
          <w:iCs/>
          <w:szCs w:val="24"/>
          <w:shd w:val="clear" w:color="auto" w:fill="FFFFFF"/>
        </w:rPr>
        <w:t>et. al.,</w:t>
      </w:r>
      <w:r w:rsidR="00DB361E" w:rsidRPr="00DB361E">
        <w:rPr>
          <w:szCs w:val="24"/>
          <w:shd w:val="clear" w:color="auto" w:fill="FFFFFF"/>
        </w:rPr>
        <w:t xml:space="preserve"> 2020</w:t>
      </w:r>
      <w:r w:rsidR="00DB361E">
        <w:rPr>
          <w:szCs w:val="24"/>
          <w:shd w:val="clear" w:color="auto" w:fill="FFFFFF"/>
        </w:rPr>
        <w:t>)</w:t>
      </w:r>
      <w:r>
        <w:t>. They frequently form partnerships with other entities, including governments, charitable organisations, businesses, and communities, to achieve their goals. The Global Alliance for Clean Cookstoves is an excellent example of a coalition of organisations promoting clean and efficient heating solutions in low-income regions. Social entrepreneurs are distinguished by their adherence to high ethical standards in business conduct. They always comport themselves in an open and trustworthy manner, and they place a premium on being equitable. Ben &amp; Jerry's is an excellent example of a company that is well-known for its commitment to the use of ethically sourced ingredients and its support of social justice issues.</w:t>
      </w:r>
    </w:p>
    <w:p w:rsidR="00427109" w:rsidRDefault="00427109" w:rsidP="00427109">
      <w:pPr>
        <w:pStyle w:val="Heading1"/>
      </w:pPr>
      <w:bookmarkStart w:id="9" w:name="_Toc143819232"/>
      <w:r>
        <w:t>CONCLUSION</w:t>
      </w:r>
      <w:bookmarkEnd w:id="9"/>
      <w:r>
        <w:t xml:space="preserve"> </w:t>
      </w:r>
    </w:p>
    <w:p w:rsidR="00427109" w:rsidRDefault="00134295" w:rsidP="00427109">
      <w:r w:rsidRPr="00134295">
        <w:t>The psychology of entrepreneurs is becoming increasingly significant as it defines the strategy and direction that a company must take to advance. It is plausible that it will contribute significantly to both failure and triumph simultaneously. Each hypothesis has distinctive qualities and benefits that distinguish it from other hypotheses. And it should come as no surprise that their limitations differ from those confronted by others. We should learn from the lessons that great entrepreneurs like Elon Musk can teach us about the areas in which we need to make improvements. To reduce the likelihood of failing to achieve one's objectives, the most important thing for an entrepreneur to consider is integrating all ideas and working on them together. In addition, the value that can be derived from for-profit and non-profit organisations differs, according to every entrepreneur currently in operation. The most important thing is for us to become more adept at considering multiple perspectives and expanding our understanding of the constraints. Due to the influence of regulation, we must choose whether or not to invest with caution.</w:t>
      </w:r>
      <w:r>
        <w:t xml:space="preserve"> </w:t>
      </w:r>
    </w:p>
    <w:p w:rsidR="008178C6" w:rsidRDefault="008178C6" w:rsidP="00427109"/>
    <w:p w:rsidR="008178C6" w:rsidRDefault="008178C6" w:rsidP="008178C6">
      <w:pPr>
        <w:pStyle w:val="Heading1"/>
      </w:pPr>
      <w:r>
        <w:br w:type="page"/>
      </w:r>
      <w:bookmarkStart w:id="10" w:name="_Toc143819233"/>
      <w:r>
        <w:t>REFERENCES</w:t>
      </w:r>
      <w:bookmarkEnd w:id="10"/>
      <w:r>
        <w:t xml:space="preserve"> </w:t>
      </w:r>
    </w:p>
    <w:p w:rsidR="00DB361E" w:rsidRPr="00DB361E" w:rsidRDefault="00DB361E" w:rsidP="00DB361E">
      <w:pPr>
        <w:ind w:left="720" w:hanging="720"/>
        <w:rPr>
          <w:szCs w:val="24"/>
          <w:shd w:val="clear" w:color="auto" w:fill="FFFFFF"/>
        </w:rPr>
      </w:pPr>
      <w:r w:rsidRPr="00DB361E">
        <w:rPr>
          <w:szCs w:val="24"/>
          <w:shd w:val="clear" w:color="auto" w:fill="FFFFFF"/>
        </w:rPr>
        <w:t>Anderson, B.S., Wennberg, K. and McMullen, J.S., 2019. Enhancing quantitative theory-testing entrepreneurship research. </w:t>
      </w:r>
      <w:r w:rsidRPr="00DB361E">
        <w:rPr>
          <w:i/>
          <w:iCs/>
          <w:szCs w:val="24"/>
          <w:shd w:val="clear" w:color="auto" w:fill="FFFFFF"/>
        </w:rPr>
        <w:t>Journal of Business Venturing</w:t>
      </w:r>
      <w:r w:rsidRPr="00DB361E">
        <w:rPr>
          <w:szCs w:val="24"/>
          <w:shd w:val="clear" w:color="auto" w:fill="FFFFFF"/>
        </w:rPr>
        <w:t>, </w:t>
      </w:r>
      <w:r w:rsidRPr="00DB361E">
        <w:rPr>
          <w:i/>
          <w:iCs/>
          <w:szCs w:val="24"/>
          <w:shd w:val="clear" w:color="auto" w:fill="FFFFFF"/>
        </w:rPr>
        <w:t>34</w:t>
      </w:r>
      <w:r w:rsidRPr="00DB361E">
        <w:rPr>
          <w:szCs w:val="24"/>
          <w:shd w:val="clear" w:color="auto" w:fill="FFFFFF"/>
        </w:rPr>
        <w:t xml:space="preserve">(5), p.105928. </w:t>
      </w:r>
    </w:p>
    <w:p w:rsidR="00DB361E" w:rsidRPr="00DB361E" w:rsidRDefault="00DB361E" w:rsidP="00DB361E">
      <w:pPr>
        <w:ind w:left="720" w:hanging="720"/>
        <w:rPr>
          <w:szCs w:val="24"/>
          <w:shd w:val="clear" w:color="auto" w:fill="FFFFFF"/>
        </w:rPr>
      </w:pPr>
      <w:r w:rsidRPr="00DB361E">
        <w:rPr>
          <w:szCs w:val="24"/>
          <w:shd w:val="clear" w:color="auto" w:fill="FFFFFF"/>
        </w:rPr>
        <w:t>Baker, T. and Welter, F., 2020. </w:t>
      </w:r>
      <w:r w:rsidRPr="00DB361E">
        <w:rPr>
          <w:i/>
          <w:iCs/>
          <w:szCs w:val="24"/>
          <w:shd w:val="clear" w:color="auto" w:fill="FFFFFF"/>
        </w:rPr>
        <w:t>Contextualizing entrepreneurship theory</w:t>
      </w:r>
      <w:r w:rsidRPr="00DB361E">
        <w:rPr>
          <w:szCs w:val="24"/>
          <w:shd w:val="clear" w:color="auto" w:fill="FFFFFF"/>
        </w:rPr>
        <w:t xml:space="preserve"> (p. 188). </w:t>
      </w:r>
    </w:p>
    <w:p w:rsidR="00DB361E" w:rsidRPr="00DB361E" w:rsidRDefault="00DB361E" w:rsidP="00DB361E">
      <w:pPr>
        <w:ind w:left="720" w:hanging="720"/>
        <w:rPr>
          <w:szCs w:val="24"/>
          <w:shd w:val="clear" w:color="auto" w:fill="FFFFFF"/>
        </w:rPr>
      </w:pPr>
      <w:r w:rsidRPr="00DB361E">
        <w:rPr>
          <w:szCs w:val="24"/>
          <w:shd w:val="clear" w:color="auto" w:fill="FFFFFF"/>
        </w:rPr>
        <w:t>Bell, R. and Bell, H., 2020. Applying educational theory to develop a framework to support the delivery of experiential entrepreneurship education. </w:t>
      </w:r>
      <w:r w:rsidRPr="00DB361E">
        <w:rPr>
          <w:i/>
          <w:iCs/>
          <w:szCs w:val="24"/>
          <w:shd w:val="clear" w:color="auto" w:fill="FFFFFF"/>
        </w:rPr>
        <w:t>Journal of Small Business and Enterprise Development</w:t>
      </w:r>
      <w:r w:rsidRPr="00DB361E">
        <w:rPr>
          <w:szCs w:val="24"/>
          <w:shd w:val="clear" w:color="auto" w:fill="FFFFFF"/>
        </w:rPr>
        <w:t>, </w:t>
      </w:r>
      <w:r w:rsidRPr="00DB361E">
        <w:rPr>
          <w:i/>
          <w:iCs/>
          <w:szCs w:val="24"/>
          <w:shd w:val="clear" w:color="auto" w:fill="FFFFFF"/>
        </w:rPr>
        <w:t>27</w:t>
      </w:r>
      <w:r w:rsidRPr="00DB361E">
        <w:rPr>
          <w:szCs w:val="24"/>
          <w:shd w:val="clear" w:color="auto" w:fill="FFFFFF"/>
        </w:rPr>
        <w:t xml:space="preserve">(6), pp.987-1004. </w:t>
      </w:r>
    </w:p>
    <w:p w:rsidR="00DB361E" w:rsidRPr="00DB361E" w:rsidRDefault="00DB361E" w:rsidP="00DB361E">
      <w:pPr>
        <w:ind w:left="720" w:hanging="720"/>
        <w:rPr>
          <w:szCs w:val="24"/>
          <w:shd w:val="clear" w:color="auto" w:fill="FFFFFF"/>
        </w:rPr>
      </w:pPr>
      <w:r w:rsidRPr="00DB361E">
        <w:rPr>
          <w:szCs w:val="24"/>
          <w:shd w:val="clear" w:color="auto" w:fill="FFFFFF"/>
        </w:rPr>
        <w:t>Berglund, H., Bousfiha, M. and Mansoori, Y., 2020. Opportunities as artefacts and entrepreneurship as design. </w:t>
      </w:r>
      <w:r w:rsidRPr="00DB361E">
        <w:rPr>
          <w:i/>
          <w:iCs/>
          <w:szCs w:val="24"/>
          <w:shd w:val="clear" w:color="auto" w:fill="FFFFFF"/>
        </w:rPr>
        <w:t>Academy of Management Review</w:t>
      </w:r>
      <w:r w:rsidRPr="00DB361E">
        <w:rPr>
          <w:szCs w:val="24"/>
          <w:shd w:val="clear" w:color="auto" w:fill="FFFFFF"/>
        </w:rPr>
        <w:t>, </w:t>
      </w:r>
      <w:r w:rsidRPr="00DB361E">
        <w:rPr>
          <w:i/>
          <w:iCs/>
          <w:szCs w:val="24"/>
          <w:shd w:val="clear" w:color="auto" w:fill="FFFFFF"/>
        </w:rPr>
        <w:t>45</w:t>
      </w:r>
      <w:r w:rsidRPr="00DB361E">
        <w:rPr>
          <w:szCs w:val="24"/>
          <w:shd w:val="clear" w:color="auto" w:fill="FFFFFF"/>
        </w:rPr>
        <w:t xml:space="preserve">(4), pp.825-846. </w:t>
      </w:r>
    </w:p>
    <w:p w:rsidR="00DB361E" w:rsidRPr="00DB361E" w:rsidRDefault="00DB361E" w:rsidP="00DB361E">
      <w:pPr>
        <w:ind w:left="720" w:hanging="720"/>
        <w:rPr>
          <w:szCs w:val="24"/>
          <w:shd w:val="clear" w:color="auto" w:fill="FFFFFF"/>
        </w:rPr>
      </w:pPr>
      <w:r w:rsidRPr="00DB361E">
        <w:rPr>
          <w:szCs w:val="24"/>
          <w:shd w:val="clear" w:color="auto" w:fill="FFFFFF"/>
        </w:rPr>
        <w:t>Bird, B., 2019. Toward a theory of entrepreneurial competency. In </w:t>
      </w:r>
      <w:r w:rsidRPr="00DB361E">
        <w:rPr>
          <w:i/>
          <w:iCs/>
          <w:szCs w:val="24"/>
          <w:shd w:val="clear" w:color="auto" w:fill="FFFFFF"/>
        </w:rPr>
        <w:t>Seminal ideas for the next twenty-five years of advances</w:t>
      </w:r>
      <w:r w:rsidRPr="00DB361E">
        <w:rPr>
          <w:szCs w:val="24"/>
          <w:shd w:val="clear" w:color="auto" w:fill="FFFFFF"/>
        </w:rPr>
        <w:t xml:space="preserve"> (pp. 115-131). Emerald Publishing Limited. </w:t>
      </w:r>
    </w:p>
    <w:p w:rsidR="00DB361E" w:rsidRPr="00DB361E" w:rsidRDefault="00DB361E" w:rsidP="00DB361E">
      <w:pPr>
        <w:ind w:left="720" w:hanging="720"/>
        <w:rPr>
          <w:szCs w:val="24"/>
          <w:shd w:val="clear" w:color="auto" w:fill="FFFFFF"/>
        </w:rPr>
      </w:pPr>
      <w:r w:rsidRPr="00DB361E">
        <w:rPr>
          <w:szCs w:val="24"/>
          <w:shd w:val="clear" w:color="auto" w:fill="FFFFFF"/>
        </w:rPr>
        <w:t xml:space="preserve">Dabić, M., and </w:t>
      </w:r>
      <w:r w:rsidRPr="00DB361E">
        <w:rPr>
          <w:i/>
          <w:iCs/>
          <w:szCs w:val="24"/>
          <w:shd w:val="clear" w:color="auto" w:fill="FFFFFF"/>
        </w:rPr>
        <w:t>et. al.,</w:t>
      </w:r>
      <w:r w:rsidRPr="00DB361E">
        <w:rPr>
          <w:szCs w:val="24"/>
          <w:shd w:val="clear" w:color="auto" w:fill="FFFFFF"/>
        </w:rPr>
        <w:t xml:space="preserve"> 2020. Immigrant entrepreneurship: A review and research agenda. </w:t>
      </w:r>
      <w:r w:rsidRPr="00DB361E">
        <w:rPr>
          <w:i/>
          <w:iCs/>
          <w:szCs w:val="24"/>
          <w:shd w:val="clear" w:color="auto" w:fill="FFFFFF"/>
        </w:rPr>
        <w:t>Journal of Business Research</w:t>
      </w:r>
      <w:r w:rsidRPr="00DB361E">
        <w:rPr>
          <w:szCs w:val="24"/>
          <w:shd w:val="clear" w:color="auto" w:fill="FFFFFF"/>
        </w:rPr>
        <w:t>, </w:t>
      </w:r>
      <w:r w:rsidRPr="00DB361E">
        <w:rPr>
          <w:i/>
          <w:iCs/>
          <w:szCs w:val="24"/>
          <w:shd w:val="clear" w:color="auto" w:fill="FFFFFF"/>
        </w:rPr>
        <w:t>113</w:t>
      </w:r>
      <w:r w:rsidRPr="00DB361E">
        <w:rPr>
          <w:szCs w:val="24"/>
          <w:shd w:val="clear" w:color="auto" w:fill="FFFFFF"/>
        </w:rPr>
        <w:t xml:space="preserve">, pp.25-38. </w:t>
      </w:r>
    </w:p>
    <w:p w:rsidR="00DB361E" w:rsidRPr="00DB361E" w:rsidRDefault="00DB361E" w:rsidP="00DB361E">
      <w:pPr>
        <w:ind w:left="720" w:hanging="720"/>
        <w:rPr>
          <w:szCs w:val="24"/>
          <w:shd w:val="clear" w:color="auto" w:fill="FFFFFF"/>
        </w:rPr>
      </w:pPr>
      <w:r w:rsidRPr="00DB361E">
        <w:rPr>
          <w:szCs w:val="24"/>
          <w:shd w:val="clear" w:color="auto" w:fill="FFFFFF"/>
        </w:rPr>
        <w:t>Ferreira, J.J., Fernandes, C.I. and Kraus, S., 2019. Entrepreneurship research: mapping intellectual structures and research trends. </w:t>
      </w:r>
      <w:r w:rsidRPr="00DB361E">
        <w:rPr>
          <w:i/>
          <w:iCs/>
          <w:szCs w:val="24"/>
          <w:shd w:val="clear" w:color="auto" w:fill="FFFFFF"/>
        </w:rPr>
        <w:t>Review of Managerial Science</w:t>
      </w:r>
      <w:r w:rsidRPr="00DB361E">
        <w:rPr>
          <w:szCs w:val="24"/>
          <w:shd w:val="clear" w:color="auto" w:fill="FFFFFF"/>
        </w:rPr>
        <w:t>, </w:t>
      </w:r>
      <w:r w:rsidRPr="00DB361E">
        <w:rPr>
          <w:i/>
          <w:iCs/>
          <w:szCs w:val="24"/>
          <w:shd w:val="clear" w:color="auto" w:fill="FFFFFF"/>
        </w:rPr>
        <w:t>13</w:t>
      </w:r>
      <w:r w:rsidRPr="00DB361E">
        <w:rPr>
          <w:szCs w:val="24"/>
          <w:shd w:val="clear" w:color="auto" w:fill="FFFFFF"/>
        </w:rPr>
        <w:t xml:space="preserve">, pp.181-205. </w:t>
      </w:r>
    </w:p>
    <w:p w:rsidR="00DB361E" w:rsidRPr="00DB361E" w:rsidRDefault="00DB361E" w:rsidP="00DB361E">
      <w:pPr>
        <w:ind w:left="720" w:hanging="720"/>
        <w:rPr>
          <w:szCs w:val="24"/>
          <w:shd w:val="clear" w:color="auto" w:fill="FFFFFF"/>
        </w:rPr>
      </w:pPr>
      <w:r w:rsidRPr="00DB361E">
        <w:rPr>
          <w:szCs w:val="24"/>
          <w:shd w:val="clear" w:color="auto" w:fill="FFFFFF"/>
        </w:rPr>
        <w:t>Marlow, S., 2020. Gender and entrepreneurship: past achievements and future possibilities. </w:t>
      </w:r>
      <w:r w:rsidRPr="00DB361E">
        <w:rPr>
          <w:i/>
          <w:iCs/>
          <w:szCs w:val="24"/>
          <w:shd w:val="clear" w:color="auto" w:fill="FFFFFF"/>
        </w:rPr>
        <w:t>International Journal of Gender and Entrepreneurship</w:t>
      </w:r>
      <w:r w:rsidRPr="00DB361E">
        <w:rPr>
          <w:szCs w:val="24"/>
          <w:shd w:val="clear" w:color="auto" w:fill="FFFFFF"/>
        </w:rPr>
        <w:t>, </w:t>
      </w:r>
      <w:r w:rsidRPr="00DB361E">
        <w:rPr>
          <w:i/>
          <w:iCs/>
          <w:szCs w:val="24"/>
          <w:shd w:val="clear" w:color="auto" w:fill="FFFFFF"/>
        </w:rPr>
        <w:t>12</w:t>
      </w:r>
      <w:r w:rsidRPr="00DB361E">
        <w:rPr>
          <w:szCs w:val="24"/>
          <w:shd w:val="clear" w:color="auto" w:fill="FFFFFF"/>
        </w:rPr>
        <w:t xml:space="preserve">(1), pp.39-52. </w:t>
      </w:r>
    </w:p>
    <w:p w:rsidR="00DB361E" w:rsidRPr="00DB361E" w:rsidRDefault="00DB361E" w:rsidP="00DB361E">
      <w:pPr>
        <w:ind w:left="720" w:hanging="720"/>
        <w:rPr>
          <w:szCs w:val="24"/>
          <w:shd w:val="clear" w:color="auto" w:fill="FFFFFF"/>
        </w:rPr>
      </w:pPr>
      <w:r w:rsidRPr="00DB361E">
        <w:rPr>
          <w:szCs w:val="24"/>
          <w:shd w:val="clear" w:color="auto" w:fill="FFFFFF"/>
        </w:rPr>
        <w:t>McMullen, J.S., Brownell, K.M. and Adams, J., 2021. What makes an entrepreneurship study entrepreneurial? Toward a unified theory of entrepreneurial agency. </w:t>
      </w:r>
      <w:r w:rsidRPr="00DB361E">
        <w:rPr>
          <w:i/>
          <w:iCs/>
          <w:szCs w:val="24"/>
          <w:shd w:val="clear" w:color="auto" w:fill="FFFFFF"/>
        </w:rPr>
        <w:t>Entrepreneurship theory and practice</w:t>
      </w:r>
      <w:r w:rsidRPr="00DB361E">
        <w:rPr>
          <w:szCs w:val="24"/>
          <w:shd w:val="clear" w:color="auto" w:fill="FFFFFF"/>
        </w:rPr>
        <w:t>, </w:t>
      </w:r>
      <w:r w:rsidRPr="00DB361E">
        <w:rPr>
          <w:i/>
          <w:iCs/>
          <w:szCs w:val="24"/>
          <w:shd w:val="clear" w:color="auto" w:fill="FFFFFF"/>
        </w:rPr>
        <w:t>45</w:t>
      </w:r>
      <w:r w:rsidRPr="00DB361E">
        <w:rPr>
          <w:szCs w:val="24"/>
          <w:shd w:val="clear" w:color="auto" w:fill="FFFFFF"/>
        </w:rPr>
        <w:t xml:space="preserve">(5), pp.1197-1238. </w:t>
      </w:r>
    </w:p>
    <w:p w:rsidR="00DB361E" w:rsidRPr="00DB361E" w:rsidRDefault="00DB361E" w:rsidP="00DB361E">
      <w:pPr>
        <w:ind w:left="720" w:hanging="720"/>
        <w:rPr>
          <w:szCs w:val="24"/>
          <w:shd w:val="clear" w:color="auto" w:fill="FFFFFF"/>
        </w:rPr>
      </w:pPr>
      <w:r w:rsidRPr="00DB361E">
        <w:rPr>
          <w:szCs w:val="24"/>
          <w:shd w:val="clear" w:color="auto" w:fill="FFFFFF"/>
        </w:rPr>
        <w:t xml:space="preserve">Mehmood, T., and </w:t>
      </w:r>
      <w:r w:rsidRPr="00DB361E">
        <w:rPr>
          <w:i/>
          <w:iCs/>
          <w:szCs w:val="24"/>
          <w:shd w:val="clear" w:color="auto" w:fill="FFFFFF"/>
        </w:rPr>
        <w:t>et al.,</w:t>
      </w:r>
      <w:r w:rsidRPr="00DB361E">
        <w:rPr>
          <w:szCs w:val="24"/>
          <w:shd w:val="clear" w:color="auto" w:fill="FFFFFF"/>
        </w:rPr>
        <w:t xml:space="preserve"> 2019. Schumpeterian entrepreneurship theory: Evolution and relevance. </w:t>
      </w:r>
      <w:r w:rsidRPr="00DB361E">
        <w:rPr>
          <w:i/>
          <w:iCs/>
          <w:szCs w:val="24"/>
          <w:shd w:val="clear" w:color="auto" w:fill="FFFFFF"/>
        </w:rPr>
        <w:t>Academy of Entrepreneurship Journal</w:t>
      </w:r>
      <w:r w:rsidRPr="00DB361E">
        <w:rPr>
          <w:szCs w:val="24"/>
          <w:shd w:val="clear" w:color="auto" w:fill="FFFFFF"/>
        </w:rPr>
        <w:t>, </w:t>
      </w:r>
      <w:r w:rsidRPr="00DB361E">
        <w:rPr>
          <w:i/>
          <w:iCs/>
          <w:szCs w:val="24"/>
          <w:shd w:val="clear" w:color="auto" w:fill="FFFFFF"/>
        </w:rPr>
        <w:t>25</w:t>
      </w:r>
      <w:r w:rsidRPr="00DB361E">
        <w:rPr>
          <w:szCs w:val="24"/>
          <w:shd w:val="clear" w:color="auto" w:fill="FFFFFF"/>
        </w:rPr>
        <w:t xml:space="preserve">(4), pp.1-10. </w:t>
      </w:r>
    </w:p>
    <w:p w:rsidR="00DB361E" w:rsidRPr="00DB361E" w:rsidRDefault="00DB361E" w:rsidP="00DB361E">
      <w:pPr>
        <w:ind w:left="720" w:hanging="720"/>
        <w:rPr>
          <w:szCs w:val="24"/>
          <w:shd w:val="clear" w:color="auto" w:fill="FFFFFF"/>
        </w:rPr>
      </w:pPr>
      <w:r w:rsidRPr="00DB361E">
        <w:rPr>
          <w:szCs w:val="24"/>
          <w:shd w:val="clear" w:color="auto" w:fill="FFFFFF"/>
        </w:rPr>
        <w:t>Rauch, A., 2020. Opportunities and threats in reviewing entrepreneurship theory and practice. </w:t>
      </w:r>
      <w:r w:rsidRPr="00DB361E">
        <w:rPr>
          <w:i/>
          <w:iCs/>
          <w:szCs w:val="24"/>
          <w:shd w:val="clear" w:color="auto" w:fill="FFFFFF"/>
        </w:rPr>
        <w:t>Entrepreneurship Theory and Practice</w:t>
      </w:r>
      <w:r w:rsidRPr="00DB361E">
        <w:rPr>
          <w:szCs w:val="24"/>
          <w:shd w:val="clear" w:color="auto" w:fill="FFFFFF"/>
        </w:rPr>
        <w:t>, </w:t>
      </w:r>
      <w:r w:rsidRPr="00DB361E">
        <w:rPr>
          <w:i/>
          <w:iCs/>
          <w:szCs w:val="24"/>
          <w:shd w:val="clear" w:color="auto" w:fill="FFFFFF"/>
        </w:rPr>
        <w:t>44</w:t>
      </w:r>
      <w:r w:rsidRPr="00DB361E">
        <w:rPr>
          <w:szCs w:val="24"/>
          <w:shd w:val="clear" w:color="auto" w:fill="FFFFFF"/>
        </w:rPr>
        <w:t xml:space="preserve">(5), pp.847-860. </w:t>
      </w:r>
    </w:p>
    <w:p w:rsidR="00DB361E" w:rsidRPr="00DB361E" w:rsidRDefault="00DB361E" w:rsidP="00DB361E">
      <w:pPr>
        <w:ind w:left="720" w:hanging="720"/>
        <w:rPr>
          <w:szCs w:val="24"/>
        </w:rPr>
      </w:pPr>
      <w:r w:rsidRPr="00DB361E">
        <w:rPr>
          <w:szCs w:val="24"/>
          <w:shd w:val="clear" w:color="auto" w:fill="FFFFFF"/>
        </w:rPr>
        <w:t>Urban, B., 2020. Entrepreneurial alertness, self-efficacy and social entrepreneurship intentions. </w:t>
      </w:r>
      <w:r w:rsidRPr="00DB361E">
        <w:rPr>
          <w:i/>
          <w:iCs/>
          <w:szCs w:val="24"/>
          <w:shd w:val="clear" w:color="auto" w:fill="FFFFFF"/>
        </w:rPr>
        <w:t>Journal of Small Business and Enterprise Development</w:t>
      </w:r>
      <w:r w:rsidRPr="00DB361E">
        <w:rPr>
          <w:szCs w:val="24"/>
          <w:shd w:val="clear" w:color="auto" w:fill="FFFFFF"/>
        </w:rPr>
        <w:t>, </w:t>
      </w:r>
      <w:r w:rsidRPr="00DB361E">
        <w:rPr>
          <w:i/>
          <w:iCs/>
          <w:szCs w:val="24"/>
          <w:shd w:val="clear" w:color="auto" w:fill="FFFFFF"/>
        </w:rPr>
        <w:t>27</w:t>
      </w:r>
      <w:r w:rsidRPr="00DB361E">
        <w:rPr>
          <w:szCs w:val="24"/>
          <w:shd w:val="clear" w:color="auto" w:fill="FFFFFF"/>
        </w:rPr>
        <w:t>(3), pp.489-507.</w:t>
      </w:r>
    </w:p>
    <w:p w:rsidR="00DB361E" w:rsidRPr="00DB361E" w:rsidRDefault="00DB361E" w:rsidP="00DB361E">
      <w:pPr>
        <w:ind w:left="720" w:hanging="720"/>
        <w:rPr>
          <w:szCs w:val="24"/>
          <w:shd w:val="clear" w:color="auto" w:fill="FFFFFF"/>
        </w:rPr>
      </w:pPr>
      <w:r w:rsidRPr="00DB361E">
        <w:rPr>
          <w:szCs w:val="24"/>
          <w:shd w:val="clear" w:color="auto" w:fill="FFFFFF"/>
        </w:rPr>
        <w:t xml:space="preserve">Wadhwani, R.D., and </w:t>
      </w:r>
      <w:r w:rsidRPr="00DB361E">
        <w:rPr>
          <w:i/>
          <w:iCs/>
          <w:szCs w:val="24"/>
          <w:shd w:val="clear" w:color="auto" w:fill="FFFFFF"/>
        </w:rPr>
        <w:t>et</w:t>
      </w:r>
      <w:r>
        <w:rPr>
          <w:i/>
          <w:iCs/>
          <w:szCs w:val="24"/>
          <w:shd w:val="clear" w:color="auto" w:fill="FFFFFF"/>
        </w:rPr>
        <w:t>.</w:t>
      </w:r>
      <w:r w:rsidRPr="00DB361E">
        <w:rPr>
          <w:i/>
          <w:iCs/>
          <w:szCs w:val="24"/>
          <w:shd w:val="clear" w:color="auto" w:fill="FFFFFF"/>
        </w:rPr>
        <w:t xml:space="preserve"> al.,</w:t>
      </w:r>
      <w:r>
        <w:rPr>
          <w:szCs w:val="24"/>
          <w:shd w:val="clear" w:color="auto" w:fill="FFFFFF"/>
        </w:rPr>
        <w:t xml:space="preserve"> </w:t>
      </w:r>
      <w:r w:rsidRPr="00DB361E">
        <w:rPr>
          <w:szCs w:val="24"/>
          <w:shd w:val="clear" w:color="auto" w:fill="FFFFFF"/>
        </w:rPr>
        <w:t>2020. Context, time, and change: Historical approaches to entrepreneurship research. </w:t>
      </w:r>
      <w:r w:rsidRPr="00DB361E">
        <w:rPr>
          <w:i/>
          <w:iCs/>
          <w:szCs w:val="24"/>
          <w:shd w:val="clear" w:color="auto" w:fill="FFFFFF"/>
        </w:rPr>
        <w:t>Strategic Entrepreneurship Journal</w:t>
      </w:r>
      <w:r w:rsidRPr="00DB361E">
        <w:rPr>
          <w:szCs w:val="24"/>
          <w:shd w:val="clear" w:color="auto" w:fill="FFFFFF"/>
        </w:rPr>
        <w:t>, </w:t>
      </w:r>
      <w:r w:rsidRPr="00DB361E">
        <w:rPr>
          <w:i/>
          <w:iCs/>
          <w:szCs w:val="24"/>
          <w:shd w:val="clear" w:color="auto" w:fill="FFFFFF"/>
        </w:rPr>
        <w:t>14</w:t>
      </w:r>
      <w:r w:rsidRPr="00DB361E">
        <w:rPr>
          <w:szCs w:val="24"/>
          <w:shd w:val="clear" w:color="auto" w:fill="FFFFFF"/>
        </w:rPr>
        <w:t xml:space="preserve">(1), pp.3-19. </w:t>
      </w:r>
    </w:p>
    <w:p w:rsidR="00DB361E" w:rsidRPr="00DB361E" w:rsidRDefault="00DB361E" w:rsidP="00DB361E">
      <w:pPr>
        <w:ind w:left="720" w:hanging="720"/>
        <w:rPr>
          <w:szCs w:val="24"/>
          <w:shd w:val="clear" w:color="auto" w:fill="FFFFFF"/>
        </w:rPr>
      </w:pPr>
      <w:r w:rsidRPr="00DB361E">
        <w:rPr>
          <w:szCs w:val="24"/>
          <w:shd w:val="clear" w:color="auto" w:fill="FFFFFF"/>
        </w:rPr>
        <w:t>Wood, M.S., Bakker, R.M. and Fisher, G., 2021. Back to the future: A time-calibrated theory of entrepreneurial action. </w:t>
      </w:r>
      <w:r w:rsidRPr="00DB361E">
        <w:rPr>
          <w:i/>
          <w:iCs/>
          <w:szCs w:val="24"/>
          <w:shd w:val="clear" w:color="auto" w:fill="FFFFFF"/>
        </w:rPr>
        <w:t>Academy of management review</w:t>
      </w:r>
      <w:r w:rsidRPr="00DB361E">
        <w:rPr>
          <w:szCs w:val="24"/>
          <w:shd w:val="clear" w:color="auto" w:fill="FFFFFF"/>
        </w:rPr>
        <w:t>, </w:t>
      </w:r>
      <w:r w:rsidRPr="00DB361E">
        <w:rPr>
          <w:i/>
          <w:iCs/>
          <w:szCs w:val="24"/>
          <w:shd w:val="clear" w:color="auto" w:fill="FFFFFF"/>
        </w:rPr>
        <w:t>46</w:t>
      </w:r>
      <w:r w:rsidRPr="00DB361E">
        <w:rPr>
          <w:szCs w:val="24"/>
          <w:shd w:val="clear" w:color="auto" w:fill="FFFFFF"/>
        </w:rPr>
        <w:t xml:space="preserve">(1), pp.147-171. </w:t>
      </w:r>
    </w:p>
    <w:sectPr w:rsidR="00DB361E" w:rsidRPr="00DB361E" w:rsidSect="00ED728A">
      <w:footerReference w:type="default" r:id="rId15"/>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E1C72" w:rsidRDefault="005E1C72" w:rsidP="00183300">
      <w:pPr>
        <w:spacing w:line="240" w:lineRule="auto"/>
      </w:pPr>
      <w:r>
        <w:separator/>
      </w:r>
    </w:p>
  </w:endnote>
  <w:endnote w:type="continuationSeparator" w:id="0">
    <w:p w:rsidR="005E1C72" w:rsidRDefault="005E1C72" w:rsidP="001833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altName w:val="MS Mincho"/>
    <w:charset w:val="80"/>
    <w:family w:val="auto"/>
    <w:pitch w:val="variable"/>
  </w:font>
  <w:font w:name="DejaVu Sans">
    <w:altName w:val="Yu Gothic"/>
    <w:charset w:val="80"/>
    <w:family w:val="auto"/>
    <w:pitch w:val="variable"/>
  </w:font>
  <w:font w:name="Symbol">
    <w:panose1 w:val="05050102010706020507"/>
    <w:charset w:val="02"/>
    <w:family w:val="decorative"/>
    <w:pitch w:val="variable"/>
    <w:sig w:usb0="00000000" w:usb1="10000000" w:usb2="00000000" w:usb3="00000000" w:csb0="80000000" w:csb1="00000000"/>
  </w:font>
  <w:font w:name="OpenSymbol">
    <w:altName w:val="Arial Unicode MS"/>
    <w:charset w:val="80"/>
    <w:family w:val="auto"/>
    <w:pitch w:val="default"/>
  </w:font>
  <w:font w:name="Tinos">
    <w:altName w:val="Yu Gothic"/>
    <w:charset w:val="80"/>
    <w:family w:val="roman"/>
    <w:pitch w:val="variable"/>
  </w:font>
  <w:font w:name="Cambria">
    <w:panose1 w:val="02040503050406030204"/>
    <w:charset w:val="00"/>
    <w:family w:val="roman"/>
    <w:pitch w:val="variable"/>
    <w:sig w:usb0="E00006FF" w:usb1="420024FF" w:usb2="02000000" w:usb3="00000000" w:csb0="0000019F"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C088B" w:rsidRDefault="00FC08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70667" w:rsidRDefault="00270667">
    <w:pPr>
      <w:pStyle w:val="Footer"/>
      <w:jc w:val="center"/>
    </w:pPr>
  </w:p>
  <w:p w:rsidR="00183300" w:rsidRDefault="001833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C088B" w:rsidRDefault="00FC088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70667" w:rsidRDefault="00270667">
    <w:pPr>
      <w:pStyle w:val="Footer"/>
      <w:jc w:val="center"/>
    </w:pPr>
    <w:r>
      <w:fldChar w:fldCharType="begin"/>
    </w:r>
    <w:r>
      <w:instrText xml:space="preserve"> PAGE   \* MERGEFORMAT </w:instrText>
    </w:r>
    <w:r>
      <w:fldChar w:fldCharType="separate"/>
    </w:r>
    <w:r>
      <w:rPr>
        <w:noProof/>
      </w:rPr>
      <w:t>1</w:t>
    </w:r>
    <w:r>
      <w:fldChar w:fldCharType="end"/>
    </w:r>
  </w:p>
  <w:p w:rsidR="00270667" w:rsidRDefault="002706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E1C72" w:rsidRDefault="005E1C72" w:rsidP="00183300">
      <w:pPr>
        <w:spacing w:line="240" w:lineRule="auto"/>
      </w:pPr>
      <w:r>
        <w:separator/>
      </w:r>
    </w:p>
  </w:footnote>
  <w:footnote w:type="continuationSeparator" w:id="0">
    <w:p w:rsidR="005E1C72" w:rsidRDefault="005E1C72" w:rsidP="0018330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C088B" w:rsidRDefault="00FC08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C088B" w:rsidRDefault="00FC08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C088B" w:rsidRDefault="00FC08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8194925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2E0"/>
    <w:rsid w:val="00033FD4"/>
    <w:rsid w:val="000A69A7"/>
    <w:rsid w:val="000C4C71"/>
    <w:rsid w:val="000C5139"/>
    <w:rsid w:val="00134295"/>
    <w:rsid w:val="001551F0"/>
    <w:rsid w:val="001746A4"/>
    <w:rsid w:val="00183300"/>
    <w:rsid w:val="00190A9F"/>
    <w:rsid w:val="001E40B8"/>
    <w:rsid w:val="001F66A7"/>
    <w:rsid w:val="002046DF"/>
    <w:rsid w:val="0022684B"/>
    <w:rsid w:val="00257C75"/>
    <w:rsid w:val="00270667"/>
    <w:rsid w:val="00285445"/>
    <w:rsid w:val="002F41F3"/>
    <w:rsid w:val="00312843"/>
    <w:rsid w:val="00317B2E"/>
    <w:rsid w:val="0032667E"/>
    <w:rsid w:val="0035698B"/>
    <w:rsid w:val="003828ED"/>
    <w:rsid w:val="003B43D4"/>
    <w:rsid w:val="003D7FC4"/>
    <w:rsid w:val="00427109"/>
    <w:rsid w:val="00473094"/>
    <w:rsid w:val="004B2C31"/>
    <w:rsid w:val="004C323D"/>
    <w:rsid w:val="004F42C1"/>
    <w:rsid w:val="004F5418"/>
    <w:rsid w:val="00573119"/>
    <w:rsid w:val="0059696C"/>
    <w:rsid w:val="005E1C72"/>
    <w:rsid w:val="00630AF7"/>
    <w:rsid w:val="006409AA"/>
    <w:rsid w:val="00686039"/>
    <w:rsid w:val="006A03DF"/>
    <w:rsid w:val="006F0453"/>
    <w:rsid w:val="00703F4D"/>
    <w:rsid w:val="007147F6"/>
    <w:rsid w:val="0072499F"/>
    <w:rsid w:val="00725A15"/>
    <w:rsid w:val="007336AA"/>
    <w:rsid w:val="007451D7"/>
    <w:rsid w:val="0075439E"/>
    <w:rsid w:val="00771958"/>
    <w:rsid w:val="007C248F"/>
    <w:rsid w:val="00804E0F"/>
    <w:rsid w:val="00811CB9"/>
    <w:rsid w:val="00812C35"/>
    <w:rsid w:val="008178C6"/>
    <w:rsid w:val="00837B3A"/>
    <w:rsid w:val="0084251E"/>
    <w:rsid w:val="00855601"/>
    <w:rsid w:val="00872A3B"/>
    <w:rsid w:val="00890786"/>
    <w:rsid w:val="00890EF4"/>
    <w:rsid w:val="008B67CF"/>
    <w:rsid w:val="008D749B"/>
    <w:rsid w:val="008D74DC"/>
    <w:rsid w:val="008E1FDA"/>
    <w:rsid w:val="0090669E"/>
    <w:rsid w:val="009376B8"/>
    <w:rsid w:val="0095098B"/>
    <w:rsid w:val="00962F09"/>
    <w:rsid w:val="0097266E"/>
    <w:rsid w:val="009758E2"/>
    <w:rsid w:val="00995300"/>
    <w:rsid w:val="009A54B9"/>
    <w:rsid w:val="009B0AAE"/>
    <w:rsid w:val="009D7D69"/>
    <w:rsid w:val="00A15D1F"/>
    <w:rsid w:val="00A317A1"/>
    <w:rsid w:val="00A35C47"/>
    <w:rsid w:val="00A5337A"/>
    <w:rsid w:val="00A83394"/>
    <w:rsid w:val="00B35937"/>
    <w:rsid w:val="00B4357F"/>
    <w:rsid w:val="00B91F72"/>
    <w:rsid w:val="00BA3548"/>
    <w:rsid w:val="00BD4757"/>
    <w:rsid w:val="00C07521"/>
    <w:rsid w:val="00C157B3"/>
    <w:rsid w:val="00C26382"/>
    <w:rsid w:val="00C42B96"/>
    <w:rsid w:val="00C67696"/>
    <w:rsid w:val="00C715AB"/>
    <w:rsid w:val="00C77F8C"/>
    <w:rsid w:val="00C81CA3"/>
    <w:rsid w:val="00C842E0"/>
    <w:rsid w:val="00C87B86"/>
    <w:rsid w:val="00CB37CE"/>
    <w:rsid w:val="00CB4460"/>
    <w:rsid w:val="00CB7768"/>
    <w:rsid w:val="00CD2BFB"/>
    <w:rsid w:val="00CD74FA"/>
    <w:rsid w:val="00CF1643"/>
    <w:rsid w:val="00D0148F"/>
    <w:rsid w:val="00D01654"/>
    <w:rsid w:val="00D47B07"/>
    <w:rsid w:val="00D52977"/>
    <w:rsid w:val="00D61AA9"/>
    <w:rsid w:val="00D6590F"/>
    <w:rsid w:val="00D8258B"/>
    <w:rsid w:val="00D91CB2"/>
    <w:rsid w:val="00DA58B0"/>
    <w:rsid w:val="00DB361E"/>
    <w:rsid w:val="00DC1691"/>
    <w:rsid w:val="00E25BFD"/>
    <w:rsid w:val="00E37A31"/>
    <w:rsid w:val="00EA72C2"/>
    <w:rsid w:val="00EB675D"/>
    <w:rsid w:val="00ED728A"/>
    <w:rsid w:val="00EF7EBD"/>
    <w:rsid w:val="00F32671"/>
    <w:rsid w:val="00F502D9"/>
    <w:rsid w:val="00F8019B"/>
    <w:rsid w:val="00F807D2"/>
    <w:rsid w:val="00F86AC6"/>
    <w:rsid w:val="00FB74A7"/>
    <w:rsid w:val="00FC088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3AB7090B"/>
  <w15:chartTrackingRefBased/>
  <w15:docId w15:val="{9ED56891-5DD2-FE4D-8701-272904382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rsid w:val="000A69A7"/>
    <w:pPr>
      <w:keepNext/>
      <w:keepLines/>
      <w:spacing w:before="113"/>
      <w:outlineLvl w:val="0"/>
    </w:pPr>
    <w:rPr>
      <w:rFonts w:eastAsia="Times New Roman"/>
      <w:b/>
      <w:bCs/>
      <w:sz w:val="28"/>
      <w:szCs w:val="28"/>
    </w:rPr>
  </w:style>
  <w:style w:type="paragraph" w:styleId="Heading2">
    <w:name w:val="heading 2"/>
    <w:basedOn w:val="Normal"/>
    <w:next w:val="Normal"/>
    <w:qFormat/>
    <w:rsid w:val="000A69A7"/>
    <w:pPr>
      <w:keepNext/>
      <w:keepLines/>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styleId="DefaultParagraphFont0">
    <w:name w:val="Default Paragraph Font"/>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lang/>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val="en-GB"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ListParagraph">
    <w:name w:val="List Paragraph"/>
    <w:basedOn w:val="Normal"/>
    <w:qFormat/>
    <w:pPr>
      <w:suppressAutoHyphens w:val="0"/>
      <w:spacing w:after="200" w:line="276" w:lineRule="auto"/>
      <w:ind w:left="720"/>
      <w:jc w:val="left"/>
    </w:pPr>
    <w:rPr>
      <w:rFonts w:ascii="Calibri" w:hAnsi="Calibri" w:cs="Calibri"/>
      <w:color w:val="00000A"/>
      <w:sz w:val="22"/>
    </w:r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TOCHeading">
    <w:name w:val="TOC Heading"/>
    <w:basedOn w:val="Heading1"/>
    <w:next w:val="Normal"/>
    <w:uiPriority w:val="39"/>
    <w:unhideWhenUsed/>
    <w:qFormat/>
    <w:rsid w:val="00890EF4"/>
    <w:pPr>
      <w:suppressAutoHyphens w:val="0"/>
      <w:spacing w:before="480" w:line="276" w:lineRule="auto"/>
      <w:jc w:val="left"/>
      <w:outlineLvl w:val="9"/>
    </w:pPr>
    <w:rPr>
      <w:rFonts w:ascii="Cambria" w:hAnsi="Cambria" w:cs="Mangal"/>
      <w:color w:val="365F91"/>
      <w:lang w:val="en-US" w:eastAsia="en-US"/>
    </w:rPr>
  </w:style>
  <w:style w:type="table" w:styleId="TableGrid">
    <w:name w:val="Table Grid"/>
    <w:basedOn w:val="TableNormal"/>
    <w:uiPriority w:val="59"/>
    <w:rsid w:val="00950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7Colorful-Accent5">
    <w:name w:val="Grid Table 7 Colorful Accent 5"/>
    <w:basedOn w:val="TableNormal"/>
    <w:uiPriority w:val="52"/>
    <w:rsid w:val="0095098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styleId="MediumGrid1-Accent5">
    <w:name w:val="Medium Grid 1 Accent 5"/>
    <w:basedOn w:val="TableNormal"/>
    <w:uiPriority w:val="67"/>
    <w:rsid w:val="0095098B"/>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Pr>
    <w:tcPr>
      <w:shd w:val="clear" w:color="auto" w:fill="D6E6F4"/>
    </w:tcPr>
    <w:tblStylePr w:type="firstRow">
      <w:rPr>
        <w:b/>
        <w:bCs/>
      </w:rPr>
    </w:tblStylePr>
    <w:tblStylePr w:type="lastRow">
      <w:rPr>
        <w:b/>
        <w:bCs/>
      </w:rPr>
      <w:tblPr/>
      <w:tcPr>
        <w:tcBorders>
          <w:top w:val="single" w:sz="18" w:space="0" w:color="84B3DF"/>
        </w:tcBorders>
      </w:tcPr>
    </w:tblStylePr>
    <w:tblStylePr w:type="firstCol">
      <w:rPr>
        <w:b/>
        <w:bCs/>
      </w:rPr>
    </w:tblStylePr>
    <w:tblStylePr w:type="lastCol">
      <w:rPr>
        <w:b/>
        <w:bCs/>
      </w:rPr>
    </w:tblStylePr>
    <w:tblStylePr w:type="band1Vert">
      <w:tblPr/>
      <w:tcPr>
        <w:shd w:val="clear" w:color="auto" w:fill="ADCCEA"/>
      </w:tcPr>
    </w:tblStylePr>
    <w:tblStylePr w:type="band1Horz">
      <w:tblPr/>
      <w:tcPr>
        <w:shd w:val="clear" w:color="auto" w:fill="ADCCEA"/>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footer" Target="footer4.xml" /><Relationship Id="rId10"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452A5-FD01-495C-BBB1-D9CECD00419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3128</Words>
  <Characters>17830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20917</CharactersWithSpaces>
  <SharedDoc>false</SharedDoc>
  <HLinks>
    <vt:vector size="60" baseType="variant">
      <vt:variant>
        <vt:i4>1114161</vt:i4>
      </vt:variant>
      <vt:variant>
        <vt:i4>56</vt:i4>
      </vt:variant>
      <vt:variant>
        <vt:i4>0</vt:i4>
      </vt:variant>
      <vt:variant>
        <vt:i4>5</vt:i4>
      </vt:variant>
      <vt:variant>
        <vt:lpwstr/>
      </vt:variant>
      <vt:variant>
        <vt:lpwstr>_Toc143819233</vt:lpwstr>
      </vt:variant>
      <vt:variant>
        <vt:i4>1114161</vt:i4>
      </vt:variant>
      <vt:variant>
        <vt:i4>50</vt:i4>
      </vt:variant>
      <vt:variant>
        <vt:i4>0</vt:i4>
      </vt:variant>
      <vt:variant>
        <vt:i4>5</vt:i4>
      </vt:variant>
      <vt:variant>
        <vt:lpwstr/>
      </vt:variant>
      <vt:variant>
        <vt:lpwstr>_Toc143819232</vt:lpwstr>
      </vt:variant>
      <vt:variant>
        <vt:i4>1114161</vt:i4>
      </vt:variant>
      <vt:variant>
        <vt:i4>44</vt:i4>
      </vt:variant>
      <vt:variant>
        <vt:i4>0</vt:i4>
      </vt:variant>
      <vt:variant>
        <vt:i4>5</vt:i4>
      </vt:variant>
      <vt:variant>
        <vt:lpwstr/>
      </vt:variant>
      <vt:variant>
        <vt:lpwstr>_Toc143819231</vt:lpwstr>
      </vt:variant>
      <vt:variant>
        <vt:i4>1114161</vt:i4>
      </vt:variant>
      <vt:variant>
        <vt:i4>38</vt:i4>
      </vt:variant>
      <vt:variant>
        <vt:i4>0</vt:i4>
      </vt:variant>
      <vt:variant>
        <vt:i4>5</vt:i4>
      </vt:variant>
      <vt:variant>
        <vt:lpwstr/>
      </vt:variant>
      <vt:variant>
        <vt:lpwstr>_Toc143819230</vt:lpwstr>
      </vt:variant>
      <vt:variant>
        <vt:i4>1048625</vt:i4>
      </vt:variant>
      <vt:variant>
        <vt:i4>32</vt:i4>
      </vt:variant>
      <vt:variant>
        <vt:i4>0</vt:i4>
      </vt:variant>
      <vt:variant>
        <vt:i4>5</vt:i4>
      </vt:variant>
      <vt:variant>
        <vt:lpwstr/>
      </vt:variant>
      <vt:variant>
        <vt:lpwstr>_Toc143819229</vt:lpwstr>
      </vt:variant>
      <vt:variant>
        <vt:i4>1048625</vt:i4>
      </vt:variant>
      <vt:variant>
        <vt:i4>26</vt:i4>
      </vt:variant>
      <vt:variant>
        <vt:i4>0</vt:i4>
      </vt:variant>
      <vt:variant>
        <vt:i4>5</vt:i4>
      </vt:variant>
      <vt:variant>
        <vt:lpwstr/>
      </vt:variant>
      <vt:variant>
        <vt:lpwstr>_Toc143819228</vt:lpwstr>
      </vt:variant>
      <vt:variant>
        <vt:i4>1048625</vt:i4>
      </vt:variant>
      <vt:variant>
        <vt:i4>20</vt:i4>
      </vt:variant>
      <vt:variant>
        <vt:i4>0</vt:i4>
      </vt:variant>
      <vt:variant>
        <vt:i4>5</vt:i4>
      </vt:variant>
      <vt:variant>
        <vt:lpwstr/>
      </vt:variant>
      <vt:variant>
        <vt:lpwstr>_Toc143819227</vt:lpwstr>
      </vt:variant>
      <vt:variant>
        <vt:i4>1048625</vt:i4>
      </vt:variant>
      <vt:variant>
        <vt:i4>14</vt:i4>
      </vt:variant>
      <vt:variant>
        <vt:i4>0</vt:i4>
      </vt:variant>
      <vt:variant>
        <vt:i4>5</vt:i4>
      </vt:variant>
      <vt:variant>
        <vt:lpwstr/>
      </vt:variant>
      <vt:variant>
        <vt:lpwstr>_Toc143819226</vt:lpwstr>
      </vt:variant>
      <vt:variant>
        <vt:i4>1048625</vt:i4>
      </vt:variant>
      <vt:variant>
        <vt:i4>8</vt:i4>
      </vt:variant>
      <vt:variant>
        <vt:i4>0</vt:i4>
      </vt:variant>
      <vt:variant>
        <vt:i4>5</vt:i4>
      </vt:variant>
      <vt:variant>
        <vt:lpwstr/>
      </vt:variant>
      <vt:variant>
        <vt:lpwstr>_Toc143819225</vt:lpwstr>
      </vt:variant>
      <vt:variant>
        <vt:i4>1048625</vt:i4>
      </vt:variant>
      <vt:variant>
        <vt:i4>2</vt:i4>
      </vt:variant>
      <vt:variant>
        <vt:i4>0</vt:i4>
      </vt:variant>
      <vt:variant>
        <vt:i4>5</vt:i4>
      </vt:variant>
      <vt:variant>
        <vt:lpwstr/>
      </vt:variant>
      <vt:variant>
        <vt:lpwstr>_Toc143819224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rahul</dc:creator>
  <cp:keywords/>
  <cp:lastModifiedBy>Rehan Farooqui (2223935)</cp:lastModifiedBy>
  <cp:revision>2</cp:revision>
  <cp:lastPrinted>1601-01-01T00:00:00Z</cp:lastPrinted>
  <dcterms:created xsi:type="dcterms:W3CDTF">2023-08-24T20:10:00Z</dcterms:created>
  <dcterms:modified xsi:type="dcterms:W3CDTF">2023-08-24T20:10:00Z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b7ae6b8ba7adfa9142592c07accdfee3b53b58ed385307fdfaba576ec131f491</vt:lpwstr>
  </property>
</Properties>
</file>