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983449" w14:textId="032F7342" w:rsidR="001471F8" w:rsidRDefault="008B16B3" w:rsidP="001471F8">
      <w:pPr>
        <w:rPr>
          <w:lang w:val="en-GB"/>
        </w:rPr>
      </w:pPr>
      <w:bookmarkStart w:id="0" w:name="_GoBack"/>
      <w:bookmarkEnd w:id="0"/>
      <w:r w:rsidRPr="00A406E5">
        <w:rPr>
          <w:rFonts w:cs="Arial"/>
          <w:noProof/>
          <w:lang w:val="en-GB" w:eastAsia="en-GB"/>
        </w:rPr>
        <w:drawing>
          <wp:anchor distT="0" distB="0" distL="114300" distR="114300" simplePos="0" relativeHeight="251659264" behindDoc="0" locked="0" layoutInCell="1" allowOverlap="1" wp14:anchorId="259B4B00" wp14:editId="6F2C1AB7">
            <wp:simplePos x="0" y="0"/>
            <wp:positionH relativeFrom="column">
              <wp:posOffset>-905934</wp:posOffset>
            </wp:positionH>
            <wp:positionV relativeFrom="paragraph">
              <wp:posOffset>211</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F805887" w14:textId="64DF9960" w:rsidR="008B16B3" w:rsidRPr="00A85BFE" w:rsidRDefault="008B16B3" w:rsidP="008B16B3">
      <w:pPr>
        <w:pStyle w:val="Header"/>
        <w:jc w:val="right"/>
        <w:rPr>
          <w:rFonts w:cs="Arial"/>
          <w:b/>
          <w:sz w:val="28"/>
          <w:szCs w:val="28"/>
        </w:rPr>
      </w:pPr>
    </w:p>
    <w:tbl>
      <w:tblPr>
        <w:tblpPr w:leftFromText="180" w:rightFromText="180" w:vertAnchor="text" w:horzAnchor="margin" w:tblpXSpec="right" w:tblpY="553"/>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B16B3" w:rsidRPr="008B16B3" w14:paraId="2215B66F" w14:textId="77777777" w:rsidTr="008B16B3">
        <w:tc>
          <w:tcPr>
            <w:tcW w:w="2093" w:type="dxa"/>
            <w:shd w:val="pct15" w:color="auto" w:fill="auto"/>
          </w:tcPr>
          <w:p w14:paraId="62F2AAC7" w14:textId="77777777" w:rsidR="008B16B3" w:rsidRPr="008B16B3" w:rsidRDefault="008B16B3" w:rsidP="008B16B3">
            <w:pPr>
              <w:spacing w:before="120" w:after="120"/>
              <w:rPr>
                <w:rFonts w:cs="Arial"/>
                <w:b/>
                <w:sz w:val="21"/>
                <w:szCs w:val="21"/>
              </w:rPr>
            </w:pPr>
            <w:r w:rsidRPr="008B16B3">
              <w:rPr>
                <w:rFonts w:cs="Arial"/>
                <w:b/>
                <w:sz w:val="21"/>
                <w:szCs w:val="21"/>
              </w:rPr>
              <w:t>Student name:</w:t>
            </w:r>
          </w:p>
        </w:tc>
        <w:tc>
          <w:tcPr>
            <w:tcW w:w="3293" w:type="dxa"/>
          </w:tcPr>
          <w:p w14:paraId="128E7B79" w14:textId="4AD9A5CF" w:rsidR="008B16B3" w:rsidRPr="008B16B3" w:rsidRDefault="008B16B3" w:rsidP="008B16B3">
            <w:pPr>
              <w:spacing w:before="120" w:after="120"/>
              <w:rPr>
                <w:rFonts w:cs="Arial"/>
                <w:b/>
                <w:sz w:val="21"/>
                <w:szCs w:val="21"/>
              </w:rPr>
            </w:pPr>
            <w:r>
              <w:rPr>
                <w:rFonts w:cs="Arial"/>
                <w:b/>
                <w:sz w:val="21"/>
                <w:szCs w:val="21"/>
              </w:rPr>
              <w:t>IBRAHIM ASZED MEIZE</w:t>
            </w:r>
          </w:p>
        </w:tc>
        <w:tc>
          <w:tcPr>
            <w:tcW w:w="2268" w:type="dxa"/>
            <w:shd w:val="clear" w:color="auto" w:fill="D9D9D9"/>
          </w:tcPr>
          <w:p w14:paraId="7F238900" w14:textId="77777777" w:rsidR="008B16B3" w:rsidRPr="008B16B3" w:rsidRDefault="008B16B3" w:rsidP="008B16B3">
            <w:pPr>
              <w:spacing w:before="120" w:after="120"/>
              <w:rPr>
                <w:rFonts w:cs="Arial"/>
                <w:b/>
                <w:sz w:val="21"/>
                <w:szCs w:val="21"/>
              </w:rPr>
            </w:pPr>
            <w:r w:rsidRPr="008B16B3">
              <w:rPr>
                <w:rFonts w:cs="Arial"/>
                <w:b/>
                <w:sz w:val="21"/>
                <w:szCs w:val="21"/>
              </w:rPr>
              <w:t>Student ID number:</w:t>
            </w:r>
          </w:p>
        </w:tc>
        <w:tc>
          <w:tcPr>
            <w:tcW w:w="2268" w:type="dxa"/>
          </w:tcPr>
          <w:p w14:paraId="114BC01C" w14:textId="6866C2F3" w:rsidR="008B16B3" w:rsidRPr="008B16B3" w:rsidRDefault="008B16B3" w:rsidP="008B16B3">
            <w:pPr>
              <w:spacing w:before="120" w:after="120"/>
              <w:rPr>
                <w:rFonts w:cs="Arial"/>
                <w:b/>
                <w:sz w:val="21"/>
                <w:szCs w:val="21"/>
              </w:rPr>
            </w:pPr>
            <w:r>
              <w:rPr>
                <w:rFonts w:cs="Arial"/>
                <w:b/>
                <w:sz w:val="21"/>
                <w:szCs w:val="21"/>
              </w:rPr>
              <w:t>1906668</w:t>
            </w:r>
          </w:p>
        </w:tc>
      </w:tr>
      <w:tr w:rsidR="008B16B3" w:rsidRPr="008B16B3" w14:paraId="1C9B5544" w14:textId="77777777" w:rsidTr="008B16B3">
        <w:tc>
          <w:tcPr>
            <w:tcW w:w="2093" w:type="dxa"/>
            <w:shd w:val="pct15" w:color="auto" w:fill="auto"/>
          </w:tcPr>
          <w:p w14:paraId="36048602" w14:textId="77777777" w:rsidR="008B16B3" w:rsidRPr="008B16B3" w:rsidRDefault="008B16B3" w:rsidP="008B16B3">
            <w:pPr>
              <w:spacing w:before="120" w:after="120"/>
              <w:rPr>
                <w:rFonts w:cs="Arial"/>
                <w:b/>
                <w:sz w:val="21"/>
                <w:szCs w:val="21"/>
              </w:rPr>
            </w:pPr>
            <w:proofErr w:type="spellStart"/>
            <w:r w:rsidRPr="008B16B3">
              <w:rPr>
                <w:rFonts w:cs="Arial"/>
                <w:b/>
                <w:sz w:val="21"/>
                <w:szCs w:val="21"/>
              </w:rPr>
              <w:t>Programme</w:t>
            </w:r>
            <w:proofErr w:type="spellEnd"/>
            <w:r w:rsidRPr="008B16B3">
              <w:rPr>
                <w:rFonts w:cs="Arial"/>
                <w:b/>
                <w:sz w:val="21"/>
                <w:szCs w:val="21"/>
              </w:rPr>
              <w:t>:</w:t>
            </w:r>
          </w:p>
        </w:tc>
        <w:tc>
          <w:tcPr>
            <w:tcW w:w="7829" w:type="dxa"/>
            <w:gridSpan w:val="3"/>
          </w:tcPr>
          <w:p w14:paraId="6695D1B7" w14:textId="77777777" w:rsidR="008B16B3" w:rsidRPr="008B16B3" w:rsidRDefault="008B16B3" w:rsidP="008B16B3">
            <w:pPr>
              <w:spacing w:before="120" w:after="120"/>
              <w:rPr>
                <w:rFonts w:cs="Arial"/>
                <w:b/>
                <w:sz w:val="21"/>
                <w:szCs w:val="21"/>
              </w:rPr>
            </w:pPr>
            <w:r w:rsidRPr="008B16B3">
              <w:rPr>
                <w:rFonts w:cs="Arial"/>
                <w:b/>
                <w:sz w:val="21"/>
                <w:szCs w:val="21"/>
              </w:rPr>
              <w:t>DBA</w:t>
            </w:r>
          </w:p>
        </w:tc>
      </w:tr>
      <w:tr w:rsidR="008B16B3" w:rsidRPr="008B16B3" w14:paraId="1FED380F" w14:textId="77777777" w:rsidTr="008B16B3">
        <w:tc>
          <w:tcPr>
            <w:tcW w:w="2093" w:type="dxa"/>
            <w:shd w:val="pct15" w:color="auto" w:fill="auto"/>
          </w:tcPr>
          <w:p w14:paraId="0E22C7E1" w14:textId="77777777" w:rsidR="008B16B3" w:rsidRPr="008B16B3" w:rsidRDefault="008B16B3" w:rsidP="008B16B3">
            <w:pPr>
              <w:spacing w:before="120" w:after="120"/>
              <w:rPr>
                <w:rFonts w:cs="Arial"/>
                <w:b/>
                <w:sz w:val="21"/>
                <w:szCs w:val="21"/>
              </w:rPr>
            </w:pPr>
            <w:r w:rsidRPr="008B16B3">
              <w:rPr>
                <w:rFonts w:cs="Arial"/>
                <w:b/>
                <w:sz w:val="21"/>
                <w:szCs w:val="21"/>
              </w:rPr>
              <w:t>Module:</w:t>
            </w:r>
          </w:p>
        </w:tc>
        <w:tc>
          <w:tcPr>
            <w:tcW w:w="7829" w:type="dxa"/>
            <w:gridSpan w:val="3"/>
            <w:shd w:val="clear" w:color="auto" w:fill="auto"/>
          </w:tcPr>
          <w:p w14:paraId="675AC2BA" w14:textId="77777777" w:rsidR="008B16B3" w:rsidRPr="008B16B3" w:rsidRDefault="008B16B3" w:rsidP="008B16B3">
            <w:pPr>
              <w:spacing w:before="120" w:after="120"/>
              <w:rPr>
                <w:rFonts w:cs="Arial"/>
                <w:b/>
                <w:sz w:val="21"/>
                <w:szCs w:val="21"/>
              </w:rPr>
            </w:pPr>
            <w:r w:rsidRPr="008B16B3">
              <w:rPr>
                <w:rFonts w:cs="Arial"/>
                <w:b/>
                <w:sz w:val="21"/>
                <w:szCs w:val="21"/>
              </w:rPr>
              <w:t>Identity and Approaches to Applied Business Research</w:t>
            </w:r>
          </w:p>
        </w:tc>
      </w:tr>
      <w:tr w:rsidR="008B16B3" w:rsidRPr="008B16B3" w14:paraId="40D7DD69" w14:textId="77777777" w:rsidTr="008B16B3">
        <w:tc>
          <w:tcPr>
            <w:tcW w:w="2093" w:type="dxa"/>
            <w:shd w:val="pct15" w:color="auto" w:fill="auto"/>
          </w:tcPr>
          <w:p w14:paraId="6A8C4CCC" w14:textId="77777777" w:rsidR="008B16B3" w:rsidRPr="008B16B3" w:rsidRDefault="008B16B3" w:rsidP="008B16B3">
            <w:pPr>
              <w:spacing w:before="120" w:after="120"/>
              <w:rPr>
                <w:rFonts w:cs="Arial"/>
                <w:b/>
                <w:sz w:val="21"/>
                <w:szCs w:val="21"/>
              </w:rPr>
            </w:pPr>
            <w:r w:rsidRPr="008B16B3">
              <w:rPr>
                <w:rFonts w:cs="Arial"/>
                <w:b/>
                <w:sz w:val="21"/>
                <w:szCs w:val="21"/>
              </w:rPr>
              <w:t>Module code:</w:t>
            </w:r>
          </w:p>
        </w:tc>
        <w:tc>
          <w:tcPr>
            <w:tcW w:w="3293" w:type="dxa"/>
          </w:tcPr>
          <w:p w14:paraId="236B148A" w14:textId="77777777" w:rsidR="008B16B3" w:rsidRPr="008B16B3" w:rsidRDefault="008B16B3" w:rsidP="008B16B3">
            <w:pPr>
              <w:spacing w:before="120" w:after="120"/>
              <w:rPr>
                <w:rFonts w:cs="Arial"/>
                <w:b/>
                <w:sz w:val="21"/>
                <w:szCs w:val="21"/>
              </w:rPr>
            </w:pPr>
            <w:r w:rsidRPr="008B16B3">
              <w:rPr>
                <w:rFonts w:cs="Arial"/>
                <w:b/>
                <w:sz w:val="21"/>
                <w:szCs w:val="21"/>
              </w:rPr>
              <w:t>BMDM7001</w:t>
            </w:r>
          </w:p>
        </w:tc>
        <w:tc>
          <w:tcPr>
            <w:tcW w:w="2268" w:type="dxa"/>
            <w:shd w:val="clear" w:color="auto" w:fill="D9D9D9"/>
          </w:tcPr>
          <w:p w14:paraId="5DFFB139" w14:textId="77777777" w:rsidR="008B16B3" w:rsidRPr="008B16B3" w:rsidRDefault="008B16B3" w:rsidP="008B16B3">
            <w:pPr>
              <w:pStyle w:val="Heading2"/>
              <w:spacing w:before="0"/>
              <w:rPr>
                <w:sz w:val="21"/>
                <w:szCs w:val="21"/>
              </w:rPr>
            </w:pPr>
            <w:r w:rsidRPr="008B16B3">
              <w:rPr>
                <w:sz w:val="21"/>
                <w:szCs w:val="21"/>
              </w:rPr>
              <w:t>Contribution to Overall Module Assessment (%):</w:t>
            </w:r>
          </w:p>
        </w:tc>
        <w:tc>
          <w:tcPr>
            <w:tcW w:w="2268" w:type="dxa"/>
          </w:tcPr>
          <w:p w14:paraId="353EAF4D" w14:textId="77777777" w:rsidR="008B16B3" w:rsidRPr="008B16B3" w:rsidRDefault="008B16B3" w:rsidP="008B16B3">
            <w:pPr>
              <w:spacing w:before="120" w:after="120"/>
              <w:rPr>
                <w:rFonts w:cs="Arial"/>
                <w:b/>
                <w:sz w:val="21"/>
                <w:szCs w:val="21"/>
              </w:rPr>
            </w:pPr>
            <w:r w:rsidRPr="008B16B3">
              <w:rPr>
                <w:rFonts w:asciiTheme="minorHAnsi" w:hAnsiTheme="minorHAnsi" w:cs="Arial"/>
                <w:b/>
                <w:sz w:val="21"/>
                <w:szCs w:val="21"/>
              </w:rPr>
              <w:t>50%</w:t>
            </w:r>
          </w:p>
        </w:tc>
      </w:tr>
      <w:tr w:rsidR="008B16B3" w:rsidRPr="008B16B3" w14:paraId="30819A49" w14:textId="77777777" w:rsidTr="008B16B3">
        <w:tc>
          <w:tcPr>
            <w:tcW w:w="2093" w:type="dxa"/>
            <w:shd w:val="pct15" w:color="auto" w:fill="auto"/>
          </w:tcPr>
          <w:p w14:paraId="3455E714" w14:textId="77777777" w:rsidR="008B16B3" w:rsidRPr="008B16B3" w:rsidRDefault="008B16B3" w:rsidP="008B16B3">
            <w:pPr>
              <w:spacing w:before="120" w:after="120"/>
              <w:rPr>
                <w:rFonts w:cs="Arial"/>
                <w:b/>
                <w:sz w:val="21"/>
                <w:szCs w:val="21"/>
              </w:rPr>
            </w:pPr>
            <w:r w:rsidRPr="008B16B3">
              <w:rPr>
                <w:rFonts w:cs="Arial"/>
                <w:b/>
                <w:sz w:val="21"/>
                <w:szCs w:val="21"/>
              </w:rPr>
              <w:t>Lecturer:</w:t>
            </w:r>
          </w:p>
        </w:tc>
        <w:tc>
          <w:tcPr>
            <w:tcW w:w="3293" w:type="dxa"/>
          </w:tcPr>
          <w:p w14:paraId="5E8EAD40" w14:textId="77777777" w:rsidR="008B16B3" w:rsidRPr="008B16B3" w:rsidRDefault="008B16B3" w:rsidP="008B16B3">
            <w:pPr>
              <w:spacing w:before="120" w:after="120"/>
              <w:rPr>
                <w:rFonts w:cs="Arial"/>
                <w:b/>
                <w:sz w:val="21"/>
                <w:szCs w:val="21"/>
              </w:rPr>
            </w:pPr>
          </w:p>
        </w:tc>
        <w:tc>
          <w:tcPr>
            <w:tcW w:w="2268" w:type="dxa"/>
            <w:shd w:val="clear" w:color="auto" w:fill="D9D9D9"/>
          </w:tcPr>
          <w:p w14:paraId="229958ED" w14:textId="77777777" w:rsidR="008B16B3" w:rsidRPr="008B16B3" w:rsidRDefault="008B16B3" w:rsidP="008B16B3">
            <w:pPr>
              <w:spacing w:before="120" w:after="120"/>
              <w:rPr>
                <w:rFonts w:cs="Arial"/>
                <w:b/>
                <w:sz w:val="21"/>
                <w:szCs w:val="21"/>
              </w:rPr>
            </w:pPr>
            <w:r w:rsidRPr="008B16B3">
              <w:rPr>
                <w:rFonts w:cs="Arial"/>
                <w:b/>
                <w:sz w:val="21"/>
                <w:szCs w:val="21"/>
              </w:rPr>
              <w:t>Internal Verifier:</w:t>
            </w:r>
          </w:p>
        </w:tc>
        <w:tc>
          <w:tcPr>
            <w:tcW w:w="2268" w:type="dxa"/>
          </w:tcPr>
          <w:p w14:paraId="6FF54C6B" w14:textId="77777777" w:rsidR="008B16B3" w:rsidRPr="008B16B3" w:rsidRDefault="008B16B3" w:rsidP="008B16B3">
            <w:pPr>
              <w:spacing w:before="120" w:after="120"/>
              <w:rPr>
                <w:rFonts w:cs="Arial"/>
                <w:b/>
                <w:sz w:val="21"/>
                <w:szCs w:val="21"/>
              </w:rPr>
            </w:pPr>
          </w:p>
        </w:tc>
      </w:tr>
      <w:tr w:rsidR="008B16B3" w:rsidRPr="008B16B3" w14:paraId="2A2DC438" w14:textId="77777777" w:rsidTr="008B16B3">
        <w:tc>
          <w:tcPr>
            <w:tcW w:w="2093" w:type="dxa"/>
            <w:shd w:val="pct15" w:color="auto" w:fill="auto"/>
          </w:tcPr>
          <w:p w14:paraId="7708AE45" w14:textId="77777777" w:rsidR="008B16B3" w:rsidRPr="008B16B3" w:rsidRDefault="008B16B3" w:rsidP="008B16B3">
            <w:pPr>
              <w:spacing w:before="120" w:after="120"/>
              <w:rPr>
                <w:rFonts w:cs="Arial"/>
                <w:b/>
                <w:sz w:val="21"/>
                <w:szCs w:val="21"/>
              </w:rPr>
            </w:pPr>
            <w:r w:rsidRPr="008B16B3">
              <w:rPr>
                <w:rFonts w:cs="Arial"/>
                <w:b/>
                <w:sz w:val="21"/>
                <w:szCs w:val="21"/>
              </w:rPr>
              <w:t>Assignment Title:</w:t>
            </w:r>
          </w:p>
        </w:tc>
        <w:tc>
          <w:tcPr>
            <w:tcW w:w="3293" w:type="dxa"/>
          </w:tcPr>
          <w:p w14:paraId="23127F69" w14:textId="77777777" w:rsidR="008B16B3" w:rsidRPr="008B16B3" w:rsidRDefault="008B16B3" w:rsidP="008B16B3">
            <w:pPr>
              <w:spacing w:before="120" w:after="120"/>
              <w:rPr>
                <w:rFonts w:cs="Arial"/>
                <w:b/>
                <w:sz w:val="21"/>
                <w:szCs w:val="21"/>
              </w:rPr>
            </w:pPr>
            <w:r w:rsidRPr="008B16B3">
              <w:rPr>
                <w:rFonts w:asciiTheme="minorHAnsi" w:hAnsiTheme="minorHAnsi" w:cs="Arial"/>
                <w:b/>
                <w:sz w:val="21"/>
                <w:szCs w:val="21"/>
              </w:rPr>
              <w:t>Portfolio</w:t>
            </w:r>
          </w:p>
        </w:tc>
        <w:tc>
          <w:tcPr>
            <w:tcW w:w="2268" w:type="dxa"/>
            <w:shd w:val="pct15" w:color="auto" w:fill="auto"/>
          </w:tcPr>
          <w:p w14:paraId="17AE99D1" w14:textId="77777777" w:rsidR="008B16B3" w:rsidRPr="008B16B3" w:rsidRDefault="008B16B3" w:rsidP="008B16B3">
            <w:pPr>
              <w:spacing w:after="0"/>
              <w:rPr>
                <w:rFonts w:cs="Arial"/>
                <w:b/>
                <w:sz w:val="21"/>
                <w:szCs w:val="21"/>
              </w:rPr>
            </w:pPr>
            <w:r w:rsidRPr="008B16B3">
              <w:rPr>
                <w:rFonts w:cs="Arial"/>
                <w:b/>
                <w:sz w:val="21"/>
                <w:szCs w:val="21"/>
              </w:rPr>
              <w:t>Word count (or equivalent):</w:t>
            </w:r>
          </w:p>
        </w:tc>
        <w:tc>
          <w:tcPr>
            <w:tcW w:w="2268" w:type="dxa"/>
          </w:tcPr>
          <w:p w14:paraId="204FA305" w14:textId="77777777" w:rsidR="008B16B3" w:rsidRPr="008B16B3" w:rsidRDefault="008B16B3" w:rsidP="008B16B3">
            <w:pPr>
              <w:spacing w:before="120" w:after="120"/>
              <w:rPr>
                <w:rFonts w:cs="Arial"/>
                <w:b/>
                <w:sz w:val="21"/>
                <w:szCs w:val="21"/>
              </w:rPr>
            </w:pPr>
            <w:r w:rsidRPr="008B16B3">
              <w:rPr>
                <w:rFonts w:cs="Arial"/>
                <w:b/>
                <w:sz w:val="21"/>
                <w:szCs w:val="21"/>
              </w:rPr>
              <w:t>3,500 words</w:t>
            </w:r>
          </w:p>
        </w:tc>
      </w:tr>
      <w:tr w:rsidR="008B16B3" w:rsidRPr="008B16B3" w14:paraId="16E21E12" w14:textId="77777777" w:rsidTr="008B16B3">
        <w:tc>
          <w:tcPr>
            <w:tcW w:w="2093" w:type="dxa"/>
            <w:shd w:val="pct15" w:color="auto" w:fill="auto"/>
          </w:tcPr>
          <w:p w14:paraId="38CD642C" w14:textId="77777777" w:rsidR="008B16B3" w:rsidRPr="008B16B3" w:rsidRDefault="008B16B3" w:rsidP="008B16B3">
            <w:pPr>
              <w:spacing w:before="120" w:after="120"/>
              <w:rPr>
                <w:rFonts w:cs="Arial"/>
                <w:b/>
                <w:sz w:val="21"/>
                <w:szCs w:val="21"/>
              </w:rPr>
            </w:pPr>
            <w:r w:rsidRPr="008B16B3">
              <w:rPr>
                <w:rFonts w:cs="Arial"/>
                <w:b/>
                <w:sz w:val="21"/>
                <w:szCs w:val="21"/>
              </w:rPr>
              <w:t>Submission deadline:</w:t>
            </w:r>
          </w:p>
        </w:tc>
        <w:tc>
          <w:tcPr>
            <w:tcW w:w="3293" w:type="dxa"/>
            <w:shd w:val="clear" w:color="auto" w:fill="auto"/>
          </w:tcPr>
          <w:p w14:paraId="3A88BEEE" w14:textId="77777777" w:rsidR="008B16B3" w:rsidRPr="008B16B3" w:rsidRDefault="008B16B3" w:rsidP="008B16B3">
            <w:pPr>
              <w:spacing w:before="120" w:after="120"/>
              <w:rPr>
                <w:rFonts w:cs="Arial"/>
                <w:b/>
                <w:sz w:val="21"/>
                <w:szCs w:val="21"/>
              </w:rPr>
            </w:pPr>
            <w:r w:rsidRPr="008B16B3">
              <w:rPr>
                <w:rFonts w:cs="Arial"/>
                <w:b/>
                <w:sz w:val="21"/>
                <w:szCs w:val="21"/>
              </w:rPr>
              <w:t>24 April 2020</w:t>
            </w:r>
          </w:p>
        </w:tc>
        <w:tc>
          <w:tcPr>
            <w:tcW w:w="2268" w:type="dxa"/>
            <w:shd w:val="pct15" w:color="auto" w:fill="auto"/>
          </w:tcPr>
          <w:p w14:paraId="2B118D39" w14:textId="77777777" w:rsidR="008B16B3" w:rsidRPr="008B16B3" w:rsidRDefault="008B16B3" w:rsidP="008B16B3">
            <w:pPr>
              <w:spacing w:after="0"/>
              <w:rPr>
                <w:rFonts w:cs="Arial"/>
                <w:b/>
                <w:sz w:val="21"/>
                <w:szCs w:val="21"/>
              </w:rPr>
            </w:pPr>
            <w:r w:rsidRPr="008B16B3">
              <w:rPr>
                <w:rFonts w:cs="Arial"/>
                <w:b/>
                <w:sz w:val="21"/>
                <w:szCs w:val="21"/>
              </w:rPr>
              <w:t>Return date of provisional marks &amp; written feedback:</w:t>
            </w:r>
          </w:p>
        </w:tc>
        <w:tc>
          <w:tcPr>
            <w:tcW w:w="2268" w:type="dxa"/>
          </w:tcPr>
          <w:p w14:paraId="5B639899" w14:textId="77777777" w:rsidR="008B16B3" w:rsidRPr="008B16B3" w:rsidRDefault="008B16B3" w:rsidP="008B16B3">
            <w:pPr>
              <w:spacing w:before="120" w:after="120"/>
              <w:rPr>
                <w:rFonts w:cs="Arial"/>
                <w:b/>
                <w:sz w:val="21"/>
                <w:szCs w:val="21"/>
              </w:rPr>
            </w:pPr>
            <w:r w:rsidRPr="008B16B3">
              <w:rPr>
                <w:rFonts w:cs="Arial"/>
                <w:b/>
                <w:sz w:val="21"/>
                <w:szCs w:val="21"/>
              </w:rPr>
              <w:t>23 May 2020</w:t>
            </w:r>
          </w:p>
        </w:tc>
      </w:tr>
      <w:tr w:rsidR="008B16B3" w:rsidRPr="008B16B3" w14:paraId="137E8B83" w14:textId="77777777" w:rsidTr="008B16B3">
        <w:tc>
          <w:tcPr>
            <w:tcW w:w="2093" w:type="dxa"/>
            <w:shd w:val="pct15" w:color="auto" w:fill="auto"/>
          </w:tcPr>
          <w:p w14:paraId="7BA84F02" w14:textId="77777777" w:rsidR="008B16B3" w:rsidRPr="008B16B3" w:rsidRDefault="008B16B3" w:rsidP="008B16B3">
            <w:pPr>
              <w:spacing w:before="120" w:after="120"/>
              <w:rPr>
                <w:rFonts w:cs="Arial"/>
                <w:b/>
                <w:sz w:val="21"/>
                <w:szCs w:val="21"/>
              </w:rPr>
            </w:pPr>
            <w:r w:rsidRPr="008B16B3">
              <w:rPr>
                <w:rFonts w:cs="Arial"/>
                <w:b/>
                <w:sz w:val="21"/>
                <w:szCs w:val="21"/>
              </w:rPr>
              <w:t>Submission method:</w:t>
            </w:r>
          </w:p>
        </w:tc>
        <w:tc>
          <w:tcPr>
            <w:tcW w:w="7829" w:type="dxa"/>
            <w:gridSpan w:val="3"/>
            <w:shd w:val="clear" w:color="auto" w:fill="auto"/>
          </w:tcPr>
          <w:p w14:paraId="02EC01F5" w14:textId="77777777" w:rsidR="008B16B3" w:rsidRPr="008B16B3" w:rsidRDefault="008B16B3" w:rsidP="008B16B3">
            <w:pPr>
              <w:rPr>
                <w:rFonts w:cs="Arial"/>
                <w:sz w:val="21"/>
                <w:szCs w:val="21"/>
              </w:rPr>
            </w:pPr>
            <w:r w:rsidRPr="008B16B3">
              <w:rPr>
                <w:rFonts w:cs="Arial"/>
                <w:sz w:val="21"/>
                <w:szCs w:val="21"/>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313BBCB" w14:textId="77777777" w:rsidR="008B16B3" w:rsidRPr="008B16B3" w:rsidRDefault="008B16B3" w:rsidP="008B16B3">
            <w:pPr>
              <w:spacing w:before="120" w:after="120"/>
              <w:rPr>
                <w:rFonts w:cs="Arial"/>
                <w:b/>
                <w:sz w:val="21"/>
                <w:szCs w:val="21"/>
              </w:rPr>
            </w:pPr>
            <w:r w:rsidRPr="008B16B3">
              <w:rPr>
                <w:rFonts w:cs="Arial"/>
                <w:b/>
                <w:sz w:val="21"/>
                <w:szCs w:val="21"/>
              </w:rPr>
              <w:t xml:space="preserve">Alternative submission method (if applicable): </w:t>
            </w:r>
          </w:p>
          <w:p w14:paraId="17181F89" w14:textId="77777777" w:rsidR="008B16B3" w:rsidRPr="008B16B3" w:rsidRDefault="008B16B3" w:rsidP="008B16B3">
            <w:pPr>
              <w:spacing w:before="120" w:after="120"/>
              <w:rPr>
                <w:rFonts w:cs="Arial"/>
                <w:b/>
                <w:sz w:val="21"/>
                <w:szCs w:val="21"/>
              </w:rPr>
            </w:pPr>
            <w:r w:rsidRPr="008B16B3">
              <w:rPr>
                <w:rFonts w:cs="Arial"/>
                <w:b/>
                <w:sz w:val="21"/>
                <w:szCs w:val="21"/>
              </w:rPr>
              <w:t xml:space="preserve">Late submission of the assessment will result in a late penalty mark.  </w:t>
            </w:r>
            <w:r w:rsidRPr="008B16B3">
              <w:rPr>
                <w:rFonts w:cs="Arial"/>
                <w:sz w:val="21"/>
                <w:szCs w:val="21"/>
              </w:rPr>
              <w:t xml:space="preserve">Penalties for late submission: Up to </w:t>
            </w:r>
            <w:proofErr w:type="gramStart"/>
            <w:r w:rsidRPr="008B16B3">
              <w:rPr>
                <w:rFonts w:cs="Arial"/>
                <w:sz w:val="21"/>
                <w:szCs w:val="21"/>
              </w:rPr>
              <w:t>one week</w:t>
            </w:r>
            <w:proofErr w:type="gramEnd"/>
            <w:r w:rsidRPr="008B16B3">
              <w:rPr>
                <w:rFonts w:cs="Arial"/>
                <w:sz w:val="21"/>
                <w:szCs w:val="21"/>
              </w:rPr>
              <w:t xml:space="preserve"> late, maximum mark of 50%.  Over one week late, 0%.  Only the Extenuating Circumstances Panel may approve a change to submission dates.</w:t>
            </w:r>
          </w:p>
        </w:tc>
      </w:tr>
      <w:tr w:rsidR="008B16B3" w:rsidRPr="008B16B3" w14:paraId="53F75EDF" w14:textId="77777777" w:rsidTr="008B16B3">
        <w:tc>
          <w:tcPr>
            <w:tcW w:w="2093" w:type="dxa"/>
            <w:shd w:val="pct15" w:color="auto" w:fill="auto"/>
          </w:tcPr>
          <w:p w14:paraId="78BAD1AA" w14:textId="77777777" w:rsidR="008B16B3" w:rsidRPr="008B16B3" w:rsidRDefault="008B16B3" w:rsidP="008B16B3">
            <w:pPr>
              <w:spacing w:before="120" w:after="120"/>
              <w:rPr>
                <w:rFonts w:cs="Arial"/>
                <w:b/>
                <w:sz w:val="21"/>
                <w:szCs w:val="21"/>
              </w:rPr>
            </w:pPr>
            <w:r w:rsidRPr="008B16B3">
              <w:rPr>
                <w:rFonts w:cs="Arial"/>
                <w:b/>
                <w:sz w:val="21"/>
                <w:szCs w:val="21"/>
              </w:rPr>
              <w:t>Academic honesty / referencing:</w:t>
            </w:r>
          </w:p>
        </w:tc>
        <w:tc>
          <w:tcPr>
            <w:tcW w:w="7829" w:type="dxa"/>
            <w:gridSpan w:val="3"/>
            <w:shd w:val="clear" w:color="auto" w:fill="auto"/>
          </w:tcPr>
          <w:p w14:paraId="320A65FD" w14:textId="77777777" w:rsidR="008B16B3" w:rsidRPr="008B16B3" w:rsidRDefault="008B16B3" w:rsidP="008B16B3">
            <w:pPr>
              <w:spacing w:before="120" w:after="120"/>
              <w:rPr>
                <w:rFonts w:cs="Arial"/>
                <w:sz w:val="21"/>
                <w:szCs w:val="21"/>
              </w:rPr>
            </w:pPr>
            <w:r w:rsidRPr="008B16B3">
              <w:rPr>
                <w:rFonts w:cs="Arial"/>
                <w:sz w:val="21"/>
                <w:szCs w:val="21"/>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19D10817" w14:textId="77777777" w:rsidR="008B16B3" w:rsidRPr="00A406E5" w:rsidRDefault="008B16B3" w:rsidP="008B16B3">
      <w:pPr>
        <w:rPr>
          <w:rFonts w:cs="Arial"/>
        </w:rPr>
      </w:pPr>
    </w:p>
    <w:p w14:paraId="0C84FF0B" w14:textId="77777777" w:rsidR="008B16B3" w:rsidRPr="00482168" w:rsidRDefault="008B16B3" w:rsidP="008B16B3">
      <w:pPr>
        <w:spacing w:after="0"/>
        <w:jc w:val="center"/>
        <w:rPr>
          <w:rFonts w:cs="Arial"/>
          <w:b/>
          <w:i/>
          <w:sz w:val="18"/>
          <w:szCs w:val="18"/>
        </w:rPr>
      </w:pPr>
    </w:p>
    <w:p w14:paraId="4D3E5DFD" w14:textId="77777777" w:rsidR="008B16B3" w:rsidRDefault="008B16B3" w:rsidP="008B16B3">
      <w:pPr>
        <w:spacing w:after="0"/>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B16B3" w:rsidRPr="00A406E5" w14:paraId="2FEEBD27" w14:textId="77777777" w:rsidTr="0032092F">
        <w:tc>
          <w:tcPr>
            <w:tcW w:w="9747" w:type="dxa"/>
            <w:shd w:val="pct10" w:color="auto" w:fill="auto"/>
          </w:tcPr>
          <w:p w14:paraId="6CA88E8C" w14:textId="77777777" w:rsidR="008B16B3" w:rsidRPr="00A406E5" w:rsidRDefault="008B16B3" w:rsidP="0032092F">
            <w:pPr>
              <w:rPr>
                <w:rFonts w:cs="Arial"/>
                <w:b/>
              </w:rPr>
            </w:pPr>
            <w:r w:rsidRPr="00A406E5">
              <w:rPr>
                <w:rFonts w:cs="Arial"/>
                <w:b/>
              </w:rPr>
              <w:t xml:space="preserve">Module Learning Outcomes </w:t>
            </w:r>
          </w:p>
          <w:p w14:paraId="19717052" w14:textId="77777777" w:rsidR="008B16B3" w:rsidRPr="00A406E5" w:rsidRDefault="008B16B3" w:rsidP="0032092F">
            <w:pPr>
              <w:rPr>
                <w:rFonts w:cs="Arial"/>
              </w:rPr>
            </w:pPr>
            <w:r w:rsidRPr="00A406E5">
              <w:rPr>
                <w:rFonts w:cs="Arial"/>
                <w:b/>
              </w:rPr>
              <w:t>(from module syllabus)</w:t>
            </w:r>
          </w:p>
        </w:tc>
      </w:tr>
      <w:tr w:rsidR="008B16B3" w:rsidRPr="00A406E5" w14:paraId="6FBE1F03" w14:textId="77777777" w:rsidTr="0032092F">
        <w:tc>
          <w:tcPr>
            <w:tcW w:w="9747" w:type="dxa"/>
          </w:tcPr>
          <w:p w14:paraId="74DB3FF4" w14:textId="77777777" w:rsidR="008B16B3" w:rsidRPr="00476BA6" w:rsidRDefault="008B16B3" w:rsidP="0032092F">
            <w:pPr>
              <w:pStyle w:val="bullet"/>
              <w:numPr>
                <w:ilvl w:val="0"/>
                <w:numId w:val="20"/>
              </w:numPr>
              <w:spacing w:after="0" w:line="240" w:lineRule="auto"/>
              <w:rPr>
                <w:rFonts w:ascii="Arial" w:hAnsi="Arial" w:cs="Arial"/>
                <w:sz w:val="22"/>
                <w:szCs w:val="22"/>
                <w:lang w:val="en-GB"/>
              </w:rPr>
            </w:pPr>
            <w:r w:rsidRPr="00476BA6">
              <w:rPr>
                <w:rFonts w:ascii="Arial" w:hAnsi="Arial" w:cs="Arial"/>
                <w:sz w:val="22"/>
                <w:szCs w:val="22"/>
                <w:lang w:val="en-GB"/>
              </w:rPr>
              <w:t>critically evaluate the role of theory, epistemology, ontology and axiology in shaping and interpreting research;</w:t>
            </w:r>
          </w:p>
          <w:p w14:paraId="1A317C16" w14:textId="77777777" w:rsidR="008B16B3" w:rsidRPr="00476BA6" w:rsidRDefault="008B16B3" w:rsidP="0032092F">
            <w:pPr>
              <w:pStyle w:val="bullet"/>
              <w:numPr>
                <w:ilvl w:val="0"/>
                <w:numId w:val="20"/>
              </w:numPr>
              <w:spacing w:after="0" w:line="240" w:lineRule="auto"/>
              <w:rPr>
                <w:rFonts w:ascii="Arial" w:hAnsi="Arial" w:cs="Arial"/>
                <w:sz w:val="22"/>
                <w:szCs w:val="22"/>
                <w:lang w:val="en-GB"/>
              </w:rPr>
            </w:pPr>
            <w:r w:rsidRPr="00476BA6">
              <w:rPr>
                <w:rFonts w:ascii="Arial" w:hAnsi="Arial" w:cs="Arial"/>
                <w:sz w:val="22"/>
                <w:szCs w:val="22"/>
                <w:lang w:val="en-GB"/>
              </w:rPr>
              <w:t>critically evaluate approaches to reliability, validity and bias in social research;</w:t>
            </w:r>
          </w:p>
          <w:p w14:paraId="777228FD" w14:textId="77777777" w:rsidR="008B16B3" w:rsidRPr="00476BA6" w:rsidRDefault="008B16B3" w:rsidP="0032092F">
            <w:pPr>
              <w:pStyle w:val="bullet"/>
              <w:numPr>
                <w:ilvl w:val="0"/>
                <w:numId w:val="20"/>
              </w:numPr>
              <w:spacing w:after="0" w:line="240" w:lineRule="auto"/>
              <w:rPr>
                <w:rFonts w:ascii="Arial" w:hAnsi="Arial" w:cs="Arial"/>
                <w:sz w:val="22"/>
                <w:szCs w:val="22"/>
                <w:lang w:val="en-GB"/>
              </w:rPr>
            </w:pPr>
            <w:r w:rsidRPr="00476BA6">
              <w:rPr>
                <w:rFonts w:ascii="Arial" w:hAnsi="Arial" w:cs="Arial"/>
                <w:sz w:val="22"/>
                <w:szCs w:val="22"/>
                <w:lang w:val="en-GB"/>
              </w:rPr>
              <w:t>examine fully the ethical considerations in social research and develop research designs that meet a high standard of ethical practice;</w:t>
            </w:r>
          </w:p>
          <w:p w14:paraId="719B594F" w14:textId="77777777" w:rsidR="008B16B3" w:rsidRPr="00EA70EB" w:rsidRDefault="008B16B3" w:rsidP="0032092F">
            <w:pPr>
              <w:pStyle w:val="bullet"/>
              <w:numPr>
                <w:ilvl w:val="0"/>
                <w:numId w:val="20"/>
              </w:numPr>
              <w:spacing w:after="0" w:line="240" w:lineRule="auto"/>
              <w:rPr>
                <w:rFonts w:ascii="Arial" w:hAnsi="Arial" w:cs="Arial"/>
                <w:sz w:val="22"/>
                <w:szCs w:val="22"/>
              </w:rPr>
            </w:pPr>
            <w:r w:rsidRPr="00476BA6">
              <w:rPr>
                <w:rFonts w:ascii="Arial" w:hAnsi="Arial" w:cs="Arial"/>
                <w:sz w:val="22"/>
                <w:szCs w:val="22"/>
                <w:lang w:val="en-GB"/>
              </w:rPr>
              <w:t>critique communications and demonstrate mastery of scholarship by constructing effective modes of communication according to the target audience.</w:t>
            </w:r>
          </w:p>
        </w:tc>
      </w:tr>
    </w:tbl>
    <w:p w14:paraId="6BB8A4E8" w14:textId="77777777" w:rsidR="008B16B3" w:rsidRPr="00A406E5" w:rsidRDefault="008B16B3" w:rsidP="008B16B3">
      <w:pPr>
        <w:spacing w:before="120" w:line="240" w:lineRule="auto"/>
        <w:rPr>
          <w:rFonts w:cs="Arial"/>
          <w:b/>
        </w:rPr>
      </w:pPr>
    </w:p>
    <w:p w14:paraId="248B2F79" w14:textId="0AA8EAAF" w:rsidR="001471F8" w:rsidRDefault="001471F8" w:rsidP="001471F8">
      <w:pPr>
        <w:rPr>
          <w:lang w:val="en-GB"/>
        </w:rPr>
      </w:pPr>
    </w:p>
    <w:p w14:paraId="0D3FF81F" w14:textId="6A1E67BE" w:rsidR="001471F8" w:rsidRDefault="001471F8">
      <w:pPr>
        <w:spacing w:before="0" w:after="0" w:line="240" w:lineRule="auto"/>
        <w:jc w:val="left"/>
        <w:rPr>
          <w:lang w:val="en-GB"/>
        </w:rPr>
      </w:pPr>
      <w:r>
        <w:rPr>
          <w:lang w:val="en-GB"/>
        </w:rPr>
        <w:br w:type="page"/>
      </w:r>
    </w:p>
    <w:p w14:paraId="2B7EE3DA" w14:textId="3BAF7987" w:rsidR="001471F8" w:rsidRPr="00201196" w:rsidRDefault="001471F8" w:rsidP="001471F8">
      <w:pPr>
        <w:rPr>
          <w:b/>
          <w:bCs/>
          <w:lang w:val="en-GB"/>
        </w:rPr>
      </w:pPr>
      <w:r w:rsidRPr="00201196">
        <w:rPr>
          <w:b/>
          <w:bCs/>
          <w:lang w:val="en-GB"/>
        </w:rPr>
        <w:lastRenderedPageBreak/>
        <w:t>Contents</w:t>
      </w:r>
    </w:p>
    <w:p w14:paraId="20E5EE92" w14:textId="6C4BE650" w:rsidR="00201196" w:rsidRDefault="00201196">
      <w:pPr>
        <w:pStyle w:val="TOC1"/>
        <w:tabs>
          <w:tab w:val="right" w:leader="dot" w:pos="8290"/>
        </w:tabs>
        <w:rPr>
          <w:b w:val="0"/>
          <w:bCs w:val="0"/>
          <w:noProof/>
          <w:sz w:val="24"/>
          <w:szCs w:val="24"/>
          <w:lang w:val="en-IN" w:eastAsia="en-GB"/>
        </w:rPr>
      </w:pPr>
      <w:r>
        <w:rPr>
          <w:lang w:val="en-GB"/>
        </w:rPr>
        <w:fldChar w:fldCharType="begin"/>
      </w:r>
      <w:r>
        <w:rPr>
          <w:lang w:val="en-GB"/>
        </w:rPr>
        <w:instrText xml:space="preserve"> TOC \o "1-3" \h \z \u </w:instrText>
      </w:r>
      <w:r>
        <w:rPr>
          <w:lang w:val="en-GB"/>
        </w:rPr>
        <w:fldChar w:fldCharType="separate"/>
      </w:r>
      <w:hyperlink w:anchor="_Toc38680933" w:history="1">
        <w:r w:rsidRPr="009A7B18">
          <w:rPr>
            <w:rStyle w:val="Hyperlink"/>
            <w:noProof/>
            <w:lang w:val="en-GB"/>
          </w:rPr>
          <w:t>Reading and Evaluating Literature and Information Sources</w:t>
        </w:r>
        <w:r>
          <w:rPr>
            <w:noProof/>
            <w:webHidden/>
          </w:rPr>
          <w:tab/>
        </w:r>
        <w:r>
          <w:rPr>
            <w:noProof/>
            <w:webHidden/>
          </w:rPr>
          <w:fldChar w:fldCharType="begin"/>
        </w:r>
        <w:r>
          <w:rPr>
            <w:noProof/>
            <w:webHidden/>
          </w:rPr>
          <w:instrText xml:space="preserve"> PAGEREF _Toc38680933 \h </w:instrText>
        </w:r>
        <w:r>
          <w:rPr>
            <w:noProof/>
            <w:webHidden/>
          </w:rPr>
        </w:r>
        <w:r>
          <w:rPr>
            <w:noProof/>
            <w:webHidden/>
          </w:rPr>
          <w:fldChar w:fldCharType="separate"/>
        </w:r>
        <w:r>
          <w:rPr>
            <w:noProof/>
            <w:webHidden/>
          </w:rPr>
          <w:t>4</w:t>
        </w:r>
        <w:r>
          <w:rPr>
            <w:noProof/>
            <w:webHidden/>
          </w:rPr>
          <w:fldChar w:fldCharType="end"/>
        </w:r>
      </w:hyperlink>
    </w:p>
    <w:p w14:paraId="2FFE15E8" w14:textId="532A80DF" w:rsidR="00201196" w:rsidRDefault="00E61270">
      <w:pPr>
        <w:pStyle w:val="TOC1"/>
        <w:tabs>
          <w:tab w:val="right" w:leader="dot" w:pos="8290"/>
        </w:tabs>
        <w:rPr>
          <w:b w:val="0"/>
          <w:bCs w:val="0"/>
          <w:noProof/>
          <w:sz w:val="24"/>
          <w:szCs w:val="24"/>
          <w:lang w:val="en-IN" w:eastAsia="en-GB"/>
        </w:rPr>
      </w:pPr>
      <w:hyperlink w:anchor="_Toc38680934" w:history="1">
        <w:r w:rsidR="00201196" w:rsidRPr="009A7B18">
          <w:rPr>
            <w:rStyle w:val="Hyperlink"/>
            <w:noProof/>
            <w:lang w:val="en-GB"/>
          </w:rPr>
          <w:t>The Contribution of Research to Knowledge and Organisational Development</w:t>
        </w:r>
        <w:r w:rsidR="00201196">
          <w:rPr>
            <w:noProof/>
            <w:webHidden/>
          </w:rPr>
          <w:tab/>
        </w:r>
        <w:r w:rsidR="00201196">
          <w:rPr>
            <w:noProof/>
            <w:webHidden/>
          </w:rPr>
          <w:fldChar w:fldCharType="begin"/>
        </w:r>
        <w:r w:rsidR="00201196">
          <w:rPr>
            <w:noProof/>
            <w:webHidden/>
          </w:rPr>
          <w:instrText xml:space="preserve"> PAGEREF _Toc38680934 \h </w:instrText>
        </w:r>
        <w:r w:rsidR="00201196">
          <w:rPr>
            <w:noProof/>
            <w:webHidden/>
          </w:rPr>
        </w:r>
        <w:r w:rsidR="00201196">
          <w:rPr>
            <w:noProof/>
            <w:webHidden/>
          </w:rPr>
          <w:fldChar w:fldCharType="separate"/>
        </w:r>
        <w:r w:rsidR="00201196">
          <w:rPr>
            <w:noProof/>
            <w:webHidden/>
          </w:rPr>
          <w:t>5</w:t>
        </w:r>
        <w:r w:rsidR="00201196">
          <w:rPr>
            <w:noProof/>
            <w:webHidden/>
          </w:rPr>
          <w:fldChar w:fldCharType="end"/>
        </w:r>
      </w:hyperlink>
    </w:p>
    <w:p w14:paraId="419B27F8" w14:textId="6D00D717" w:rsidR="00201196" w:rsidRDefault="00E61270">
      <w:pPr>
        <w:pStyle w:val="TOC1"/>
        <w:tabs>
          <w:tab w:val="right" w:leader="dot" w:pos="8290"/>
        </w:tabs>
        <w:rPr>
          <w:b w:val="0"/>
          <w:bCs w:val="0"/>
          <w:noProof/>
          <w:sz w:val="24"/>
          <w:szCs w:val="24"/>
          <w:lang w:val="en-IN" w:eastAsia="en-GB"/>
        </w:rPr>
      </w:pPr>
      <w:hyperlink w:anchor="_Toc38680935" w:history="1">
        <w:r w:rsidR="00201196" w:rsidRPr="009A7B18">
          <w:rPr>
            <w:rStyle w:val="Hyperlink"/>
            <w:noProof/>
            <w:lang w:val="en-GB"/>
          </w:rPr>
          <w:t>Defining the Research Question</w:t>
        </w:r>
        <w:r w:rsidR="00201196">
          <w:rPr>
            <w:noProof/>
            <w:webHidden/>
          </w:rPr>
          <w:tab/>
        </w:r>
        <w:r w:rsidR="00201196">
          <w:rPr>
            <w:noProof/>
            <w:webHidden/>
          </w:rPr>
          <w:fldChar w:fldCharType="begin"/>
        </w:r>
        <w:r w:rsidR="00201196">
          <w:rPr>
            <w:noProof/>
            <w:webHidden/>
          </w:rPr>
          <w:instrText xml:space="preserve"> PAGEREF _Toc38680935 \h </w:instrText>
        </w:r>
        <w:r w:rsidR="00201196">
          <w:rPr>
            <w:noProof/>
            <w:webHidden/>
          </w:rPr>
        </w:r>
        <w:r w:rsidR="00201196">
          <w:rPr>
            <w:noProof/>
            <w:webHidden/>
          </w:rPr>
          <w:fldChar w:fldCharType="separate"/>
        </w:r>
        <w:r w:rsidR="00201196">
          <w:rPr>
            <w:noProof/>
            <w:webHidden/>
          </w:rPr>
          <w:t>6</w:t>
        </w:r>
        <w:r w:rsidR="00201196">
          <w:rPr>
            <w:noProof/>
            <w:webHidden/>
          </w:rPr>
          <w:fldChar w:fldCharType="end"/>
        </w:r>
      </w:hyperlink>
    </w:p>
    <w:p w14:paraId="785921E4" w14:textId="0BB35BBE" w:rsidR="00201196" w:rsidRDefault="00E61270">
      <w:pPr>
        <w:pStyle w:val="TOC1"/>
        <w:tabs>
          <w:tab w:val="right" w:leader="dot" w:pos="8290"/>
        </w:tabs>
        <w:rPr>
          <w:b w:val="0"/>
          <w:bCs w:val="0"/>
          <w:noProof/>
          <w:sz w:val="24"/>
          <w:szCs w:val="24"/>
          <w:lang w:val="en-IN" w:eastAsia="en-GB"/>
        </w:rPr>
      </w:pPr>
      <w:hyperlink w:anchor="_Toc38680936" w:history="1">
        <w:r w:rsidR="00201196" w:rsidRPr="009A7B18">
          <w:rPr>
            <w:rStyle w:val="Hyperlink"/>
            <w:noProof/>
            <w:lang w:val="en-GB"/>
          </w:rPr>
          <w:t>Types of Research and Research Design</w:t>
        </w:r>
        <w:r w:rsidR="00201196">
          <w:rPr>
            <w:noProof/>
            <w:webHidden/>
          </w:rPr>
          <w:tab/>
        </w:r>
        <w:r w:rsidR="00201196">
          <w:rPr>
            <w:noProof/>
            <w:webHidden/>
          </w:rPr>
          <w:fldChar w:fldCharType="begin"/>
        </w:r>
        <w:r w:rsidR="00201196">
          <w:rPr>
            <w:noProof/>
            <w:webHidden/>
          </w:rPr>
          <w:instrText xml:space="preserve"> PAGEREF _Toc38680936 \h </w:instrText>
        </w:r>
        <w:r w:rsidR="00201196">
          <w:rPr>
            <w:noProof/>
            <w:webHidden/>
          </w:rPr>
        </w:r>
        <w:r w:rsidR="00201196">
          <w:rPr>
            <w:noProof/>
            <w:webHidden/>
          </w:rPr>
          <w:fldChar w:fldCharType="separate"/>
        </w:r>
        <w:r w:rsidR="00201196">
          <w:rPr>
            <w:noProof/>
            <w:webHidden/>
          </w:rPr>
          <w:t>8</w:t>
        </w:r>
        <w:r w:rsidR="00201196">
          <w:rPr>
            <w:noProof/>
            <w:webHidden/>
          </w:rPr>
          <w:fldChar w:fldCharType="end"/>
        </w:r>
      </w:hyperlink>
    </w:p>
    <w:p w14:paraId="0E762F01" w14:textId="5C770B40" w:rsidR="00201196" w:rsidRDefault="00E61270">
      <w:pPr>
        <w:pStyle w:val="TOC1"/>
        <w:tabs>
          <w:tab w:val="right" w:leader="dot" w:pos="8290"/>
        </w:tabs>
        <w:rPr>
          <w:b w:val="0"/>
          <w:bCs w:val="0"/>
          <w:noProof/>
          <w:sz w:val="24"/>
          <w:szCs w:val="24"/>
          <w:lang w:val="en-IN" w:eastAsia="en-GB"/>
        </w:rPr>
      </w:pPr>
      <w:hyperlink w:anchor="_Toc38680937" w:history="1">
        <w:r w:rsidR="00201196" w:rsidRPr="009A7B18">
          <w:rPr>
            <w:rStyle w:val="Hyperlink"/>
            <w:noProof/>
            <w:lang w:val="en-GB"/>
          </w:rPr>
          <w:t>Research Ethics and Integrity</w:t>
        </w:r>
        <w:r w:rsidR="00201196">
          <w:rPr>
            <w:noProof/>
            <w:webHidden/>
          </w:rPr>
          <w:tab/>
        </w:r>
        <w:r w:rsidR="00201196">
          <w:rPr>
            <w:noProof/>
            <w:webHidden/>
          </w:rPr>
          <w:fldChar w:fldCharType="begin"/>
        </w:r>
        <w:r w:rsidR="00201196">
          <w:rPr>
            <w:noProof/>
            <w:webHidden/>
          </w:rPr>
          <w:instrText xml:space="preserve"> PAGEREF _Toc38680937 \h </w:instrText>
        </w:r>
        <w:r w:rsidR="00201196">
          <w:rPr>
            <w:noProof/>
            <w:webHidden/>
          </w:rPr>
        </w:r>
        <w:r w:rsidR="00201196">
          <w:rPr>
            <w:noProof/>
            <w:webHidden/>
          </w:rPr>
          <w:fldChar w:fldCharType="separate"/>
        </w:r>
        <w:r w:rsidR="00201196">
          <w:rPr>
            <w:noProof/>
            <w:webHidden/>
          </w:rPr>
          <w:t>9</w:t>
        </w:r>
        <w:r w:rsidR="00201196">
          <w:rPr>
            <w:noProof/>
            <w:webHidden/>
          </w:rPr>
          <w:fldChar w:fldCharType="end"/>
        </w:r>
      </w:hyperlink>
    </w:p>
    <w:p w14:paraId="66F5E08C" w14:textId="2B985059" w:rsidR="00201196" w:rsidRDefault="00E61270">
      <w:pPr>
        <w:pStyle w:val="TOC1"/>
        <w:tabs>
          <w:tab w:val="right" w:leader="dot" w:pos="8290"/>
        </w:tabs>
        <w:rPr>
          <w:b w:val="0"/>
          <w:bCs w:val="0"/>
          <w:noProof/>
          <w:sz w:val="24"/>
          <w:szCs w:val="24"/>
          <w:lang w:val="en-IN" w:eastAsia="en-GB"/>
        </w:rPr>
      </w:pPr>
      <w:hyperlink w:anchor="_Toc38680938" w:history="1">
        <w:r w:rsidR="00201196" w:rsidRPr="009A7B18">
          <w:rPr>
            <w:rStyle w:val="Hyperlink"/>
            <w:noProof/>
            <w:lang w:val="en-GB"/>
          </w:rPr>
          <w:t>Reference</w:t>
        </w:r>
        <w:r w:rsidR="00201196">
          <w:rPr>
            <w:noProof/>
            <w:webHidden/>
          </w:rPr>
          <w:tab/>
        </w:r>
        <w:r w:rsidR="00201196">
          <w:rPr>
            <w:noProof/>
            <w:webHidden/>
          </w:rPr>
          <w:fldChar w:fldCharType="begin"/>
        </w:r>
        <w:r w:rsidR="00201196">
          <w:rPr>
            <w:noProof/>
            <w:webHidden/>
          </w:rPr>
          <w:instrText xml:space="preserve"> PAGEREF _Toc38680938 \h </w:instrText>
        </w:r>
        <w:r w:rsidR="00201196">
          <w:rPr>
            <w:noProof/>
            <w:webHidden/>
          </w:rPr>
        </w:r>
        <w:r w:rsidR="00201196">
          <w:rPr>
            <w:noProof/>
            <w:webHidden/>
          </w:rPr>
          <w:fldChar w:fldCharType="separate"/>
        </w:r>
        <w:r w:rsidR="00201196">
          <w:rPr>
            <w:noProof/>
            <w:webHidden/>
          </w:rPr>
          <w:t>11</w:t>
        </w:r>
        <w:r w:rsidR="00201196">
          <w:rPr>
            <w:noProof/>
            <w:webHidden/>
          </w:rPr>
          <w:fldChar w:fldCharType="end"/>
        </w:r>
      </w:hyperlink>
    </w:p>
    <w:p w14:paraId="01B45AFE" w14:textId="3D59A672" w:rsidR="00201196" w:rsidRDefault="00E61270">
      <w:pPr>
        <w:pStyle w:val="TOC1"/>
        <w:tabs>
          <w:tab w:val="right" w:leader="dot" w:pos="8290"/>
        </w:tabs>
        <w:rPr>
          <w:b w:val="0"/>
          <w:bCs w:val="0"/>
          <w:noProof/>
          <w:sz w:val="24"/>
          <w:szCs w:val="24"/>
          <w:lang w:val="en-IN" w:eastAsia="en-GB"/>
        </w:rPr>
      </w:pPr>
      <w:hyperlink w:anchor="_Toc38680939" w:history="1">
        <w:r w:rsidR="00201196" w:rsidRPr="009A7B18">
          <w:rPr>
            <w:rStyle w:val="Hyperlink"/>
            <w:noProof/>
            <w:lang w:val="en-GB"/>
          </w:rPr>
          <w:t>Appendix - 1</w:t>
        </w:r>
        <w:r w:rsidR="00201196">
          <w:rPr>
            <w:noProof/>
            <w:webHidden/>
          </w:rPr>
          <w:tab/>
        </w:r>
        <w:r w:rsidR="00201196">
          <w:rPr>
            <w:noProof/>
            <w:webHidden/>
          </w:rPr>
          <w:fldChar w:fldCharType="begin"/>
        </w:r>
        <w:r w:rsidR="00201196">
          <w:rPr>
            <w:noProof/>
            <w:webHidden/>
          </w:rPr>
          <w:instrText xml:space="preserve"> PAGEREF _Toc38680939 \h </w:instrText>
        </w:r>
        <w:r w:rsidR="00201196">
          <w:rPr>
            <w:noProof/>
            <w:webHidden/>
          </w:rPr>
        </w:r>
        <w:r w:rsidR="00201196">
          <w:rPr>
            <w:noProof/>
            <w:webHidden/>
          </w:rPr>
          <w:fldChar w:fldCharType="separate"/>
        </w:r>
        <w:r w:rsidR="00201196">
          <w:rPr>
            <w:noProof/>
            <w:webHidden/>
          </w:rPr>
          <w:t>14</w:t>
        </w:r>
        <w:r w:rsidR="00201196">
          <w:rPr>
            <w:noProof/>
            <w:webHidden/>
          </w:rPr>
          <w:fldChar w:fldCharType="end"/>
        </w:r>
      </w:hyperlink>
    </w:p>
    <w:p w14:paraId="7F13669C" w14:textId="55CBF9A2" w:rsidR="00201196" w:rsidRDefault="00E61270">
      <w:pPr>
        <w:pStyle w:val="TOC1"/>
        <w:tabs>
          <w:tab w:val="right" w:leader="dot" w:pos="8290"/>
        </w:tabs>
        <w:rPr>
          <w:b w:val="0"/>
          <w:bCs w:val="0"/>
          <w:noProof/>
          <w:sz w:val="24"/>
          <w:szCs w:val="24"/>
          <w:lang w:val="en-IN" w:eastAsia="en-GB"/>
        </w:rPr>
      </w:pPr>
      <w:hyperlink w:anchor="_Toc38680940" w:history="1">
        <w:r w:rsidR="00201196" w:rsidRPr="009A7B18">
          <w:rPr>
            <w:rStyle w:val="Hyperlink"/>
            <w:noProof/>
            <w:lang w:val="en-GB"/>
          </w:rPr>
          <w:t>Appendix – 4: Self Development Activities</w:t>
        </w:r>
        <w:r w:rsidR="00201196">
          <w:rPr>
            <w:noProof/>
            <w:webHidden/>
          </w:rPr>
          <w:tab/>
        </w:r>
        <w:r w:rsidR="00201196">
          <w:rPr>
            <w:noProof/>
            <w:webHidden/>
          </w:rPr>
          <w:fldChar w:fldCharType="begin"/>
        </w:r>
        <w:r w:rsidR="00201196">
          <w:rPr>
            <w:noProof/>
            <w:webHidden/>
          </w:rPr>
          <w:instrText xml:space="preserve"> PAGEREF _Toc38680940 \h </w:instrText>
        </w:r>
        <w:r w:rsidR="00201196">
          <w:rPr>
            <w:noProof/>
            <w:webHidden/>
          </w:rPr>
        </w:r>
        <w:r w:rsidR="00201196">
          <w:rPr>
            <w:noProof/>
            <w:webHidden/>
          </w:rPr>
          <w:fldChar w:fldCharType="separate"/>
        </w:r>
        <w:r w:rsidR="00201196">
          <w:rPr>
            <w:noProof/>
            <w:webHidden/>
          </w:rPr>
          <w:t>15</w:t>
        </w:r>
        <w:r w:rsidR="00201196">
          <w:rPr>
            <w:noProof/>
            <w:webHidden/>
          </w:rPr>
          <w:fldChar w:fldCharType="end"/>
        </w:r>
      </w:hyperlink>
    </w:p>
    <w:p w14:paraId="55D5F7C0" w14:textId="2654728D" w:rsidR="001471F8" w:rsidRDefault="00201196" w:rsidP="001471F8">
      <w:pPr>
        <w:rPr>
          <w:lang w:val="en-GB"/>
        </w:rPr>
      </w:pPr>
      <w:r>
        <w:rPr>
          <w:lang w:val="en-GB"/>
        </w:rPr>
        <w:fldChar w:fldCharType="end"/>
      </w:r>
    </w:p>
    <w:p w14:paraId="3713734A" w14:textId="003AC237" w:rsidR="00C75A9F" w:rsidRDefault="00C75A9F" w:rsidP="002845A4">
      <w:pPr>
        <w:rPr>
          <w:lang w:val="en-GB"/>
        </w:rPr>
      </w:pPr>
    </w:p>
    <w:p w14:paraId="693973C5" w14:textId="5C1B4AD2" w:rsidR="00C75A9F" w:rsidRDefault="00C75A9F" w:rsidP="002845A4">
      <w:pPr>
        <w:rPr>
          <w:lang w:val="en-GB"/>
        </w:rPr>
      </w:pPr>
    </w:p>
    <w:p w14:paraId="1E1244FD" w14:textId="3DED6A90" w:rsidR="00C75A9F" w:rsidRDefault="00C75A9F">
      <w:pPr>
        <w:spacing w:before="0" w:after="0" w:line="240" w:lineRule="auto"/>
        <w:jc w:val="left"/>
        <w:rPr>
          <w:lang w:val="en-GB"/>
        </w:rPr>
      </w:pPr>
      <w:r>
        <w:rPr>
          <w:lang w:val="en-GB"/>
        </w:rPr>
        <w:br w:type="page"/>
      </w:r>
    </w:p>
    <w:p w14:paraId="7E4660AC" w14:textId="08381ECA" w:rsidR="00635834" w:rsidRDefault="00B042BA" w:rsidP="00635834">
      <w:pPr>
        <w:rPr>
          <w:lang w:val="en-GB"/>
        </w:rPr>
      </w:pPr>
      <w:r w:rsidRPr="00B042BA">
        <w:rPr>
          <w:rFonts w:asciiTheme="majorHAnsi" w:eastAsiaTheme="majorEastAsia" w:hAnsiTheme="majorHAnsi" w:cstheme="majorBidi"/>
          <w:b/>
          <w:bCs/>
          <w:color w:val="345A8A" w:themeColor="accent1" w:themeShade="B5"/>
          <w:sz w:val="32"/>
          <w:szCs w:val="32"/>
          <w:lang w:val="en-GB"/>
        </w:rPr>
        <w:lastRenderedPageBreak/>
        <w:t>Positionality and individuality</w:t>
      </w:r>
    </w:p>
    <w:p w14:paraId="28882E87" w14:textId="77777777" w:rsidR="00647856" w:rsidRDefault="00517393" w:rsidP="00517393">
      <w:pPr>
        <w:rPr>
          <w:lang w:val="en-GB"/>
        </w:rPr>
      </w:pPr>
      <w:r w:rsidRPr="00517393">
        <w:rPr>
          <w:lang w:val="en-GB"/>
        </w:rPr>
        <w:t xml:space="preserve">The context and process of research happens in a shared space, which consist of both the researcher and the participants. The identifies of these entities in the research space have considerable range of influence on the research process and its outcomes (Bourke, 2014). According to Bourke (2014), such identifies of individuals or people are formed through their perceptions and experiences, and these have strong influences on every aspect of thinking of an individual. This means, the views of the researcher may act as a bias for shaping the research or even creating a desirable research outcome. However, such identities are often multiple in nature, and in most cases, overlapping with one another, claims the positionally theory in research (Bourke, 2014). In this view, positionally may have huge implications on researches. </w:t>
      </w:r>
    </w:p>
    <w:p w14:paraId="2D3C6479" w14:textId="77777777" w:rsidR="00647856" w:rsidRDefault="00517393" w:rsidP="00517393">
      <w:pPr>
        <w:rPr>
          <w:lang w:val="en-GB"/>
        </w:rPr>
      </w:pPr>
      <w:r w:rsidRPr="00517393">
        <w:rPr>
          <w:lang w:val="en-GB"/>
        </w:rPr>
        <w:t xml:space="preserve">While it is described as the process where the researcher seeing and portraying their own position while conducting a study, in most cases, their pre-existing assumptions, and value concepts and such may still influence their approach to the research, especially in areas of collecting data, or interpreting it. This has much implications from a political, social, community, or organisational aspects of a research, argue Coghlan &amp; Brydon-Miller, 2014). The position taken by the researcher, therefore, affect every area of a research, ranging from how the problem is perceived and defined, to what data is collected and interpreted (Coghlan &amp; Brydon-Miller, 2014). The influence of such positionally views may become more critical in certain type of researches, such as in qualitative researches where the researcher itself is seen as the data collection instrument (Bourke, 2014). This raises a few challenges. </w:t>
      </w:r>
    </w:p>
    <w:p w14:paraId="4E51806C" w14:textId="77777777" w:rsidR="00247D75" w:rsidRDefault="00517393" w:rsidP="00517393">
      <w:pPr>
        <w:rPr>
          <w:lang w:val="en-GB"/>
        </w:rPr>
      </w:pPr>
      <w:r w:rsidRPr="00517393">
        <w:rPr>
          <w:lang w:val="en-GB"/>
        </w:rPr>
        <w:t xml:space="preserve">First, Manohar </w:t>
      </w:r>
      <w:r w:rsidRPr="00517393">
        <w:rPr>
          <w:i/>
          <w:iCs/>
          <w:lang w:val="en-GB"/>
        </w:rPr>
        <w:t xml:space="preserve">et al. </w:t>
      </w:r>
      <w:r w:rsidRPr="00517393">
        <w:rPr>
          <w:lang w:val="en-GB"/>
        </w:rPr>
        <w:t xml:space="preserve">(2017) argue that people who come from similar cultural and social settings engaged in researches a few generations ago, but this has now changed in light of socio-cultural diversity, which means the possible conflicts arising from the insider or outsider status of a researcher may have certain level of implications on the research and the process. While explicitly defining the positionally of the researcher helps in identifying the nature and interpretations developed in a research, this may introduce the risk of others focusing on the positionally of the researcher as a major factor leading to the conclusions developed in the study (Muhammad </w:t>
      </w:r>
      <w:r w:rsidRPr="00517393">
        <w:rPr>
          <w:i/>
          <w:iCs/>
          <w:lang w:val="en-GB"/>
        </w:rPr>
        <w:t xml:space="preserve">et al. </w:t>
      </w:r>
      <w:r w:rsidRPr="00517393">
        <w:rPr>
          <w:lang w:val="en-GB"/>
        </w:rPr>
        <w:t xml:space="preserve">2014). However, at the same time, this is a more honest and ethical approach to conducting researches (Muhammad </w:t>
      </w:r>
      <w:r w:rsidRPr="00517393">
        <w:rPr>
          <w:i/>
          <w:iCs/>
          <w:lang w:val="en-GB"/>
        </w:rPr>
        <w:t xml:space="preserve">et al. </w:t>
      </w:r>
      <w:r w:rsidRPr="00517393">
        <w:rPr>
          <w:lang w:val="en-GB"/>
        </w:rPr>
        <w:t xml:space="preserve">2014). </w:t>
      </w:r>
    </w:p>
    <w:p w14:paraId="7EE34A26" w14:textId="7F89FEF1" w:rsidR="00B042BA" w:rsidRDefault="003547D4" w:rsidP="00635834">
      <w:pPr>
        <w:rPr>
          <w:lang w:val="en-GB"/>
        </w:rPr>
      </w:pPr>
      <w:r w:rsidRPr="003547D4">
        <w:rPr>
          <w:lang w:val="en-GB"/>
        </w:rPr>
        <w:t xml:space="preserve">Although positionally is widely applied in qualitative studies, many calls for inclusion of such positionality views in quantitative studies as well, as absence of positionality in </w:t>
      </w:r>
      <w:r w:rsidRPr="003547D4">
        <w:rPr>
          <w:lang w:val="en-GB"/>
        </w:rPr>
        <w:lastRenderedPageBreak/>
        <w:t>quantitative studies introduce bias into such studies, since it helps in defining boundaries in which researches are conducted (</w:t>
      </w:r>
      <w:proofErr w:type="spellStart"/>
      <w:r w:rsidRPr="003547D4">
        <w:rPr>
          <w:lang w:val="en-GB"/>
        </w:rPr>
        <w:t>Jafar</w:t>
      </w:r>
      <w:proofErr w:type="spellEnd"/>
      <w:r w:rsidRPr="003547D4">
        <w:rPr>
          <w:lang w:val="en-GB"/>
        </w:rPr>
        <w:t xml:space="preserve">, 2018). Hence, this is a major asset in modern researches. Individuality on the other hand, is the proposition that researches and scientific experiments to be conducted in isolation or in a self-reliant manner, by seeing it as a measure of natural genius (Carmichael, 1919). However, Carmichael (1919) also share interesting views against such individuality aspects of researchers, where most profound findings of such individual thinkers were realised by their predecessors. It is also evident that such views of individuality </w:t>
      </w:r>
      <w:proofErr w:type="gramStart"/>
      <w:r w:rsidRPr="003547D4">
        <w:rPr>
          <w:lang w:val="en-GB"/>
        </w:rPr>
        <w:t>is</w:t>
      </w:r>
      <w:proofErr w:type="gramEnd"/>
      <w:r w:rsidRPr="003547D4">
        <w:rPr>
          <w:lang w:val="en-GB"/>
        </w:rPr>
        <w:t xml:space="preserve"> shaped by social conditions as well, as these views greatly differ between the English, French, and the Germans and various other countries. Regardless of such views, there are very limited researches conducted in this direction, possibly due to the changing views related to science and experiments.</w:t>
      </w:r>
    </w:p>
    <w:p w14:paraId="6C0671C3" w14:textId="301204A3" w:rsidR="003547D4" w:rsidRDefault="00A76D09" w:rsidP="00DA603C">
      <w:pPr>
        <w:pStyle w:val="Heading1"/>
        <w:numPr>
          <w:ilvl w:val="0"/>
          <w:numId w:val="0"/>
        </w:numPr>
        <w:rPr>
          <w:lang w:val="en-GB"/>
        </w:rPr>
      </w:pPr>
      <w:bookmarkStart w:id="1" w:name="_Toc38680933"/>
      <w:r w:rsidRPr="00A76D09">
        <w:rPr>
          <w:lang w:val="en-GB"/>
        </w:rPr>
        <w:t xml:space="preserve">Reading and </w:t>
      </w:r>
      <w:r w:rsidR="000F702D">
        <w:rPr>
          <w:lang w:val="en-GB"/>
        </w:rPr>
        <w:t>E</w:t>
      </w:r>
      <w:r w:rsidRPr="00A76D09">
        <w:rPr>
          <w:lang w:val="en-GB"/>
        </w:rPr>
        <w:t xml:space="preserve">valuating </w:t>
      </w:r>
      <w:r w:rsidR="000F702D">
        <w:rPr>
          <w:lang w:val="en-GB"/>
        </w:rPr>
        <w:t>L</w:t>
      </w:r>
      <w:r w:rsidRPr="00A76D09">
        <w:rPr>
          <w:lang w:val="en-GB"/>
        </w:rPr>
        <w:t xml:space="preserve">iterature and </w:t>
      </w:r>
      <w:r w:rsidR="000F702D">
        <w:rPr>
          <w:lang w:val="en-GB"/>
        </w:rPr>
        <w:t>I</w:t>
      </w:r>
      <w:r w:rsidRPr="00A76D09">
        <w:rPr>
          <w:lang w:val="en-GB"/>
        </w:rPr>
        <w:t xml:space="preserve">nformation </w:t>
      </w:r>
      <w:r w:rsidR="000F702D">
        <w:rPr>
          <w:lang w:val="en-GB"/>
        </w:rPr>
        <w:t>S</w:t>
      </w:r>
      <w:r w:rsidRPr="00A76D09">
        <w:rPr>
          <w:lang w:val="en-GB"/>
        </w:rPr>
        <w:t>ources</w:t>
      </w:r>
      <w:bookmarkEnd w:id="1"/>
    </w:p>
    <w:p w14:paraId="170EBDFC" w14:textId="1D7DDFD2" w:rsidR="007276E4" w:rsidRDefault="007276E4" w:rsidP="007276E4">
      <w:pPr>
        <w:rPr>
          <w:lang w:val="en-GB"/>
        </w:rPr>
      </w:pPr>
      <w:r w:rsidRPr="007276E4">
        <w:rPr>
          <w:lang w:val="en-GB"/>
        </w:rPr>
        <w:t xml:space="preserve">Reading relevant academic material and information from reputed sources is an integral part of research. However, this is concerned with several barriers and challenges. Apart from having an interest in what is being </w:t>
      </w:r>
      <w:r w:rsidR="00251A76" w:rsidRPr="007276E4">
        <w:rPr>
          <w:lang w:val="en-GB"/>
        </w:rPr>
        <w:t>read and</w:t>
      </w:r>
      <w:r w:rsidRPr="007276E4">
        <w:rPr>
          <w:lang w:val="en-GB"/>
        </w:rPr>
        <w:t xml:space="preserve"> maintaining interactivity by ensuring a person understands what to read and question the information being discussed, one should have a better understanding of what to look for, and where </w:t>
      </w:r>
      <w:proofErr w:type="spellStart"/>
      <w:r w:rsidRPr="007276E4">
        <w:rPr>
          <w:lang w:val="en-GB"/>
        </w:rPr>
        <w:t>t</w:t>
      </w:r>
      <w:proofErr w:type="spellEnd"/>
      <w:r w:rsidRPr="007276E4">
        <w:rPr>
          <w:lang w:val="en-GB"/>
        </w:rPr>
        <w:t xml:space="preserve"> find relevant information. As most of these factors are highly individually focused, looking at academically relevant factors may help in understanding these issues better. According to </w:t>
      </w:r>
      <w:proofErr w:type="spellStart"/>
      <w:r w:rsidRPr="007276E4">
        <w:rPr>
          <w:lang w:val="en-GB"/>
        </w:rPr>
        <w:t>Hjørland</w:t>
      </w:r>
      <w:proofErr w:type="spellEnd"/>
      <w:r w:rsidRPr="007276E4">
        <w:rPr>
          <w:lang w:val="en-GB"/>
        </w:rPr>
        <w:t xml:space="preserve"> (2012), there are many techniques that can be used for evaluating information sources, who identified and discussed as many as 12 techniques. </w:t>
      </w:r>
    </w:p>
    <w:p w14:paraId="20F7575A" w14:textId="77777777" w:rsidR="007276E4" w:rsidRDefault="007276E4" w:rsidP="007276E4">
      <w:pPr>
        <w:rPr>
          <w:lang w:val="en-GB"/>
        </w:rPr>
      </w:pPr>
      <w:r w:rsidRPr="007276E4">
        <w:rPr>
          <w:lang w:val="en-GB"/>
        </w:rPr>
        <w:t xml:space="preserve">These range from the check list model and the classical model of peer-review technique to more complex techniques such as a systematic view on the coverage of controversial and critical views, influence of additional interests and the journal, author, and academic impact factors and so on. However, each of these techniques have their own benefits and implications. Whitehead </w:t>
      </w:r>
      <w:r w:rsidRPr="007276E4">
        <w:rPr>
          <w:i/>
          <w:iCs/>
          <w:lang w:val="en-GB"/>
        </w:rPr>
        <w:t xml:space="preserve">et al. </w:t>
      </w:r>
      <w:r w:rsidRPr="007276E4">
        <w:rPr>
          <w:lang w:val="en-GB"/>
        </w:rPr>
        <w:t xml:space="preserve">(2012) also recognised some implications associated with everyday researches, such as the unavailability of classical research papers, or the issue associated with secondary view papers, which is often influenced by author bias or interpretation influences. In such cases, peer-reviewed printed or refereed journals can be used, for ensuring better evidence in a research. It is often possible to evaluate the impact factor of a journal on the basis of the total number of articles available in journal and the number of journal articles cited </w:t>
      </w:r>
      <w:r w:rsidRPr="007276E4">
        <w:rPr>
          <w:lang w:val="en-GB"/>
        </w:rPr>
        <w:lastRenderedPageBreak/>
        <w:t xml:space="preserve">by other articles. A higher impact factor indicates a higher quality of the source of information, argue </w:t>
      </w:r>
      <w:proofErr w:type="spellStart"/>
      <w:r w:rsidRPr="007276E4">
        <w:rPr>
          <w:lang w:val="en-GB"/>
        </w:rPr>
        <w:t>Whiehead</w:t>
      </w:r>
      <w:proofErr w:type="spellEnd"/>
      <w:r w:rsidRPr="007276E4">
        <w:rPr>
          <w:lang w:val="en-GB"/>
        </w:rPr>
        <w:t xml:space="preserve"> </w:t>
      </w:r>
      <w:r w:rsidRPr="007276E4">
        <w:rPr>
          <w:i/>
          <w:iCs/>
          <w:lang w:val="en-GB"/>
        </w:rPr>
        <w:t xml:space="preserve">et al </w:t>
      </w:r>
      <w:r w:rsidRPr="007276E4">
        <w:rPr>
          <w:lang w:val="en-GB"/>
        </w:rPr>
        <w:t xml:space="preserve">(2012). </w:t>
      </w:r>
    </w:p>
    <w:p w14:paraId="3ED45542" w14:textId="77777777" w:rsidR="007276E4" w:rsidRDefault="007276E4" w:rsidP="007276E4">
      <w:pPr>
        <w:rPr>
          <w:lang w:val="en-GB"/>
        </w:rPr>
      </w:pPr>
      <w:r w:rsidRPr="007276E4">
        <w:rPr>
          <w:lang w:val="en-GB"/>
        </w:rPr>
        <w:t xml:space="preserve">According to Ahmad &amp; </w:t>
      </w:r>
      <w:proofErr w:type="spellStart"/>
      <w:r w:rsidRPr="007276E4">
        <w:rPr>
          <w:lang w:val="en-GB"/>
        </w:rPr>
        <w:t>Ayub</w:t>
      </w:r>
      <w:proofErr w:type="spellEnd"/>
      <w:r w:rsidRPr="007276E4">
        <w:rPr>
          <w:lang w:val="en-GB"/>
        </w:rPr>
        <w:t xml:space="preserve"> (2019), evaluation of information sources has to be based on critical thinking. While technological developments in present time is contributing to better evaluation opportunities, it is important to look at the credibility and validity of information present in information sources, before making an inclusion decision while writing literature reviews and researches. Information credibility, and source credibility lies at the heuristic level, the interaction level, and the construct level, and all three factors are equally important in assessing the quality of information available for a research (Ahmad &amp; </w:t>
      </w:r>
      <w:proofErr w:type="spellStart"/>
      <w:r w:rsidRPr="007276E4">
        <w:rPr>
          <w:lang w:val="en-GB"/>
        </w:rPr>
        <w:t>Ayub</w:t>
      </w:r>
      <w:proofErr w:type="spellEnd"/>
      <w:r w:rsidRPr="007276E4">
        <w:rPr>
          <w:lang w:val="en-GB"/>
        </w:rPr>
        <w:t xml:space="preserve">, 2019). In most cases, the scientific quality of papers can be assessed on the basis of their peer review status, which remains a good indicator of academic and information quality for papers to be used in researches, argue Ahmad &amp; </w:t>
      </w:r>
      <w:proofErr w:type="spellStart"/>
      <w:r w:rsidRPr="007276E4">
        <w:rPr>
          <w:lang w:val="en-GB"/>
        </w:rPr>
        <w:t>Ayub</w:t>
      </w:r>
      <w:proofErr w:type="spellEnd"/>
      <w:r w:rsidRPr="007276E4">
        <w:rPr>
          <w:lang w:val="en-GB"/>
        </w:rPr>
        <w:t xml:space="preserve"> (2019). </w:t>
      </w:r>
    </w:p>
    <w:p w14:paraId="3E48AF71" w14:textId="72D79A04" w:rsidR="000F702D" w:rsidRDefault="007276E4" w:rsidP="007276E4">
      <w:pPr>
        <w:rPr>
          <w:lang w:val="en-GB"/>
        </w:rPr>
      </w:pPr>
      <w:r w:rsidRPr="007276E4">
        <w:rPr>
          <w:lang w:val="en-GB"/>
        </w:rPr>
        <w:t>While agreeing to the fact that information present in the web is vast and unlimited, depending on the subject case, Keshavarz (2014) share the view that the credibility of such information is questionable, as anyone can now write papers, and publish it online. Hence, the source of article, such as credible journal publishers, and authors, as well as peer-review status of academic papers are good indicators of quality information, regardless of the modern developments in the field of research.</w:t>
      </w:r>
    </w:p>
    <w:p w14:paraId="543C91E0" w14:textId="1F4E4C9B" w:rsidR="007276E4" w:rsidRDefault="000B4CC1" w:rsidP="00021999">
      <w:pPr>
        <w:pStyle w:val="Heading1"/>
        <w:numPr>
          <w:ilvl w:val="0"/>
          <w:numId w:val="0"/>
        </w:numPr>
        <w:rPr>
          <w:lang w:val="en-GB"/>
        </w:rPr>
      </w:pPr>
      <w:bookmarkStart w:id="2" w:name="_Toc38680934"/>
      <w:r w:rsidRPr="000B4CC1">
        <w:rPr>
          <w:lang w:val="en-GB"/>
        </w:rPr>
        <w:t xml:space="preserve">The </w:t>
      </w:r>
      <w:r>
        <w:rPr>
          <w:lang w:val="en-GB"/>
        </w:rPr>
        <w:t>C</w:t>
      </w:r>
      <w:r w:rsidRPr="000B4CC1">
        <w:rPr>
          <w:lang w:val="en-GB"/>
        </w:rPr>
        <w:t xml:space="preserve">ontribution of </w:t>
      </w:r>
      <w:r>
        <w:rPr>
          <w:lang w:val="en-GB"/>
        </w:rPr>
        <w:t>R</w:t>
      </w:r>
      <w:r w:rsidRPr="000B4CC1">
        <w:rPr>
          <w:lang w:val="en-GB"/>
        </w:rPr>
        <w:t xml:space="preserve">esearch to </w:t>
      </w:r>
      <w:r>
        <w:rPr>
          <w:lang w:val="en-GB"/>
        </w:rPr>
        <w:t>K</w:t>
      </w:r>
      <w:r w:rsidRPr="000B4CC1">
        <w:rPr>
          <w:lang w:val="en-GB"/>
        </w:rPr>
        <w:t xml:space="preserve">nowledge and </w:t>
      </w:r>
      <w:r>
        <w:rPr>
          <w:lang w:val="en-GB"/>
        </w:rPr>
        <w:t>O</w:t>
      </w:r>
      <w:r w:rsidRPr="000B4CC1">
        <w:rPr>
          <w:lang w:val="en-GB"/>
        </w:rPr>
        <w:t xml:space="preserve">rganisational </w:t>
      </w:r>
      <w:r>
        <w:rPr>
          <w:lang w:val="en-GB"/>
        </w:rPr>
        <w:t>D</w:t>
      </w:r>
      <w:r w:rsidRPr="000B4CC1">
        <w:rPr>
          <w:lang w:val="en-GB"/>
        </w:rPr>
        <w:t>evelopment</w:t>
      </w:r>
      <w:bookmarkEnd w:id="2"/>
    </w:p>
    <w:p w14:paraId="19DD9840" w14:textId="5DE340A9" w:rsidR="000B4CC1" w:rsidRDefault="008134AD" w:rsidP="007276E4">
      <w:pPr>
        <w:rPr>
          <w:lang w:val="en-GB"/>
        </w:rPr>
      </w:pPr>
      <w:r w:rsidRPr="008134AD">
        <w:rPr>
          <w:lang w:val="en-GB"/>
        </w:rPr>
        <w:t xml:space="preserve">Researches contribute to knowledge in different ways. The very definition of a research point towards the view that it directly contributes to knowledge where a research is a “scientific and systematic search for information on a specific knowledge area” (Kothari, 2004, p. 1). This search for knowledge in return, contribute to developing knowledge in specific areas of study. In other words, a research is a process aligned towards gaining new knowledge. Hence, it is in the very nature of research to contribute to knowledge development (Kothari, 2004). A research, apart from the academic contributions in the form of the conclusions it draws, may contribute to knowledge, especially in areas of the research field chosen by the study, or the research method chosen by the study, or even the techniques employed. For example, exploratory researches are often conducted at a very initial stage and help in </w:t>
      </w:r>
      <w:r w:rsidRPr="008134AD">
        <w:rPr>
          <w:lang w:val="en-GB"/>
        </w:rPr>
        <w:lastRenderedPageBreak/>
        <w:t>developing new theories and models (</w:t>
      </w:r>
      <w:proofErr w:type="spellStart"/>
      <w:r w:rsidRPr="008134AD">
        <w:rPr>
          <w:lang w:val="en-GB"/>
        </w:rPr>
        <w:t>Jupp</w:t>
      </w:r>
      <w:proofErr w:type="spellEnd"/>
      <w:r w:rsidRPr="008134AD">
        <w:rPr>
          <w:lang w:val="en-GB"/>
        </w:rPr>
        <w:t>, 2006). Such researches could be contributing to the development of new research and knowledge areas.</w:t>
      </w:r>
    </w:p>
    <w:p w14:paraId="1F72E66B" w14:textId="37A22807" w:rsidR="008134AD" w:rsidRDefault="00B63D09" w:rsidP="007276E4">
      <w:pPr>
        <w:rPr>
          <w:lang w:val="en-GB"/>
        </w:rPr>
      </w:pPr>
      <w:r w:rsidRPr="00B63D09">
        <w:rPr>
          <w:lang w:val="en-GB"/>
        </w:rPr>
        <w:t>For example, studies conducted in sustainability are usually in their infancy stages in current times. Hence, the contributions they make towards the development of new models and theories are aptly aligned towards the development of new knowledge (</w:t>
      </w:r>
      <w:proofErr w:type="spellStart"/>
      <w:r w:rsidRPr="00B63D09">
        <w:rPr>
          <w:lang w:val="en-GB"/>
        </w:rPr>
        <w:t>Wuelser</w:t>
      </w:r>
      <w:proofErr w:type="spellEnd"/>
      <w:r w:rsidRPr="00B63D09">
        <w:rPr>
          <w:lang w:val="en-GB"/>
        </w:rPr>
        <w:t xml:space="preserve"> &amp; Pohl, 2016). However, such knowledge contribution depends on many factors, ranging from framing the research problem to conducting the study and interpreting the results. There are also views that original knowledge creation and contributions may happen only when researchers make use of original thinking, creativity and innovation in their approach (Baptista </w:t>
      </w:r>
      <w:r w:rsidRPr="00B63D09">
        <w:rPr>
          <w:i/>
          <w:iCs/>
          <w:lang w:val="en-GB"/>
        </w:rPr>
        <w:t xml:space="preserve">et al. </w:t>
      </w:r>
      <w:r w:rsidRPr="00B63D09">
        <w:rPr>
          <w:lang w:val="en-GB"/>
        </w:rPr>
        <w:t>2015), although this does not mean other works are simply reproducing existing knowledge. Evidence-based studies on the other hand, help in understanding detailed insights based on existing evidence, such as the systematic reviews used in the field of medical science, and nursing, where continuing researches inform and shape new practices (Her &amp; Shaw, 2006). Similarly, such techniques can also be implemented in the field of organisational development.</w:t>
      </w:r>
    </w:p>
    <w:p w14:paraId="62E6641D" w14:textId="749075D5" w:rsidR="00012EFC" w:rsidRDefault="00ED5346" w:rsidP="007276E4">
      <w:pPr>
        <w:rPr>
          <w:lang w:val="en-GB"/>
        </w:rPr>
      </w:pPr>
      <w:r w:rsidRPr="00ED5346">
        <w:rPr>
          <w:lang w:val="en-GB"/>
        </w:rPr>
        <w:t>Once again looking at the healthcare sector, research evidence has been widely used to inform the practices such healthcare organisations had followed. For example, the role of case study data, and systematic reviews on existing evidence in informing and improving quality of care delivered by healthcare organisations was found to be a valid proposition (Baker, 2011), and such knowledge can be valid and influential in shaping new policies and practices. Similarly, researches conducted in the field of management, such as strategy devilment, HRM and organisational practices have paved strong foundation for organisational practices and development. For example, an academic paper, followed by research evidence published by Porter (2008). Similarly, studies conducted by authors like Amabile &amp; Pratt (2016) helped in recognising and improving organisation’s understanding of creativity at individual and organisational contexts, and thereby leading towards better recognition of innovation practices and strategies. It is evident that research practices and the knowledge it creates contribute to superior organisational development and success.</w:t>
      </w:r>
    </w:p>
    <w:p w14:paraId="1D096E2B" w14:textId="01E9B2B5" w:rsidR="00DD274D" w:rsidRDefault="00F94313" w:rsidP="00DD3339">
      <w:pPr>
        <w:pStyle w:val="Heading1"/>
        <w:numPr>
          <w:ilvl w:val="0"/>
          <w:numId w:val="0"/>
        </w:numPr>
        <w:rPr>
          <w:lang w:val="en-GB"/>
        </w:rPr>
      </w:pPr>
      <w:bookmarkStart w:id="3" w:name="_Toc38680935"/>
      <w:r w:rsidRPr="00F94313">
        <w:rPr>
          <w:lang w:val="en-GB"/>
        </w:rPr>
        <w:t xml:space="preserve">Defining the </w:t>
      </w:r>
      <w:r>
        <w:rPr>
          <w:lang w:val="en-GB"/>
        </w:rPr>
        <w:t>R</w:t>
      </w:r>
      <w:r w:rsidRPr="00F94313">
        <w:rPr>
          <w:lang w:val="en-GB"/>
        </w:rPr>
        <w:t xml:space="preserve">esearch </w:t>
      </w:r>
      <w:r>
        <w:rPr>
          <w:lang w:val="en-GB"/>
        </w:rPr>
        <w:t>Q</w:t>
      </w:r>
      <w:r w:rsidRPr="00F94313">
        <w:rPr>
          <w:lang w:val="en-GB"/>
        </w:rPr>
        <w:t>uestion</w:t>
      </w:r>
      <w:bookmarkEnd w:id="3"/>
    </w:p>
    <w:p w14:paraId="05F6F01C" w14:textId="703218B1" w:rsidR="00AD4288" w:rsidRDefault="00AD4288" w:rsidP="007276E4">
      <w:pPr>
        <w:rPr>
          <w:lang w:val="en-GB"/>
        </w:rPr>
      </w:pPr>
      <w:r w:rsidRPr="00AD4288">
        <w:rPr>
          <w:lang w:val="en-GB"/>
        </w:rPr>
        <w:t xml:space="preserve">A research topic or question has too many facets. Research questions are often influenced by a researcher’s interest in the area, followed by particular conditions such as their employment, work practice and experience, future research intentions, and </w:t>
      </w:r>
      <w:r w:rsidRPr="00AD4288">
        <w:rPr>
          <w:lang w:val="en-GB"/>
        </w:rPr>
        <w:lastRenderedPageBreak/>
        <w:t xml:space="preserve">affiliations and so on. However, there are certain factors that determine the quality of a research question. In most researches, such implications are often neglected that authors directly get into the discussion of methods and ignores the motivations that lead to forming a research question, argue Lehnert </w:t>
      </w:r>
      <w:r w:rsidRPr="00AD4288">
        <w:rPr>
          <w:i/>
          <w:iCs/>
          <w:lang w:val="en-GB"/>
        </w:rPr>
        <w:t xml:space="preserve">et al. </w:t>
      </w:r>
      <w:r w:rsidRPr="00AD4288">
        <w:rPr>
          <w:lang w:val="en-GB"/>
        </w:rPr>
        <w:t xml:space="preserve">2007). In essence, Lehnert </w:t>
      </w:r>
      <w:r w:rsidRPr="00AD4288">
        <w:rPr>
          <w:i/>
          <w:iCs/>
          <w:lang w:val="en-GB"/>
        </w:rPr>
        <w:t xml:space="preserve">et al. </w:t>
      </w:r>
      <w:r w:rsidRPr="00AD4288">
        <w:rPr>
          <w:lang w:val="en-GB"/>
        </w:rPr>
        <w:t xml:space="preserve">(2007) presents the view that there </w:t>
      </w:r>
      <w:proofErr w:type="gramStart"/>
      <w:r w:rsidRPr="00AD4288">
        <w:rPr>
          <w:lang w:val="en-GB"/>
        </w:rPr>
        <w:t>is</w:t>
      </w:r>
      <w:proofErr w:type="gramEnd"/>
      <w:r w:rsidRPr="00AD4288">
        <w:rPr>
          <w:lang w:val="en-GB"/>
        </w:rPr>
        <w:t xml:space="preserve"> absolutely no guidelines provided towards developing socially relevant research questions that can create meaningful research outcomes. </w:t>
      </w:r>
    </w:p>
    <w:p w14:paraId="7D796CBE" w14:textId="6CE51EDC" w:rsidR="00F94313" w:rsidRDefault="00AD4288" w:rsidP="007276E4">
      <w:pPr>
        <w:rPr>
          <w:lang w:val="en-GB"/>
        </w:rPr>
      </w:pPr>
      <w:r w:rsidRPr="00AD4288">
        <w:rPr>
          <w:lang w:val="en-GB"/>
        </w:rPr>
        <w:t>However, there are some contradictions, especially in recent times where certain branches of researches are directly addressing this need for writing good researches, and the development of meaningful and good research questions (</w:t>
      </w:r>
      <w:proofErr w:type="spellStart"/>
      <w:r w:rsidRPr="00AD4288">
        <w:rPr>
          <w:lang w:val="en-GB"/>
        </w:rPr>
        <w:t>Mattick</w:t>
      </w:r>
      <w:proofErr w:type="spellEnd"/>
      <w:r w:rsidRPr="00AD4288">
        <w:rPr>
          <w:lang w:val="en-GB"/>
        </w:rPr>
        <w:t xml:space="preserve"> </w:t>
      </w:r>
      <w:r w:rsidRPr="00AD4288">
        <w:rPr>
          <w:i/>
          <w:iCs/>
          <w:lang w:val="en-GB"/>
        </w:rPr>
        <w:t xml:space="preserve">et al. </w:t>
      </w:r>
      <w:r w:rsidRPr="00AD4288">
        <w:rPr>
          <w:lang w:val="en-GB"/>
        </w:rPr>
        <w:t xml:space="preserve">2018). One of the many factors is relevance. As the readers, or the target benefactors of a research vary, it is in the best interest of the researcher to make sure the research question taken for discussion is relevant to these target audience, especially in areas of specific field of study, such as industry, academic areas, and so on. This relevance should be followed by originality, which is key in producing academic contribution of some kind, argue </w:t>
      </w:r>
      <w:proofErr w:type="spellStart"/>
      <w:r w:rsidRPr="00AD4288">
        <w:rPr>
          <w:lang w:val="en-GB"/>
        </w:rPr>
        <w:t>Mattick</w:t>
      </w:r>
      <w:proofErr w:type="spellEnd"/>
      <w:r w:rsidRPr="00AD4288">
        <w:rPr>
          <w:lang w:val="en-GB"/>
        </w:rPr>
        <w:t xml:space="preserve"> </w:t>
      </w:r>
      <w:r w:rsidRPr="00AD4288">
        <w:rPr>
          <w:i/>
          <w:iCs/>
          <w:lang w:val="en-GB"/>
        </w:rPr>
        <w:t xml:space="preserve">et al. </w:t>
      </w:r>
      <w:r w:rsidRPr="00AD4288">
        <w:rPr>
          <w:lang w:val="en-GB"/>
        </w:rPr>
        <w:t xml:space="preserve">2018). This means, the research question should be based on what is already </w:t>
      </w:r>
      <w:r w:rsidR="004A09F1">
        <w:rPr>
          <w:lang w:val="en-GB"/>
        </w:rPr>
        <w:t>known</w:t>
      </w:r>
      <w:r w:rsidRPr="00AD4288">
        <w:rPr>
          <w:lang w:val="en-GB"/>
        </w:rPr>
        <w:t xml:space="preserve"> about the subject and</w:t>
      </w:r>
      <w:r w:rsidR="004A09F1">
        <w:rPr>
          <w:lang w:val="en-GB"/>
        </w:rPr>
        <w:t xml:space="preserve"> the</w:t>
      </w:r>
      <w:r w:rsidRPr="00AD4288">
        <w:rPr>
          <w:lang w:val="en-GB"/>
        </w:rPr>
        <w:t xml:space="preserve"> field of </w:t>
      </w:r>
      <w:r w:rsidR="00D4552A" w:rsidRPr="00AD4288">
        <w:rPr>
          <w:lang w:val="en-GB"/>
        </w:rPr>
        <w:t>study and</w:t>
      </w:r>
      <w:r w:rsidRPr="00AD4288">
        <w:rPr>
          <w:lang w:val="en-GB"/>
        </w:rPr>
        <w:t xml:space="preserve"> should have a clear indication of what the new research is contributing to. Rigour, finally, means the research question should also be relevant in terms of the research tools that can be used for collecting data and thereby answering the research problem or question (</w:t>
      </w:r>
      <w:proofErr w:type="spellStart"/>
      <w:r w:rsidRPr="00AD4288">
        <w:rPr>
          <w:lang w:val="en-GB"/>
        </w:rPr>
        <w:t>Mattick</w:t>
      </w:r>
      <w:proofErr w:type="spellEnd"/>
      <w:r w:rsidRPr="00AD4288">
        <w:rPr>
          <w:lang w:val="en-GB"/>
        </w:rPr>
        <w:t xml:space="preserve"> </w:t>
      </w:r>
      <w:r w:rsidRPr="00AD4288">
        <w:rPr>
          <w:i/>
          <w:iCs/>
          <w:lang w:val="en-GB"/>
        </w:rPr>
        <w:t xml:space="preserve">et al. </w:t>
      </w:r>
      <w:r w:rsidRPr="00AD4288">
        <w:rPr>
          <w:lang w:val="en-GB"/>
        </w:rPr>
        <w:t>2018).</w:t>
      </w:r>
    </w:p>
    <w:p w14:paraId="5D0F7527" w14:textId="3BC893CE" w:rsidR="006F2A4F" w:rsidRDefault="006F2A4F" w:rsidP="006F2A4F">
      <w:pPr>
        <w:rPr>
          <w:lang w:val="en-GB"/>
        </w:rPr>
      </w:pPr>
      <w:r w:rsidRPr="006F2A4F">
        <w:rPr>
          <w:lang w:val="en-GB"/>
        </w:rPr>
        <w:t xml:space="preserve">While the research question should be simple and essential enough to attract a reader or a person of importance, it should also be consistency reflected throughout the research. If there is no scope for such continuous involvement, it may not be a good research question after all. Saunders </w:t>
      </w:r>
      <w:r w:rsidRPr="006F2A4F">
        <w:rPr>
          <w:i/>
          <w:iCs/>
          <w:lang w:val="en-GB"/>
        </w:rPr>
        <w:t xml:space="preserve">et al. </w:t>
      </w:r>
      <w:r w:rsidRPr="006F2A4F">
        <w:rPr>
          <w:lang w:val="en-GB"/>
        </w:rPr>
        <w:t xml:space="preserve">(2015) discussed various methods through which one may arrive at a good research question, including the combination of rational and creative thinking, as well as looking at one’s own strengths and weaknesses, or looking at past studies or even the future research and development direction one may seem fit. Additionally, it may also be possible to use frameworks, such as the PICO (TS) model consisting of (list), or the FINER model (Farrugia </w:t>
      </w:r>
      <w:r w:rsidRPr="006F2A4F">
        <w:rPr>
          <w:i/>
          <w:iCs/>
          <w:lang w:val="en-GB"/>
        </w:rPr>
        <w:t>et al.</w:t>
      </w:r>
      <w:r w:rsidRPr="006F2A4F">
        <w:rPr>
          <w:lang w:val="en-GB"/>
        </w:rPr>
        <w:t xml:space="preserve"> 2010), as given bellow. </w:t>
      </w:r>
    </w:p>
    <w:p w14:paraId="18DB06F4" w14:textId="77777777" w:rsidR="004B4341" w:rsidRDefault="004B4341" w:rsidP="006F2A4F">
      <w:pPr>
        <w:rPr>
          <w:lang w:val="en-GB"/>
        </w:rPr>
      </w:pPr>
    </w:p>
    <w:tbl>
      <w:tblPr>
        <w:tblStyle w:val="TableGrid"/>
        <w:tblW w:w="0" w:type="auto"/>
        <w:tblLook w:val="04A0" w:firstRow="1" w:lastRow="0" w:firstColumn="1" w:lastColumn="0" w:noHBand="0" w:noVBand="1"/>
      </w:tblPr>
      <w:tblGrid>
        <w:gridCol w:w="4145"/>
        <w:gridCol w:w="4145"/>
      </w:tblGrid>
      <w:tr w:rsidR="004B4341" w:rsidRPr="004B4341" w14:paraId="34463888" w14:textId="77777777" w:rsidTr="004B4341">
        <w:tc>
          <w:tcPr>
            <w:tcW w:w="4145" w:type="dxa"/>
          </w:tcPr>
          <w:p w14:paraId="5133665C" w14:textId="25A66C33" w:rsidR="004B4341" w:rsidRPr="004B4341" w:rsidRDefault="004B4341" w:rsidP="006F2A4F">
            <w:pPr>
              <w:rPr>
                <w:b/>
                <w:bCs/>
                <w:lang w:val="en-GB"/>
              </w:rPr>
            </w:pPr>
            <w:r w:rsidRPr="006F2A4F">
              <w:rPr>
                <w:b/>
                <w:bCs/>
                <w:lang w:val="en-GB"/>
              </w:rPr>
              <w:lastRenderedPageBreak/>
              <w:t>PICO (TS)</w:t>
            </w:r>
          </w:p>
        </w:tc>
        <w:tc>
          <w:tcPr>
            <w:tcW w:w="4145" w:type="dxa"/>
          </w:tcPr>
          <w:p w14:paraId="3BEAA845" w14:textId="7C91A4C9" w:rsidR="004B4341" w:rsidRPr="004B4341" w:rsidRDefault="004B4341" w:rsidP="006F2A4F">
            <w:pPr>
              <w:rPr>
                <w:b/>
                <w:bCs/>
                <w:lang w:val="en-GB"/>
              </w:rPr>
            </w:pPr>
            <w:r w:rsidRPr="006F2A4F">
              <w:rPr>
                <w:b/>
                <w:bCs/>
                <w:lang w:val="en-GB"/>
              </w:rPr>
              <w:t xml:space="preserve">FINER </w:t>
            </w:r>
          </w:p>
        </w:tc>
      </w:tr>
      <w:tr w:rsidR="004B4341" w14:paraId="6EBC071D" w14:textId="77777777" w:rsidTr="004B4341">
        <w:tc>
          <w:tcPr>
            <w:tcW w:w="4145" w:type="dxa"/>
          </w:tcPr>
          <w:p w14:paraId="7273E669" w14:textId="77777777" w:rsidR="004B4341" w:rsidRPr="006F2A4F" w:rsidRDefault="004B4341" w:rsidP="004B4341">
            <w:pPr>
              <w:rPr>
                <w:lang w:val="en-GB"/>
              </w:rPr>
            </w:pPr>
            <w:r w:rsidRPr="006F2A4F">
              <w:rPr>
                <w:lang w:val="en-GB"/>
              </w:rPr>
              <w:t>Population</w:t>
            </w:r>
          </w:p>
          <w:p w14:paraId="635B3BCF" w14:textId="77777777" w:rsidR="004B4341" w:rsidRPr="006F2A4F" w:rsidRDefault="004B4341" w:rsidP="004B4341">
            <w:pPr>
              <w:rPr>
                <w:lang w:val="en-GB"/>
              </w:rPr>
            </w:pPr>
            <w:r w:rsidRPr="006F2A4F">
              <w:rPr>
                <w:lang w:val="en-GB"/>
              </w:rPr>
              <w:t>Intervention</w:t>
            </w:r>
          </w:p>
          <w:p w14:paraId="3E12632B" w14:textId="77777777" w:rsidR="004B4341" w:rsidRPr="006F2A4F" w:rsidRDefault="004B4341" w:rsidP="004B4341">
            <w:pPr>
              <w:rPr>
                <w:lang w:val="en-GB"/>
              </w:rPr>
            </w:pPr>
            <w:r w:rsidRPr="006F2A4F">
              <w:rPr>
                <w:lang w:val="en-GB"/>
              </w:rPr>
              <w:t>Comparison</w:t>
            </w:r>
          </w:p>
          <w:p w14:paraId="627342D5" w14:textId="77777777" w:rsidR="004B4341" w:rsidRPr="006F2A4F" w:rsidRDefault="004B4341" w:rsidP="004B4341">
            <w:pPr>
              <w:rPr>
                <w:lang w:val="en-GB"/>
              </w:rPr>
            </w:pPr>
            <w:r w:rsidRPr="006F2A4F">
              <w:rPr>
                <w:lang w:val="en-GB"/>
              </w:rPr>
              <w:t>Outcome</w:t>
            </w:r>
          </w:p>
          <w:p w14:paraId="7AD7D9E4" w14:textId="77777777" w:rsidR="004B4341" w:rsidRPr="006F2A4F" w:rsidRDefault="004B4341" w:rsidP="004B4341">
            <w:pPr>
              <w:rPr>
                <w:lang w:val="en-GB"/>
              </w:rPr>
            </w:pPr>
            <w:r w:rsidRPr="006F2A4F">
              <w:rPr>
                <w:lang w:val="en-GB"/>
              </w:rPr>
              <w:t>Time</w:t>
            </w:r>
          </w:p>
          <w:p w14:paraId="04F38E9B" w14:textId="2E194912" w:rsidR="004B4341" w:rsidRDefault="004B4341" w:rsidP="006F2A4F">
            <w:pPr>
              <w:rPr>
                <w:lang w:val="en-GB"/>
              </w:rPr>
            </w:pPr>
            <w:r w:rsidRPr="006F2A4F">
              <w:rPr>
                <w:lang w:val="en-GB"/>
              </w:rPr>
              <w:t>Setting (Majid, 2017)</w:t>
            </w:r>
          </w:p>
        </w:tc>
        <w:tc>
          <w:tcPr>
            <w:tcW w:w="4145" w:type="dxa"/>
          </w:tcPr>
          <w:p w14:paraId="7F4DA3B5" w14:textId="77777777" w:rsidR="004B4341" w:rsidRPr="006F2A4F" w:rsidRDefault="004B4341" w:rsidP="004B4341">
            <w:pPr>
              <w:rPr>
                <w:lang w:val="en-GB"/>
              </w:rPr>
            </w:pPr>
            <w:r w:rsidRPr="006F2A4F">
              <w:rPr>
                <w:lang w:val="en-GB"/>
              </w:rPr>
              <w:t>Feasible</w:t>
            </w:r>
          </w:p>
          <w:p w14:paraId="608E5F46" w14:textId="77777777" w:rsidR="004B4341" w:rsidRPr="006F2A4F" w:rsidRDefault="004B4341" w:rsidP="004B4341">
            <w:pPr>
              <w:rPr>
                <w:lang w:val="en-GB"/>
              </w:rPr>
            </w:pPr>
            <w:r w:rsidRPr="006F2A4F">
              <w:rPr>
                <w:lang w:val="en-GB"/>
              </w:rPr>
              <w:t>Interesting</w:t>
            </w:r>
          </w:p>
          <w:p w14:paraId="50E9D878" w14:textId="77777777" w:rsidR="004B4341" w:rsidRPr="006F2A4F" w:rsidRDefault="004B4341" w:rsidP="004B4341">
            <w:pPr>
              <w:rPr>
                <w:lang w:val="en-GB"/>
              </w:rPr>
            </w:pPr>
            <w:r w:rsidRPr="006F2A4F">
              <w:rPr>
                <w:lang w:val="en-GB"/>
              </w:rPr>
              <w:t>Novel</w:t>
            </w:r>
          </w:p>
          <w:p w14:paraId="36225DD8" w14:textId="77777777" w:rsidR="004B4341" w:rsidRPr="006F2A4F" w:rsidRDefault="004B4341" w:rsidP="004B4341">
            <w:pPr>
              <w:rPr>
                <w:lang w:val="en-GB"/>
              </w:rPr>
            </w:pPr>
            <w:r w:rsidRPr="006F2A4F">
              <w:rPr>
                <w:lang w:val="en-GB"/>
              </w:rPr>
              <w:t>Ethical</w:t>
            </w:r>
          </w:p>
          <w:p w14:paraId="5F76F0AC" w14:textId="77777777" w:rsidR="004B4341" w:rsidRPr="006F2A4F" w:rsidRDefault="004B4341" w:rsidP="004B4341">
            <w:pPr>
              <w:rPr>
                <w:lang w:val="en-GB"/>
              </w:rPr>
            </w:pPr>
            <w:r w:rsidRPr="006F2A4F">
              <w:rPr>
                <w:lang w:val="en-GB"/>
              </w:rPr>
              <w:t>Relevant</w:t>
            </w:r>
          </w:p>
          <w:p w14:paraId="0EB27195" w14:textId="0A1D132D" w:rsidR="004B4341" w:rsidRDefault="004B4341" w:rsidP="006F2A4F">
            <w:pPr>
              <w:rPr>
                <w:lang w:val="en-GB"/>
              </w:rPr>
            </w:pPr>
            <w:r w:rsidRPr="006F2A4F">
              <w:rPr>
                <w:lang w:val="en-GB"/>
              </w:rPr>
              <w:t xml:space="preserve">(Farrugia </w:t>
            </w:r>
            <w:r w:rsidRPr="006F2A4F">
              <w:rPr>
                <w:i/>
                <w:iCs/>
                <w:lang w:val="en-GB"/>
              </w:rPr>
              <w:t>et al.</w:t>
            </w:r>
            <w:r w:rsidRPr="006F2A4F">
              <w:rPr>
                <w:lang w:val="en-GB"/>
              </w:rPr>
              <w:t xml:space="preserve"> 2010)</w:t>
            </w:r>
          </w:p>
        </w:tc>
      </w:tr>
    </w:tbl>
    <w:p w14:paraId="20848FF0" w14:textId="77777777" w:rsidR="00114F49" w:rsidRDefault="00114F49" w:rsidP="006F2A4F">
      <w:pPr>
        <w:rPr>
          <w:lang w:val="en-GB"/>
        </w:rPr>
      </w:pPr>
    </w:p>
    <w:p w14:paraId="0DB9C67B" w14:textId="2B48BCED" w:rsidR="006F2A4F" w:rsidRPr="006F2A4F" w:rsidRDefault="00114F49" w:rsidP="00114F49">
      <w:pPr>
        <w:pStyle w:val="Heading1"/>
        <w:numPr>
          <w:ilvl w:val="0"/>
          <w:numId w:val="0"/>
        </w:numPr>
        <w:rPr>
          <w:lang w:val="en-GB"/>
        </w:rPr>
      </w:pPr>
      <w:bookmarkStart w:id="4" w:name="_Toc38680936"/>
      <w:r w:rsidRPr="00114F49">
        <w:rPr>
          <w:lang w:val="en-GB"/>
        </w:rPr>
        <w:t xml:space="preserve">Types of </w:t>
      </w:r>
      <w:r>
        <w:rPr>
          <w:lang w:val="en-GB"/>
        </w:rPr>
        <w:t>R</w:t>
      </w:r>
      <w:r w:rsidRPr="00114F49">
        <w:rPr>
          <w:lang w:val="en-GB"/>
        </w:rPr>
        <w:t xml:space="preserve">esearch and </w:t>
      </w:r>
      <w:r>
        <w:rPr>
          <w:lang w:val="en-GB"/>
        </w:rPr>
        <w:t>R</w:t>
      </w:r>
      <w:r w:rsidRPr="00114F49">
        <w:rPr>
          <w:lang w:val="en-GB"/>
        </w:rPr>
        <w:t xml:space="preserve">esearch </w:t>
      </w:r>
      <w:r>
        <w:rPr>
          <w:lang w:val="en-GB"/>
        </w:rPr>
        <w:t>D</w:t>
      </w:r>
      <w:r w:rsidRPr="00114F49">
        <w:rPr>
          <w:lang w:val="en-GB"/>
        </w:rPr>
        <w:t>esign</w:t>
      </w:r>
      <w:bookmarkEnd w:id="4"/>
    </w:p>
    <w:p w14:paraId="6E979EA3" w14:textId="3FB7B926" w:rsidR="00F94313" w:rsidRDefault="00BB434D" w:rsidP="007276E4">
      <w:pPr>
        <w:rPr>
          <w:lang w:val="en-GB"/>
        </w:rPr>
      </w:pPr>
      <w:r w:rsidRPr="00BB434D">
        <w:rPr>
          <w:lang w:val="en-GB"/>
        </w:rPr>
        <w:t xml:space="preserve">When it comes to the types of researches, these are largely divided into two, such as qualitative and quantitative. The qualitative branch of researches usually looks the non-numerical and descriptive data that have quantitative elements in it. The main aim of such studies or type of researches are to identify and understand </w:t>
      </w:r>
      <w:r w:rsidR="00E232E6" w:rsidRPr="00BB434D">
        <w:rPr>
          <w:lang w:val="en-GB"/>
        </w:rPr>
        <w:t>meaning and</w:t>
      </w:r>
      <w:r w:rsidRPr="00BB434D">
        <w:rPr>
          <w:lang w:val="en-GB"/>
        </w:rPr>
        <w:t xml:space="preserve"> define or describe the situation that the research is trying to </w:t>
      </w:r>
      <w:r w:rsidR="00D21F2F" w:rsidRPr="00BB434D">
        <w:rPr>
          <w:lang w:val="en-GB"/>
        </w:rPr>
        <w:t>address or</w:t>
      </w:r>
      <w:r w:rsidRPr="00BB434D">
        <w:rPr>
          <w:lang w:val="en-GB"/>
        </w:rPr>
        <w:t xml:space="preserve"> make sense of. Such researches are also conducted to understand motivations and opinions among the subjects. Major data collection techniques involved with qualitative researches are interviews, observation studies, or focus group studies and such (</w:t>
      </w:r>
      <w:proofErr w:type="spellStart"/>
      <w:r w:rsidRPr="00BB434D">
        <w:rPr>
          <w:lang w:val="en-GB"/>
        </w:rPr>
        <w:t>O'Dwyer</w:t>
      </w:r>
      <w:proofErr w:type="spellEnd"/>
      <w:r w:rsidRPr="00BB434D">
        <w:rPr>
          <w:lang w:val="en-GB"/>
        </w:rPr>
        <w:t xml:space="preserve"> &amp; </w:t>
      </w:r>
      <w:proofErr w:type="spellStart"/>
      <w:r w:rsidRPr="00BB434D">
        <w:rPr>
          <w:lang w:val="en-GB"/>
        </w:rPr>
        <w:t>Bernauer</w:t>
      </w:r>
      <w:proofErr w:type="spellEnd"/>
      <w:r w:rsidRPr="00BB434D">
        <w:rPr>
          <w:lang w:val="en-GB"/>
        </w:rPr>
        <w:t>, 2013). Quantitative researches on the other hand, are concerned with the numerical or quantifiable data that can be analysed in numerous ways, ranging from simple interpretations to complex mathematical techniques. While qualitative data is non-conclusive, and are mainly considered exploratory in nature, quantitative studies are often conclusive and present empirical evidence (</w:t>
      </w:r>
      <w:proofErr w:type="spellStart"/>
      <w:r w:rsidRPr="00BB434D">
        <w:rPr>
          <w:lang w:val="en-GB"/>
        </w:rPr>
        <w:t>O'Dwyer</w:t>
      </w:r>
      <w:proofErr w:type="spellEnd"/>
      <w:r w:rsidRPr="00BB434D">
        <w:rPr>
          <w:lang w:val="en-GB"/>
        </w:rPr>
        <w:t xml:space="preserve"> &amp; </w:t>
      </w:r>
      <w:proofErr w:type="spellStart"/>
      <w:r w:rsidRPr="00BB434D">
        <w:rPr>
          <w:lang w:val="en-GB"/>
        </w:rPr>
        <w:t>Bernauer</w:t>
      </w:r>
      <w:proofErr w:type="spellEnd"/>
      <w:r w:rsidRPr="00BB434D">
        <w:rPr>
          <w:lang w:val="en-GB"/>
        </w:rPr>
        <w:t>, 2013).</w:t>
      </w:r>
    </w:p>
    <w:p w14:paraId="4340338F" w14:textId="0B8D3332" w:rsidR="00617AE5" w:rsidRPr="00617AE5" w:rsidRDefault="00617AE5" w:rsidP="00617AE5">
      <w:pPr>
        <w:rPr>
          <w:lang w:val="en-GB"/>
        </w:rPr>
      </w:pPr>
      <w:r w:rsidRPr="00617AE5">
        <w:rPr>
          <w:lang w:val="en-GB"/>
        </w:rPr>
        <w:t xml:space="preserve">When it comes to research designs, it mainly deals with how to turn a research question into an actual research project. The purpose of research design, in alignment these conditions, can be linked with different techniques. One of these purposes are exploratory studies. According to Saunders </w:t>
      </w:r>
      <w:r w:rsidRPr="00617AE5">
        <w:rPr>
          <w:i/>
          <w:iCs/>
          <w:lang w:val="en-GB"/>
        </w:rPr>
        <w:t xml:space="preserve">et al. </w:t>
      </w:r>
      <w:r w:rsidRPr="00617AE5">
        <w:rPr>
          <w:lang w:val="en-GB"/>
        </w:rPr>
        <w:t xml:space="preserve">(2015), an exploratory study is a </w:t>
      </w:r>
      <w:r w:rsidRPr="00617AE5">
        <w:rPr>
          <w:lang w:val="en-GB"/>
        </w:rPr>
        <w:lastRenderedPageBreak/>
        <w:t xml:space="preserve">technique aimed at understanding initial data and responses, where questions are asked to gather insights of a situation or a problem. Starting with the basic and simplest questions, such exploratory studies try to set a basic scene for future studies. Such research design purposes are more useful when the researcher is trying to make sense of new problems or issues. Descriptive studies on the other hand, are tasked with more detailed issues. The main aim of such designs </w:t>
      </w:r>
      <w:r w:rsidR="001C1260" w:rsidRPr="00617AE5">
        <w:rPr>
          <w:lang w:val="en-GB"/>
        </w:rPr>
        <w:t>is</w:t>
      </w:r>
      <w:r w:rsidRPr="00617AE5">
        <w:rPr>
          <w:lang w:val="en-GB"/>
        </w:rPr>
        <w:t xml:space="preserve"> to gather meaningful information on the profile of a group of people, such as the subjects, and understand the true nature of an event or phenomenon by reporting and describing these conditions. In a way, it is possible to call such descriptive researches an extension to the exploratory research design since descriptive researches often take place to contribute to the issues found by descriptive studies. </w:t>
      </w:r>
    </w:p>
    <w:p w14:paraId="1364903A" w14:textId="4D5EB468" w:rsidR="00BB434D" w:rsidRDefault="00617AE5" w:rsidP="00617AE5">
      <w:pPr>
        <w:rPr>
          <w:lang w:val="en-GB"/>
        </w:rPr>
      </w:pPr>
      <w:r w:rsidRPr="00617AE5">
        <w:rPr>
          <w:lang w:val="en-GB"/>
        </w:rPr>
        <w:t xml:space="preserve">Explanatory studies true to establish relationship between different factors such as variables. The core idea of such explanatory researches </w:t>
      </w:r>
      <w:r w:rsidR="001C1260" w:rsidRPr="00617AE5">
        <w:rPr>
          <w:lang w:val="en-GB"/>
        </w:rPr>
        <w:t>is</w:t>
      </w:r>
      <w:r w:rsidRPr="00617AE5">
        <w:rPr>
          <w:lang w:val="en-GB"/>
        </w:rPr>
        <w:t xml:space="preserve"> to explain what relationships exist between different variables in a research and measure the relationship level, whereas an evaluative study tends to focus on how something or a relationship work. There are also strategies and design that combine two or more methods (Saunders </w:t>
      </w:r>
      <w:r w:rsidRPr="00617AE5">
        <w:rPr>
          <w:i/>
          <w:iCs/>
          <w:lang w:val="en-GB"/>
        </w:rPr>
        <w:t xml:space="preserve">et al. </w:t>
      </w:r>
      <w:r w:rsidRPr="00617AE5">
        <w:rPr>
          <w:lang w:val="en-GB"/>
        </w:rPr>
        <w:t>2015). However, the application of these designs and techniques largely depends on the research question and the problem developed by the research. The application of these research designs and purposes also depend on the type of the study being carried out as descriptive and exploratory studies are mostly conducted under the qualitative type of research while the others usually come under the quantitative types.</w:t>
      </w:r>
    </w:p>
    <w:p w14:paraId="453BC562" w14:textId="1A98F26F" w:rsidR="001C1260" w:rsidRDefault="00606DBA" w:rsidP="00EF17D9">
      <w:pPr>
        <w:pStyle w:val="Heading1"/>
        <w:numPr>
          <w:ilvl w:val="0"/>
          <w:numId w:val="0"/>
        </w:numPr>
        <w:rPr>
          <w:lang w:val="en-GB"/>
        </w:rPr>
      </w:pPr>
      <w:bookmarkStart w:id="5" w:name="_Toc38680937"/>
      <w:r w:rsidRPr="00606DBA">
        <w:rPr>
          <w:lang w:val="en-GB"/>
        </w:rPr>
        <w:t xml:space="preserve">Research </w:t>
      </w:r>
      <w:r>
        <w:rPr>
          <w:lang w:val="en-GB"/>
        </w:rPr>
        <w:t>E</w:t>
      </w:r>
      <w:r w:rsidRPr="00606DBA">
        <w:rPr>
          <w:lang w:val="en-GB"/>
        </w:rPr>
        <w:t xml:space="preserve">thics and </w:t>
      </w:r>
      <w:r>
        <w:rPr>
          <w:lang w:val="en-GB"/>
        </w:rPr>
        <w:t>I</w:t>
      </w:r>
      <w:r w:rsidRPr="00606DBA">
        <w:rPr>
          <w:lang w:val="en-GB"/>
        </w:rPr>
        <w:t>ntegrity</w:t>
      </w:r>
      <w:bookmarkEnd w:id="5"/>
    </w:p>
    <w:p w14:paraId="03361037" w14:textId="77777777" w:rsidR="00704902" w:rsidRDefault="00704902" w:rsidP="00617AE5">
      <w:pPr>
        <w:rPr>
          <w:lang w:val="en-GB"/>
        </w:rPr>
      </w:pPr>
      <w:r w:rsidRPr="00704902">
        <w:rPr>
          <w:lang w:val="en-GB"/>
        </w:rPr>
        <w:t xml:space="preserve">Although most researches are thought to be harmless, the nature and contribution of the research may have wider implications on people and the field of study. The harm that come from a research may range from psychological harm to financial and social harm. There are several examples as to how such ethical issues may cause harm to people exist, the most important issues are how they affect people and what can be done to avoid such harm. Most universities and research organisation follow a comprehensive ethical framework when it comes to approving and promoting research studies, such as in the case of UWTSD, which has a strong research integrity and ethics code of practice. The key idea is to provide a framework, based on which people may evaluate and formulate their research ideas and problems. Research ethics, in simple terms, are the principles and guidelines a person follows, while conducting a </w:t>
      </w:r>
      <w:r w:rsidRPr="00704902">
        <w:rPr>
          <w:lang w:val="en-GB"/>
        </w:rPr>
        <w:lastRenderedPageBreak/>
        <w:t xml:space="preserve">research. Such ethical issues and guidelines have more relevance in contemporary settings than before. The importance of research ethics, as a practice lies in ensuring and complying with the social expectations. </w:t>
      </w:r>
    </w:p>
    <w:p w14:paraId="4542D5D2" w14:textId="77777777" w:rsidR="00A51860" w:rsidRDefault="00704902" w:rsidP="00617AE5">
      <w:pPr>
        <w:rPr>
          <w:lang w:val="en-GB"/>
        </w:rPr>
      </w:pPr>
      <w:r w:rsidRPr="00704902">
        <w:rPr>
          <w:lang w:val="en-GB"/>
        </w:rPr>
        <w:t>One of the key requirements in following such standards come from the unequal distribution of ethical thinking and interpretation that happens in the society and among people, as people and different societies tend to understand and interpret ethics in different ways (Resnik, 2015). A research must also comply with existing legal and regulatory guidelines, in addition to following the academic standards available in the region. The developments of such standards may also help a research in maintaining its integrity to some extent. Promoting ethical conduct in researches have more importance as it would ensure that the people associated with such researches are free from physical or psychological harm and they do not cause any impact on the anyone. On the other hand, it is the moral responsibility of a researcher to protect the weak, and non-capable person from suffering from harm, argue Resnik, 2007).</w:t>
      </w:r>
      <w:r w:rsidR="00EB61FB">
        <w:rPr>
          <w:lang w:val="en-GB"/>
        </w:rPr>
        <w:t xml:space="preserve"> </w:t>
      </w:r>
    </w:p>
    <w:p w14:paraId="18254A46" w14:textId="30457152" w:rsidR="00606DBA" w:rsidRDefault="00A51860" w:rsidP="00617AE5">
      <w:pPr>
        <w:rPr>
          <w:lang w:val="en-GB"/>
        </w:rPr>
      </w:pPr>
      <w:r w:rsidRPr="00A51860">
        <w:rPr>
          <w:lang w:val="en-GB"/>
        </w:rPr>
        <w:t xml:space="preserve">Adhering to such ethical principles set out by a research body or authority makes sure the research has high integrity, especially in following the accepted levels of standards and guidelines. This means, the research is adopting principles and practices that are widely appreciated in the academic and research community and the researcher maintains a good level of honesty, and trustworthiness. Finally, such researches with a higher rate of integrity have higher rate of trustworthiness and a higher regard for scientific record, argue </w:t>
      </w:r>
      <w:proofErr w:type="spellStart"/>
      <w:r w:rsidRPr="00A51860">
        <w:rPr>
          <w:lang w:val="en-GB"/>
        </w:rPr>
        <w:t>Karenman</w:t>
      </w:r>
      <w:proofErr w:type="spellEnd"/>
      <w:r w:rsidRPr="00A51860">
        <w:rPr>
          <w:lang w:val="en-GB"/>
        </w:rPr>
        <w:t xml:space="preserve"> (</w:t>
      </w:r>
      <w:proofErr w:type="spellStart"/>
      <w:r w:rsidRPr="00A51860">
        <w:rPr>
          <w:lang w:val="en-GB"/>
        </w:rPr>
        <w:t>nd</w:t>
      </w:r>
      <w:proofErr w:type="spellEnd"/>
      <w:r w:rsidRPr="00A51860">
        <w:rPr>
          <w:lang w:val="en-GB"/>
        </w:rPr>
        <w:t>). At the same time, ensuring the research has carried out standard practices, by adhering to the ethical and integrity principles should also ensure a good quality and validity for the research.</w:t>
      </w:r>
      <w:r w:rsidR="000D5ABE">
        <w:rPr>
          <w:lang w:val="en-GB"/>
        </w:rPr>
        <w:t xml:space="preserve"> </w:t>
      </w:r>
      <w:r w:rsidR="00C263B1">
        <w:rPr>
          <w:lang w:val="en-GB"/>
        </w:rPr>
        <w:t>Apart from that, following such ethical and integrity standards are now also essential for securing funding and clearance for publications, in addition to be seen as an academically relevant work. Hence, the role and importance of research ethics and integrity is growin</w:t>
      </w:r>
      <w:r w:rsidR="0094224D">
        <w:rPr>
          <w:lang w:val="en-GB"/>
        </w:rPr>
        <w:t>g further.</w:t>
      </w:r>
    </w:p>
    <w:p w14:paraId="7319132E" w14:textId="47E82EE3" w:rsidR="0094224D" w:rsidRDefault="0094224D" w:rsidP="00617AE5">
      <w:pPr>
        <w:rPr>
          <w:lang w:val="en-GB"/>
        </w:rPr>
      </w:pPr>
    </w:p>
    <w:p w14:paraId="315B9607" w14:textId="21976309" w:rsidR="00D30B7F" w:rsidRDefault="00D30B7F">
      <w:pPr>
        <w:spacing w:before="0" w:after="0" w:line="240" w:lineRule="auto"/>
        <w:jc w:val="left"/>
        <w:rPr>
          <w:lang w:val="en-GB"/>
        </w:rPr>
      </w:pPr>
      <w:r>
        <w:rPr>
          <w:lang w:val="en-GB"/>
        </w:rPr>
        <w:br w:type="page"/>
      </w:r>
    </w:p>
    <w:p w14:paraId="47BF179A" w14:textId="5F5FADB1" w:rsidR="00D30B7F" w:rsidRDefault="00D30B7F" w:rsidP="0002694A">
      <w:pPr>
        <w:pStyle w:val="Heading1"/>
        <w:numPr>
          <w:ilvl w:val="0"/>
          <w:numId w:val="0"/>
        </w:numPr>
        <w:rPr>
          <w:lang w:val="en-GB"/>
        </w:rPr>
      </w:pPr>
      <w:bookmarkStart w:id="6" w:name="_Toc38680938"/>
      <w:r>
        <w:rPr>
          <w:lang w:val="en-GB"/>
        </w:rPr>
        <w:lastRenderedPageBreak/>
        <w:t>Reference</w:t>
      </w:r>
      <w:bookmarkEnd w:id="6"/>
    </w:p>
    <w:p w14:paraId="461ACBE7" w14:textId="77777777" w:rsidR="00C55CBA" w:rsidRPr="00C55CBA" w:rsidRDefault="00C55CBA" w:rsidP="00C55CBA">
      <w:pPr>
        <w:rPr>
          <w:lang w:val="en-GB"/>
        </w:rPr>
      </w:pPr>
      <w:r w:rsidRPr="00C55CBA">
        <w:rPr>
          <w:lang w:val="en-GB"/>
        </w:rPr>
        <w:t xml:space="preserve">Ahmad, M. &amp; </w:t>
      </w:r>
      <w:proofErr w:type="spellStart"/>
      <w:r w:rsidRPr="00C55CBA">
        <w:rPr>
          <w:lang w:val="en-GB"/>
        </w:rPr>
        <w:t>Ayub</w:t>
      </w:r>
      <w:proofErr w:type="spellEnd"/>
      <w:r w:rsidRPr="00C55CBA">
        <w:rPr>
          <w:lang w:val="en-GB"/>
        </w:rPr>
        <w:t xml:space="preserve">, M. (2019), ‘Evaluating Research: Diversity and Credibility of Information Sources’, </w:t>
      </w:r>
      <w:r w:rsidRPr="00C55CBA">
        <w:rPr>
          <w:i/>
          <w:iCs/>
          <w:lang w:val="en-GB"/>
        </w:rPr>
        <w:t xml:space="preserve">The Dialogue, </w:t>
      </w:r>
      <w:r w:rsidRPr="00C55CBA">
        <w:rPr>
          <w:lang w:val="en-GB"/>
        </w:rPr>
        <w:t>13 (4), pp. 353-368.</w:t>
      </w:r>
    </w:p>
    <w:p w14:paraId="0D0D3723" w14:textId="77777777" w:rsidR="00C55CBA" w:rsidRPr="00C55CBA" w:rsidRDefault="00C55CBA" w:rsidP="00C55CBA">
      <w:pPr>
        <w:rPr>
          <w:lang w:val="en-GB"/>
        </w:rPr>
      </w:pPr>
      <w:r w:rsidRPr="00C55CBA">
        <w:rPr>
          <w:lang w:val="en-GB"/>
        </w:rPr>
        <w:t xml:space="preserve">Amabile, T.M. &amp; Pratt, M.G. (2016), ‘The dynamic componential model of creativity and innovation in organizations: Making progress, making meaning’, </w:t>
      </w:r>
      <w:r w:rsidRPr="00C55CBA">
        <w:rPr>
          <w:i/>
          <w:iCs/>
          <w:lang w:val="en-GB"/>
        </w:rPr>
        <w:t xml:space="preserve">Research in </w:t>
      </w:r>
      <w:proofErr w:type="spellStart"/>
      <w:r w:rsidRPr="00C55CBA">
        <w:rPr>
          <w:i/>
          <w:iCs/>
          <w:lang w:val="en-GB"/>
        </w:rPr>
        <w:t>Organizatoinal</w:t>
      </w:r>
      <w:proofErr w:type="spellEnd"/>
      <w:r w:rsidRPr="00C55CBA">
        <w:rPr>
          <w:i/>
          <w:iCs/>
          <w:lang w:val="en-GB"/>
        </w:rPr>
        <w:t xml:space="preserve"> </w:t>
      </w:r>
      <w:proofErr w:type="spellStart"/>
      <w:r w:rsidRPr="00C55CBA">
        <w:rPr>
          <w:i/>
          <w:iCs/>
          <w:lang w:val="en-GB"/>
        </w:rPr>
        <w:t>Behavior</w:t>
      </w:r>
      <w:proofErr w:type="spellEnd"/>
      <w:r w:rsidRPr="00C55CBA">
        <w:rPr>
          <w:i/>
          <w:iCs/>
          <w:lang w:val="en-GB"/>
        </w:rPr>
        <w:t xml:space="preserve">, </w:t>
      </w:r>
      <w:r w:rsidRPr="00C55CBA">
        <w:rPr>
          <w:lang w:val="en-GB"/>
        </w:rPr>
        <w:t>36, pp. 157-183.</w:t>
      </w:r>
    </w:p>
    <w:p w14:paraId="4F08E180" w14:textId="77777777" w:rsidR="00C55CBA" w:rsidRPr="00C55CBA" w:rsidRDefault="00C55CBA" w:rsidP="00C55CBA">
      <w:pPr>
        <w:rPr>
          <w:lang w:val="en-GB"/>
        </w:rPr>
      </w:pPr>
      <w:r w:rsidRPr="00C55CBA">
        <w:rPr>
          <w:lang w:val="en-GB"/>
        </w:rPr>
        <w:t xml:space="preserve">Baker, G.R. (2011), ‘The contribution of case study research to knowledge of how to improve quality of care’, </w:t>
      </w:r>
      <w:r w:rsidRPr="00C55CBA">
        <w:rPr>
          <w:i/>
          <w:iCs/>
          <w:lang w:val="en-GB"/>
        </w:rPr>
        <w:t xml:space="preserve">BMJ Quality &amp; Safety, </w:t>
      </w:r>
      <w:r w:rsidRPr="00C55CBA">
        <w:rPr>
          <w:lang w:val="en-GB"/>
        </w:rPr>
        <w:t>20, pp. 130-135.</w:t>
      </w:r>
    </w:p>
    <w:p w14:paraId="22BFD6A6" w14:textId="77777777" w:rsidR="00C55CBA" w:rsidRPr="00C55CBA" w:rsidRDefault="00C55CBA" w:rsidP="00C55CBA">
      <w:pPr>
        <w:rPr>
          <w:lang w:val="en-GB"/>
        </w:rPr>
      </w:pPr>
      <w:r w:rsidRPr="00C55CBA">
        <w:rPr>
          <w:lang w:val="en-GB"/>
        </w:rPr>
        <w:t xml:space="preserve">Baptista, A., Frick, L., Holley, K., </w:t>
      </w:r>
      <w:proofErr w:type="spellStart"/>
      <w:r w:rsidRPr="00C55CBA">
        <w:rPr>
          <w:lang w:val="en-GB"/>
        </w:rPr>
        <w:t>Rmmik</w:t>
      </w:r>
      <w:proofErr w:type="spellEnd"/>
      <w:r w:rsidRPr="00C55CBA">
        <w:rPr>
          <w:lang w:val="en-GB"/>
        </w:rPr>
        <w:t xml:space="preserve">, M., </w:t>
      </w:r>
      <w:proofErr w:type="spellStart"/>
      <w:r w:rsidRPr="00C55CBA">
        <w:rPr>
          <w:lang w:val="en-GB"/>
        </w:rPr>
        <w:t>Tesch</w:t>
      </w:r>
      <w:proofErr w:type="spellEnd"/>
      <w:r w:rsidRPr="00C55CBA">
        <w:rPr>
          <w:lang w:val="en-GB"/>
        </w:rPr>
        <w:t xml:space="preserve">, J. &amp; </w:t>
      </w:r>
      <w:proofErr w:type="spellStart"/>
      <w:r w:rsidRPr="00C55CBA">
        <w:rPr>
          <w:lang w:val="en-GB"/>
        </w:rPr>
        <w:t>Akerlind</w:t>
      </w:r>
      <w:proofErr w:type="spellEnd"/>
      <w:r w:rsidRPr="00C55CBA">
        <w:rPr>
          <w:lang w:val="en-GB"/>
        </w:rPr>
        <w:t xml:space="preserve">, G. (2015), ‘The doctorate as an original contribution to knowledge: Considering relationships between originality, creativity, and innovation’, </w:t>
      </w:r>
      <w:r w:rsidRPr="00C55CBA">
        <w:rPr>
          <w:i/>
          <w:iCs/>
          <w:lang w:val="en-GB"/>
        </w:rPr>
        <w:t xml:space="preserve">Frontline Learning Research, </w:t>
      </w:r>
      <w:r w:rsidRPr="00C55CBA">
        <w:rPr>
          <w:lang w:val="en-GB"/>
        </w:rPr>
        <w:t>3 (3), pp. 55-67.</w:t>
      </w:r>
    </w:p>
    <w:p w14:paraId="349A6E67" w14:textId="77777777" w:rsidR="00C55CBA" w:rsidRPr="00C55CBA" w:rsidRDefault="00C55CBA" w:rsidP="00C55CBA">
      <w:pPr>
        <w:rPr>
          <w:lang w:val="en-GB"/>
        </w:rPr>
      </w:pPr>
      <w:r w:rsidRPr="00C55CBA">
        <w:rPr>
          <w:lang w:val="en-GB"/>
        </w:rPr>
        <w:t xml:space="preserve">Bourke, B. (2014), ‘Positionality: Reflecting on the Research Process’, </w:t>
      </w:r>
      <w:r w:rsidRPr="00C55CBA">
        <w:rPr>
          <w:i/>
          <w:iCs/>
          <w:lang w:val="en-GB"/>
        </w:rPr>
        <w:t>The Qualitative Report</w:t>
      </w:r>
      <w:r w:rsidRPr="00C55CBA">
        <w:rPr>
          <w:lang w:val="en-GB"/>
        </w:rPr>
        <w:t>, 19 (33), pp. 1-9.</w:t>
      </w:r>
    </w:p>
    <w:p w14:paraId="238A45ED" w14:textId="77777777" w:rsidR="00C55CBA" w:rsidRPr="00C55CBA" w:rsidRDefault="00C55CBA" w:rsidP="00C55CBA">
      <w:pPr>
        <w:rPr>
          <w:lang w:val="en-GB"/>
        </w:rPr>
      </w:pPr>
      <w:r w:rsidRPr="00C55CBA">
        <w:rPr>
          <w:lang w:val="en-GB"/>
        </w:rPr>
        <w:t xml:space="preserve">Carmichael, R.D. (1919), ‘Individuality in Research’, </w:t>
      </w:r>
      <w:r w:rsidRPr="00C55CBA">
        <w:rPr>
          <w:i/>
          <w:iCs/>
          <w:lang w:val="en-GB"/>
        </w:rPr>
        <w:t xml:space="preserve">The Scientific Monthly, </w:t>
      </w:r>
      <w:r w:rsidRPr="00C55CBA">
        <w:rPr>
          <w:lang w:val="en-GB"/>
        </w:rPr>
        <w:t>9 (6), pp. 514-525.</w:t>
      </w:r>
    </w:p>
    <w:p w14:paraId="0AA96D24" w14:textId="77777777" w:rsidR="00C55CBA" w:rsidRPr="00C55CBA" w:rsidRDefault="00C55CBA" w:rsidP="00C55CBA">
      <w:pPr>
        <w:rPr>
          <w:lang w:val="en-GB"/>
        </w:rPr>
      </w:pPr>
      <w:r w:rsidRPr="00C55CBA">
        <w:rPr>
          <w:lang w:val="en-GB"/>
        </w:rPr>
        <w:t xml:space="preserve">Coghlan, D. &amp; Brydon-Miller, M. (2014), </w:t>
      </w:r>
      <w:r w:rsidRPr="00C55CBA">
        <w:rPr>
          <w:i/>
          <w:iCs/>
          <w:lang w:val="en-GB"/>
        </w:rPr>
        <w:t xml:space="preserve">The SAGE </w:t>
      </w:r>
      <w:proofErr w:type="spellStart"/>
      <w:r w:rsidRPr="00C55CBA">
        <w:rPr>
          <w:i/>
          <w:iCs/>
          <w:lang w:val="en-GB"/>
        </w:rPr>
        <w:t>Encyclopedia</w:t>
      </w:r>
      <w:proofErr w:type="spellEnd"/>
      <w:r w:rsidRPr="00C55CBA">
        <w:rPr>
          <w:i/>
          <w:iCs/>
          <w:lang w:val="en-GB"/>
        </w:rPr>
        <w:t xml:space="preserve"> of Action Research</w:t>
      </w:r>
      <w:r w:rsidRPr="00C55CBA">
        <w:rPr>
          <w:lang w:val="en-GB"/>
        </w:rPr>
        <w:t xml:space="preserve">, London: Sage. </w:t>
      </w:r>
    </w:p>
    <w:p w14:paraId="20CCC1F7" w14:textId="77777777" w:rsidR="00C55CBA" w:rsidRPr="00C55CBA" w:rsidRDefault="00C55CBA" w:rsidP="00C55CBA">
      <w:pPr>
        <w:rPr>
          <w:lang w:val="en-GB"/>
        </w:rPr>
      </w:pPr>
      <w:proofErr w:type="spellStart"/>
      <w:r w:rsidRPr="00C55CBA">
        <w:rPr>
          <w:lang w:val="en-GB"/>
        </w:rPr>
        <w:t>Ferrugia</w:t>
      </w:r>
      <w:proofErr w:type="spellEnd"/>
      <w:r w:rsidRPr="00C55CBA">
        <w:rPr>
          <w:lang w:val="en-GB"/>
        </w:rPr>
        <w:t xml:space="preserve">, P., </w:t>
      </w:r>
      <w:proofErr w:type="spellStart"/>
      <w:r w:rsidRPr="00C55CBA">
        <w:rPr>
          <w:lang w:val="en-GB"/>
        </w:rPr>
        <w:t>Petrisor</w:t>
      </w:r>
      <w:proofErr w:type="spellEnd"/>
      <w:r w:rsidRPr="00C55CBA">
        <w:rPr>
          <w:lang w:val="en-GB"/>
        </w:rPr>
        <w:t xml:space="preserve">, B.A., </w:t>
      </w:r>
      <w:proofErr w:type="spellStart"/>
      <w:r w:rsidRPr="00C55CBA">
        <w:rPr>
          <w:lang w:val="en-GB"/>
        </w:rPr>
        <w:t>Farrokhyar</w:t>
      </w:r>
      <w:proofErr w:type="spellEnd"/>
      <w:r w:rsidRPr="00C55CBA">
        <w:rPr>
          <w:lang w:val="en-GB"/>
        </w:rPr>
        <w:t xml:space="preserve">, F. &amp; Bhandari, M. (2010), ‘Research questions, hypotheses and objectives’, </w:t>
      </w:r>
      <w:r w:rsidRPr="00C55CBA">
        <w:rPr>
          <w:i/>
          <w:iCs/>
          <w:lang w:val="en-GB"/>
        </w:rPr>
        <w:t xml:space="preserve">Canadian Journal of Surgery, </w:t>
      </w:r>
      <w:r w:rsidRPr="00C55CBA">
        <w:rPr>
          <w:lang w:val="en-GB"/>
        </w:rPr>
        <w:t>53 (4), pp. 278-281.</w:t>
      </w:r>
    </w:p>
    <w:p w14:paraId="6A39E9EF" w14:textId="77777777" w:rsidR="00C55CBA" w:rsidRPr="00C55CBA" w:rsidRDefault="00C55CBA" w:rsidP="00C55CBA">
      <w:pPr>
        <w:rPr>
          <w:lang w:val="en-GB"/>
        </w:rPr>
      </w:pPr>
      <w:proofErr w:type="spellStart"/>
      <w:r w:rsidRPr="00C55CBA">
        <w:rPr>
          <w:lang w:val="en-GB"/>
        </w:rPr>
        <w:t>Hek</w:t>
      </w:r>
      <w:proofErr w:type="spellEnd"/>
      <w:r w:rsidRPr="00C55CBA">
        <w:rPr>
          <w:lang w:val="en-GB"/>
        </w:rPr>
        <w:t xml:space="preserve">, G. &amp; Shaw, A. (2006), ‘The contribution of research knowledge and skills to practice: an exploration of the views and experiences of newly qualified nurses’, </w:t>
      </w:r>
      <w:r w:rsidRPr="00C55CBA">
        <w:rPr>
          <w:i/>
          <w:iCs/>
          <w:lang w:val="en-GB"/>
        </w:rPr>
        <w:t>Journal of Research in Nursing</w:t>
      </w:r>
      <w:r w:rsidRPr="00C55CBA">
        <w:rPr>
          <w:lang w:val="en-GB"/>
        </w:rPr>
        <w:t>, 11 (6), pp. 473-482.</w:t>
      </w:r>
    </w:p>
    <w:p w14:paraId="4AD0616C" w14:textId="77777777" w:rsidR="00C55CBA" w:rsidRPr="00C55CBA" w:rsidRDefault="00C55CBA" w:rsidP="00C55CBA">
      <w:pPr>
        <w:rPr>
          <w:lang w:val="en-GB"/>
        </w:rPr>
      </w:pPr>
      <w:proofErr w:type="spellStart"/>
      <w:r w:rsidRPr="00C55CBA">
        <w:rPr>
          <w:lang w:val="en-GB"/>
        </w:rPr>
        <w:t>Hjørland</w:t>
      </w:r>
      <w:proofErr w:type="spellEnd"/>
      <w:r w:rsidRPr="00C55CBA">
        <w:rPr>
          <w:lang w:val="en-GB"/>
        </w:rPr>
        <w:t xml:space="preserve">, B. (2012), ‘Methods for evaluating information sources: An annotated catalogue’, </w:t>
      </w:r>
      <w:r w:rsidRPr="00C55CBA">
        <w:rPr>
          <w:i/>
          <w:iCs/>
          <w:lang w:val="en-GB"/>
        </w:rPr>
        <w:t xml:space="preserve">Journal of Information Science, </w:t>
      </w:r>
      <w:r w:rsidRPr="00C55CBA">
        <w:rPr>
          <w:lang w:val="en-GB"/>
        </w:rPr>
        <w:t>38 (3), pp. 258-268.</w:t>
      </w:r>
    </w:p>
    <w:p w14:paraId="37363FC8" w14:textId="77777777" w:rsidR="00C55CBA" w:rsidRPr="00C55CBA" w:rsidRDefault="00C55CBA" w:rsidP="00C55CBA">
      <w:pPr>
        <w:rPr>
          <w:lang w:val="en-GB"/>
        </w:rPr>
      </w:pPr>
      <w:proofErr w:type="spellStart"/>
      <w:r w:rsidRPr="00C55CBA">
        <w:rPr>
          <w:lang w:val="en-GB"/>
        </w:rPr>
        <w:t>Jafar</w:t>
      </w:r>
      <w:proofErr w:type="spellEnd"/>
      <w:r w:rsidRPr="00C55CBA">
        <w:rPr>
          <w:lang w:val="en-GB"/>
        </w:rPr>
        <w:t xml:space="preserve">, A.J. (2018), ‘What is </w:t>
      </w:r>
      <w:proofErr w:type="gramStart"/>
      <w:r w:rsidRPr="00C55CBA">
        <w:rPr>
          <w:lang w:val="en-GB"/>
        </w:rPr>
        <w:t>positionality</w:t>
      </w:r>
      <w:proofErr w:type="gramEnd"/>
      <w:r w:rsidRPr="00C55CBA">
        <w:rPr>
          <w:lang w:val="en-GB"/>
        </w:rPr>
        <w:t xml:space="preserve"> and should it be expressed in quantitative studies?’, </w:t>
      </w:r>
      <w:r w:rsidRPr="00C55CBA">
        <w:rPr>
          <w:i/>
          <w:iCs/>
          <w:lang w:val="en-GB"/>
        </w:rPr>
        <w:t xml:space="preserve">Emergency Medicine Journal, </w:t>
      </w:r>
      <w:r w:rsidRPr="00C55CBA">
        <w:rPr>
          <w:lang w:val="en-GB"/>
        </w:rPr>
        <w:t>35, pp. 323-324.</w:t>
      </w:r>
    </w:p>
    <w:p w14:paraId="3739A370" w14:textId="77777777" w:rsidR="00C55CBA" w:rsidRPr="00C55CBA" w:rsidRDefault="00C55CBA" w:rsidP="00C55CBA">
      <w:pPr>
        <w:rPr>
          <w:lang w:val="en-GB"/>
        </w:rPr>
      </w:pPr>
      <w:proofErr w:type="spellStart"/>
      <w:r w:rsidRPr="00C55CBA">
        <w:rPr>
          <w:lang w:val="en-GB"/>
        </w:rPr>
        <w:t>Jupp</w:t>
      </w:r>
      <w:proofErr w:type="spellEnd"/>
      <w:r w:rsidRPr="00C55CBA">
        <w:rPr>
          <w:lang w:val="en-GB"/>
        </w:rPr>
        <w:t xml:space="preserve">, V. (2006), </w:t>
      </w:r>
      <w:r w:rsidRPr="00C55CBA">
        <w:rPr>
          <w:i/>
          <w:iCs/>
          <w:lang w:val="en-GB"/>
        </w:rPr>
        <w:t>The SAGE Dictionary of Social Research Methods</w:t>
      </w:r>
      <w:r w:rsidRPr="00C55CBA">
        <w:rPr>
          <w:lang w:val="en-GB"/>
        </w:rPr>
        <w:t xml:space="preserve">, London: Sage. </w:t>
      </w:r>
    </w:p>
    <w:p w14:paraId="393FD9FA" w14:textId="77777777" w:rsidR="00C55CBA" w:rsidRPr="00C55CBA" w:rsidRDefault="00C55CBA" w:rsidP="00C55CBA">
      <w:pPr>
        <w:rPr>
          <w:lang w:val="en-GB"/>
        </w:rPr>
      </w:pPr>
      <w:proofErr w:type="spellStart"/>
      <w:r w:rsidRPr="00C55CBA">
        <w:rPr>
          <w:lang w:val="en-GB"/>
        </w:rPr>
        <w:lastRenderedPageBreak/>
        <w:t>Keinnman</w:t>
      </w:r>
      <w:proofErr w:type="spellEnd"/>
      <w:r w:rsidRPr="00C55CBA">
        <w:rPr>
          <w:lang w:val="en-GB"/>
        </w:rPr>
        <w:t>, S.G. (</w:t>
      </w:r>
      <w:proofErr w:type="spellStart"/>
      <w:r w:rsidRPr="00C55CBA">
        <w:rPr>
          <w:lang w:val="en-GB"/>
        </w:rPr>
        <w:t>nd</w:t>
      </w:r>
      <w:proofErr w:type="spellEnd"/>
      <w:r w:rsidRPr="00C55CBA">
        <w:rPr>
          <w:lang w:val="en-GB"/>
        </w:rPr>
        <w:t xml:space="preserve">), Research Integrity, Available at: </w:t>
      </w:r>
      <w:hyperlink r:id="rId12" w:history="1">
        <w:r w:rsidRPr="00C55CBA">
          <w:rPr>
            <w:rStyle w:val="Hyperlink"/>
            <w:lang w:val="en-GB"/>
          </w:rPr>
          <w:t>https://ori.hhs.gov/education/products/ucla/chapter1/page02.htm</w:t>
        </w:r>
      </w:hyperlink>
      <w:r w:rsidRPr="00C55CBA">
        <w:rPr>
          <w:lang w:val="en-GB"/>
        </w:rPr>
        <w:t xml:space="preserve">, Accessed on: 23 April 2020. </w:t>
      </w:r>
    </w:p>
    <w:p w14:paraId="619A20F0" w14:textId="77777777" w:rsidR="00C55CBA" w:rsidRPr="00C55CBA" w:rsidRDefault="00C55CBA" w:rsidP="00C55CBA">
      <w:pPr>
        <w:rPr>
          <w:lang w:val="en-GB"/>
        </w:rPr>
      </w:pPr>
      <w:r w:rsidRPr="00C55CBA">
        <w:rPr>
          <w:lang w:val="en-GB"/>
        </w:rPr>
        <w:t xml:space="preserve">Keshavarz, H. (2014), ‘How Credible is Information on the Web: Reflections on Misinformation and Disinformation’, </w:t>
      </w:r>
      <w:proofErr w:type="spellStart"/>
      <w:r w:rsidRPr="00C55CBA">
        <w:rPr>
          <w:i/>
          <w:iCs/>
          <w:lang w:val="en-GB"/>
        </w:rPr>
        <w:t>Infopreneurship</w:t>
      </w:r>
      <w:proofErr w:type="spellEnd"/>
      <w:r w:rsidRPr="00C55CBA">
        <w:rPr>
          <w:i/>
          <w:iCs/>
          <w:lang w:val="en-GB"/>
        </w:rPr>
        <w:t xml:space="preserve"> Journal, </w:t>
      </w:r>
      <w:r w:rsidRPr="00C55CBA">
        <w:rPr>
          <w:lang w:val="en-GB"/>
        </w:rPr>
        <w:t>1 (2), pp. 1-17.</w:t>
      </w:r>
    </w:p>
    <w:p w14:paraId="70EE7E36" w14:textId="77777777" w:rsidR="00C55CBA" w:rsidRPr="00C55CBA" w:rsidRDefault="00C55CBA" w:rsidP="00C55CBA">
      <w:pPr>
        <w:rPr>
          <w:lang w:val="en-GB"/>
        </w:rPr>
      </w:pPr>
      <w:r w:rsidRPr="00C55CBA">
        <w:rPr>
          <w:lang w:val="en-GB"/>
        </w:rPr>
        <w:t xml:space="preserve">Kothari, C.R. (2004), </w:t>
      </w:r>
      <w:r w:rsidRPr="00C55CBA">
        <w:rPr>
          <w:i/>
          <w:iCs/>
          <w:lang w:val="en-GB"/>
        </w:rPr>
        <w:t>Research Methodology: Methods and Techniques</w:t>
      </w:r>
      <w:r w:rsidRPr="00C55CBA">
        <w:rPr>
          <w:lang w:val="en-GB"/>
        </w:rPr>
        <w:t xml:space="preserve">, New Delhi: New Age International. </w:t>
      </w:r>
    </w:p>
    <w:p w14:paraId="086CD475" w14:textId="77777777" w:rsidR="00C55CBA" w:rsidRPr="00C55CBA" w:rsidRDefault="00C55CBA" w:rsidP="00C55CBA">
      <w:pPr>
        <w:rPr>
          <w:lang w:val="en-GB"/>
        </w:rPr>
      </w:pPr>
      <w:r w:rsidRPr="00C55CBA">
        <w:rPr>
          <w:lang w:val="en-GB"/>
        </w:rPr>
        <w:t xml:space="preserve">Lehnert M., Miller B., Wonka A. (2007) Increasing the Relevance of Research Questions: Considerations on Theoretical and Social Relevance in Political Science. In: </w:t>
      </w:r>
      <w:proofErr w:type="spellStart"/>
      <w:r w:rsidRPr="00C55CBA">
        <w:rPr>
          <w:lang w:val="en-GB"/>
        </w:rPr>
        <w:t>Gschwend</w:t>
      </w:r>
      <w:proofErr w:type="spellEnd"/>
      <w:r w:rsidRPr="00C55CBA">
        <w:rPr>
          <w:lang w:val="en-GB"/>
        </w:rPr>
        <w:t xml:space="preserve"> T., </w:t>
      </w:r>
      <w:proofErr w:type="spellStart"/>
      <w:r w:rsidRPr="00C55CBA">
        <w:rPr>
          <w:lang w:val="en-GB"/>
        </w:rPr>
        <w:t>Schimmelfennig</w:t>
      </w:r>
      <w:proofErr w:type="spellEnd"/>
      <w:r w:rsidRPr="00C55CBA">
        <w:rPr>
          <w:lang w:val="en-GB"/>
        </w:rPr>
        <w:t xml:space="preserve"> F. (eds) </w:t>
      </w:r>
      <w:r w:rsidRPr="00C55CBA">
        <w:rPr>
          <w:i/>
          <w:iCs/>
          <w:lang w:val="en-GB"/>
        </w:rPr>
        <w:t>Research Design in Political Science</w:t>
      </w:r>
      <w:r w:rsidRPr="00C55CBA">
        <w:rPr>
          <w:lang w:val="en-GB"/>
        </w:rPr>
        <w:t>. London: Palgrave Macmillan.</w:t>
      </w:r>
    </w:p>
    <w:p w14:paraId="521F4347" w14:textId="77777777" w:rsidR="00C55CBA" w:rsidRPr="00C55CBA" w:rsidRDefault="00C55CBA" w:rsidP="00C55CBA">
      <w:pPr>
        <w:rPr>
          <w:lang w:val="en-GB"/>
        </w:rPr>
      </w:pPr>
      <w:r w:rsidRPr="00C55CBA">
        <w:rPr>
          <w:lang w:val="en-GB"/>
        </w:rPr>
        <w:t xml:space="preserve">Majid, U. (2017), ‘Research Fundamentals: The Research Question, Outcomes, and Background’, </w:t>
      </w:r>
      <w:r w:rsidRPr="00C55CBA">
        <w:rPr>
          <w:i/>
          <w:iCs/>
          <w:lang w:val="en-GB"/>
        </w:rPr>
        <w:t>UNDERGRADUATE RESEARCH IN NATURAL AND CLINICAL SCIENCE AND TECHNOLOGY (URNCST) JOURNAL</w:t>
      </w:r>
      <w:r w:rsidRPr="00C55CBA">
        <w:rPr>
          <w:lang w:val="en-GB"/>
        </w:rPr>
        <w:t>, 1 (2), pp. 1-7.</w:t>
      </w:r>
    </w:p>
    <w:p w14:paraId="1464CC2B" w14:textId="77777777" w:rsidR="00C55CBA" w:rsidRPr="00C55CBA" w:rsidRDefault="00C55CBA" w:rsidP="00C55CBA">
      <w:pPr>
        <w:rPr>
          <w:lang w:val="en-GB"/>
        </w:rPr>
      </w:pPr>
      <w:r w:rsidRPr="00C55CBA">
        <w:rPr>
          <w:lang w:val="en-GB"/>
        </w:rPr>
        <w:t xml:space="preserve">Manohar N., </w:t>
      </w:r>
      <w:proofErr w:type="spellStart"/>
      <w:r w:rsidRPr="00C55CBA">
        <w:rPr>
          <w:lang w:val="en-GB"/>
        </w:rPr>
        <w:t>Liamputtong</w:t>
      </w:r>
      <w:proofErr w:type="spellEnd"/>
      <w:r w:rsidRPr="00C55CBA">
        <w:rPr>
          <w:lang w:val="en-GB"/>
        </w:rPr>
        <w:t xml:space="preserve"> P., </w:t>
      </w:r>
      <w:proofErr w:type="spellStart"/>
      <w:r w:rsidRPr="00C55CBA">
        <w:rPr>
          <w:lang w:val="en-GB"/>
        </w:rPr>
        <w:t>Bhole</w:t>
      </w:r>
      <w:proofErr w:type="spellEnd"/>
      <w:r w:rsidRPr="00C55CBA">
        <w:rPr>
          <w:lang w:val="en-GB"/>
        </w:rPr>
        <w:t xml:space="preserve"> S., &amp; Arora A. (2017) Researcher Positionality in Cross-Cultural and Sensitive Research. In: </w:t>
      </w:r>
      <w:proofErr w:type="spellStart"/>
      <w:r w:rsidRPr="00C55CBA">
        <w:rPr>
          <w:lang w:val="en-GB"/>
        </w:rPr>
        <w:t>Liamputtong</w:t>
      </w:r>
      <w:proofErr w:type="spellEnd"/>
      <w:r w:rsidRPr="00C55CBA">
        <w:rPr>
          <w:lang w:val="en-GB"/>
        </w:rPr>
        <w:t xml:space="preserve"> P. (eds) </w:t>
      </w:r>
      <w:r w:rsidRPr="00C55CBA">
        <w:rPr>
          <w:i/>
          <w:iCs/>
          <w:lang w:val="en-GB"/>
        </w:rPr>
        <w:t>Handbook of Research Methods in Health Social Sciences</w:t>
      </w:r>
      <w:r w:rsidRPr="00C55CBA">
        <w:rPr>
          <w:lang w:val="en-GB"/>
        </w:rPr>
        <w:t>. Singapore: Springer.</w:t>
      </w:r>
    </w:p>
    <w:p w14:paraId="79F94B22" w14:textId="77777777" w:rsidR="00C55CBA" w:rsidRPr="00C55CBA" w:rsidRDefault="00C55CBA" w:rsidP="00C55CBA">
      <w:pPr>
        <w:rPr>
          <w:lang w:val="en-GB"/>
        </w:rPr>
      </w:pPr>
      <w:proofErr w:type="spellStart"/>
      <w:r w:rsidRPr="00C55CBA">
        <w:rPr>
          <w:lang w:val="en-GB"/>
        </w:rPr>
        <w:t>Mattick</w:t>
      </w:r>
      <w:proofErr w:type="spellEnd"/>
      <w:r w:rsidRPr="00C55CBA">
        <w:rPr>
          <w:lang w:val="en-GB"/>
        </w:rPr>
        <w:t xml:space="preserve">, K., Johnston, J. &amp; de la Croix, A. (2018), ‘How to…write a good research question’, </w:t>
      </w:r>
      <w:r w:rsidRPr="00C55CBA">
        <w:rPr>
          <w:i/>
          <w:iCs/>
          <w:lang w:val="en-GB"/>
        </w:rPr>
        <w:t xml:space="preserve">The Clinical Teacher, </w:t>
      </w:r>
      <w:r w:rsidRPr="00C55CBA">
        <w:rPr>
          <w:lang w:val="en-GB"/>
        </w:rPr>
        <w:t>15 (2), pp. 104-108.</w:t>
      </w:r>
    </w:p>
    <w:p w14:paraId="6BC45C6C" w14:textId="77777777" w:rsidR="00C55CBA" w:rsidRPr="00C55CBA" w:rsidRDefault="00C55CBA" w:rsidP="00C55CBA">
      <w:pPr>
        <w:rPr>
          <w:lang w:val="en-GB"/>
        </w:rPr>
      </w:pPr>
      <w:r w:rsidRPr="00C55CBA">
        <w:rPr>
          <w:lang w:val="en-GB"/>
        </w:rPr>
        <w:t xml:space="preserve">Muhammad, M., Wallerstein, N., Susan, A.L., Avila, M., Belone, L. &amp; Duran, B. (2014), ‘Reflections on Researcher Identity and Power: The Impact of Positionality on Community Based Participatory Research (CBPR) Processes and Outcomes’, </w:t>
      </w:r>
      <w:r w:rsidRPr="00C55CBA">
        <w:rPr>
          <w:i/>
          <w:iCs/>
          <w:lang w:val="en-GB"/>
        </w:rPr>
        <w:t xml:space="preserve">Critical Sociology, </w:t>
      </w:r>
      <w:r w:rsidRPr="00C55CBA">
        <w:rPr>
          <w:lang w:val="en-GB"/>
        </w:rPr>
        <w:t>41 (7/8), pp. 1045-1063.</w:t>
      </w:r>
    </w:p>
    <w:p w14:paraId="671A8BD9" w14:textId="77777777" w:rsidR="00C55CBA" w:rsidRPr="00C55CBA" w:rsidRDefault="00C55CBA" w:rsidP="00C55CBA">
      <w:pPr>
        <w:rPr>
          <w:lang w:val="en-GB"/>
        </w:rPr>
      </w:pPr>
      <w:proofErr w:type="spellStart"/>
      <w:r w:rsidRPr="00C55CBA">
        <w:rPr>
          <w:lang w:val="en-GB"/>
        </w:rPr>
        <w:t>O’Dwyer</w:t>
      </w:r>
      <w:proofErr w:type="spellEnd"/>
      <w:r w:rsidRPr="00C55CBA">
        <w:rPr>
          <w:lang w:val="en-GB"/>
        </w:rPr>
        <w:t xml:space="preserve">, L.M. &amp; </w:t>
      </w:r>
      <w:proofErr w:type="spellStart"/>
      <w:r w:rsidRPr="00C55CBA">
        <w:rPr>
          <w:lang w:val="en-GB"/>
        </w:rPr>
        <w:t>Bernauer</w:t>
      </w:r>
      <w:proofErr w:type="spellEnd"/>
      <w:r w:rsidRPr="00C55CBA">
        <w:rPr>
          <w:lang w:val="en-GB"/>
        </w:rPr>
        <w:t xml:space="preserve">, J.A. (2013), </w:t>
      </w:r>
      <w:r w:rsidRPr="00C55CBA">
        <w:rPr>
          <w:i/>
          <w:iCs/>
          <w:lang w:val="en-GB"/>
        </w:rPr>
        <w:t>Quantitative Research for the Qualitative Researcher</w:t>
      </w:r>
      <w:r w:rsidRPr="00C55CBA">
        <w:rPr>
          <w:lang w:val="en-GB"/>
        </w:rPr>
        <w:t xml:space="preserve">, London: Sage. </w:t>
      </w:r>
    </w:p>
    <w:p w14:paraId="00740457" w14:textId="77777777" w:rsidR="00C55CBA" w:rsidRPr="00C55CBA" w:rsidRDefault="00C55CBA" w:rsidP="00C55CBA">
      <w:pPr>
        <w:rPr>
          <w:lang w:val="en-GB"/>
        </w:rPr>
      </w:pPr>
      <w:r w:rsidRPr="00C55CBA">
        <w:rPr>
          <w:lang w:val="en-GB"/>
        </w:rPr>
        <w:t xml:space="preserve">Porter, M.E. (2008), </w:t>
      </w:r>
      <w:r w:rsidRPr="00C55CBA">
        <w:rPr>
          <w:i/>
          <w:iCs/>
          <w:lang w:val="en-GB"/>
        </w:rPr>
        <w:t>On Competition</w:t>
      </w:r>
      <w:r w:rsidRPr="00C55CBA">
        <w:rPr>
          <w:lang w:val="en-GB"/>
        </w:rPr>
        <w:t>, Boston: Harvard Business Press.</w:t>
      </w:r>
    </w:p>
    <w:p w14:paraId="7DD71E6C" w14:textId="77777777" w:rsidR="00C55CBA" w:rsidRPr="00C55CBA" w:rsidRDefault="00C55CBA" w:rsidP="00C55CBA">
      <w:pPr>
        <w:rPr>
          <w:lang w:val="en-GB"/>
        </w:rPr>
      </w:pPr>
      <w:r w:rsidRPr="00C55CBA">
        <w:rPr>
          <w:lang w:val="en-GB"/>
        </w:rPr>
        <w:t xml:space="preserve">Resnik, D.B. (2007), ‘What is Ethics in Research &amp; Why Is It Important’, Available at: </w:t>
      </w:r>
      <w:hyperlink r:id="rId13" w:history="1">
        <w:r w:rsidRPr="00C55CBA">
          <w:rPr>
            <w:rStyle w:val="Hyperlink"/>
            <w:lang w:val="en-GB"/>
          </w:rPr>
          <w:t>https://www.researchgate.net/publication/242492652_What_is_Ethics_in_Research_Why_Is_It_Important</w:t>
        </w:r>
      </w:hyperlink>
      <w:r w:rsidRPr="00C55CBA">
        <w:rPr>
          <w:lang w:val="en-GB"/>
        </w:rPr>
        <w:t xml:space="preserve">, Accessed on: 24 April 2020. </w:t>
      </w:r>
    </w:p>
    <w:p w14:paraId="40B70481" w14:textId="77777777" w:rsidR="00C55CBA" w:rsidRPr="00C55CBA" w:rsidRDefault="00C55CBA" w:rsidP="00C55CBA">
      <w:pPr>
        <w:rPr>
          <w:lang w:val="en-GB"/>
        </w:rPr>
      </w:pPr>
      <w:r w:rsidRPr="00C55CBA">
        <w:rPr>
          <w:lang w:val="en-GB"/>
        </w:rPr>
        <w:lastRenderedPageBreak/>
        <w:t xml:space="preserve">Saunders, M., Lewis, P., &amp; Thornhill, A. (2015), </w:t>
      </w:r>
      <w:r w:rsidRPr="00C55CBA">
        <w:rPr>
          <w:i/>
          <w:iCs/>
          <w:lang w:val="en-GB"/>
        </w:rPr>
        <w:t>Research Methods for Business Students</w:t>
      </w:r>
      <w:r w:rsidRPr="00C55CBA">
        <w:rPr>
          <w:lang w:val="en-GB"/>
        </w:rPr>
        <w:t xml:space="preserve">, London: Pearson. </w:t>
      </w:r>
    </w:p>
    <w:p w14:paraId="4834A433" w14:textId="77777777" w:rsidR="00C55CBA" w:rsidRPr="00C55CBA" w:rsidRDefault="00C55CBA" w:rsidP="00C55CBA">
      <w:pPr>
        <w:rPr>
          <w:lang w:val="en-GB"/>
        </w:rPr>
      </w:pPr>
      <w:r w:rsidRPr="00C55CBA">
        <w:rPr>
          <w:lang w:val="en-GB"/>
        </w:rPr>
        <w:t xml:space="preserve">Whitehead, D., LoBiondo-Wood, G. &amp; Haber, J. (2012), </w:t>
      </w:r>
      <w:r w:rsidRPr="00C55CBA">
        <w:rPr>
          <w:i/>
          <w:iCs/>
          <w:lang w:val="en-GB"/>
        </w:rPr>
        <w:t>Nursing and Midwifery Research: Methods and Critical Appraisal for Evidence-Based Practice</w:t>
      </w:r>
      <w:r w:rsidRPr="00C55CBA">
        <w:rPr>
          <w:lang w:val="en-GB"/>
        </w:rPr>
        <w:t xml:space="preserve">, London: Elsevier. </w:t>
      </w:r>
    </w:p>
    <w:p w14:paraId="268C227A" w14:textId="77777777" w:rsidR="00C55CBA" w:rsidRPr="00C55CBA" w:rsidRDefault="00C55CBA" w:rsidP="00C55CBA">
      <w:pPr>
        <w:rPr>
          <w:lang w:val="en-GB"/>
        </w:rPr>
      </w:pPr>
      <w:proofErr w:type="spellStart"/>
      <w:r w:rsidRPr="00C55CBA">
        <w:rPr>
          <w:lang w:val="en-GB"/>
        </w:rPr>
        <w:t>Wuelser</w:t>
      </w:r>
      <w:proofErr w:type="spellEnd"/>
      <w:r w:rsidRPr="00C55CBA">
        <w:rPr>
          <w:lang w:val="en-GB"/>
        </w:rPr>
        <w:t xml:space="preserve">, G. &amp; Pohl, C. (2016), ‘How researchers frame scientific contributions to sustainable development: a typology based on grounded theory’, </w:t>
      </w:r>
      <w:r w:rsidRPr="00C55CBA">
        <w:rPr>
          <w:i/>
          <w:iCs/>
          <w:lang w:val="en-GB"/>
        </w:rPr>
        <w:t xml:space="preserve">Sustainability Science, </w:t>
      </w:r>
      <w:r w:rsidRPr="00C55CBA">
        <w:rPr>
          <w:lang w:val="en-GB"/>
        </w:rPr>
        <w:t>11, pp. 789-800.</w:t>
      </w:r>
    </w:p>
    <w:p w14:paraId="69137603" w14:textId="77777777" w:rsidR="00C55CBA" w:rsidRPr="00C55CBA" w:rsidRDefault="00C55CBA" w:rsidP="00C55CBA">
      <w:pPr>
        <w:rPr>
          <w:lang w:val="en-GB"/>
        </w:rPr>
      </w:pPr>
    </w:p>
    <w:p w14:paraId="121094CD" w14:textId="77777777" w:rsidR="00965BB8" w:rsidRDefault="00965BB8">
      <w:pPr>
        <w:spacing w:before="0" w:after="0" w:line="240" w:lineRule="auto"/>
        <w:jc w:val="left"/>
        <w:rPr>
          <w:b/>
          <w:bCs/>
          <w:lang w:val="en-GB"/>
        </w:rPr>
      </w:pPr>
      <w:r>
        <w:rPr>
          <w:b/>
          <w:bCs/>
          <w:lang w:val="en-GB"/>
        </w:rPr>
        <w:br w:type="page"/>
      </w:r>
    </w:p>
    <w:p w14:paraId="2AA34D2C" w14:textId="0ED74E26" w:rsidR="00C55CBA" w:rsidRPr="00C55CBA" w:rsidRDefault="00965BB8" w:rsidP="00965BB8">
      <w:pPr>
        <w:pStyle w:val="Heading1"/>
        <w:numPr>
          <w:ilvl w:val="0"/>
          <w:numId w:val="0"/>
        </w:numPr>
        <w:rPr>
          <w:lang w:val="en-GB"/>
        </w:rPr>
      </w:pPr>
      <w:bookmarkStart w:id="7" w:name="_Toc38680939"/>
      <w:r>
        <w:rPr>
          <w:lang w:val="en-GB"/>
        </w:rPr>
        <w:lastRenderedPageBreak/>
        <w:t>Appendix - 1</w:t>
      </w:r>
      <w:bookmarkEnd w:id="7"/>
    </w:p>
    <w:p w14:paraId="55D46308" w14:textId="77777777" w:rsidR="00C55CBA" w:rsidRPr="00C55CBA" w:rsidRDefault="00C55CBA" w:rsidP="00C55CBA">
      <w:pPr>
        <w:rPr>
          <w:lang w:val="en-GB"/>
        </w:rPr>
      </w:pPr>
      <w:r w:rsidRPr="00C55CBA">
        <w:rPr>
          <w:lang w:val="en-GB"/>
        </w:rPr>
        <w:t xml:space="preserve">Dash, S.S. &amp; Verma, S.K. (2019), ‘Researcher's journey in exploring ambivalence among closed ties: Addressing obstacles experienced’, </w:t>
      </w:r>
      <w:r w:rsidRPr="00C55CBA">
        <w:rPr>
          <w:i/>
          <w:iCs/>
          <w:lang w:val="en-GB"/>
        </w:rPr>
        <w:t xml:space="preserve">IAHRW International Journal of Social Sciences, </w:t>
      </w:r>
      <w:r w:rsidRPr="00C55CBA">
        <w:rPr>
          <w:lang w:val="en-GB"/>
        </w:rPr>
        <w:t>7 (5-1), pp. 1138-1143.</w:t>
      </w:r>
    </w:p>
    <w:p w14:paraId="4FE7FFC6" w14:textId="77777777" w:rsidR="00C55CBA" w:rsidRPr="00C55CBA" w:rsidRDefault="00C55CBA" w:rsidP="00C55CBA">
      <w:pPr>
        <w:rPr>
          <w:lang w:val="en-GB"/>
        </w:rPr>
      </w:pPr>
      <w:r w:rsidRPr="00C55CBA">
        <w:rPr>
          <w:lang w:val="en-GB"/>
        </w:rPr>
        <w:t xml:space="preserve">Decolonizing Research Methods, (2016), What is Your Researcher Positionality?, Available at: </w:t>
      </w:r>
      <w:hyperlink r:id="rId14" w:history="1">
        <w:r w:rsidRPr="00C55CBA">
          <w:rPr>
            <w:rStyle w:val="Hyperlink"/>
            <w:lang w:val="en-GB"/>
          </w:rPr>
          <w:t>https://decolonizingresearch.wordpress.com/2016/02/25/what-is-your-researcher-positionality/</w:t>
        </w:r>
      </w:hyperlink>
      <w:r w:rsidRPr="00C55CBA">
        <w:rPr>
          <w:lang w:val="en-GB"/>
        </w:rPr>
        <w:t xml:space="preserve">, Accessed on: 20 April 2020. </w:t>
      </w:r>
    </w:p>
    <w:p w14:paraId="124C2EEA" w14:textId="77777777" w:rsidR="00C55CBA" w:rsidRPr="00C55CBA" w:rsidRDefault="00C55CBA" w:rsidP="00C55CBA">
      <w:pPr>
        <w:rPr>
          <w:lang w:val="en-GB"/>
        </w:rPr>
      </w:pPr>
      <w:r w:rsidRPr="00C55CBA">
        <w:rPr>
          <w:lang w:val="en-GB"/>
        </w:rPr>
        <w:t xml:space="preserve">Porter, M.E. (2008), ‘The Five Competitive Forces That Shape Strategy’, </w:t>
      </w:r>
      <w:r w:rsidRPr="00C55CBA">
        <w:rPr>
          <w:i/>
          <w:iCs/>
          <w:lang w:val="en-GB"/>
        </w:rPr>
        <w:t xml:space="preserve">Harvard Business Review, </w:t>
      </w:r>
      <w:r w:rsidRPr="00C55CBA">
        <w:rPr>
          <w:lang w:val="en-GB"/>
        </w:rPr>
        <w:t xml:space="preserve">Available at: </w:t>
      </w:r>
      <w:hyperlink r:id="rId15" w:history="1">
        <w:r w:rsidRPr="00C55CBA">
          <w:rPr>
            <w:rStyle w:val="Hyperlink"/>
            <w:lang w:val="en-GB"/>
          </w:rPr>
          <w:t>https://www.ibbusinessandmanagement.com/uploads/1/1/7/5/11758934/porters_five_forces_analysis_and_strategy.pdf</w:t>
        </w:r>
      </w:hyperlink>
      <w:r w:rsidRPr="00C55CBA">
        <w:rPr>
          <w:lang w:val="en-GB"/>
        </w:rPr>
        <w:t xml:space="preserve">, Accessed on: 22 April 2020. </w:t>
      </w:r>
    </w:p>
    <w:p w14:paraId="0FB094A3" w14:textId="77777777" w:rsidR="00C55CBA" w:rsidRPr="00C55CBA" w:rsidRDefault="00C55CBA" w:rsidP="00C55CBA">
      <w:pPr>
        <w:rPr>
          <w:lang w:val="en-GB"/>
        </w:rPr>
      </w:pPr>
      <w:r w:rsidRPr="00C55CBA">
        <w:rPr>
          <w:lang w:val="en-GB"/>
        </w:rPr>
        <w:t xml:space="preserve">Rafael, C. (2018), 4 ways you can contribute to the body of knowledge, Available at: </w:t>
      </w:r>
      <w:hyperlink r:id="rId16" w:history="1">
        <w:r w:rsidRPr="00C55CBA">
          <w:rPr>
            <w:rStyle w:val="Hyperlink"/>
            <w:lang w:val="en-GB"/>
          </w:rPr>
          <w:t>https://nairaproject.com/blog/ways-to-contribute-to-the-body-of-knowledge.html</w:t>
        </w:r>
      </w:hyperlink>
      <w:r w:rsidRPr="00C55CBA">
        <w:rPr>
          <w:lang w:val="en-GB"/>
        </w:rPr>
        <w:t xml:space="preserve">, Accessed on: 22 April 2020. </w:t>
      </w:r>
    </w:p>
    <w:p w14:paraId="7497583B" w14:textId="74DDCEE9" w:rsidR="00D30B7F" w:rsidRDefault="00C55CBA" w:rsidP="00C55CBA">
      <w:pPr>
        <w:rPr>
          <w:lang w:val="en-GB"/>
        </w:rPr>
      </w:pPr>
      <w:r w:rsidRPr="00C55CBA">
        <w:rPr>
          <w:lang w:val="en-GB"/>
        </w:rPr>
        <w:t xml:space="preserve">Thurairajah, K. (2019), ‘Uncloaking the Researcher: Boundaries in Qualitative Research’, </w:t>
      </w:r>
      <w:r w:rsidRPr="00C55CBA">
        <w:rPr>
          <w:i/>
          <w:iCs/>
          <w:lang w:val="en-GB"/>
        </w:rPr>
        <w:t xml:space="preserve">Qualitative Sociology Review, </w:t>
      </w:r>
      <w:r w:rsidRPr="00C55CBA">
        <w:rPr>
          <w:lang w:val="en-GB"/>
        </w:rPr>
        <w:t>15 (1), pp. 132-148.</w:t>
      </w:r>
    </w:p>
    <w:p w14:paraId="7C57A8F1" w14:textId="49F91FC2" w:rsidR="00965BB8" w:rsidRDefault="00965BB8">
      <w:pPr>
        <w:spacing w:before="0" w:after="0" w:line="240" w:lineRule="auto"/>
        <w:jc w:val="left"/>
        <w:rPr>
          <w:lang w:val="en-GB"/>
        </w:rPr>
      </w:pPr>
      <w:r>
        <w:rPr>
          <w:lang w:val="en-GB"/>
        </w:rPr>
        <w:br w:type="page"/>
      </w:r>
    </w:p>
    <w:p w14:paraId="75443934" w14:textId="515F8830" w:rsidR="00965BB8" w:rsidRDefault="00965BB8" w:rsidP="00D56322">
      <w:pPr>
        <w:pStyle w:val="Heading1"/>
        <w:numPr>
          <w:ilvl w:val="0"/>
          <w:numId w:val="0"/>
        </w:numPr>
        <w:rPr>
          <w:lang w:val="en-GB"/>
        </w:rPr>
      </w:pPr>
      <w:bookmarkStart w:id="8" w:name="_Toc38680940"/>
      <w:r>
        <w:rPr>
          <w:lang w:val="en-GB"/>
        </w:rPr>
        <w:lastRenderedPageBreak/>
        <w:t>Appendix – 4: Self Development</w:t>
      </w:r>
      <w:r w:rsidR="00F9788A">
        <w:rPr>
          <w:lang w:val="en-GB"/>
        </w:rPr>
        <w:t xml:space="preserve"> Activities</w:t>
      </w:r>
      <w:bookmarkEnd w:id="8"/>
    </w:p>
    <w:p w14:paraId="407C47DA" w14:textId="4D90379A" w:rsidR="00965BB8" w:rsidRDefault="004F7FC7" w:rsidP="00C55CBA">
      <w:pPr>
        <w:rPr>
          <w:lang w:val="en-GB"/>
        </w:rPr>
      </w:pPr>
      <w:r w:rsidRPr="004F7FC7">
        <w:rPr>
          <w:noProof/>
          <w:lang w:val="en-GB"/>
        </w:rPr>
        <w:drawing>
          <wp:inline distT="0" distB="0" distL="0" distR="0" wp14:anchorId="30B1F094" wp14:editId="7D33B82B">
            <wp:extent cx="5270500" cy="3096260"/>
            <wp:effectExtent l="0" t="0" r="0" b="2540"/>
            <wp:docPr id="1" name="Picture 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270500" cy="3096260"/>
                    </a:xfrm>
                    <a:prstGeom prst="rect">
                      <a:avLst/>
                    </a:prstGeom>
                  </pic:spPr>
                </pic:pic>
              </a:graphicData>
            </a:graphic>
          </wp:inline>
        </w:drawing>
      </w:r>
    </w:p>
    <w:p w14:paraId="4076F84C" w14:textId="77777777" w:rsidR="007E05FC" w:rsidRDefault="007E05FC" w:rsidP="00617AE5">
      <w:pPr>
        <w:rPr>
          <w:lang w:val="en-GB"/>
        </w:rPr>
      </w:pPr>
    </w:p>
    <w:p w14:paraId="10B777F3" w14:textId="77777777" w:rsidR="00617AE5" w:rsidRDefault="00617AE5" w:rsidP="00617AE5">
      <w:pPr>
        <w:rPr>
          <w:lang w:val="en-GB"/>
        </w:rPr>
      </w:pPr>
    </w:p>
    <w:p w14:paraId="4C17EC94" w14:textId="77777777" w:rsidR="00A76D09" w:rsidRDefault="00A76D09" w:rsidP="00635834">
      <w:pPr>
        <w:rPr>
          <w:lang w:val="en-GB"/>
        </w:rPr>
      </w:pPr>
    </w:p>
    <w:sectPr w:rsidR="00A76D09" w:rsidSect="001533A1">
      <w:footerReference w:type="even" r:id="rId18"/>
      <w:footerReference w:type="default" r:id="rId19"/>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83E96D" w14:textId="77777777" w:rsidR="00657D60" w:rsidRDefault="00657D60" w:rsidP="00C52A41">
      <w:pPr>
        <w:spacing w:before="0" w:after="0" w:line="240" w:lineRule="auto"/>
      </w:pPr>
      <w:r>
        <w:separator/>
      </w:r>
    </w:p>
  </w:endnote>
  <w:endnote w:type="continuationSeparator" w:id="0">
    <w:p w14:paraId="613D1EE0" w14:textId="77777777" w:rsidR="00657D60" w:rsidRDefault="00657D60" w:rsidP="00C52A4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56821430"/>
      <w:docPartObj>
        <w:docPartGallery w:val="Page Numbers (Bottom of Page)"/>
        <w:docPartUnique/>
      </w:docPartObj>
    </w:sdtPr>
    <w:sdtEndPr>
      <w:rPr>
        <w:rStyle w:val="PageNumber"/>
      </w:rPr>
    </w:sdtEndPr>
    <w:sdtContent>
      <w:p w14:paraId="33311ABA" w14:textId="5CB585F6" w:rsidR="00C52A41" w:rsidRDefault="00C52A41" w:rsidP="00DB4DD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3DCB3BB" w14:textId="77777777" w:rsidR="00C52A41" w:rsidRDefault="00C52A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75134258"/>
      <w:docPartObj>
        <w:docPartGallery w:val="Page Numbers (Bottom of Page)"/>
        <w:docPartUnique/>
      </w:docPartObj>
    </w:sdtPr>
    <w:sdtEndPr>
      <w:rPr>
        <w:rStyle w:val="PageNumber"/>
      </w:rPr>
    </w:sdtEndPr>
    <w:sdtContent>
      <w:p w14:paraId="695A4E32" w14:textId="5F6B961C" w:rsidR="00C52A41" w:rsidRDefault="00C52A41" w:rsidP="00DB4DD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4F732CC4" w14:textId="77777777" w:rsidR="00C52A41" w:rsidRDefault="00C52A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1B23CE" w14:textId="77777777" w:rsidR="00657D60" w:rsidRDefault="00657D60" w:rsidP="00C52A41">
      <w:pPr>
        <w:spacing w:before="0" w:after="0" w:line="240" w:lineRule="auto"/>
      </w:pPr>
      <w:r>
        <w:separator/>
      </w:r>
    </w:p>
  </w:footnote>
  <w:footnote w:type="continuationSeparator" w:id="0">
    <w:p w14:paraId="503F2B62" w14:textId="77777777" w:rsidR="00657D60" w:rsidRDefault="00657D60" w:rsidP="00C52A41">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DE1041"/>
    <w:multiLevelType w:val="hybridMultilevel"/>
    <w:tmpl w:val="5F9C4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AD283C"/>
    <w:multiLevelType w:val="hybridMultilevel"/>
    <w:tmpl w:val="9632AA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FC11187"/>
    <w:multiLevelType w:val="hybridMultilevel"/>
    <w:tmpl w:val="30CEBCA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1412242E"/>
    <w:multiLevelType w:val="hybridMultilevel"/>
    <w:tmpl w:val="858850F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18675F41"/>
    <w:multiLevelType w:val="hybridMultilevel"/>
    <w:tmpl w:val="1E8E719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228636E9"/>
    <w:multiLevelType w:val="hybridMultilevel"/>
    <w:tmpl w:val="904E65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2C8050D"/>
    <w:multiLevelType w:val="hybridMultilevel"/>
    <w:tmpl w:val="C4F8FF6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32DF5AC7"/>
    <w:multiLevelType w:val="hybridMultilevel"/>
    <w:tmpl w:val="782A84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2F76892"/>
    <w:multiLevelType w:val="hybridMultilevel"/>
    <w:tmpl w:val="C76896A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3AE2329D"/>
    <w:multiLevelType w:val="hybridMultilevel"/>
    <w:tmpl w:val="C386957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46C35B42"/>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1" w15:restartNumberingAfterBreak="0">
    <w:nsid w:val="4FB357A6"/>
    <w:multiLevelType w:val="hybridMultilevel"/>
    <w:tmpl w:val="6BF06AF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2" w15:restartNumberingAfterBreak="0">
    <w:nsid w:val="4FCC122B"/>
    <w:multiLevelType w:val="hybridMultilevel"/>
    <w:tmpl w:val="F7B6B30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3" w15:restartNumberingAfterBreak="0">
    <w:nsid w:val="55C1248F"/>
    <w:multiLevelType w:val="hybridMultilevel"/>
    <w:tmpl w:val="737CF3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77D7897"/>
    <w:multiLevelType w:val="hybridMultilevel"/>
    <w:tmpl w:val="2A60EA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1E648F7"/>
    <w:multiLevelType w:val="hybridMultilevel"/>
    <w:tmpl w:val="61601952"/>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16" w15:restartNumberingAfterBreak="0">
    <w:nsid w:val="7A060618"/>
    <w:multiLevelType w:val="hybridMultilevel"/>
    <w:tmpl w:val="54FE249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7" w15:restartNumberingAfterBreak="0">
    <w:nsid w:val="7A137411"/>
    <w:multiLevelType w:val="hybridMultilevel"/>
    <w:tmpl w:val="269CB1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B7A4201"/>
    <w:multiLevelType w:val="hybridMultilevel"/>
    <w:tmpl w:val="BEE85CC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9" w15:restartNumberingAfterBreak="0">
    <w:nsid w:val="7CA232C0"/>
    <w:multiLevelType w:val="hybridMultilevel"/>
    <w:tmpl w:val="3FE4A36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
  </w:num>
  <w:num w:numId="2">
    <w:abstractNumId w:val="13"/>
  </w:num>
  <w:num w:numId="3">
    <w:abstractNumId w:val="14"/>
  </w:num>
  <w:num w:numId="4">
    <w:abstractNumId w:val="10"/>
  </w:num>
  <w:num w:numId="5">
    <w:abstractNumId w:val="5"/>
  </w:num>
  <w:num w:numId="6">
    <w:abstractNumId w:val="17"/>
  </w:num>
  <w:num w:numId="7">
    <w:abstractNumId w:val="7"/>
  </w:num>
  <w:num w:numId="8">
    <w:abstractNumId w:val="8"/>
  </w:num>
  <w:num w:numId="9">
    <w:abstractNumId w:val="3"/>
  </w:num>
  <w:num w:numId="10">
    <w:abstractNumId w:val="6"/>
  </w:num>
  <w:num w:numId="11">
    <w:abstractNumId w:val="16"/>
  </w:num>
  <w:num w:numId="12">
    <w:abstractNumId w:val="4"/>
  </w:num>
  <w:num w:numId="13">
    <w:abstractNumId w:val="19"/>
  </w:num>
  <w:num w:numId="14">
    <w:abstractNumId w:val="9"/>
  </w:num>
  <w:num w:numId="15">
    <w:abstractNumId w:val="18"/>
  </w:num>
  <w:num w:numId="16">
    <w:abstractNumId w:val="12"/>
  </w:num>
  <w:num w:numId="17">
    <w:abstractNumId w:val="11"/>
  </w:num>
  <w:num w:numId="18">
    <w:abstractNumId w:val="2"/>
  </w:num>
  <w:num w:numId="1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1FE9"/>
    <w:rsid w:val="00001D52"/>
    <w:rsid w:val="00002752"/>
    <w:rsid w:val="000033E4"/>
    <w:rsid w:val="00007B24"/>
    <w:rsid w:val="00007C7F"/>
    <w:rsid w:val="00007E8B"/>
    <w:rsid w:val="0001170C"/>
    <w:rsid w:val="00012EFC"/>
    <w:rsid w:val="000144E2"/>
    <w:rsid w:val="00014CF3"/>
    <w:rsid w:val="00015C88"/>
    <w:rsid w:val="000162BA"/>
    <w:rsid w:val="00017F4C"/>
    <w:rsid w:val="000204A8"/>
    <w:rsid w:val="00020739"/>
    <w:rsid w:val="00021960"/>
    <w:rsid w:val="00021999"/>
    <w:rsid w:val="0002354C"/>
    <w:rsid w:val="000264F9"/>
    <w:rsid w:val="0002694A"/>
    <w:rsid w:val="00027565"/>
    <w:rsid w:val="00034DC3"/>
    <w:rsid w:val="000357F0"/>
    <w:rsid w:val="00036A72"/>
    <w:rsid w:val="00040BE4"/>
    <w:rsid w:val="000418AE"/>
    <w:rsid w:val="000418C6"/>
    <w:rsid w:val="00042541"/>
    <w:rsid w:val="000531DE"/>
    <w:rsid w:val="00053304"/>
    <w:rsid w:val="000541D7"/>
    <w:rsid w:val="00057066"/>
    <w:rsid w:val="0005754B"/>
    <w:rsid w:val="0006060A"/>
    <w:rsid w:val="00063072"/>
    <w:rsid w:val="00065383"/>
    <w:rsid w:val="0006606D"/>
    <w:rsid w:val="00066A33"/>
    <w:rsid w:val="00066CC7"/>
    <w:rsid w:val="000750CD"/>
    <w:rsid w:val="0007784C"/>
    <w:rsid w:val="00080184"/>
    <w:rsid w:val="00081FFB"/>
    <w:rsid w:val="00084A42"/>
    <w:rsid w:val="000858A1"/>
    <w:rsid w:val="00087697"/>
    <w:rsid w:val="00092674"/>
    <w:rsid w:val="000926D9"/>
    <w:rsid w:val="00096CAE"/>
    <w:rsid w:val="000A1D98"/>
    <w:rsid w:val="000A349F"/>
    <w:rsid w:val="000A484D"/>
    <w:rsid w:val="000A4DFA"/>
    <w:rsid w:val="000B0445"/>
    <w:rsid w:val="000B0E3B"/>
    <w:rsid w:val="000B4CC1"/>
    <w:rsid w:val="000C1B60"/>
    <w:rsid w:val="000C710C"/>
    <w:rsid w:val="000D15D9"/>
    <w:rsid w:val="000D2814"/>
    <w:rsid w:val="000D2BDB"/>
    <w:rsid w:val="000D5ABE"/>
    <w:rsid w:val="000E2BFA"/>
    <w:rsid w:val="000E37FB"/>
    <w:rsid w:val="000E3B28"/>
    <w:rsid w:val="000E4BA7"/>
    <w:rsid w:val="000E5D4A"/>
    <w:rsid w:val="000F20F7"/>
    <w:rsid w:val="000F353F"/>
    <w:rsid w:val="000F531E"/>
    <w:rsid w:val="000F640E"/>
    <w:rsid w:val="000F702D"/>
    <w:rsid w:val="000F72B4"/>
    <w:rsid w:val="001009C7"/>
    <w:rsid w:val="00100C2C"/>
    <w:rsid w:val="0010433B"/>
    <w:rsid w:val="001111AC"/>
    <w:rsid w:val="00111558"/>
    <w:rsid w:val="00113A98"/>
    <w:rsid w:val="00114702"/>
    <w:rsid w:val="00114EE0"/>
    <w:rsid w:val="00114F49"/>
    <w:rsid w:val="001177F5"/>
    <w:rsid w:val="001270DE"/>
    <w:rsid w:val="001279A5"/>
    <w:rsid w:val="0013069F"/>
    <w:rsid w:val="00130D02"/>
    <w:rsid w:val="00130F05"/>
    <w:rsid w:val="0014369E"/>
    <w:rsid w:val="001471F8"/>
    <w:rsid w:val="0015296F"/>
    <w:rsid w:val="001533A1"/>
    <w:rsid w:val="001534D5"/>
    <w:rsid w:val="00157B4B"/>
    <w:rsid w:val="00163706"/>
    <w:rsid w:val="0016425D"/>
    <w:rsid w:val="00165283"/>
    <w:rsid w:val="0016566C"/>
    <w:rsid w:val="00170E49"/>
    <w:rsid w:val="001740D1"/>
    <w:rsid w:val="00176A6C"/>
    <w:rsid w:val="00181A74"/>
    <w:rsid w:val="0018291B"/>
    <w:rsid w:val="00183D8F"/>
    <w:rsid w:val="00186E95"/>
    <w:rsid w:val="00187F0D"/>
    <w:rsid w:val="00190532"/>
    <w:rsid w:val="00190D4F"/>
    <w:rsid w:val="001923C5"/>
    <w:rsid w:val="0019326B"/>
    <w:rsid w:val="00195740"/>
    <w:rsid w:val="001A0141"/>
    <w:rsid w:val="001A56D1"/>
    <w:rsid w:val="001A7665"/>
    <w:rsid w:val="001B0F7F"/>
    <w:rsid w:val="001B17A5"/>
    <w:rsid w:val="001B5133"/>
    <w:rsid w:val="001B7B5C"/>
    <w:rsid w:val="001C1260"/>
    <w:rsid w:val="001E2226"/>
    <w:rsid w:val="001E6302"/>
    <w:rsid w:val="001F1318"/>
    <w:rsid w:val="001F44B7"/>
    <w:rsid w:val="001F4F1A"/>
    <w:rsid w:val="00201196"/>
    <w:rsid w:val="00206AA8"/>
    <w:rsid w:val="00207E26"/>
    <w:rsid w:val="002111F3"/>
    <w:rsid w:val="00217572"/>
    <w:rsid w:val="00221BB3"/>
    <w:rsid w:val="002251BA"/>
    <w:rsid w:val="00235128"/>
    <w:rsid w:val="00240299"/>
    <w:rsid w:val="0024153C"/>
    <w:rsid w:val="00242C18"/>
    <w:rsid w:val="00244BA1"/>
    <w:rsid w:val="00246C2A"/>
    <w:rsid w:val="00247D75"/>
    <w:rsid w:val="00247E95"/>
    <w:rsid w:val="00250C46"/>
    <w:rsid w:val="00251A76"/>
    <w:rsid w:val="0025593E"/>
    <w:rsid w:val="00256F6A"/>
    <w:rsid w:val="0026116C"/>
    <w:rsid w:val="00263893"/>
    <w:rsid w:val="00264124"/>
    <w:rsid w:val="00267E42"/>
    <w:rsid w:val="00270DF6"/>
    <w:rsid w:val="00275593"/>
    <w:rsid w:val="00281AAC"/>
    <w:rsid w:val="00283AF0"/>
    <w:rsid w:val="002845A4"/>
    <w:rsid w:val="0029329E"/>
    <w:rsid w:val="002951AF"/>
    <w:rsid w:val="0029595E"/>
    <w:rsid w:val="00296CF7"/>
    <w:rsid w:val="00297D4D"/>
    <w:rsid w:val="002A3EEF"/>
    <w:rsid w:val="002A48F1"/>
    <w:rsid w:val="002A4C9A"/>
    <w:rsid w:val="002A681B"/>
    <w:rsid w:val="002B0B95"/>
    <w:rsid w:val="002B2123"/>
    <w:rsid w:val="002B2EC3"/>
    <w:rsid w:val="002B5521"/>
    <w:rsid w:val="002C07C4"/>
    <w:rsid w:val="002C1292"/>
    <w:rsid w:val="002D2DD0"/>
    <w:rsid w:val="002D392B"/>
    <w:rsid w:val="002D3D28"/>
    <w:rsid w:val="002D43DC"/>
    <w:rsid w:val="002E1342"/>
    <w:rsid w:val="002E3A56"/>
    <w:rsid w:val="002E6BDF"/>
    <w:rsid w:val="002F04FB"/>
    <w:rsid w:val="002F7F0B"/>
    <w:rsid w:val="003010A7"/>
    <w:rsid w:val="00303B7A"/>
    <w:rsid w:val="003045E1"/>
    <w:rsid w:val="0030479C"/>
    <w:rsid w:val="003071C7"/>
    <w:rsid w:val="0031470D"/>
    <w:rsid w:val="00326D68"/>
    <w:rsid w:val="00330C32"/>
    <w:rsid w:val="00336E80"/>
    <w:rsid w:val="003376EF"/>
    <w:rsid w:val="00342638"/>
    <w:rsid w:val="00342D29"/>
    <w:rsid w:val="003448D8"/>
    <w:rsid w:val="00347F8E"/>
    <w:rsid w:val="00350428"/>
    <w:rsid w:val="00351472"/>
    <w:rsid w:val="003540E6"/>
    <w:rsid w:val="003547D4"/>
    <w:rsid w:val="00360725"/>
    <w:rsid w:val="00360D46"/>
    <w:rsid w:val="00361B0C"/>
    <w:rsid w:val="00362F27"/>
    <w:rsid w:val="00365866"/>
    <w:rsid w:val="00370FE4"/>
    <w:rsid w:val="00372928"/>
    <w:rsid w:val="00372BF3"/>
    <w:rsid w:val="00375F14"/>
    <w:rsid w:val="00377FD7"/>
    <w:rsid w:val="0038238E"/>
    <w:rsid w:val="00386972"/>
    <w:rsid w:val="0038738A"/>
    <w:rsid w:val="003901D8"/>
    <w:rsid w:val="00393936"/>
    <w:rsid w:val="003960DC"/>
    <w:rsid w:val="00397922"/>
    <w:rsid w:val="003A0268"/>
    <w:rsid w:val="003A1CCA"/>
    <w:rsid w:val="003A4297"/>
    <w:rsid w:val="003A5E4E"/>
    <w:rsid w:val="003A6778"/>
    <w:rsid w:val="003B2270"/>
    <w:rsid w:val="003B514F"/>
    <w:rsid w:val="003C075A"/>
    <w:rsid w:val="003C2580"/>
    <w:rsid w:val="003C2FC7"/>
    <w:rsid w:val="003D04CF"/>
    <w:rsid w:val="003D6B2B"/>
    <w:rsid w:val="003E0DCB"/>
    <w:rsid w:val="003E197F"/>
    <w:rsid w:val="003E294A"/>
    <w:rsid w:val="003E52D4"/>
    <w:rsid w:val="003E67CE"/>
    <w:rsid w:val="003F2BB9"/>
    <w:rsid w:val="003F2C0E"/>
    <w:rsid w:val="003F3FA7"/>
    <w:rsid w:val="00403D9E"/>
    <w:rsid w:val="00417933"/>
    <w:rsid w:val="00422BF4"/>
    <w:rsid w:val="00423AA6"/>
    <w:rsid w:val="00424665"/>
    <w:rsid w:val="0043488D"/>
    <w:rsid w:val="0043508F"/>
    <w:rsid w:val="00435207"/>
    <w:rsid w:val="00447023"/>
    <w:rsid w:val="004523B4"/>
    <w:rsid w:val="00456276"/>
    <w:rsid w:val="004565C6"/>
    <w:rsid w:val="004609B1"/>
    <w:rsid w:val="0046122B"/>
    <w:rsid w:val="00461F11"/>
    <w:rsid w:val="00462633"/>
    <w:rsid w:val="00466F66"/>
    <w:rsid w:val="00467EB9"/>
    <w:rsid w:val="0047263A"/>
    <w:rsid w:val="00473038"/>
    <w:rsid w:val="00474A5D"/>
    <w:rsid w:val="00475598"/>
    <w:rsid w:val="0047571C"/>
    <w:rsid w:val="0047682E"/>
    <w:rsid w:val="00483298"/>
    <w:rsid w:val="004832A4"/>
    <w:rsid w:val="004858D3"/>
    <w:rsid w:val="00486D92"/>
    <w:rsid w:val="00493492"/>
    <w:rsid w:val="0049437E"/>
    <w:rsid w:val="00497D02"/>
    <w:rsid w:val="004A09F1"/>
    <w:rsid w:val="004A0AD8"/>
    <w:rsid w:val="004B4341"/>
    <w:rsid w:val="004B5DB7"/>
    <w:rsid w:val="004B7F2B"/>
    <w:rsid w:val="004C11CE"/>
    <w:rsid w:val="004C3CD9"/>
    <w:rsid w:val="004C6AE9"/>
    <w:rsid w:val="004D1C10"/>
    <w:rsid w:val="004D26E2"/>
    <w:rsid w:val="004D294E"/>
    <w:rsid w:val="004D319B"/>
    <w:rsid w:val="004D398C"/>
    <w:rsid w:val="004D5D7F"/>
    <w:rsid w:val="004E6A94"/>
    <w:rsid w:val="004F1A3A"/>
    <w:rsid w:val="004F3735"/>
    <w:rsid w:val="004F46FD"/>
    <w:rsid w:val="004F6B82"/>
    <w:rsid w:val="004F7FC7"/>
    <w:rsid w:val="00501349"/>
    <w:rsid w:val="005014A8"/>
    <w:rsid w:val="005024B2"/>
    <w:rsid w:val="005040E2"/>
    <w:rsid w:val="005041B8"/>
    <w:rsid w:val="00505DB0"/>
    <w:rsid w:val="00506967"/>
    <w:rsid w:val="005115A2"/>
    <w:rsid w:val="0051215E"/>
    <w:rsid w:val="0051261F"/>
    <w:rsid w:val="005160BB"/>
    <w:rsid w:val="00517393"/>
    <w:rsid w:val="00522298"/>
    <w:rsid w:val="0053061C"/>
    <w:rsid w:val="0053307E"/>
    <w:rsid w:val="005351DA"/>
    <w:rsid w:val="00540631"/>
    <w:rsid w:val="00541B1F"/>
    <w:rsid w:val="00542342"/>
    <w:rsid w:val="0054387A"/>
    <w:rsid w:val="00544E30"/>
    <w:rsid w:val="00551BEE"/>
    <w:rsid w:val="005548A6"/>
    <w:rsid w:val="005550CB"/>
    <w:rsid w:val="00560295"/>
    <w:rsid w:val="0056510E"/>
    <w:rsid w:val="005731E9"/>
    <w:rsid w:val="0058154A"/>
    <w:rsid w:val="00582141"/>
    <w:rsid w:val="00590826"/>
    <w:rsid w:val="00591AE0"/>
    <w:rsid w:val="00595D89"/>
    <w:rsid w:val="005A37AD"/>
    <w:rsid w:val="005A5987"/>
    <w:rsid w:val="005A7196"/>
    <w:rsid w:val="005C0722"/>
    <w:rsid w:val="005C1538"/>
    <w:rsid w:val="005C5138"/>
    <w:rsid w:val="005D0ACC"/>
    <w:rsid w:val="005D1BC4"/>
    <w:rsid w:val="005D3916"/>
    <w:rsid w:val="005D391B"/>
    <w:rsid w:val="005D56D4"/>
    <w:rsid w:val="005E0089"/>
    <w:rsid w:val="005E07AD"/>
    <w:rsid w:val="005E670A"/>
    <w:rsid w:val="005E7FC8"/>
    <w:rsid w:val="005F0043"/>
    <w:rsid w:val="005F0C00"/>
    <w:rsid w:val="005F7530"/>
    <w:rsid w:val="006015B6"/>
    <w:rsid w:val="00603573"/>
    <w:rsid w:val="00606DBA"/>
    <w:rsid w:val="00607BBA"/>
    <w:rsid w:val="00615C48"/>
    <w:rsid w:val="00616938"/>
    <w:rsid w:val="00617AE5"/>
    <w:rsid w:val="00620296"/>
    <w:rsid w:val="006216B2"/>
    <w:rsid w:val="00623969"/>
    <w:rsid w:val="00623A5B"/>
    <w:rsid w:val="006250D0"/>
    <w:rsid w:val="00627442"/>
    <w:rsid w:val="00635834"/>
    <w:rsid w:val="00635E30"/>
    <w:rsid w:val="0063625B"/>
    <w:rsid w:val="00643B4E"/>
    <w:rsid w:val="00646023"/>
    <w:rsid w:val="00647856"/>
    <w:rsid w:val="00652EA5"/>
    <w:rsid w:val="00657D60"/>
    <w:rsid w:val="00664AD3"/>
    <w:rsid w:val="00665E49"/>
    <w:rsid w:val="006674F5"/>
    <w:rsid w:val="006701E6"/>
    <w:rsid w:val="00673960"/>
    <w:rsid w:val="00675F5C"/>
    <w:rsid w:val="00676933"/>
    <w:rsid w:val="006776ED"/>
    <w:rsid w:val="00681924"/>
    <w:rsid w:val="00684029"/>
    <w:rsid w:val="00686DD2"/>
    <w:rsid w:val="00696B40"/>
    <w:rsid w:val="006B02AA"/>
    <w:rsid w:val="006B0472"/>
    <w:rsid w:val="006B1224"/>
    <w:rsid w:val="006B2E84"/>
    <w:rsid w:val="006B4A41"/>
    <w:rsid w:val="006C401C"/>
    <w:rsid w:val="006C434C"/>
    <w:rsid w:val="006C5823"/>
    <w:rsid w:val="006C5F80"/>
    <w:rsid w:val="006C618C"/>
    <w:rsid w:val="006D1A79"/>
    <w:rsid w:val="006E3EB6"/>
    <w:rsid w:val="006E5F91"/>
    <w:rsid w:val="006F2A4F"/>
    <w:rsid w:val="007007E8"/>
    <w:rsid w:val="00704902"/>
    <w:rsid w:val="00705279"/>
    <w:rsid w:val="00707EE2"/>
    <w:rsid w:val="007122D6"/>
    <w:rsid w:val="00712F92"/>
    <w:rsid w:val="00715A53"/>
    <w:rsid w:val="00726A94"/>
    <w:rsid w:val="007276E4"/>
    <w:rsid w:val="00727823"/>
    <w:rsid w:val="00732760"/>
    <w:rsid w:val="007333AA"/>
    <w:rsid w:val="00735751"/>
    <w:rsid w:val="00735756"/>
    <w:rsid w:val="00737746"/>
    <w:rsid w:val="0074128A"/>
    <w:rsid w:val="00741BEC"/>
    <w:rsid w:val="007537AC"/>
    <w:rsid w:val="007548D1"/>
    <w:rsid w:val="007556AE"/>
    <w:rsid w:val="007611F2"/>
    <w:rsid w:val="00761775"/>
    <w:rsid w:val="00763B8C"/>
    <w:rsid w:val="00765658"/>
    <w:rsid w:val="007657B0"/>
    <w:rsid w:val="00766C67"/>
    <w:rsid w:val="00770DF8"/>
    <w:rsid w:val="00771334"/>
    <w:rsid w:val="0077302D"/>
    <w:rsid w:val="00774529"/>
    <w:rsid w:val="0077678A"/>
    <w:rsid w:val="00777889"/>
    <w:rsid w:val="00783F45"/>
    <w:rsid w:val="007842F8"/>
    <w:rsid w:val="00786880"/>
    <w:rsid w:val="00787B49"/>
    <w:rsid w:val="00790F59"/>
    <w:rsid w:val="007925B9"/>
    <w:rsid w:val="00792B5E"/>
    <w:rsid w:val="0079490E"/>
    <w:rsid w:val="00796F26"/>
    <w:rsid w:val="0079783F"/>
    <w:rsid w:val="007A02AB"/>
    <w:rsid w:val="007A2A08"/>
    <w:rsid w:val="007B1916"/>
    <w:rsid w:val="007B2F47"/>
    <w:rsid w:val="007B3DFD"/>
    <w:rsid w:val="007B748A"/>
    <w:rsid w:val="007C0016"/>
    <w:rsid w:val="007C1DA5"/>
    <w:rsid w:val="007C3FB3"/>
    <w:rsid w:val="007C54B2"/>
    <w:rsid w:val="007C5FED"/>
    <w:rsid w:val="007C6C12"/>
    <w:rsid w:val="007D6BC4"/>
    <w:rsid w:val="007E05FC"/>
    <w:rsid w:val="007E119E"/>
    <w:rsid w:val="007E7181"/>
    <w:rsid w:val="007F07EC"/>
    <w:rsid w:val="007F09E9"/>
    <w:rsid w:val="008003A8"/>
    <w:rsid w:val="00803A69"/>
    <w:rsid w:val="008061A2"/>
    <w:rsid w:val="00806951"/>
    <w:rsid w:val="008105DF"/>
    <w:rsid w:val="008113F7"/>
    <w:rsid w:val="0081157E"/>
    <w:rsid w:val="008134AD"/>
    <w:rsid w:val="008158DA"/>
    <w:rsid w:val="00816793"/>
    <w:rsid w:val="008169F8"/>
    <w:rsid w:val="008214D2"/>
    <w:rsid w:val="00826165"/>
    <w:rsid w:val="00831BA8"/>
    <w:rsid w:val="00832A45"/>
    <w:rsid w:val="00832F20"/>
    <w:rsid w:val="00832F86"/>
    <w:rsid w:val="00833F51"/>
    <w:rsid w:val="00834E16"/>
    <w:rsid w:val="00836AB1"/>
    <w:rsid w:val="0084094A"/>
    <w:rsid w:val="008415E3"/>
    <w:rsid w:val="008464FF"/>
    <w:rsid w:val="00850BB1"/>
    <w:rsid w:val="00853A7A"/>
    <w:rsid w:val="00862015"/>
    <w:rsid w:val="00865114"/>
    <w:rsid w:val="0087160C"/>
    <w:rsid w:val="00876C5B"/>
    <w:rsid w:val="00887D9A"/>
    <w:rsid w:val="00887E01"/>
    <w:rsid w:val="00887FDD"/>
    <w:rsid w:val="0089139F"/>
    <w:rsid w:val="008926BD"/>
    <w:rsid w:val="0089480B"/>
    <w:rsid w:val="008A1211"/>
    <w:rsid w:val="008A2D95"/>
    <w:rsid w:val="008A3D13"/>
    <w:rsid w:val="008A6D5B"/>
    <w:rsid w:val="008B1678"/>
    <w:rsid w:val="008B16B3"/>
    <w:rsid w:val="008B182C"/>
    <w:rsid w:val="008B2FAA"/>
    <w:rsid w:val="008B3586"/>
    <w:rsid w:val="008B77B2"/>
    <w:rsid w:val="008C45B0"/>
    <w:rsid w:val="008C532F"/>
    <w:rsid w:val="008D7F39"/>
    <w:rsid w:val="008D7F80"/>
    <w:rsid w:val="008E5E65"/>
    <w:rsid w:val="008F0843"/>
    <w:rsid w:val="008F124F"/>
    <w:rsid w:val="008F165D"/>
    <w:rsid w:val="008F3053"/>
    <w:rsid w:val="0090242D"/>
    <w:rsid w:val="009024A1"/>
    <w:rsid w:val="009025D9"/>
    <w:rsid w:val="00902A9D"/>
    <w:rsid w:val="00905626"/>
    <w:rsid w:val="0090756B"/>
    <w:rsid w:val="0091091D"/>
    <w:rsid w:val="0091288B"/>
    <w:rsid w:val="00912E6D"/>
    <w:rsid w:val="00917426"/>
    <w:rsid w:val="00921E54"/>
    <w:rsid w:val="00921EFC"/>
    <w:rsid w:val="0092248E"/>
    <w:rsid w:val="009241BD"/>
    <w:rsid w:val="00924DCA"/>
    <w:rsid w:val="00930C1C"/>
    <w:rsid w:val="009311BA"/>
    <w:rsid w:val="0093235D"/>
    <w:rsid w:val="00940FC9"/>
    <w:rsid w:val="0094224D"/>
    <w:rsid w:val="0094341E"/>
    <w:rsid w:val="00944A8C"/>
    <w:rsid w:val="00947129"/>
    <w:rsid w:val="00950042"/>
    <w:rsid w:val="0095415F"/>
    <w:rsid w:val="009566D6"/>
    <w:rsid w:val="00960107"/>
    <w:rsid w:val="00961E12"/>
    <w:rsid w:val="00965BB8"/>
    <w:rsid w:val="009661A3"/>
    <w:rsid w:val="00966237"/>
    <w:rsid w:val="00967A63"/>
    <w:rsid w:val="00970DA9"/>
    <w:rsid w:val="0097133E"/>
    <w:rsid w:val="00971DA6"/>
    <w:rsid w:val="0098049B"/>
    <w:rsid w:val="00980FB8"/>
    <w:rsid w:val="009828B9"/>
    <w:rsid w:val="0098533C"/>
    <w:rsid w:val="00991FE9"/>
    <w:rsid w:val="009927CD"/>
    <w:rsid w:val="00993F5E"/>
    <w:rsid w:val="009A61AB"/>
    <w:rsid w:val="009B77F1"/>
    <w:rsid w:val="009C02BB"/>
    <w:rsid w:val="009C0A5F"/>
    <w:rsid w:val="009C1A24"/>
    <w:rsid w:val="009D544B"/>
    <w:rsid w:val="009D677A"/>
    <w:rsid w:val="009D7233"/>
    <w:rsid w:val="009E2168"/>
    <w:rsid w:val="009F1AED"/>
    <w:rsid w:val="009F286F"/>
    <w:rsid w:val="009F445D"/>
    <w:rsid w:val="009F49A6"/>
    <w:rsid w:val="009F5F9D"/>
    <w:rsid w:val="009F63CC"/>
    <w:rsid w:val="009F785D"/>
    <w:rsid w:val="00A04856"/>
    <w:rsid w:val="00A05D05"/>
    <w:rsid w:val="00A13FA3"/>
    <w:rsid w:val="00A20FE7"/>
    <w:rsid w:val="00A24BAB"/>
    <w:rsid w:val="00A272B8"/>
    <w:rsid w:val="00A33647"/>
    <w:rsid w:val="00A33AB2"/>
    <w:rsid w:val="00A35551"/>
    <w:rsid w:val="00A3577E"/>
    <w:rsid w:val="00A36EBD"/>
    <w:rsid w:val="00A41C0D"/>
    <w:rsid w:val="00A4376A"/>
    <w:rsid w:val="00A43F1A"/>
    <w:rsid w:val="00A46F18"/>
    <w:rsid w:val="00A478D8"/>
    <w:rsid w:val="00A506AA"/>
    <w:rsid w:val="00A51860"/>
    <w:rsid w:val="00A51995"/>
    <w:rsid w:val="00A5657A"/>
    <w:rsid w:val="00A621F9"/>
    <w:rsid w:val="00A6257F"/>
    <w:rsid w:val="00A628EC"/>
    <w:rsid w:val="00A721E5"/>
    <w:rsid w:val="00A7390D"/>
    <w:rsid w:val="00A73FF1"/>
    <w:rsid w:val="00A747D4"/>
    <w:rsid w:val="00A75229"/>
    <w:rsid w:val="00A76D09"/>
    <w:rsid w:val="00A80B85"/>
    <w:rsid w:val="00A80E16"/>
    <w:rsid w:val="00A928E7"/>
    <w:rsid w:val="00A94949"/>
    <w:rsid w:val="00A950EE"/>
    <w:rsid w:val="00A96EB2"/>
    <w:rsid w:val="00AA0D1A"/>
    <w:rsid w:val="00AA41FE"/>
    <w:rsid w:val="00AA46E9"/>
    <w:rsid w:val="00AA6E55"/>
    <w:rsid w:val="00AA7F4D"/>
    <w:rsid w:val="00AB2808"/>
    <w:rsid w:val="00AB6474"/>
    <w:rsid w:val="00AC207D"/>
    <w:rsid w:val="00AC2E54"/>
    <w:rsid w:val="00AC6708"/>
    <w:rsid w:val="00AC6776"/>
    <w:rsid w:val="00AC7158"/>
    <w:rsid w:val="00AD0CF2"/>
    <w:rsid w:val="00AD0D13"/>
    <w:rsid w:val="00AD3866"/>
    <w:rsid w:val="00AD4288"/>
    <w:rsid w:val="00AD4999"/>
    <w:rsid w:val="00AE13D2"/>
    <w:rsid w:val="00AF7F5C"/>
    <w:rsid w:val="00B042BA"/>
    <w:rsid w:val="00B13623"/>
    <w:rsid w:val="00B150DD"/>
    <w:rsid w:val="00B1718F"/>
    <w:rsid w:val="00B20A12"/>
    <w:rsid w:val="00B22646"/>
    <w:rsid w:val="00B25F51"/>
    <w:rsid w:val="00B27953"/>
    <w:rsid w:val="00B36A32"/>
    <w:rsid w:val="00B46D7B"/>
    <w:rsid w:val="00B47344"/>
    <w:rsid w:val="00B50F6E"/>
    <w:rsid w:val="00B5227E"/>
    <w:rsid w:val="00B535A6"/>
    <w:rsid w:val="00B557DC"/>
    <w:rsid w:val="00B56709"/>
    <w:rsid w:val="00B57E67"/>
    <w:rsid w:val="00B60EED"/>
    <w:rsid w:val="00B61467"/>
    <w:rsid w:val="00B63D09"/>
    <w:rsid w:val="00B701DD"/>
    <w:rsid w:val="00B7408B"/>
    <w:rsid w:val="00B74D4A"/>
    <w:rsid w:val="00B77990"/>
    <w:rsid w:val="00B857B9"/>
    <w:rsid w:val="00B9194D"/>
    <w:rsid w:val="00BA6809"/>
    <w:rsid w:val="00BB0747"/>
    <w:rsid w:val="00BB1A02"/>
    <w:rsid w:val="00BB434D"/>
    <w:rsid w:val="00BB6A49"/>
    <w:rsid w:val="00BC0362"/>
    <w:rsid w:val="00BC17F7"/>
    <w:rsid w:val="00BC34C3"/>
    <w:rsid w:val="00BC37DD"/>
    <w:rsid w:val="00BC52F4"/>
    <w:rsid w:val="00BC5996"/>
    <w:rsid w:val="00BC6525"/>
    <w:rsid w:val="00BC7BF0"/>
    <w:rsid w:val="00BE29F8"/>
    <w:rsid w:val="00BE3AFE"/>
    <w:rsid w:val="00BE3F50"/>
    <w:rsid w:val="00BE7582"/>
    <w:rsid w:val="00BF0DC0"/>
    <w:rsid w:val="00BF32EF"/>
    <w:rsid w:val="00BF627C"/>
    <w:rsid w:val="00BF6493"/>
    <w:rsid w:val="00BF6F60"/>
    <w:rsid w:val="00C02273"/>
    <w:rsid w:val="00C02FEC"/>
    <w:rsid w:val="00C03D47"/>
    <w:rsid w:val="00C04986"/>
    <w:rsid w:val="00C049A1"/>
    <w:rsid w:val="00C06527"/>
    <w:rsid w:val="00C11A28"/>
    <w:rsid w:val="00C13306"/>
    <w:rsid w:val="00C13963"/>
    <w:rsid w:val="00C17467"/>
    <w:rsid w:val="00C21DC2"/>
    <w:rsid w:val="00C263B1"/>
    <w:rsid w:val="00C26F13"/>
    <w:rsid w:val="00C27B85"/>
    <w:rsid w:val="00C3149B"/>
    <w:rsid w:val="00C34449"/>
    <w:rsid w:val="00C364EE"/>
    <w:rsid w:val="00C37BAC"/>
    <w:rsid w:val="00C406B2"/>
    <w:rsid w:val="00C452DB"/>
    <w:rsid w:val="00C477B7"/>
    <w:rsid w:val="00C52A41"/>
    <w:rsid w:val="00C5583D"/>
    <w:rsid w:val="00C55CBA"/>
    <w:rsid w:val="00C62DD0"/>
    <w:rsid w:val="00C7013C"/>
    <w:rsid w:val="00C70636"/>
    <w:rsid w:val="00C707DF"/>
    <w:rsid w:val="00C75A9F"/>
    <w:rsid w:val="00C76F22"/>
    <w:rsid w:val="00C812C0"/>
    <w:rsid w:val="00C81770"/>
    <w:rsid w:val="00C84F83"/>
    <w:rsid w:val="00C872DF"/>
    <w:rsid w:val="00C91315"/>
    <w:rsid w:val="00C914B7"/>
    <w:rsid w:val="00C91B7F"/>
    <w:rsid w:val="00C93AE2"/>
    <w:rsid w:val="00C93BCD"/>
    <w:rsid w:val="00C9542F"/>
    <w:rsid w:val="00C96BFF"/>
    <w:rsid w:val="00CA3916"/>
    <w:rsid w:val="00CA3F40"/>
    <w:rsid w:val="00CA4C76"/>
    <w:rsid w:val="00CB47E8"/>
    <w:rsid w:val="00CC44BD"/>
    <w:rsid w:val="00CC5648"/>
    <w:rsid w:val="00CD0EAF"/>
    <w:rsid w:val="00CD1C4B"/>
    <w:rsid w:val="00CD785C"/>
    <w:rsid w:val="00CE3C08"/>
    <w:rsid w:val="00CE6FBB"/>
    <w:rsid w:val="00CE702F"/>
    <w:rsid w:val="00CF114B"/>
    <w:rsid w:val="00CF33C7"/>
    <w:rsid w:val="00CF4416"/>
    <w:rsid w:val="00CF7929"/>
    <w:rsid w:val="00D02E1F"/>
    <w:rsid w:val="00D067A3"/>
    <w:rsid w:val="00D07239"/>
    <w:rsid w:val="00D07769"/>
    <w:rsid w:val="00D16858"/>
    <w:rsid w:val="00D1779E"/>
    <w:rsid w:val="00D2029D"/>
    <w:rsid w:val="00D204EC"/>
    <w:rsid w:val="00D205C0"/>
    <w:rsid w:val="00D20955"/>
    <w:rsid w:val="00D20B6F"/>
    <w:rsid w:val="00D21F2F"/>
    <w:rsid w:val="00D276F8"/>
    <w:rsid w:val="00D3025F"/>
    <w:rsid w:val="00D30B7F"/>
    <w:rsid w:val="00D31BD6"/>
    <w:rsid w:val="00D4552A"/>
    <w:rsid w:val="00D46B90"/>
    <w:rsid w:val="00D46E7F"/>
    <w:rsid w:val="00D54840"/>
    <w:rsid w:val="00D56322"/>
    <w:rsid w:val="00D605A2"/>
    <w:rsid w:val="00D61309"/>
    <w:rsid w:val="00D630FF"/>
    <w:rsid w:val="00D63438"/>
    <w:rsid w:val="00D6435B"/>
    <w:rsid w:val="00D64A4A"/>
    <w:rsid w:val="00D676CE"/>
    <w:rsid w:val="00D710B7"/>
    <w:rsid w:val="00D71805"/>
    <w:rsid w:val="00D7657B"/>
    <w:rsid w:val="00D81F63"/>
    <w:rsid w:val="00D8334A"/>
    <w:rsid w:val="00D917A5"/>
    <w:rsid w:val="00D92853"/>
    <w:rsid w:val="00D93DDC"/>
    <w:rsid w:val="00D9746F"/>
    <w:rsid w:val="00DA0170"/>
    <w:rsid w:val="00DA163E"/>
    <w:rsid w:val="00DA2D50"/>
    <w:rsid w:val="00DA2DCD"/>
    <w:rsid w:val="00DA5638"/>
    <w:rsid w:val="00DA603C"/>
    <w:rsid w:val="00DA7672"/>
    <w:rsid w:val="00DB06B5"/>
    <w:rsid w:val="00DC1257"/>
    <w:rsid w:val="00DC596F"/>
    <w:rsid w:val="00DD274D"/>
    <w:rsid w:val="00DD3339"/>
    <w:rsid w:val="00DD3CD2"/>
    <w:rsid w:val="00DD5A5B"/>
    <w:rsid w:val="00DD64CB"/>
    <w:rsid w:val="00DE41A7"/>
    <w:rsid w:val="00DE61E8"/>
    <w:rsid w:val="00DF1457"/>
    <w:rsid w:val="00DF6AE2"/>
    <w:rsid w:val="00E0218C"/>
    <w:rsid w:val="00E053EC"/>
    <w:rsid w:val="00E05C3E"/>
    <w:rsid w:val="00E07859"/>
    <w:rsid w:val="00E13002"/>
    <w:rsid w:val="00E138B5"/>
    <w:rsid w:val="00E232E6"/>
    <w:rsid w:val="00E24357"/>
    <w:rsid w:val="00E30727"/>
    <w:rsid w:val="00E36B99"/>
    <w:rsid w:val="00E421D1"/>
    <w:rsid w:val="00E43F41"/>
    <w:rsid w:val="00E5034F"/>
    <w:rsid w:val="00E51E85"/>
    <w:rsid w:val="00E54C86"/>
    <w:rsid w:val="00E5586C"/>
    <w:rsid w:val="00E61270"/>
    <w:rsid w:val="00E61BAE"/>
    <w:rsid w:val="00E61D02"/>
    <w:rsid w:val="00E61DBF"/>
    <w:rsid w:val="00E63486"/>
    <w:rsid w:val="00E63B5B"/>
    <w:rsid w:val="00E63D8F"/>
    <w:rsid w:val="00E63F70"/>
    <w:rsid w:val="00E64320"/>
    <w:rsid w:val="00E7055E"/>
    <w:rsid w:val="00E716E4"/>
    <w:rsid w:val="00E813C0"/>
    <w:rsid w:val="00E81711"/>
    <w:rsid w:val="00E8261A"/>
    <w:rsid w:val="00E830A8"/>
    <w:rsid w:val="00E83394"/>
    <w:rsid w:val="00E83E7F"/>
    <w:rsid w:val="00E8458A"/>
    <w:rsid w:val="00E86894"/>
    <w:rsid w:val="00E96E3E"/>
    <w:rsid w:val="00EA26BD"/>
    <w:rsid w:val="00EA4992"/>
    <w:rsid w:val="00EA4B54"/>
    <w:rsid w:val="00EA5047"/>
    <w:rsid w:val="00EA69F8"/>
    <w:rsid w:val="00EB066B"/>
    <w:rsid w:val="00EB109E"/>
    <w:rsid w:val="00EB5FF5"/>
    <w:rsid w:val="00EB610B"/>
    <w:rsid w:val="00EB61FB"/>
    <w:rsid w:val="00EB676E"/>
    <w:rsid w:val="00EB6B37"/>
    <w:rsid w:val="00EC0333"/>
    <w:rsid w:val="00EC1FFE"/>
    <w:rsid w:val="00EC5B7D"/>
    <w:rsid w:val="00ED0781"/>
    <w:rsid w:val="00ED20FB"/>
    <w:rsid w:val="00ED225B"/>
    <w:rsid w:val="00ED46A4"/>
    <w:rsid w:val="00ED503F"/>
    <w:rsid w:val="00ED5346"/>
    <w:rsid w:val="00ED5E5A"/>
    <w:rsid w:val="00ED6F1A"/>
    <w:rsid w:val="00EE5525"/>
    <w:rsid w:val="00EE69DC"/>
    <w:rsid w:val="00EE7D7A"/>
    <w:rsid w:val="00EF0B86"/>
    <w:rsid w:val="00EF17D9"/>
    <w:rsid w:val="00EF1B8C"/>
    <w:rsid w:val="00EF37D0"/>
    <w:rsid w:val="00EF4875"/>
    <w:rsid w:val="00F022DA"/>
    <w:rsid w:val="00F135BA"/>
    <w:rsid w:val="00F1568B"/>
    <w:rsid w:val="00F159AB"/>
    <w:rsid w:val="00F2359B"/>
    <w:rsid w:val="00F26FD2"/>
    <w:rsid w:val="00F27CED"/>
    <w:rsid w:val="00F30DCE"/>
    <w:rsid w:val="00F31499"/>
    <w:rsid w:val="00F332CB"/>
    <w:rsid w:val="00F35845"/>
    <w:rsid w:val="00F364A3"/>
    <w:rsid w:val="00F412A6"/>
    <w:rsid w:val="00F4590A"/>
    <w:rsid w:val="00F46DED"/>
    <w:rsid w:val="00F5393E"/>
    <w:rsid w:val="00F62ACC"/>
    <w:rsid w:val="00F650D6"/>
    <w:rsid w:val="00F6579E"/>
    <w:rsid w:val="00F75F84"/>
    <w:rsid w:val="00F808C3"/>
    <w:rsid w:val="00F81341"/>
    <w:rsid w:val="00F85C98"/>
    <w:rsid w:val="00F867B8"/>
    <w:rsid w:val="00F9129C"/>
    <w:rsid w:val="00F92EF8"/>
    <w:rsid w:val="00F93CD0"/>
    <w:rsid w:val="00F94115"/>
    <w:rsid w:val="00F94313"/>
    <w:rsid w:val="00F9788A"/>
    <w:rsid w:val="00FA1BA6"/>
    <w:rsid w:val="00FA4E53"/>
    <w:rsid w:val="00FA550A"/>
    <w:rsid w:val="00FA5B18"/>
    <w:rsid w:val="00FC254F"/>
    <w:rsid w:val="00FC2A89"/>
    <w:rsid w:val="00FC3AEC"/>
    <w:rsid w:val="00FC55D4"/>
    <w:rsid w:val="00FD2924"/>
    <w:rsid w:val="00FD57D6"/>
    <w:rsid w:val="00FE23B3"/>
    <w:rsid w:val="00FF25B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89E636E"/>
  <w14:defaultImageDpi w14:val="300"/>
  <w15:docId w15:val="{6218B185-0D91-AC41-94C6-43204AD0DF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83AF0"/>
    <w:pPr>
      <w:spacing w:before="240" w:after="240" w:line="360" w:lineRule="auto"/>
      <w:jc w:val="both"/>
    </w:pPr>
    <w:rPr>
      <w:rFonts w:ascii="Arial" w:hAnsi="Arial"/>
      <w:sz w:val="22"/>
    </w:rPr>
  </w:style>
  <w:style w:type="paragraph" w:styleId="Heading1">
    <w:name w:val="heading 1"/>
    <w:basedOn w:val="Normal"/>
    <w:next w:val="Normal"/>
    <w:link w:val="Heading1Char"/>
    <w:uiPriority w:val="9"/>
    <w:qFormat/>
    <w:rsid w:val="008F124F"/>
    <w:pPr>
      <w:keepNext/>
      <w:keepLines/>
      <w:numPr>
        <w:numId w:val="4"/>
      </w:numPr>
      <w:spacing w:before="480"/>
      <w:jc w:val="left"/>
      <w:outlineLvl w:val="0"/>
    </w:pPr>
    <w:rPr>
      <w:rFonts w:asciiTheme="majorHAnsi" w:eastAsiaTheme="majorEastAsia" w:hAnsiTheme="majorHAnsi" w:cstheme="majorBidi"/>
      <w:b/>
      <w:bCs/>
      <w:color w:val="345A8A" w:themeColor="accent1" w:themeShade="B5"/>
      <w:sz w:val="28"/>
      <w:szCs w:val="32"/>
    </w:rPr>
  </w:style>
  <w:style w:type="paragraph" w:styleId="Heading2">
    <w:name w:val="heading 2"/>
    <w:basedOn w:val="Normal"/>
    <w:next w:val="Normal"/>
    <w:link w:val="Heading2Char"/>
    <w:uiPriority w:val="9"/>
    <w:unhideWhenUsed/>
    <w:qFormat/>
    <w:rsid w:val="0018291B"/>
    <w:pPr>
      <w:keepNext/>
      <w:keepLines/>
      <w:numPr>
        <w:ilvl w:val="1"/>
        <w:numId w:val="4"/>
      </w:numPr>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26A94"/>
    <w:pPr>
      <w:keepNext/>
      <w:keepLines/>
      <w:numPr>
        <w:ilvl w:val="2"/>
        <w:numId w:val="4"/>
      </w:numPr>
      <w:spacing w:before="40" w:after="0"/>
      <w:outlineLvl w:val="2"/>
    </w:pPr>
    <w:rPr>
      <w:rFonts w:asciiTheme="majorHAnsi" w:eastAsiaTheme="majorEastAsia" w:hAnsiTheme="majorHAnsi" w:cstheme="majorBidi"/>
      <w:b/>
      <w:color w:val="243F60" w:themeColor="accent1" w:themeShade="7F"/>
      <w:sz w:val="24"/>
    </w:rPr>
  </w:style>
  <w:style w:type="paragraph" w:styleId="Heading4">
    <w:name w:val="heading 4"/>
    <w:basedOn w:val="Normal"/>
    <w:next w:val="Normal"/>
    <w:link w:val="Heading4Char"/>
    <w:uiPriority w:val="9"/>
    <w:semiHidden/>
    <w:unhideWhenUsed/>
    <w:qFormat/>
    <w:rsid w:val="00E61BAE"/>
    <w:pPr>
      <w:keepNext/>
      <w:keepLines/>
      <w:numPr>
        <w:ilvl w:val="3"/>
        <w:numId w:val="4"/>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E61BAE"/>
    <w:pPr>
      <w:keepNext/>
      <w:keepLines/>
      <w:numPr>
        <w:ilvl w:val="4"/>
        <w:numId w:val="4"/>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E61BAE"/>
    <w:pPr>
      <w:keepNext/>
      <w:keepLines/>
      <w:numPr>
        <w:ilvl w:val="5"/>
        <w:numId w:val="4"/>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E61BAE"/>
    <w:pPr>
      <w:keepNext/>
      <w:keepLines/>
      <w:numPr>
        <w:ilvl w:val="6"/>
        <w:numId w:val="4"/>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E61BAE"/>
    <w:pPr>
      <w:keepNext/>
      <w:keepLines/>
      <w:numPr>
        <w:ilvl w:val="7"/>
        <w:numId w:val="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61BAE"/>
    <w:pPr>
      <w:keepNext/>
      <w:keepLines/>
      <w:numPr>
        <w:ilvl w:val="8"/>
        <w:numId w:val="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124F"/>
    <w:rPr>
      <w:rFonts w:asciiTheme="majorHAnsi" w:eastAsiaTheme="majorEastAsia" w:hAnsiTheme="majorHAnsi" w:cstheme="majorBidi"/>
      <w:b/>
      <w:bCs/>
      <w:color w:val="345A8A" w:themeColor="accent1" w:themeShade="B5"/>
      <w:sz w:val="28"/>
      <w:szCs w:val="32"/>
    </w:rPr>
  </w:style>
  <w:style w:type="character" w:customStyle="1" w:styleId="Heading2Char">
    <w:name w:val="Heading 2 Char"/>
    <w:basedOn w:val="DefaultParagraphFont"/>
    <w:link w:val="Heading2"/>
    <w:uiPriority w:val="9"/>
    <w:rsid w:val="0018291B"/>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FC254F"/>
    <w:pPr>
      <w:spacing w:after="120"/>
      <w:jc w:val="left"/>
    </w:pPr>
    <w:rPr>
      <w:rFonts w:asciiTheme="minorHAnsi" w:hAnsiTheme="minorHAnsi"/>
      <w:b/>
      <w:bCs/>
      <w:sz w:val="20"/>
      <w:szCs w:val="20"/>
    </w:rPr>
  </w:style>
  <w:style w:type="paragraph" w:styleId="TOC2">
    <w:name w:val="toc 2"/>
    <w:basedOn w:val="Normal"/>
    <w:next w:val="Normal"/>
    <w:autoRedefine/>
    <w:uiPriority w:val="39"/>
    <w:unhideWhenUsed/>
    <w:rsid w:val="00FC254F"/>
    <w:pPr>
      <w:spacing w:before="120" w:after="0"/>
      <w:ind w:left="220"/>
      <w:jc w:val="left"/>
    </w:pPr>
    <w:rPr>
      <w:rFonts w:asciiTheme="minorHAnsi" w:hAnsiTheme="minorHAnsi"/>
      <w:i/>
      <w:iCs/>
      <w:sz w:val="20"/>
      <w:szCs w:val="20"/>
    </w:rPr>
  </w:style>
  <w:style w:type="paragraph" w:styleId="TOC3">
    <w:name w:val="toc 3"/>
    <w:basedOn w:val="Normal"/>
    <w:next w:val="Normal"/>
    <w:autoRedefine/>
    <w:uiPriority w:val="39"/>
    <w:unhideWhenUsed/>
    <w:rsid w:val="00FC254F"/>
    <w:pPr>
      <w:spacing w:before="0" w:after="0"/>
      <w:ind w:left="440"/>
      <w:jc w:val="left"/>
    </w:pPr>
    <w:rPr>
      <w:rFonts w:asciiTheme="minorHAnsi" w:hAnsiTheme="minorHAnsi"/>
      <w:sz w:val="20"/>
      <w:szCs w:val="20"/>
    </w:rPr>
  </w:style>
  <w:style w:type="paragraph" w:styleId="TOC4">
    <w:name w:val="toc 4"/>
    <w:basedOn w:val="Normal"/>
    <w:next w:val="Normal"/>
    <w:autoRedefine/>
    <w:uiPriority w:val="39"/>
    <w:unhideWhenUsed/>
    <w:rsid w:val="00FC254F"/>
    <w:pPr>
      <w:spacing w:before="0" w:after="0"/>
      <w:ind w:left="660"/>
      <w:jc w:val="left"/>
    </w:pPr>
    <w:rPr>
      <w:rFonts w:asciiTheme="minorHAnsi" w:hAnsiTheme="minorHAnsi"/>
      <w:sz w:val="20"/>
      <w:szCs w:val="20"/>
    </w:rPr>
  </w:style>
  <w:style w:type="paragraph" w:styleId="TOC5">
    <w:name w:val="toc 5"/>
    <w:basedOn w:val="Normal"/>
    <w:next w:val="Normal"/>
    <w:autoRedefine/>
    <w:uiPriority w:val="39"/>
    <w:unhideWhenUsed/>
    <w:rsid w:val="00FC254F"/>
    <w:pPr>
      <w:spacing w:before="0" w:after="0"/>
      <w:ind w:left="880"/>
      <w:jc w:val="left"/>
    </w:pPr>
    <w:rPr>
      <w:rFonts w:asciiTheme="minorHAnsi" w:hAnsiTheme="minorHAnsi"/>
      <w:sz w:val="20"/>
      <w:szCs w:val="20"/>
    </w:rPr>
  </w:style>
  <w:style w:type="paragraph" w:styleId="TOC6">
    <w:name w:val="toc 6"/>
    <w:basedOn w:val="Normal"/>
    <w:next w:val="Normal"/>
    <w:autoRedefine/>
    <w:uiPriority w:val="39"/>
    <w:unhideWhenUsed/>
    <w:rsid w:val="00FC254F"/>
    <w:pPr>
      <w:spacing w:before="0" w:after="0"/>
      <w:ind w:left="1100"/>
      <w:jc w:val="left"/>
    </w:pPr>
    <w:rPr>
      <w:rFonts w:asciiTheme="minorHAnsi" w:hAnsiTheme="minorHAnsi"/>
      <w:sz w:val="20"/>
      <w:szCs w:val="20"/>
    </w:rPr>
  </w:style>
  <w:style w:type="paragraph" w:styleId="TOC7">
    <w:name w:val="toc 7"/>
    <w:basedOn w:val="Normal"/>
    <w:next w:val="Normal"/>
    <w:autoRedefine/>
    <w:uiPriority w:val="39"/>
    <w:unhideWhenUsed/>
    <w:rsid w:val="00FC254F"/>
    <w:pPr>
      <w:spacing w:before="0" w:after="0"/>
      <w:ind w:left="1320"/>
      <w:jc w:val="left"/>
    </w:pPr>
    <w:rPr>
      <w:rFonts w:asciiTheme="minorHAnsi" w:hAnsiTheme="minorHAnsi"/>
      <w:sz w:val="20"/>
      <w:szCs w:val="20"/>
    </w:rPr>
  </w:style>
  <w:style w:type="paragraph" w:styleId="TOC8">
    <w:name w:val="toc 8"/>
    <w:basedOn w:val="Normal"/>
    <w:next w:val="Normal"/>
    <w:autoRedefine/>
    <w:uiPriority w:val="39"/>
    <w:unhideWhenUsed/>
    <w:rsid w:val="00FC254F"/>
    <w:pPr>
      <w:spacing w:before="0" w:after="0"/>
      <w:ind w:left="1540"/>
      <w:jc w:val="left"/>
    </w:pPr>
    <w:rPr>
      <w:rFonts w:asciiTheme="minorHAnsi" w:hAnsiTheme="minorHAnsi"/>
      <w:sz w:val="20"/>
      <w:szCs w:val="20"/>
    </w:rPr>
  </w:style>
  <w:style w:type="paragraph" w:styleId="TOC9">
    <w:name w:val="toc 9"/>
    <w:basedOn w:val="Normal"/>
    <w:next w:val="Normal"/>
    <w:autoRedefine/>
    <w:uiPriority w:val="39"/>
    <w:unhideWhenUsed/>
    <w:rsid w:val="00FC254F"/>
    <w:pPr>
      <w:spacing w:before="0" w:after="0"/>
      <w:ind w:left="1760"/>
      <w:jc w:val="left"/>
    </w:pPr>
    <w:rPr>
      <w:rFonts w:asciiTheme="minorHAnsi" w:hAnsiTheme="minorHAnsi"/>
      <w:sz w:val="20"/>
      <w:szCs w:val="20"/>
    </w:rPr>
  </w:style>
  <w:style w:type="paragraph" w:styleId="BalloonText">
    <w:name w:val="Balloon Text"/>
    <w:basedOn w:val="Normal"/>
    <w:link w:val="BalloonTextChar"/>
    <w:uiPriority w:val="99"/>
    <w:semiHidden/>
    <w:unhideWhenUsed/>
    <w:rsid w:val="003E67CE"/>
    <w:pPr>
      <w:spacing w:before="0"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3E67CE"/>
    <w:rPr>
      <w:rFonts w:ascii="Times New Roman" w:hAnsi="Times New Roman" w:cs="Times New Roman"/>
      <w:sz w:val="18"/>
      <w:szCs w:val="18"/>
    </w:rPr>
  </w:style>
  <w:style w:type="paragraph" w:styleId="ListParagraph">
    <w:name w:val="List Paragraph"/>
    <w:basedOn w:val="Normal"/>
    <w:uiPriority w:val="34"/>
    <w:qFormat/>
    <w:rsid w:val="00832F20"/>
    <w:pPr>
      <w:ind w:left="720"/>
      <w:contextualSpacing/>
    </w:pPr>
  </w:style>
  <w:style w:type="paragraph" w:styleId="NoSpacing">
    <w:name w:val="No Spacing"/>
    <w:uiPriority w:val="1"/>
    <w:qFormat/>
    <w:rsid w:val="00190D4F"/>
    <w:pPr>
      <w:jc w:val="both"/>
    </w:pPr>
    <w:rPr>
      <w:rFonts w:ascii="Arial" w:hAnsi="Arial"/>
      <w:sz w:val="22"/>
    </w:rPr>
  </w:style>
  <w:style w:type="table" w:styleId="TableGrid">
    <w:name w:val="Table Grid"/>
    <w:basedOn w:val="TableNormal"/>
    <w:uiPriority w:val="39"/>
    <w:rsid w:val="003F3FA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726A94"/>
    <w:rPr>
      <w:rFonts w:asciiTheme="majorHAnsi" w:eastAsiaTheme="majorEastAsia" w:hAnsiTheme="majorHAnsi" w:cstheme="majorBidi"/>
      <w:b/>
      <w:color w:val="243F60" w:themeColor="accent1" w:themeShade="7F"/>
    </w:rPr>
  </w:style>
  <w:style w:type="character" w:customStyle="1" w:styleId="Heading4Char">
    <w:name w:val="Heading 4 Char"/>
    <w:basedOn w:val="DefaultParagraphFont"/>
    <w:link w:val="Heading4"/>
    <w:uiPriority w:val="9"/>
    <w:semiHidden/>
    <w:rsid w:val="00E61BAE"/>
    <w:rPr>
      <w:rFonts w:asciiTheme="majorHAnsi" w:eastAsiaTheme="majorEastAsia" w:hAnsiTheme="majorHAnsi" w:cstheme="majorBidi"/>
      <w:i/>
      <w:iCs/>
      <w:color w:val="365F91" w:themeColor="accent1" w:themeShade="BF"/>
      <w:sz w:val="22"/>
    </w:rPr>
  </w:style>
  <w:style w:type="character" w:customStyle="1" w:styleId="Heading5Char">
    <w:name w:val="Heading 5 Char"/>
    <w:basedOn w:val="DefaultParagraphFont"/>
    <w:link w:val="Heading5"/>
    <w:uiPriority w:val="9"/>
    <w:semiHidden/>
    <w:rsid w:val="00E61BAE"/>
    <w:rPr>
      <w:rFonts w:asciiTheme="majorHAnsi" w:eastAsiaTheme="majorEastAsia" w:hAnsiTheme="majorHAnsi" w:cstheme="majorBidi"/>
      <w:color w:val="365F91" w:themeColor="accent1" w:themeShade="BF"/>
      <w:sz w:val="22"/>
    </w:rPr>
  </w:style>
  <w:style w:type="character" w:customStyle="1" w:styleId="Heading6Char">
    <w:name w:val="Heading 6 Char"/>
    <w:basedOn w:val="DefaultParagraphFont"/>
    <w:link w:val="Heading6"/>
    <w:uiPriority w:val="9"/>
    <w:semiHidden/>
    <w:rsid w:val="00E61BAE"/>
    <w:rPr>
      <w:rFonts w:asciiTheme="majorHAnsi" w:eastAsiaTheme="majorEastAsia" w:hAnsiTheme="majorHAnsi" w:cstheme="majorBidi"/>
      <w:color w:val="243F60" w:themeColor="accent1" w:themeShade="7F"/>
      <w:sz w:val="22"/>
    </w:rPr>
  </w:style>
  <w:style w:type="character" w:customStyle="1" w:styleId="Heading7Char">
    <w:name w:val="Heading 7 Char"/>
    <w:basedOn w:val="DefaultParagraphFont"/>
    <w:link w:val="Heading7"/>
    <w:uiPriority w:val="9"/>
    <w:semiHidden/>
    <w:rsid w:val="00E61BAE"/>
    <w:rPr>
      <w:rFonts w:asciiTheme="majorHAnsi" w:eastAsiaTheme="majorEastAsia" w:hAnsiTheme="majorHAnsi" w:cstheme="majorBidi"/>
      <w:i/>
      <w:iCs/>
      <w:color w:val="243F60" w:themeColor="accent1" w:themeShade="7F"/>
      <w:sz w:val="22"/>
    </w:rPr>
  </w:style>
  <w:style w:type="character" w:customStyle="1" w:styleId="Heading8Char">
    <w:name w:val="Heading 8 Char"/>
    <w:basedOn w:val="DefaultParagraphFont"/>
    <w:link w:val="Heading8"/>
    <w:uiPriority w:val="9"/>
    <w:semiHidden/>
    <w:rsid w:val="00E61BA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61BAE"/>
    <w:rPr>
      <w:rFonts w:asciiTheme="majorHAnsi" w:eastAsiaTheme="majorEastAsia" w:hAnsiTheme="majorHAnsi" w:cstheme="majorBidi"/>
      <w:i/>
      <w:iCs/>
      <w:color w:val="272727" w:themeColor="text1" w:themeTint="D8"/>
      <w:sz w:val="21"/>
      <w:szCs w:val="21"/>
    </w:rPr>
  </w:style>
  <w:style w:type="character" w:styleId="Hyperlink">
    <w:name w:val="Hyperlink"/>
    <w:basedOn w:val="DefaultParagraphFont"/>
    <w:uiPriority w:val="99"/>
    <w:unhideWhenUsed/>
    <w:rsid w:val="004D5D7F"/>
    <w:rPr>
      <w:color w:val="0000FF" w:themeColor="hyperlink"/>
      <w:u w:val="single"/>
    </w:rPr>
  </w:style>
  <w:style w:type="character" w:styleId="UnresolvedMention">
    <w:name w:val="Unresolved Mention"/>
    <w:basedOn w:val="DefaultParagraphFont"/>
    <w:uiPriority w:val="99"/>
    <w:semiHidden/>
    <w:unhideWhenUsed/>
    <w:rsid w:val="004D5D7F"/>
    <w:rPr>
      <w:color w:val="605E5C"/>
      <w:shd w:val="clear" w:color="auto" w:fill="E1DFDD"/>
    </w:rPr>
  </w:style>
  <w:style w:type="paragraph" w:styleId="Header">
    <w:name w:val="header"/>
    <w:basedOn w:val="Normal"/>
    <w:link w:val="HeaderChar"/>
    <w:unhideWhenUsed/>
    <w:rsid w:val="00C52A41"/>
    <w:pPr>
      <w:tabs>
        <w:tab w:val="center" w:pos="4680"/>
        <w:tab w:val="right" w:pos="9360"/>
      </w:tabs>
      <w:spacing w:before="0" w:after="0" w:line="240" w:lineRule="auto"/>
    </w:pPr>
  </w:style>
  <w:style w:type="character" w:customStyle="1" w:styleId="HeaderChar">
    <w:name w:val="Header Char"/>
    <w:basedOn w:val="DefaultParagraphFont"/>
    <w:link w:val="Header"/>
    <w:rsid w:val="00C52A41"/>
    <w:rPr>
      <w:rFonts w:ascii="Arial" w:hAnsi="Arial"/>
      <w:sz w:val="22"/>
    </w:rPr>
  </w:style>
  <w:style w:type="paragraph" w:styleId="Footer">
    <w:name w:val="footer"/>
    <w:basedOn w:val="Normal"/>
    <w:link w:val="FooterChar"/>
    <w:uiPriority w:val="99"/>
    <w:unhideWhenUsed/>
    <w:rsid w:val="00C52A41"/>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C52A41"/>
    <w:rPr>
      <w:rFonts w:ascii="Arial" w:hAnsi="Arial"/>
      <w:sz w:val="22"/>
    </w:rPr>
  </w:style>
  <w:style w:type="character" w:styleId="PageNumber">
    <w:name w:val="page number"/>
    <w:basedOn w:val="DefaultParagraphFont"/>
    <w:uiPriority w:val="99"/>
    <w:semiHidden/>
    <w:unhideWhenUsed/>
    <w:rsid w:val="00C52A41"/>
  </w:style>
  <w:style w:type="paragraph" w:customStyle="1" w:styleId="bullet">
    <w:name w:val="bullet"/>
    <w:rsid w:val="008B16B3"/>
    <w:pPr>
      <w:pBdr>
        <w:top w:val="nil"/>
        <w:left w:val="nil"/>
        <w:bottom w:val="nil"/>
        <w:right w:val="nil"/>
        <w:between w:val="nil"/>
        <w:bar w:val="nil"/>
      </w:pBdr>
      <w:spacing w:before="120" w:after="200" w:line="276" w:lineRule="auto"/>
      <w:ind w:left="1004" w:hanging="284"/>
      <w:jc w:val="both"/>
    </w:pPr>
    <w:rPr>
      <w:rFonts w:ascii="Times New Roman" w:eastAsia="Times New Roman" w:hAnsi="Times New Roman" w:cs="Times New Roman"/>
      <w:color w:val="000000"/>
      <w:u w:color="000000"/>
      <w:bdr w:val="nil"/>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33536">
      <w:bodyDiv w:val="1"/>
      <w:marLeft w:val="0"/>
      <w:marRight w:val="0"/>
      <w:marTop w:val="0"/>
      <w:marBottom w:val="0"/>
      <w:divBdr>
        <w:top w:val="none" w:sz="0" w:space="0" w:color="auto"/>
        <w:left w:val="none" w:sz="0" w:space="0" w:color="auto"/>
        <w:bottom w:val="none" w:sz="0" w:space="0" w:color="auto"/>
        <w:right w:val="none" w:sz="0" w:space="0" w:color="auto"/>
      </w:divBdr>
    </w:div>
    <w:div w:id="380784393">
      <w:bodyDiv w:val="1"/>
      <w:marLeft w:val="0"/>
      <w:marRight w:val="0"/>
      <w:marTop w:val="0"/>
      <w:marBottom w:val="0"/>
      <w:divBdr>
        <w:top w:val="none" w:sz="0" w:space="0" w:color="auto"/>
        <w:left w:val="none" w:sz="0" w:space="0" w:color="auto"/>
        <w:bottom w:val="none" w:sz="0" w:space="0" w:color="auto"/>
        <w:right w:val="none" w:sz="0" w:space="0" w:color="auto"/>
      </w:divBdr>
    </w:div>
    <w:div w:id="388765902">
      <w:bodyDiv w:val="1"/>
      <w:marLeft w:val="0"/>
      <w:marRight w:val="0"/>
      <w:marTop w:val="0"/>
      <w:marBottom w:val="0"/>
      <w:divBdr>
        <w:top w:val="none" w:sz="0" w:space="0" w:color="auto"/>
        <w:left w:val="none" w:sz="0" w:space="0" w:color="auto"/>
        <w:bottom w:val="none" w:sz="0" w:space="0" w:color="auto"/>
        <w:right w:val="none" w:sz="0" w:space="0" w:color="auto"/>
      </w:divBdr>
    </w:div>
    <w:div w:id="602809062">
      <w:bodyDiv w:val="1"/>
      <w:marLeft w:val="0"/>
      <w:marRight w:val="0"/>
      <w:marTop w:val="0"/>
      <w:marBottom w:val="0"/>
      <w:divBdr>
        <w:top w:val="none" w:sz="0" w:space="0" w:color="auto"/>
        <w:left w:val="none" w:sz="0" w:space="0" w:color="auto"/>
        <w:bottom w:val="none" w:sz="0" w:space="0" w:color="auto"/>
        <w:right w:val="none" w:sz="0" w:space="0" w:color="auto"/>
      </w:divBdr>
    </w:div>
    <w:div w:id="841314057">
      <w:bodyDiv w:val="1"/>
      <w:marLeft w:val="0"/>
      <w:marRight w:val="0"/>
      <w:marTop w:val="0"/>
      <w:marBottom w:val="0"/>
      <w:divBdr>
        <w:top w:val="none" w:sz="0" w:space="0" w:color="auto"/>
        <w:left w:val="none" w:sz="0" w:space="0" w:color="auto"/>
        <w:bottom w:val="none" w:sz="0" w:space="0" w:color="auto"/>
        <w:right w:val="none" w:sz="0" w:space="0" w:color="auto"/>
      </w:divBdr>
    </w:div>
    <w:div w:id="1127972806">
      <w:bodyDiv w:val="1"/>
      <w:marLeft w:val="0"/>
      <w:marRight w:val="0"/>
      <w:marTop w:val="0"/>
      <w:marBottom w:val="0"/>
      <w:divBdr>
        <w:top w:val="none" w:sz="0" w:space="0" w:color="auto"/>
        <w:left w:val="none" w:sz="0" w:space="0" w:color="auto"/>
        <w:bottom w:val="none" w:sz="0" w:space="0" w:color="auto"/>
        <w:right w:val="none" w:sz="0" w:space="0" w:color="auto"/>
      </w:divBdr>
    </w:div>
    <w:div w:id="1207986833">
      <w:bodyDiv w:val="1"/>
      <w:marLeft w:val="0"/>
      <w:marRight w:val="0"/>
      <w:marTop w:val="0"/>
      <w:marBottom w:val="0"/>
      <w:divBdr>
        <w:top w:val="none" w:sz="0" w:space="0" w:color="auto"/>
        <w:left w:val="none" w:sz="0" w:space="0" w:color="auto"/>
        <w:bottom w:val="none" w:sz="0" w:space="0" w:color="auto"/>
        <w:right w:val="none" w:sz="0" w:space="0" w:color="auto"/>
      </w:divBdr>
    </w:div>
    <w:div w:id="184045824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researchgate.net/publication/242492652_What_is_Ethics_in_Research_Why_Is_It_Important"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ori.hhs.gov/education/products/ucla/chapter1/page02.htm" TargetMode="External"/><Relationship Id="rId17"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hyperlink" Target="https://nairaproject.com/blog/ways-to-contribute-to-the-body-of-knowledge.htm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hyperlink" Target="https://www.ibbusinessandmanagement.com/uploads/1/1/7/5/11758934/porters_five_forces_analysis_and_strategy.pdf" TargetMode="External"/><Relationship Id="rId10" Type="http://schemas.openxmlformats.org/officeDocument/2006/relationships/image" Target="media/image1.png"/><Relationship Id="rId19" Type="http://schemas.openxmlformats.org/officeDocument/2006/relationships/footer" Target="footer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ecolonizingresearch.wordpress.com/2016/02/25/what-is-your-researcher-positiona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EB2D88E-635E-45CC-8725-C6ADD1D105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379B599-8D05-45C4-B3AF-F05FAB5C33BD}">
  <ds:schemaRefs>
    <ds:schemaRef ds:uri="http://schemas.microsoft.com/sharepoint/v3/contenttype/forms"/>
  </ds:schemaRefs>
</ds:datastoreItem>
</file>

<file path=customXml/itemProps3.xml><?xml version="1.0" encoding="utf-8"?>
<ds:datastoreItem xmlns:ds="http://schemas.openxmlformats.org/officeDocument/2006/customXml" ds:itemID="{8D9D1084-8214-46D1-8659-C1C13781C930}">
  <ds:schemaRefs>
    <ds:schemaRef ds:uri="http://purl.org/dc/terms/"/>
    <ds:schemaRef ds:uri="http://schemas.openxmlformats.org/package/2006/metadata/core-properties"/>
    <ds:schemaRef ds:uri="30bab34e-cbd2-460d-9227-52c21590b64b"/>
    <ds:schemaRef ds:uri="http://schemas.microsoft.com/office/2006/documentManagement/types"/>
    <ds:schemaRef ds:uri="http://schemas.microsoft.com/office/infopath/2007/PartnerControls"/>
    <ds:schemaRef ds:uri="175a304c-2342-45ef-8dc6-82622f85b28d"/>
    <ds:schemaRef ds:uri="http://purl.org/dc/elements/1.1/"/>
    <ds:schemaRef ds:uri="http://schemas.microsoft.com/office/2006/metadata/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4183</Words>
  <Characters>23848</Characters>
  <Application>Microsoft Office Word</Application>
  <DocSecurity>4</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dc:creator>
  <cp:keywords/>
  <dc:description/>
  <cp:lastModifiedBy>Caroline Jawad</cp:lastModifiedBy>
  <cp:revision>2</cp:revision>
  <dcterms:created xsi:type="dcterms:W3CDTF">2020-05-04T10:20:00Z</dcterms:created>
  <dcterms:modified xsi:type="dcterms:W3CDTF">2020-05-04T10:20:00Z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