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8347111"/>
        <w:docPartObj>
          <w:docPartGallery w:val="Cover Pages"/>
          <w:docPartUnique/>
        </w:docPartObj>
      </w:sdtPr>
      <w:sdtEndPr>
        <w:rPr>
          <w:rFonts w:ascii="Times New Roman" w:eastAsiaTheme="minorHAnsi" w:hAnsi="Times New Roman" w:cs="Times New Roman"/>
          <w:sz w:val="24"/>
          <w:szCs w:val="24"/>
        </w:rPr>
      </w:sdtEndPr>
      <w:sdtContent>
        <w:p w14:paraId="1D72E0DA" w14:textId="77DF8FAF" w:rsidR="0096460C" w:rsidRDefault="00F84F81">
          <w:pPr>
            <w:pStyle w:val="NoSpacing"/>
          </w:pPr>
          <w:r>
            <w:rPr>
              <w:noProof/>
            </w:rPr>
            <w:drawing>
              <wp:anchor distT="0" distB="0" distL="114300" distR="114300" simplePos="0" relativeHeight="251662848" behindDoc="1" locked="0" layoutInCell="1" allowOverlap="1" wp14:anchorId="18C4BD9A" wp14:editId="56F86E2E">
                <wp:simplePos x="0" y="0"/>
                <wp:positionH relativeFrom="margin">
                  <wp:posOffset>806450</wp:posOffset>
                </wp:positionH>
                <wp:positionV relativeFrom="paragraph">
                  <wp:posOffset>-951230</wp:posOffset>
                </wp:positionV>
                <wp:extent cx="4533900" cy="1593850"/>
                <wp:effectExtent l="0" t="0" r="0" b="6350"/>
                <wp:wrapNone/>
                <wp:docPr id="11" name="Picture 11"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533900" cy="1593850"/>
                        </a:xfrm>
                        <a:prstGeom prst="rect">
                          <a:avLst/>
                        </a:prstGeom>
                      </pic:spPr>
                    </pic:pic>
                  </a:graphicData>
                </a:graphic>
                <wp14:sizeRelV relativeFrom="margin">
                  <wp14:pctHeight>0</wp14:pctHeight>
                </wp14:sizeRelV>
              </wp:anchor>
            </w:drawing>
          </w:r>
          <w:r w:rsidR="0096460C">
            <w:rPr>
              <w:noProof/>
            </w:rPr>
            <mc:AlternateContent>
              <mc:Choice Requires="wpg">
                <w:drawing>
                  <wp:anchor distT="0" distB="0" distL="114300" distR="114300" simplePos="0" relativeHeight="251652608" behindDoc="1" locked="0" layoutInCell="1" allowOverlap="1" wp14:anchorId="5B28BDC6" wp14:editId="45052B3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88102682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096876473" name="Rectangle 209687647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6433128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811B4DF" w14:textId="2ACE77A2" w:rsidR="0096460C" w:rsidRDefault="0096460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10020441" name="Group 1710020441"/>
                            <wpg:cNvGrpSpPr/>
                            <wpg:grpSpPr>
                              <a:xfrm>
                                <a:off x="76200" y="4210050"/>
                                <a:ext cx="2057400" cy="4910328"/>
                                <a:chOff x="80645" y="4211812"/>
                                <a:chExt cx="1306273" cy="3121026"/>
                              </a:xfrm>
                            </wpg:grpSpPr>
                            <wpg:grpSp>
                              <wpg:cNvPr id="2135073456" name="Group 2135073456"/>
                              <wpg:cNvGrpSpPr>
                                <a:grpSpLocks noChangeAspect="1"/>
                              </wpg:cNvGrpSpPr>
                              <wpg:grpSpPr>
                                <a:xfrm>
                                  <a:off x="141062" y="4211812"/>
                                  <a:ext cx="1047750" cy="3121026"/>
                                  <a:chOff x="141062" y="4211812"/>
                                  <a:chExt cx="1047750" cy="3121026"/>
                                </a:xfrm>
                              </wpg:grpSpPr>
                              <wps:wsp>
                                <wps:cNvPr id="141074946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23582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8764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5394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119564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6751678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3879321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796555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2901223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6737277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874496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3807304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42867065" name="Group 1142867065"/>
                              <wpg:cNvGrpSpPr>
                                <a:grpSpLocks noChangeAspect="1"/>
                              </wpg:cNvGrpSpPr>
                              <wpg:grpSpPr>
                                <a:xfrm>
                                  <a:off x="80645" y="4826972"/>
                                  <a:ext cx="1306273" cy="2505863"/>
                                  <a:chOff x="80645" y="4649964"/>
                                  <a:chExt cx="874712" cy="1677988"/>
                                </a:xfrm>
                              </wpg:grpSpPr>
                              <wps:wsp>
                                <wps:cNvPr id="153670797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17402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67445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357616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661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9731824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936160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606190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1197800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403391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158330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28BDC6" id="Group 1"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BoQEqwRJQAAWwUBAA4AAAAAAAAAAAAAAAAALgIAAGRycy9lMm9Eb2MueG1sUEsBAi0A&#10;FAAGAAgAAAAhAE/3lTLdAAAABgEAAA8AAAAAAAAAAAAAAAAAaycAAGRycy9kb3ducmV2LnhtbFBL&#10;BQYAAAAABAAEAPMAAAB1KAAAAAA=&#10;">
                    <v:rect id="Rectangle 209687647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" fillcolor="#39302a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" adj="18883" fillcolor="#ffca08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811B4DF" w14:textId="2ACE77A2" w:rsidR="0096460C" w:rsidRDefault="0096460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71002044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">
                      <v:group id="Group 213507345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" path="m,l39,152,84,304r38,113l122,440,76,306,39,180,6,53,,xe" fillcolor="#39302a [3215]" strokecolor="#39302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" path="m,l8,19,37,93r30,74l116,269r-8,l60,169,30,98,1,25,,xe" fillcolor="#39302a [3215]" strokecolor="#39302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" path="m,l,,1,79r2,80l12,317,23,476,39,634,58,792,83,948r24,138l135,1223r5,49l138,1262,105,1106,77,949,53,792,35,634,20,476,9,317,2,159,,79,,xe" fillcolor="#39302a [3215]" strokecolor="#39302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" path="m45,r,l35,66r-9,67l14,267,6,401,3,534,6,669r8,134l18,854r,-3l9,814,8,803,1,669,,534,3,401,12,267,25,132,34,66,45,xe" fillcolor="#39302a [3215]" strokecolor="#39302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" path="m,l10,44r11,82l34,207r19,86l75,380r25,86l120,521r21,55l152,618r2,11l140,595,115,532,93,468,67,383,47,295,28,207,12,104,,xe" fillcolor="#39302a [3215]" strokecolor="#39302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" path="m,l33,69r-9,l12,35,,xe" fillcolor="#39302a [3215]" strokecolor="#39302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" path="m,l9,37r,3l15,93,5,49,,xe" fillcolor="#39302a [3215]" strokecolor="#39302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" path="m394,r,l356,38,319,77r-35,40l249,160r-42,58l168,276r-37,63l98,402,69,467,45,535,26,604,14,673,7,746,6,766,,749r1,-5l7,673,21,603,40,533,65,466,94,400r33,-64l164,275r40,-60l248,158r34,-42l318,76,354,37,394,xe" fillcolor="#39302a [3215]" strokecolor="#39302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" path="m,l6,16r1,3l11,80r9,52l33,185r3,9l21,161,15,145,5,81,1,41,,xe" fillcolor="#39302a [3215]" strokecolor="#39302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" path="m,l31,65r-8,l,xe" fillcolor="#39302a [3215]" strokecolor="#39302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" path="m,l6,17,7,42,6,39,,23,,xe" fillcolor="#39302a [3215]" strokecolor="#39302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" path="m,l6,16,21,49,33,84r12,34l44,118,13,53,11,42,,xe" fillcolor="#39302a [3215]" strokecolor="#39302a [3215]" strokeweight="0">
                          <v:path arrowok="t" o:connecttype="custom" o:connectlocs="0,0;9525,25400;33338,77788;52388,133350;71438,187325;69850,187325;20638,84138;17463,66675;0,0" o:connectangles="0,0,0,0,0,0,0,0,0"/>
                        </v:shape>
                      </v:group>
                      <v:group id="Group 114286706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" path="m,l41,155,86,309r39,116l125,450,79,311,41,183,7,54,,xe" fillcolor="#39302a [3215]" strokecolor="#39302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" path="m,l8,20,37,96r32,74l118,275r-9,l61,174,30,100,,26,,xe" fillcolor="#39302a [3215]" strokecolor="#39302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" path="m,l16,72r4,49l18,112,,31,,xe" fillcolor="#39302a [3215]" strokecolor="#39302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" path="m,l11,46r11,83l36,211r19,90l76,389r27,87l123,533r21,55l155,632r3,11l142,608,118,544,95,478,69,391,47,302,29,212,13,107,,xe" fillcolor="#39302a [3215]" strokecolor="#39302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" path="m,l33,71r-9,l11,36,,xe" fillcolor="#39302a [3215]" strokecolor="#39302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" path="m,l8,37r,4l15,95,4,49,,xe" fillcolor="#39302a [3215]" strokecolor="#39302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" path="m402,r,1l363,39,325,79r-35,42l255,164r-44,58l171,284r-38,62l100,411,71,478,45,546,27,617,13,689,7,761r,21l,765r1,-4l7,688,21,616,40,545,66,475,95,409r35,-66l167,281r42,-61l253,163r34,-43l324,78,362,38,402,xe" fillcolor="#39302a [3215]" strokecolor="#39302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" path="m,l6,15r1,3l12,80r9,54l33,188r4,8l22,162,15,146,5,81,1,40,,xe" fillcolor="#39302a [3215]" strokecolor="#39302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" path="m,l31,66r-7,l,xe" fillcolor="#39302a [3215]" strokecolor="#39302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" path="m,l7,17r,26l6,40,,25,,xe" fillcolor="#39302a [3215]" strokecolor="#39302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" path="m,l7,16,22,50,33,86r13,35l45,121,14,55,11,44,,xe" fillcolor="#39302a [3215]" strokecolor="#39302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96460C">
            <w:rPr>
              <w:noProof/>
            </w:rPr>
            <mc:AlternateContent>
              <mc:Choice Requires="wps">
                <w:drawing>
                  <wp:anchor distT="0" distB="0" distL="114300" distR="114300" simplePos="0" relativeHeight="251660800" behindDoc="0" locked="0" layoutInCell="1" allowOverlap="1" wp14:anchorId="72578357" wp14:editId="2256A0C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53E26" w14:textId="7FBCD0FA" w:rsidR="0096460C" w:rsidRPr="00135E01" w:rsidRDefault="00135E01" w:rsidP="00135E01">
                                <w:pPr>
                                  <w:pStyle w:val="NoSpacing"/>
                                  <w:jc w:val="center"/>
                                  <w:rPr>
                                    <w:rFonts w:cstheme="minorHAnsi"/>
                                    <w:sz w:val="26"/>
                                    <w:szCs w:val="26"/>
                                  </w:rPr>
                                </w:pPr>
                                <w:sdt>
                                  <w:sdtPr>
                                    <w:rPr>
                                      <w:rFonts w:cstheme="minorHAnsi"/>
                                      <w:sz w:val="24"/>
                                      <w:szCs w:val="24"/>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AF53A4">
                                      <w:rPr>
                                        <w:rFonts w:cstheme="minorHAnsi"/>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578357" id="_x0000_t202" coordsize="21600,21600" o:spt="202" path="m,l,21600r21600,l21600,xe">
                    <v:stroke joinstyle="miter"/>
                    <v:path gradientshapeok="t" o:connecttype="rect"/>
                  </v:shapetype>
                  <v:shape id="Text Box 2" o:spid="_x0000_s1055" type="#_x0000_t202" style="position:absolute;margin-left:0;margin-top:0;width:4in;height:28.8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153E26" w14:textId="7FBCD0FA" w:rsidR="0096460C" w:rsidRPr="00135E01" w:rsidRDefault="00135E01" w:rsidP="00135E01">
                          <w:pPr>
                            <w:pStyle w:val="NoSpacing"/>
                            <w:jc w:val="center"/>
                            <w:rPr>
                              <w:rFonts w:cstheme="minorHAnsi"/>
                              <w:sz w:val="26"/>
                              <w:szCs w:val="26"/>
                            </w:rPr>
                          </w:pPr>
                          <w:sdt>
                            <w:sdtPr>
                              <w:rPr>
                                <w:rFonts w:cstheme="minorHAnsi"/>
                                <w:sz w:val="24"/>
                                <w:szCs w:val="24"/>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AF53A4">
                                <w:rPr>
                                  <w:rFonts w:cstheme="minorHAnsi"/>
                                  <w:sz w:val="24"/>
                                  <w:szCs w:val="24"/>
                                </w:rPr>
                                <w:t xml:space="preserve">     </w:t>
                              </w:r>
                            </w:sdtContent>
                          </w:sdt>
                        </w:p>
                      </w:txbxContent>
                    </v:textbox>
                    <w10:wrap anchorx="page" anchory="page"/>
                  </v:shape>
                </w:pict>
              </mc:Fallback>
            </mc:AlternateContent>
          </w:r>
        </w:p>
        <w:p w14:paraId="363E2072" w14:textId="6E18F19B" w:rsidR="000837B9" w:rsidRPr="00DE5499" w:rsidRDefault="00B57E41" w:rsidP="00DE5499">
          <w:pPr>
            <w:rPr>
              <w:rFonts w:ascii="Times New Roman" w:hAnsi="Times New Roman" w:cs="Times New Roman"/>
              <w:color w:val="auto"/>
              <w:sz w:val="24"/>
              <w:szCs w:val="24"/>
            </w:rPr>
          </w:pPr>
          <w:r w:rsidRPr="00B57E41">
            <w:rPr>
              <w:rFonts w:ascii="Times New Roman" w:hAnsi="Times New Roman" w:cs="Times New Roman"/>
              <w:noProof/>
              <w:color w:val="auto"/>
              <w:sz w:val="24"/>
              <w:szCs w:val="24"/>
            </w:rPr>
            <mc:AlternateContent>
              <mc:Choice Requires="wps">
                <w:drawing>
                  <wp:anchor distT="45720" distB="45720" distL="114300" distR="114300" simplePos="0" relativeHeight="251665920" behindDoc="0" locked="0" layoutInCell="1" allowOverlap="1" wp14:anchorId="0FA2F01B" wp14:editId="3D226AA1">
                    <wp:simplePos x="0" y="0"/>
                    <wp:positionH relativeFrom="column">
                      <wp:posOffset>2108200</wp:posOffset>
                    </wp:positionH>
                    <wp:positionV relativeFrom="paragraph">
                      <wp:posOffset>7488555</wp:posOffset>
                    </wp:positionV>
                    <wp:extent cx="3676650" cy="996950"/>
                    <wp:effectExtent l="0" t="0" r="1905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996950"/>
                            </a:xfrm>
                            <a:prstGeom prst="rect">
                              <a:avLst/>
                            </a:prstGeom>
                            <a:solidFill>
                              <a:srgbClr val="FFFFFF"/>
                            </a:solidFill>
                            <a:ln w="9525">
                              <a:solidFill>
                                <a:srgbClr val="000000"/>
                              </a:solidFill>
                              <a:miter lim="800000"/>
                              <a:headEnd/>
                              <a:tailEnd/>
                            </a:ln>
                          </wps:spPr>
                          <wps:txbx>
                            <w:txbxContent>
                              <w:p w14:paraId="01883BD1" w14:textId="77777777" w:rsidR="007176B0" w:rsidRPr="007B4845" w:rsidRDefault="007176B0" w:rsidP="007176B0">
                                <w:pPr>
                                  <w:pStyle w:val="NoSpacing"/>
                                  <w:jc w:val="center"/>
                                  <w:rPr>
                                    <w:color w:val="FFCA08" w:themeColor="accent1"/>
                                    <w:sz w:val="24"/>
                                    <w:szCs w:val="24"/>
                                  </w:rPr>
                                </w:pPr>
                              </w:p>
                              <w:p w14:paraId="626B5F92" w14:textId="77777777" w:rsidR="007176B0" w:rsidRPr="00782E0C" w:rsidRDefault="007176B0" w:rsidP="007176B0">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7B4845">
                                      <w:rPr>
                                        <w:rFonts w:ascii="Arial" w:hAnsi="Arial" w:cs="Arial"/>
                                        <w:caps/>
                                        <w:color w:val="595959" w:themeColor="text1" w:themeTint="A6"/>
                                        <w:sz w:val="24"/>
                                        <w:szCs w:val="24"/>
                                      </w:rPr>
                                      <w:t xml:space="preserve">     </w:t>
                                    </w:r>
                                  </w:sdtContent>
                                </w:sdt>
                                <w:r w:rsidRPr="00782E0C">
                                  <w:rPr>
                                    <w:rFonts w:ascii="Arial" w:hAnsi="Arial" w:cs="Arial"/>
                                    <w:caps/>
                                    <w:sz w:val="24"/>
                                    <w:szCs w:val="24"/>
                                  </w:rPr>
                                  <w:t>Student NAME: SHEMEKA Williams</w:t>
                                </w:r>
                              </w:p>
                              <w:p w14:paraId="4C3E490B" w14:textId="77777777" w:rsidR="007176B0" w:rsidRPr="00782E0C" w:rsidRDefault="007176B0" w:rsidP="007176B0">
                                <w:pPr>
                                  <w:pStyle w:val="NoSpacing"/>
                                  <w:jc w:val="center"/>
                                  <w:rPr>
                                    <w:rFonts w:ascii="Arial" w:hAnsi="Arial" w:cs="Arial"/>
                                    <w:caps/>
                                    <w:sz w:val="24"/>
                                    <w:szCs w:val="24"/>
                                  </w:rPr>
                                </w:pPr>
                                <w:r w:rsidRPr="00782E0C">
                                  <w:rPr>
                                    <w:rFonts w:ascii="Arial" w:hAnsi="Arial" w:cs="Arial"/>
                                    <w:caps/>
                                    <w:sz w:val="24"/>
                                    <w:szCs w:val="24"/>
                                  </w:rPr>
                                  <w:t>STUDENT NUMBER:1913883</w:t>
                                </w:r>
                              </w:p>
                              <w:p w14:paraId="0C850A9C" w14:textId="42592E27" w:rsidR="007176B0" w:rsidRPr="00782E0C" w:rsidRDefault="007176B0" w:rsidP="007176B0">
                                <w:pPr>
                                  <w:pStyle w:val="NoSpacing"/>
                                  <w:jc w:val="center"/>
                                  <w:rPr>
                                    <w:rFonts w:ascii="Arial" w:hAnsi="Arial" w:cs="Arial"/>
                                    <w:caps/>
                                    <w:sz w:val="24"/>
                                    <w:szCs w:val="24"/>
                                  </w:rPr>
                                </w:pPr>
                                <w:r w:rsidRPr="00782E0C">
                                  <w:rPr>
                                    <w:rFonts w:ascii="Arial" w:hAnsi="Arial" w:cs="Arial"/>
                                    <w:caps/>
                                    <w:sz w:val="24"/>
                                    <w:szCs w:val="24"/>
                                  </w:rPr>
                                  <w:t xml:space="preserve">LECTURER NAME: </w:t>
                                </w:r>
                                <w:r w:rsidR="00D64E70">
                                  <w:rPr>
                                    <w:rFonts w:ascii="Arial" w:hAnsi="Arial" w:cs="Arial"/>
                                    <w:caps/>
                                    <w:sz w:val="24"/>
                                    <w:szCs w:val="24"/>
                                  </w:rPr>
                                  <w:t>mushfiqu</w:t>
                                </w:r>
                                <w:r w:rsidR="002B50D1">
                                  <w:rPr>
                                    <w:rFonts w:ascii="Arial" w:hAnsi="Arial" w:cs="Arial"/>
                                    <w:caps/>
                                    <w:sz w:val="24"/>
                                    <w:szCs w:val="24"/>
                                  </w:rPr>
                                  <w:t>r Rahman</w:t>
                                </w:r>
                              </w:p>
                              <w:p w14:paraId="7776FF61" w14:textId="22D22505" w:rsidR="00B57E41" w:rsidRDefault="00B57E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2F01B" id="_x0000_s1056" type="#_x0000_t202" style="position:absolute;margin-left:166pt;margin-top:589.65pt;width:289.5pt;height:78.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">
                    <v:textbox>
                      <w:txbxContent>
                        <w:p w14:paraId="01883BD1" w14:textId="77777777" w:rsidR="007176B0" w:rsidRPr="007B4845" w:rsidRDefault="007176B0" w:rsidP="007176B0">
                          <w:pPr>
                            <w:pStyle w:val="NoSpacing"/>
                            <w:jc w:val="center"/>
                            <w:rPr>
                              <w:color w:val="FFCA08" w:themeColor="accent1"/>
                              <w:sz w:val="24"/>
                              <w:szCs w:val="24"/>
                            </w:rPr>
                          </w:pPr>
                        </w:p>
                        <w:p w14:paraId="626B5F92" w14:textId="77777777" w:rsidR="007176B0" w:rsidRPr="00782E0C" w:rsidRDefault="007176B0" w:rsidP="007176B0">
                          <w:pPr>
                            <w:pStyle w:val="NoSpacing"/>
                            <w:jc w:val="center"/>
                            <w:rPr>
                              <w:rFonts w:ascii="Arial" w:hAnsi="Arial" w:cs="Arial"/>
                              <w:caps/>
                              <w:sz w:val="24"/>
                              <w:szCs w:val="24"/>
                            </w:rPr>
                          </w:pPr>
                          <w:sdt>
                            <w:sdtPr>
                              <w:rPr>
                                <w:rFonts w:ascii="Arial" w:hAnsi="Arial" w:cs="Arial"/>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7B4845">
                                <w:rPr>
                                  <w:rFonts w:ascii="Arial" w:hAnsi="Arial" w:cs="Arial"/>
                                  <w:caps/>
                                  <w:color w:val="595959" w:themeColor="text1" w:themeTint="A6"/>
                                  <w:sz w:val="24"/>
                                  <w:szCs w:val="24"/>
                                </w:rPr>
                                <w:t xml:space="preserve">     </w:t>
                              </w:r>
                            </w:sdtContent>
                          </w:sdt>
                          <w:r w:rsidRPr="00782E0C">
                            <w:rPr>
                              <w:rFonts w:ascii="Arial" w:hAnsi="Arial" w:cs="Arial"/>
                              <w:caps/>
                              <w:sz w:val="24"/>
                              <w:szCs w:val="24"/>
                            </w:rPr>
                            <w:t>Student NAME: SHEMEKA Williams</w:t>
                          </w:r>
                        </w:p>
                        <w:p w14:paraId="4C3E490B" w14:textId="77777777" w:rsidR="007176B0" w:rsidRPr="00782E0C" w:rsidRDefault="007176B0" w:rsidP="007176B0">
                          <w:pPr>
                            <w:pStyle w:val="NoSpacing"/>
                            <w:jc w:val="center"/>
                            <w:rPr>
                              <w:rFonts w:ascii="Arial" w:hAnsi="Arial" w:cs="Arial"/>
                              <w:caps/>
                              <w:sz w:val="24"/>
                              <w:szCs w:val="24"/>
                            </w:rPr>
                          </w:pPr>
                          <w:r w:rsidRPr="00782E0C">
                            <w:rPr>
                              <w:rFonts w:ascii="Arial" w:hAnsi="Arial" w:cs="Arial"/>
                              <w:caps/>
                              <w:sz w:val="24"/>
                              <w:szCs w:val="24"/>
                            </w:rPr>
                            <w:t>STUDENT NUMBER:1913883</w:t>
                          </w:r>
                        </w:p>
                        <w:p w14:paraId="0C850A9C" w14:textId="42592E27" w:rsidR="007176B0" w:rsidRPr="00782E0C" w:rsidRDefault="007176B0" w:rsidP="007176B0">
                          <w:pPr>
                            <w:pStyle w:val="NoSpacing"/>
                            <w:jc w:val="center"/>
                            <w:rPr>
                              <w:rFonts w:ascii="Arial" w:hAnsi="Arial" w:cs="Arial"/>
                              <w:caps/>
                              <w:sz w:val="24"/>
                              <w:szCs w:val="24"/>
                            </w:rPr>
                          </w:pPr>
                          <w:r w:rsidRPr="00782E0C">
                            <w:rPr>
                              <w:rFonts w:ascii="Arial" w:hAnsi="Arial" w:cs="Arial"/>
                              <w:caps/>
                              <w:sz w:val="24"/>
                              <w:szCs w:val="24"/>
                            </w:rPr>
                            <w:t xml:space="preserve">LECTURER NAME: </w:t>
                          </w:r>
                          <w:r w:rsidR="00D64E70">
                            <w:rPr>
                              <w:rFonts w:ascii="Arial" w:hAnsi="Arial" w:cs="Arial"/>
                              <w:caps/>
                              <w:sz w:val="24"/>
                              <w:szCs w:val="24"/>
                            </w:rPr>
                            <w:t>mushfiqu</w:t>
                          </w:r>
                          <w:r w:rsidR="002B50D1">
                            <w:rPr>
                              <w:rFonts w:ascii="Arial" w:hAnsi="Arial" w:cs="Arial"/>
                              <w:caps/>
                              <w:sz w:val="24"/>
                              <w:szCs w:val="24"/>
                            </w:rPr>
                            <w:t>r Rahman</w:t>
                          </w:r>
                        </w:p>
                        <w:p w14:paraId="7776FF61" w14:textId="22D22505" w:rsidR="00B57E41" w:rsidRDefault="00B57E41"/>
                      </w:txbxContent>
                    </v:textbox>
                  </v:shape>
                </w:pict>
              </mc:Fallback>
            </mc:AlternateContent>
          </w:r>
          <w:r w:rsidR="00054176">
            <w:rPr>
              <w:noProof/>
            </w:rPr>
            <mc:AlternateContent>
              <mc:Choice Requires="wps">
                <w:drawing>
                  <wp:anchor distT="0" distB="0" distL="114300" distR="114300" simplePos="0" relativeHeight="251658752" behindDoc="0" locked="0" layoutInCell="1" allowOverlap="1" wp14:anchorId="7063F6F1" wp14:editId="1D099D9B">
                    <wp:simplePos x="0" y="0"/>
                    <wp:positionH relativeFrom="page">
                      <wp:posOffset>1339850</wp:posOffset>
                    </wp:positionH>
                    <wp:positionV relativeFrom="page">
                      <wp:posOffset>2711450</wp:posOffset>
                    </wp:positionV>
                    <wp:extent cx="5251450" cy="1993900"/>
                    <wp:effectExtent l="0" t="0" r="6350" b="6350"/>
                    <wp:wrapNone/>
                    <wp:docPr id="932248183" name="Text Box 3"/>
                    <wp:cNvGraphicFramePr/>
                    <a:graphic xmlns:a="http://schemas.openxmlformats.org/drawingml/2006/main">
                      <a:graphicData uri="http://schemas.microsoft.com/office/word/2010/wordprocessingShape">
                        <wps:wsp>
                          <wps:cNvSpPr txBox="1"/>
                          <wps:spPr>
                            <a:xfrm>
                              <a:off x="0" y="0"/>
                              <a:ext cx="5251450" cy="1993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2541BE" w14:textId="0DC0E794" w:rsidR="0096460C" w:rsidRDefault="00647D6C" w:rsidP="00F84F81">
                                <w:pPr>
                                  <w:pStyle w:val="NoSpacing"/>
                                  <w:jc w:val="center"/>
                                  <w:rPr>
                                    <w:color w:val="404040" w:themeColor="text1" w:themeTint="BF"/>
                                    <w:sz w:val="36"/>
                                    <w:szCs w:val="36"/>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10F2D">
                                      <w:rPr>
                                        <w:rFonts w:asciiTheme="majorHAnsi" w:eastAsiaTheme="majorEastAsia" w:hAnsiTheme="majorHAnsi" w:cstheme="majorBidi"/>
                                        <w:color w:val="262626" w:themeColor="text1" w:themeTint="D9"/>
                                        <w:sz w:val="52"/>
                                        <w:szCs w:val="52"/>
                                      </w:rPr>
                                      <w:t>MBA-Maters of Business Administratio</w:t>
                                    </w:r>
                                    <w:r w:rsidR="00D50163">
                                      <w:rPr>
                                        <w:rFonts w:asciiTheme="majorHAnsi" w:eastAsiaTheme="majorEastAsia" w:hAnsiTheme="majorHAnsi" w:cstheme="majorBidi"/>
                                        <w:color w:val="262626" w:themeColor="text1" w:themeTint="D9"/>
                                        <w:sz w:val="52"/>
                                        <w:szCs w:val="52"/>
                                      </w:rPr>
                                      <w:t>n</w:t>
                                    </w:r>
                                    <w:r w:rsidRPr="00010F2D">
                                      <w:rPr>
                                        <w:rFonts w:asciiTheme="majorHAnsi" w:eastAsiaTheme="majorEastAsia" w:hAnsiTheme="majorHAnsi" w:cstheme="majorBidi"/>
                                        <w:color w:val="262626" w:themeColor="text1" w:themeTint="D9"/>
                                        <w:sz w:val="52"/>
                                        <w:szCs w:val="52"/>
                                      </w:rPr>
                                      <w:t xml:space="preserve">  </w:t>
                                    </w:r>
                                    <w:r w:rsidR="00D50163">
                                      <w:rPr>
                                        <w:rFonts w:asciiTheme="majorHAnsi" w:eastAsiaTheme="majorEastAsia" w:hAnsiTheme="majorHAnsi" w:cstheme="majorBidi"/>
                                        <w:color w:val="262626" w:themeColor="text1" w:themeTint="D9"/>
                                        <w:sz w:val="52"/>
                                        <w:szCs w:val="52"/>
                                      </w:rPr>
                                      <w:t xml:space="preserve">                              </w:t>
                                    </w:r>
                                    <w:r w:rsidR="00C6267F">
                                      <w:rPr>
                                        <w:rFonts w:asciiTheme="majorHAnsi" w:eastAsiaTheme="majorEastAsia" w:hAnsiTheme="majorHAnsi" w:cstheme="majorBidi"/>
                                        <w:color w:val="262626" w:themeColor="text1" w:themeTint="D9"/>
                                        <w:sz w:val="52"/>
                                        <w:szCs w:val="52"/>
                                      </w:rPr>
                                      <w:t xml:space="preserve">Human Resource </w:t>
                                    </w:r>
                                    <w:r w:rsidR="009C2E9C" w:rsidRPr="00010F2D">
                                      <w:rPr>
                                        <w:rFonts w:asciiTheme="majorHAnsi" w:eastAsiaTheme="majorEastAsia" w:hAnsiTheme="majorHAnsi" w:cstheme="majorBidi"/>
                                        <w:color w:val="262626" w:themeColor="text1" w:themeTint="D9"/>
                                        <w:sz w:val="52"/>
                                        <w:szCs w:val="52"/>
                                      </w:rPr>
                                      <w:t>Management</w:t>
                                    </w:r>
                                    <w:r w:rsidR="00D50163">
                                      <w:rPr>
                                        <w:rFonts w:asciiTheme="majorHAnsi" w:eastAsiaTheme="majorEastAsia" w:hAnsiTheme="majorHAnsi" w:cstheme="majorBidi"/>
                                        <w:color w:val="262626" w:themeColor="text1" w:themeTint="D9"/>
                                        <w:sz w:val="52"/>
                                        <w:szCs w:val="52"/>
                                      </w:rPr>
                                      <w:t xml:space="preserve"> </w:t>
                                    </w:r>
                                    <w:r w:rsidRPr="0043678B">
                                      <w:rPr>
                                        <w:rFonts w:asciiTheme="majorHAnsi" w:eastAsiaTheme="majorEastAsia" w:hAnsiTheme="majorHAnsi" w:cstheme="majorBidi"/>
                                        <w:color w:val="262626" w:themeColor="text1" w:themeTint="D9"/>
                                        <w:sz w:val="52"/>
                                        <w:szCs w:val="52"/>
                                      </w:rPr>
                                      <w:t>Assessment 1</w:t>
                                    </w:r>
                                  </w:sdtContent>
                                </w:sdt>
                                <w:sdt>
                                  <w:sdtPr>
                                    <w:rPr>
                                      <w:color w:val="FFCA08" w:themeColor="accent1"/>
                                      <w:sz w:val="40"/>
                                      <w:szCs w:val="40"/>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50163">
                                      <w:rPr>
                                        <w:color w:val="FFCA08" w:themeColor="accent1"/>
                                        <w:sz w:val="40"/>
                                        <w:szCs w:val="40"/>
                                        <w:lang w:val="en-GB"/>
                                      </w:rPr>
                                      <w:t xml:space="preserve">                                                       </w:t>
                                    </w:r>
                                    <w:r w:rsidR="000F5618" w:rsidRPr="000F5618">
                                      <w:rPr>
                                        <w:color w:val="FFCA08" w:themeColor="accent1"/>
                                        <w:sz w:val="40"/>
                                        <w:szCs w:val="40"/>
                                        <w:lang w:val="en-GB"/>
                                      </w:rPr>
                                      <w:t>LCMB700</w:t>
                                    </w:r>
                                    <w:r w:rsidR="00C6267F">
                                      <w:rPr>
                                        <w:color w:val="FFCA08" w:themeColor="accent1"/>
                                        <w:sz w:val="40"/>
                                        <w:szCs w:val="40"/>
                                        <w:lang w:val="en-GB"/>
                                      </w:rPr>
                                      <w:t>0</w:t>
                                    </w:r>
                                  </w:sdtContent>
                                </w:sdt>
                                <w:r w:rsidR="00D50163">
                                  <w:rPr>
                                    <w:color w:val="FFCA08" w:themeColor="accent1"/>
                                    <w:sz w:val="40"/>
                                    <w:szCs w:val="40"/>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63F6F1" id="Text Box 3" o:spid="_x0000_s1057" type="#_x0000_t202" style="position:absolute;margin-left:105.5pt;margin-top:213.5pt;width:413.5pt;height:157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" filled="f" stroked="f" strokeweight=".5pt">
                    <v:textbox inset="0,0,0,0">
                      <w:txbxContent>
                        <w:p w14:paraId="052541BE" w14:textId="0DC0E794" w:rsidR="0096460C" w:rsidRDefault="00647D6C" w:rsidP="00F84F81">
                          <w:pPr>
                            <w:pStyle w:val="NoSpacing"/>
                            <w:jc w:val="center"/>
                            <w:rPr>
                              <w:color w:val="404040" w:themeColor="text1" w:themeTint="BF"/>
                              <w:sz w:val="36"/>
                              <w:szCs w:val="36"/>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10F2D">
                                <w:rPr>
                                  <w:rFonts w:asciiTheme="majorHAnsi" w:eastAsiaTheme="majorEastAsia" w:hAnsiTheme="majorHAnsi" w:cstheme="majorBidi"/>
                                  <w:color w:val="262626" w:themeColor="text1" w:themeTint="D9"/>
                                  <w:sz w:val="52"/>
                                  <w:szCs w:val="52"/>
                                </w:rPr>
                                <w:t>MBA-Maters of Business Administratio</w:t>
                              </w:r>
                              <w:r w:rsidR="00D50163">
                                <w:rPr>
                                  <w:rFonts w:asciiTheme="majorHAnsi" w:eastAsiaTheme="majorEastAsia" w:hAnsiTheme="majorHAnsi" w:cstheme="majorBidi"/>
                                  <w:color w:val="262626" w:themeColor="text1" w:themeTint="D9"/>
                                  <w:sz w:val="52"/>
                                  <w:szCs w:val="52"/>
                                </w:rPr>
                                <w:t>n</w:t>
                              </w:r>
                              <w:r w:rsidRPr="00010F2D">
                                <w:rPr>
                                  <w:rFonts w:asciiTheme="majorHAnsi" w:eastAsiaTheme="majorEastAsia" w:hAnsiTheme="majorHAnsi" w:cstheme="majorBidi"/>
                                  <w:color w:val="262626" w:themeColor="text1" w:themeTint="D9"/>
                                  <w:sz w:val="52"/>
                                  <w:szCs w:val="52"/>
                                </w:rPr>
                                <w:t xml:space="preserve">  </w:t>
                              </w:r>
                              <w:r w:rsidR="00D50163">
                                <w:rPr>
                                  <w:rFonts w:asciiTheme="majorHAnsi" w:eastAsiaTheme="majorEastAsia" w:hAnsiTheme="majorHAnsi" w:cstheme="majorBidi"/>
                                  <w:color w:val="262626" w:themeColor="text1" w:themeTint="D9"/>
                                  <w:sz w:val="52"/>
                                  <w:szCs w:val="52"/>
                                </w:rPr>
                                <w:t xml:space="preserve">                              </w:t>
                              </w:r>
                              <w:r w:rsidR="00C6267F">
                                <w:rPr>
                                  <w:rFonts w:asciiTheme="majorHAnsi" w:eastAsiaTheme="majorEastAsia" w:hAnsiTheme="majorHAnsi" w:cstheme="majorBidi"/>
                                  <w:color w:val="262626" w:themeColor="text1" w:themeTint="D9"/>
                                  <w:sz w:val="52"/>
                                  <w:szCs w:val="52"/>
                                </w:rPr>
                                <w:t xml:space="preserve">Human Resource </w:t>
                              </w:r>
                              <w:r w:rsidR="009C2E9C" w:rsidRPr="00010F2D">
                                <w:rPr>
                                  <w:rFonts w:asciiTheme="majorHAnsi" w:eastAsiaTheme="majorEastAsia" w:hAnsiTheme="majorHAnsi" w:cstheme="majorBidi"/>
                                  <w:color w:val="262626" w:themeColor="text1" w:themeTint="D9"/>
                                  <w:sz w:val="52"/>
                                  <w:szCs w:val="52"/>
                                </w:rPr>
                                <w:t>Management</w:t>
                              </w:r>
                              <w:r w:rsidR="00D50163">
                                <w:rPr>
                                  <w:rFonts w:asciiTheme="majorHAnsi" w:eastAsiaTheme="majorEastAsia" w:hAnsiTheme="majorHAnsi" w:cstheme="majorBidi"/>
                                  <w:color w:val="262626" w:themeColor="text1" w:themeTint="D9"/>
                                  <w:sz w:val="52"/>
                                  <w:szCs w:val="52"/>
                                </w:rPr>
                                <w:t xml:space="preserve"> </w:t>
                              </w:r>
                              <w:r w:rsidRPr="0043678B">
                                <w:rPr>
                                  <w:rFonts w:asciiTheme="majorHAnsi" w:eastAsiaTheme="majorEastAsia" w:hAnsiTheme="majorHAnsi" w:cstheme="majorBidi"/>
                                  <w:color w:val="262626" w:themeColor="text1" w:themeTint="D9"/>
                                  <w:sz w:val="52"/>
                                  <w:szCs w:val="52"/>
                                </w:rPr>
                                <w:t>Assessment 1</w:t>
                              </w:r>
                            </w:sdtContent>
                          </w:sdt>
                          <w:sdt>
                            <w:sdtPr>
                              <w:rPr>
                                <w:color w:val="FFCA08" w:themeColor="accent1"/>
                                <w:sz w:val="40"/>
                                <w:szCs w:val="40"/>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50163">
                                <w:rPr>
                                  <w:color w:val="FFCA08" w:themeColor="accent1"/>
                                  <w:sz w:val="40"/>
                                  <w:szCs w:val="40"/>
                                  <w:lang w:val="en-GB"/>
                                </w:rPr>
                                <w:t xml:space="preserve">                                                       </w:t>
                              </w:r>
                              <w:r w:rsidR="000F5618" w:rsidRPr="000F5618">
                                <w:rPr>
                                  <w:color w:val="FFCA08" w:themeColor="accent1"/>
                                  <w:sz w:val="40"/>
                                  <w:szCs w:val="40"/>
                                  <w:lang w:val="en-GB"/>
                                </w:rPr>
                                <w:t>LCMB700</w:t>
                              </w:r>
                              <w:r w:rsidR="00C6267F">
                                <w:rPr>
                                  <w:color w:val="FFCA08" w:themeColor="accent1"/>
                                  <w:sz w:val="40"/>
                                  <w:szCs w:val="40"/>
                                  <w:lang w:val="en-GB"/>
                                </w:rPr>
                                <w:t>0</w:t>
                              </w:r>
                            </w:sdtContent>
                          </w:sdt>
                          <w:r w:rsidR="00D50163">
                            <w:rPr>
                              <w:color w:val="FFCA08" w:themeColor="accent1"/>
                              <w:sz w:val="40"/>
                              <w:szCs w:val="40"/>
                              <w:lang w:val="en-GB"/>
                            </w:rPr>
                            <w:t xml:space="preserve">  </w:t>
                          </w:r>
                        </w:p>
                      </w:txbxContent>
                    </v:textbox>
                    <w10:wrap anchorx="page" anchory="page"/>
                  </v:shape>
                </w:pict>
              </mc:Fallback>
            </mc:AlternateContent>
          </w:r>
          <w:r w:rsidR="0096460C">
            <w:rPr>
              <w:rFonts w:ascii="Times New Roman" w:hAnsi="Times New Roman" w:cs="Times New Roman"/>
              <w:color w:val="auto"/>
              <w:sz w:val="24"/>
              <w:szCs w:val="24"/>
            </w:rPr>
            <w:br w:type="page"/>
          </w:r>
        </w:p>
      </w:sdtContent>
    </w:sdt>
    <w:sdt>
      <w:sdtPr>
        <w:rPr>
          <w:rFonts w:ascii="Times New Roman" w:eastAsiaTheme="minorHAnsi" w:hAnsi="Times New Roman" w:cs="Times New Roman"/>
          <w:b w:val="0"/>
          <w:bCs w:val="0"/>
          <w:color w:val="auto"/>
          <w:sz w:val="24"/>
          <w:szCs w:val="24"/>
          <w:lang w:eastAsia="en-US"/>
        </w:rPr>
        <w:id w:val="-895825277"/>
        <w:docPartObj>
          <w:docPartGallery w:val="Table of Contents"/>
          <w:docPartUnique/>
        </w:docPartObj>
      </w:sdtPr>
      <w:sdtEndPr>
        <w:rPr>
          <w:noProof/>
        </w:rPr>
      </w:sdtEndPr>
      <w:sdtContent>
        <w:p w14:paraId="086F7555" w14:textId="77777777" w:rsidR="000837B9" w:rsidRPr="000837B9" w:rsidRDefault="000837B9" w:rsidP="000837B9">
          <w:pPr>
            <w:pStyle w:val="TOCHeading"/>
            <w:spacing w:line="360" w:lineRule="auto"/>
            <w:rPr>
              <w:rFonts w:ascii="Times New Roman" w:hAnsi="Times New Roman" w:cs="Times New Roman"/>
              <w:color w:val="auto"/>
              <w:sz w:val="24"/>
              <w:szCs w:val="24"/>
            </w:rPr>
          </w:pPr>
          <w:r w:rsidRPr="000837B9">
            <w:rPr>
              <w:rFonts w:ascii="Times New Roman" w:hAnsi="Times New Roman" w:cs="Times New Roman"/>
              <w:color w:val="auto"/>
              <w:sz w:val="24"/>
              <w:szCs w:val="24"/>
            </w:rPr>
            <w:t>Table of Contents</w:t>
          </w:r>
        </w:p>
        <w:p w14:paraId="36F4EF08" w14:textId="0462D98B" w:rsidR="000837B9" w:rsidRPr="000837B9" w:rsidRDefault="000837B9" w:rsidP="000837B9">
          <w:pPr>
            <w:pStyle w:val="TOC1"/>
            <w:tabs>
              <w:tab w:val="right" w:leader="dot" w:pos="8296"/>
            </w:tabs>
            <w:spacing w:line="360" w:lineRule="auto"/>
            <w:rPr>
              <w:rFonts w:ascii="Times New Roman" w:eastAsiaTheme="minorEastAsia" w:hAnsi="Times New Roman" w:cs="Times New Roman"/>
              <w:noProof/>
              <w:color w:val="auto"/>
              <w:sz w:val="24"/>
              <w:szCs w:val="24"/>
            </w:rPr>
          </w:pPr>
          <w:r w:rsidRPr="000837B9">
            <w:rPr>
              <w:rFonts w:ascii="Times New Roman" w:hAnsi="Times New Roman" w:cs="Times New Roman"/>
              <w:color w:val="auto"/>
              <w:sz w:val="24"/>
              <w:szCs w:val="24"/>
            </w:rPr>
            <w:fldChar w:fldCharType="begin"/>
          </w:r>
          <w:r w:rsidRPr="000837B9">
            <w:rPr>
              <w:rFonts w:ascii="Times New Roman" w:hAnsi="Times New Roman" w:cs="Times New Roman"/>
              <w:color w:val="auto"/>
              <w:sz w:val="24"/>
              <w:szCs w:val="24"/>
            </w:rPr>
            <w:instrText xml:space="preserve"> TOC \o "1-3" \h \z \u </w:instrText>
          </w:r>
          <w:r w:rsidRPr="000837B9">
            <w:rPr>
              <w:rFonts w:ascii="Times New Roman" w:hAnsi="Times New Roman" w:cs="Times New Roman"/>
              <w:color w:val="auto"/>
              <w:sz w:val="24"/>
              <w:szCs w:val="24"/>
            </w:rPr>
            <w:fldChar w:fldCharType="separate"/>
          </w:r>
          <w:hyperlink w:anchor="_Toc132730492" w:history="1">
            <w:r w:rsidRPr="000837B9">
              <w:rPr>
                <w:rStyle w:val="Hyperlink"/>
                <w:rFonts w:ascii="Times New Roman" w:hAnsi="Times New Roman" w:cs="Times New Roman"/>
                <w:b/>
                <w:bCs/>
                <w:noProof/>
                <w:color w:val="auto"/>
                <w:sz w:val="24"/>
                <w:szCs w:val="24"/>
                <w:lang w:val="en-GB"/>
              </w:rPr>
              <w:t>1. Introduction</w:t>
            </w:r>
            <w:r w:rsidRPr="000837B9">
              <w:rPr>
                <w:rFonts w:ascii="Times New Roman" w:hAnsi="Times New Roman" w:cs="Times New Roman"/>
                <w:noProof/>
                <w:webHidden/>
                <w:color w:val="auto"/>
                <w:sz w:val="24"/>
                <w:szCs w:val="24"/>
              </w:rPr>
              <w:tab/>
            </w:r>
            <w:r w:rsidRPr="000837B9">
              <w:rPr>
                <w:rFonts w:ascii="Times New Roman" w:hAnsi="Times New Roman" w:cs="Times New Roman"/>
                <w:noProof/>
                <w:webHidden/>
                <w:color w:val="auto"/>
                <w:sz w:val="24"/>
                <w:szCs w:val="24"/>
              </w:rPr>
              <w:fldChar w:fldCharType="begin"/>
            </w:r>
            <w:r w:rsidRPr="000837B9">
              <w:rPr>
                <w:rFonts w:ascii="Times New Roman" w:hAnsi="Times New Roman" w:cs="Times New Roman"/>
                <w:noProof/>
                <w:webHidden/>
                <w:color w:val="auto"/>
                <w:sz w:val="24"/>
                <w:szCs w:val="24"/>
              </w:rPr>
              <w:instrText xml:space="preserve"> PAGEREF _Toc132730492 \h </w:instrText>
            </w:r>
            <w:r w:rsidRPr="000837B9">
              <w:rPr>
                <w:rFonts w:ascii="Times New Roman" w:hAnsi="Times New Roman" w:cs="Times New Roman"/>
                <w:noProof/>
                <w:webHidden/>
                <w:color w:val="auto"/>
                <w:sz w:val="24"/>
                <w:szCs w:val="24"/>
              </w:rPr>
            </w:r>
            <w:r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3</w:t>
            </w:r>
            <w:r w:rsidRPr="000837B9">
              <w:rPr>
                <w:rFonts w:ascii="Times New Roman" w:hAnsi="Times New Roman" w:cs="Times New Roman"/>
                <w:noProof/>
                <w:webHidden/>
                <w:color w:val="auto"/>
                <w:sz w:val="24"/>
                <w:szCs w:val="24"/>
              </w:rPr>
              <w:fldChar w:fldCharType="end"/>
            </w:r>
          </w:hyperlink>
        </w:p>
        <w:p w14:paraId="6D82E5BD" w14:textId="4E19C44C" w:rsidR="000837B9" w:rsidRPr="000837B9" w:rsidRDefault="00AF53A4" w:rsidP="000837B9">
          <w:pPr>
            <w:pStyle w:val="TOC1"/>
            <w:tabs>
              <w:tab w:val="right" w:leader="dot" w:pos="8296"/>
            </w:tabs>
            <w:spacing w:line="360" w:lineRule="auto"/>
            <w:rPr>
              <w:rFonts w:ascii="Times New Roman" w:eastAsiaTheme="minorEastAsia" w:hAnsi="Times New Roman" w:cs="Times New Roman"/>
              <w:noProof/>
              <w:color w:val="auto"/>
              <w:sz w:val="24"/>
              <w:szCs w:val="24"/>
            </w:rPr>
          </w:pPr>
          <w:hyperlink w:anchor="_Toc132730493" w:history="1">
            <w:r w:rsidR="000837B9" w:rsidRPr="000837B9">
              <w:rPr>
                <w:rStyle w:val="Hyperlink"/>
                <w:rFonts w:ascii="Times New Roman" w:hAnsi="Times New Roman" w:cs="Times New Roman"/>
                <w:b/>
                <w:bCs/>
                <w:noProof/>
                <w:color w:val="auto"/>
                <w:sz w:val="24"/>
                <w:szCs w:val="24"/>
                <w:lang w:val="en-GB"/>
              </w:rPr>
              <w:t>2. Main body</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_Toc132730493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3</w:t>
            </w:r>
            <w:r w:rsidR="000837B9" w:rsidRPr="000837B9">
              <w:rPr>
                <w:rFonts w:ascii="Times New Roman" w:hAnsi="Times New Roman" w:cs="Times New Roman"/>
                <w:noProof/>
                <w:webHidden/>
                <w:color w:val="auto"/>
                <w:sz w:val="24"/>
                <w:szCs w:val="24"/>
              </w:rPr>
              <w:fldChar w:fldCharType="end"/>
            </w:r>
          </w:hyperlink>
        </w:p>
        <w:p w14:paraId="51B469B6" w14:textId="705201F5" w:rsidR="000837B9" w:rsidRPr="000837B9" w:rsidRDefault="00AF53A4" w:rsidP="000837B9">
          <w:pPr>
            <w:pStyle w:val="TOC2"/>
            <w:tabs>
              <w:tab w:val="right" w:leader="dot" w:pos="8296"/>
            </w:tabs>
            <w:spacing w:line="360" w:lineRule="auto"/>
            <w:rPr>
              <w:rFonts w:ascii="Times New Roman" w:hAnsi="Times New Roman" w:cs="Times New Roman"/>
              <w:noProof/>
              <w:color w:val="auto"/>
              <w:sz w:val="24"/>
              <w:szCs w:val="24"/>
            </w:rPr>
          </w:pPr>
          <w:hyperlink w:anchor="_Toc132730494" w:history="1">
            <w:r w:rsidR="000837B9" w:rsidRPr="000837B9">
              <w:rPr>
                <w:rStyle w:val="Hyperlink"/>
                <w:rFonts w:ascii="Times New Roman" w:hAnsi="Times New Roman" w:cs="Times New Roman"/>
                <w:noProof/>
                <w:color w:val="auto"/>
                <w:sz w:val="24"/>
                <w:szCs w:val="24"/>
                <w:lang w:val="en-GB"/>
              </w:rPr>
              <w:t>2.1. Current State of the Labour Market in the UK</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_Toc132730494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3</w:t>
            </w:r>
            <w:r w:rsidR="000837B9" w:rsidRPr="000837B9">
              <w:rPr>
                <w:rFonts w:ascii="Times New Roman" w:hAnsi="Times New Roman" w:cs="Times New Roman"/>
                <w:noProof/>
                <w:webHidden/>
                <w:color w:val="auto"/>
                <w:sz w:val="24"/>
                <w:szCs w:val="24"/>
              </w:rPr>
              <w:fldChar w:fldCharType="end"/>
            </w:r>
          </w:hyperlink>
        </w:p>
        <w:p w14:paraId="1148543F" w14:textId="0D3963F8" w:rsidR="000837B9" w:rsidRPr="000837B9" w:rsidRDefault="00AF53A4" w:rsidP="000837B9">
          <w:pPr>
            <w:pStyle w:val="TOC2"/>
            <w:tabs>
              <w:tab w:val="right" w:leader="dot" w:pos="8296"/>
            </w:tabs>
            <w:spacing w:line="360" w:lineRule="auto"/>
            <w:rPr>
              <w:rFonts w:ascii="Times New Roman" w:hAnsi="Times New Roman" w:cs="Times New Roman"/>
              <w:noProof/>
              <w:color w:val="auto"/>
              <w:sz w:val="24"/>
              <w:szCs w:val="24"/>
            </w:rPr>
          </w:pPr>
          <w:hyperlink w:anchor="_Toc132730495" w:history="1">
            <w:r w:rsidR="000837B9" w:rsidRPr="000837B9">
              <w:rPr>
                <w:rStyle w:val="Hyperlink"/>
                <w:rFonts w:ascii="Times New Roman" w:hAnsi="Times New Roman" w:cs="Times New Roman"/>
                <w:noProof/>
                <w:color w:val="auto"/>
                <w:sz w:val="24"/>
                <w:szCs w:val="24"/>
                <w:lang w:val="en-GB"/>
              </w:rPr>
              <w:t>2.2. Changes in Human Resource Policies after Post Covid, Post Brexit</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_Toc132730495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6</w:t>
            </w:r>
            <w:r w:rsidR="000837B9" w:rsidRPr="000837B9">
              <w:rPr>
                <w:rFonts w:ascii="Times New Roman" w:hAnsi="Times New Roman" w:cs="Times New Roman"/>
                <w:noProof/>
                <w:webHidden/>
                <w:color w:val="auto"/>
                <w:sz w:val="24"/>
                <w:szCs w:val="24"/>
              </w:rPr>
              <w:fldChar w:fldCharType="end"/>
            </w:r>
          </w:hyperlink>
        </w:p>
        <w:p w14:paraId="1ED4A24C" w14:textId="63D3E83D" w:rsidR="000837B9" w:rsidRPr="000837B9" w:rsidRDefault="00AF53A4" w:rsidP="000837B9">
          <w:pPr>
            <w:pStyle w:val="TOC1"/>
            <w:tabs>
              <w:tab w:val="right" w:leader="dot" w:pos="8296"/>
            </w:tabs>
            <w:spacing w:line="360" w:lineRule="auto"/>
            <w:rPr>
              <w:rFonts w:ascii="Times New Roman" w:eastAsiaTheme="minorEastAsia" w:hAnsi="Times New Roman" w:cs="Times New Roman"/>
              <w:noProof/>
              <w:color w:val="auto"/>
              <w:sz w:val="24"/>
              <w:szCs w:val="24"/>
            </w:rPr>
          </w:pPr>
          <w:hyperlink w:anchor="_Toc132730496" w:history="1">
            <w:r w:rsidR="000837B9" w:rsidRPr="000837B9">
              <w:rPr>
                <w:rStyle w:val="Hyperlink"/>
                <w:rFonts w:ascii="Times New Roman" w:hAnsi="Times New Roman" w:cs="Times New Roman"/>
                <w:b/>
                <w:bCs/>
                <w:noProof/>
                <w:color w:val="auto"/>
                <w:sz w:val="24"/>
                <w:szCs w:val="24"/>
                <w:lang w:val="en-GB"/>
              </w:rPr>
              <w:t>3. Theory</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_Toc132730496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8</w:t>
            </w:r>
            <w:r w:rsidR="000837B9" w:rsidRPr="000837B9">
              <w:rPr>
                <w:rFonts w:ascii="Times New Roman" w:hAnsi="Times New Roman" w:cs="Times New Roman"/>
                <w:noProof/>
                <w:webHidden/>
                <w:color w:val="auto"/>
                <w:sz w:val="24"/>
                <w:szCs w:val="24"/>
              </w:rPr>
              <w:fldChar w:fldCharType="end"/>
            </w:r>
          </w:hyperlink>
        </w:p>
        <w:p w14:paraId="5E62F3EE" w14:textId="4727A294" w:rsidR="000837B9" w:rsidRPr="000837B9" w:rsidRDefault="00AF53A4" w:rsidP="000837B9">
          <w:pPr>
            <w:pStyle w:val="TOC2"/>
            <w:tabs>
              <w:tab w:val="right" w:leader="dot" w:pos="8296"/>
            </w:tabs>
            <w:spacing w:line="360" w:lineRule="auto"/>
            <w:rPr>
              <w:rFonts w:ascii="Times New Roman" w:hAnsi="Times New Roman" w:cs="Times New Roman"/>
              <w:noProof/>
              <w:color w:val="auto"/>
              <w:sz w:val="24"/>
              <w:szCs w:val="24"/>
            </w:rPr>
          </w:pPr>
          <w:hyperlink w:anchor="_Toc132730497" w:history="1">
            <w:r w:rsidR="000837B9" w:rsidRPr="000837B9">
              <w:rPr>
                <w:rStyle w:val="Hyperlink"/>
                <w:rFonts w:ascii="Times New Roman" w:hAnsi="Times New Roman" w:cs="Times New Roman"/>
                <w:noProof/>
                <w:color w:val="auto"/>
                <w:sz w:val="24"/>
                <w:szCs w:val="24"/>
                <w:lang w:val="en-GB"/>
              </w:rPr>
              <w:t>3.1. SWOT Analysis of the UK Labour Market</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_Toc132730497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8</w:t>
            </w:r>
            <w:r w:rsidR="000837B9" w:rsidRPr="000837B9">
              <w:rPr>
                <w:rFonts w:ascii="Times New Roman" w:hAnsi="Times New Roman" w:cs="Times New Roman"/>
                <w:noProof/>
                <w:webHidden/>
                <w:color w:val="auto"/>
                <w:sz w:val="24"/>
                <w:szCs w:val="24"/>
              </w:rPr>
              <w:fldChar w:fldCharType="end"/>
            </w:r>
          </w:hyperlink>
        </w:p>
        <w:p w14:paraId="1534E5C1" w14:textId="7C59BACB" w:rsidR="000837B9" w:rsidRPr="000837B9" w:rsidRDefault="00AF53A4" w:rsidP="000837B9">
          <w:pPr>
            <w:pStyle w:val="TOC2"/>
            <w:tabs>
              <w:tab w:val="right" w:leader="dot" w:pos="8296"/>
            </w:tabs>
            <w:spacing w:line="360" w:lineRule="auto"/>
            <w:rPr>
              <w:rFonts w:ascii="Times New Roman" w:hAnsi="Times New Roman" w:cs="Times New Roman"/>
              <w:noProof/>
              <w:color w:val="auto"/>
              <w:sz w:val="24"/>
              <w:szCs w:val="24"/>
            </w:rPr>
          </w:pPr>
          <w:hyperlink w:anchor="_Toc132730498" w:history="1">
            <w:r w:rsidR="000837B9" w:rsidRPr="000837B9">
              <w:rPr>
                <w:rStyle w:val="Hyperlink"/>
                <w:rFonts w:ascii="Times New Roman" w:hAnsi="Times New Roman" w:cs="Times New Roman"/>
                <w:noProof/>
                <w:color w:val="auto"/>
                <w:sz w:val="24"/>
                <w:szCs w:val="24"/>
                <w:lang w:val="en-GB"/>
              </w:rPr>
              <w:t>3.2. PESTLE Analysis of the UK Labour Market</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_Toc132730498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9</w:t>
            </w:r>
            <w:r w:rsidR="000837B9" w:rsidRPr="000837B9">
              <w:rPr>
                <w:rFonts w:ascii="Times New Roman" w:hAnsi="Times New Roman" w:cs="Times New Roman"/>
                <w:noProof/>
                <w:webHidden/>
                <w:color w:val="auto"/>
                <w:sz w:val="24"/>
                <w:szCs w:val="24"/>
              </w:rPr>
              <w:fldChar w:fldCharType="end"/>
            </w:r>
          </w:hyperlink>
        </w:p>
        <w:p w14:paraId="295ECCFF" w14:textId="30307381" w:rsidR="000837B9" w:rsidRPr="000837B9" w:rsidRDefault="00AF53A4" w:rsidP="000837B9">
          <w:pPr>
            <w:pStyle w:val="TOC1"/>
            <w:tabs>
              <w:tab w:val="right" w:leader="dot" w:pos="8296"/>
            </w:tabs>
            <w:spacing w:line="360" w:lineRule="auto"/>
            <w:rPr>
              <w:rFonts w:ascii="Times New Roman" w:eastAsiaTheme="minorEastAsia" w:hAnsi="Times New Roman" w:cs="Times New Roman"/>
              <w:noProof/>
              <w:color w:val="auto"/>
              <w:sz w:val="24"/>
              <w:szCs w:val="24"/>
            </w:rPr>
          </w:pPr>
          <w:hyperlink w:anchor="_Toc132730499" w:history="1">
            <w:r w:rsidR="000837B9" w:rsidRPr="000837B9">
              <w:rPr>
                <w:rStyle w:val="Hyperlink"/>
                <w:rFonts w:ascii="Times New Roman" w:hAnsi="Times New Roman" w:cs="Times New Roman"/>
                <w:b/>
                <w:bCs/>
                <w:noProof/>
                <w:color w:val="auto"/>
                <w:sz w:val="24"/>
                <w:szCs w:val="24"/>
                <w:lang w:val="en-GB"/>
              </w:rPr>
              <w:t>4. Conclusion</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_Toc132730499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10</w:t>
            </w:r>
            <w:r w:rsidR="000837B9" w:rsidRPr="000837B9">
              <w:rPr>
                <w:rFonts w:ascii="Times New Roman" w:hAnsi="Times New Roman" w:cs="Times New Roman"/>
                <w:noProof/>
                <w:webHidden/>
                <w:color w:val="auto"/>
                <w:sz w:val="24"/>
                <w:szCs w:val="24"/>
              </w:rPr>
              <w:fldChar w:fldCharType="end"/>
            </w:r>
          </w:hyperlink>
        </w:p>
        <w:p w14:paraId="34EB08BC" w14:textId="4594226B" w:rsidR="000837B9" w:rsidRPr="000837B9" w:rsidRDefault="00AF53A4" w:rsidP="000837B9">
          <w:pPr>
            <w:pStyle w:val="TOC1"/>
            <w:tabs>
              <w:tab w:val="right" w:leader="dot" w:pos="8296"/>
            </w:tabs>
            <w:spacing w:line="360" w:lineRule="auto"/>
            <w:rPr>
              <w:rFonts w:ascii="Times New Roman" w:eastAsiaTheme="minorEastAsia" w:hAnsi="Times New Roman" w:cs="Times New Roman"/>
              <w:noProof/>
              <w:color w:val="auto"/>
              <w:sz w:val="24"/>
              <w:szCs w:val="24"/>
            </w:rPr>
          </w:pPr>
          <w:hyperlink w:anchor="_Toc132730500" w:history="1">
            <w:r w:rsidR="000837B9" w:rsidRPr="000837B9">
              <w:rPr>
                <w:rStyle w:val="Hyperlink"/>
                <w:rFonts w:ascii="Times New Roman" w:hAnsi="Times New Roman" w:cs="Times New Roman"/>
                <w:b/>
                <w:bCs/>
                <w:noProof/>
                <w:color w:val="auto"/>
                <w:sz w:val="24"/>
                <w:szCs w:val="24"/>
                <w:lang w:val="en-GB"/>
              </w:rPr>
              <w:t>Reference</w:t>
            </w:r>
            <w:r w:rsidR="000837B9" w:rsidRPr="000837B9">
              <w:rPr>
                <w:rFonts w:ascii="Times New Roman" w:hAnsi="Times New Roman" w:cs="Times New Roman"/>
                <w:noProof/>
                <w:webHidden/>
                <w:color w:val="auto"/>
                <w:sz w:val="24"/>
                <w:szCs w:val="24"/>
              </w:rPr>
              <w:tab/>
            </w:r>
            <w:r w:rsidR="000837B9" w:rsidRPr="000837B9">
              <w:rPr>
                <w:rFonts w:ascii="Times New Roman" w:hAnsi="Times New Roman" w:cs="Times New Roman"/>
                <w:noProof/>
                <w:webHidden/>
                <w:color w:val="auto"/>
                <w:sz w:val="24"/>
                <w:szCs w:val="24"/>
              </w:rPr>
              <w:fldChar w:fldCharType="begin"/>
            </w:r>
            <w:r w:rsidR="000837B9" w:rsidRPr="000837B9">
              <w:rPr>
                <w:rFonts w:ascii="Times New Roman" w:hAnsi="Times New Roman" w:cs="Times New Roman"/>
                <w:noProof/>
                <w:webHidden/>
                <w:color w:val="auto"/>
                <w:sz w:val="24"/>
                <w:szCs w:val="24"/>
              </w:rPr>
              <w:instrText xml:space="preserve"> PAGEREF _Toc132730500 \h </w:instrText>
            </w:r>
            <w:r w:rsidR="000837B9" w:rsidRPr="000837B9">
              <w:rPr>
                <w:rFonts w:ascii="Times New Roman" w:hAnsi="Times New Roman" w:cs="Times New Roman"/>
                <w:noProof/>
                <w:webHidden/>
                <w:color w:val="auto"/>
                <w:sz w:val="24"/>
                <w:szCs w:val="24"/>
              </w:rPr>
            </w:r>
            <w:r w:rsidR="000837B9" w:rsidRPr="000837B9">
              <w:rPr>
                <w:rFonts w:ascii="Times New Roman" w:hAnsi="Times New Roman" w:cs="Times New Roman"/>
                <w:noProof/>
                <w:webHidden/>
                <w:color w:val="auto"/>
                <w:sz w:val="24"/>
                <w:szCs w:val="24"/>
              </w:rPr>
              <w:fldChar w:fldCharType="separate"/>
            </w:r>
            <w:r w:rsidR="002B50D1">
              <w:rPr>
                <w:rFonts w:ascii="Times New Roman" w:hAnsi="Times New Roman" w:cs="Times New Roman"/>
                <w:noProof/>
                <w:webHidden/>
                <w:color w:val="auto"/>
                <w:sz w:val="24"/>
                <w:szCs w:val="24"/>
              </w:rPr>
              <w:t>12</w:t>
            </w:r>
            <w:r w:rsidR="000837B9" w:rsidRPr="000837B9">
              <w:rPr>
                <w:rFonts w:ascii="Times New Roman" w:hAnsi="Times New Roman" w:cs="Times New Roman"/>
                <w:noProof/>
                <w:webHidden/>
                <w:color w:val="auto"/>
                <w:sz w:val="24"/>
                <w:szCs w:val="24"/>
              </w:rPr>
              <w:fldChar w:fldCharType="end"/>
            </w:r>
          </w:hyperlink>
        </w:p>
        <w:p w14:paraId="37BAF3AE" w14:textId="77777777" w:rsidR="000837B9" w:rsidRPr="000837B9" w:rsidRDefault="000837B9" w:rsidP="000837B9">
          <w:pPr>
            <w:spacing w:line="360" w:lineRule="auto"/>
            <w:rPr>
              <w:rFonts w:ascii="Times New Roman" w:hAnsi="Times New Roman" w:cs="Times New Roman"/>
              <w:color w:val="auto"/>
              <w:sz w:val="24"/>
              <w:szCs w:val="24"/>
            </w:rPr>
          </w:pPr>
          <w:r w:rsidRPr="000837B9">
            <w:rPr>
              <w:rFonts w:ascii="Times New Roman" w:hAnsi="Times New Roman" w:cs="Times New Roman"/>
              <w:b/>
              <w:bCs/>
              <w:noProof/>
              <w:color w:val="auto"/>
              <w:sz w:val="24"/>
              <w:szCs w:val="24"/>
            </w:rPr>
            <w:fldChar w:fldCharType="end"/>
          </w:r>
        </w:p>
      </w:sdtContent>
    </w:sdt>
    <w:p w14:paraId="1A233CD2" w14:textId="77777777" w:rsidR="00C6554A" w:rsidRPr="000837B9" w:rsidRDefault="00B45BE6" w:rsidP="000837B9">
      <w:pPr>
        <w:pStyle w:val="ContactInfo"/>
        <w:spacing w:line="360" w:lineRule="auto"/>
        <w:rPr>
          <w:rFonts w:ascii="Times New Roman" w:hAnsi="Times New Roman" w:cs="Times New Roman"/>
          <w:color w:val="auto"/>
          <w:sz w:val="24"/>
          <w:szCs w:val="24"/>
          <w:lang w:val="en-GB"/>
        </w:rPr>
      </w:pPr>
      <w:r w:rsidRPr="000837B9">
        <w:rPr>
          <w:rFonts w:ascii="Times New Roman" w:hAnsi="Times New Roman" w:cs="Times New Roman"/>
          <w:color w:val="auto"/>
          <w:sz w:val="24"/>
          <w:szCs w:val="24"/>
          <w:lang w:val="en-GB" w:bidi="en-GB"/>
        </w:rPr>
        <w:br w:type="page"/>
      </w:r>
    </w:p>
    <w:p w14:paraId="54E0F943" w14:textId="77777777" w:rsidR="006A037A" w:rsidRPr="000837B9" w:rsidRDefault="00B45BE6" w:rsidP="000837B9">
      <w:pPr>
        <w:pStyle w:val="Heading1"/>
        <w:spacing w:line="360" w:lineRule="auto"/>
        <w:rPr>
          <w:rFonts w:ascii="Times New Roman" w:hAnsi="Times New Roman" w:cs="Times New Roman"/>
          <w:b/>
          <w:bCs/>
          <w:color w:val="auto"/>
          <w:sz w:val="24"/>
          <w:szCs w:val="24"/>
          <w:lang w:val="en-GB"/>
        </w:rPr>
      </w:pPr>
      <w:bookmarkStart w:id="0" w:name="_Toc132730492"/>
      <w:r w:rsidRPr="000837B9">
        <w:rPr>
          <w:rFonts w:ascii="Times New Roman" w:hAnsi="Times New Roman" w:cs="Times New Roman"/>
          <w:b/>
          <w:bCs/>
          <w:color w:val="auto"/>
          <w:sz w:val="24"/>
          <w:szCs w:val="24"/>
          <w:lang w:val="en-GB"/>
        </w:rPr>
        <w:lastRenderedPageBreak/>
        <w:t>1. Introduction</w:t>
      </w:r>
      <w:bookmarkEnd w:id="0"/>
      <w:r w:rsidRPr="000837B9">
        <w:rPr>
          <w:rFonts w:ascii="Times New Roman" w:hAnsi="Times New Roman" w:cs="Times New Roman"/>
          <w:b/>
          <w:bCs/>
          <w:color w:val="auto"/>
          <w:sz w:val="24"/>
          <w:szCs w:val="24"/>
          <w:lang w:val="en-GB"/>
        </w:rPr>
        <w:t xml:space="preserve"> </w:t>
      </w:r>
    </w:p>
    <w:p w14:paraId="55C7694A" w14:textId="77777777" w:rsidR="00565A24" w:rsidRPr="00DE5499" w:rsidRDefault="00B45BE6" w:rsidP="000837B9">
      <w:pPr>
        <w:spacing w:line="360" w:lineRule="auto"/>
        <w:ind w:firstLine="720"/>
        <w:rPr>
          <w:rFonts w:ascii="Arial" w:hAnsi="Arial" w:cs="Arial"/>
          <w:color w:val="auto"/>
          <w:lang w:val="en-GB"/>
        </w:rPr>
      </w:pPr>
      <w:r w:rsidRPr="00DE5499">
        <w:rPr>
          <w:rFonts w:ascii="Arial" w:hAnsi="Arial" w:cs="Arial"/>
          <w:color w:val="auto"/>
          <w:lang w:val="en-GB"/>
        </w:rPr>
        <w:t>The labour market is the major asset of the economy which can be managed effectively through trust, communication and support policies (</w:t>
      </w:r>
      <w:r w:rsidR="006A037A" w:rsidRPr="00DE5499">
        <w:rPr>
          <w:rFonts w:ascii="Arial" w:hAnsi="Arial" w:cs="Arial"/>
          <w:color w:val="auto"/>
          <w:lang w:val="en-GB"/>
        </w:rPr>
        <w:t>Armstrong, 2014</w:t>
      </w:r>
      <w:r w:rsidRPr="00DE5499">
        <w:rPr>
          <w:rFonts w:ascii="Arial" w:hAnsi="Arial" w:cs="Arial"/>
          <w:color w:val="auto"/>
          <w:lang w:val="en-GB"/>
        </w:rPr>
        <w:t xml:space="preserve">). </w:t>
      </w:r>
      <w:r w:rsidR="00E57468" w:rsidRPr="00DE5499">
        <w:rPr>
          <w:rFonts w:ascii="Arial" w:hAnsi="Arial" w:cs="Arial"/>
          <w:color w:val="auto"/>
          <w:lang w:val="en-GB"/>
        </w:rPr>
        <w:t xml:space="preserve">The supportive </w:t>
      </w:r>
      <w:r w:rsidR="00C7615B" w:rsidRPr="00DE5499">
        <w:rPr>
          <w:rFonts w:ascii="Arial" w:hAnsi="Arial" w:cs="Arial"/>
          <w:color w:val="auto"/>
          <w:lang w:val="en-GB"/>
        </w:rPr>
        <w:t>strategies</w:t>
      </w:r>
      <w:r w:rsidR="00E57468" w:rsidRPr="00DE5499">
        <w:rPr>
          <w:rFonts w:ascii="Arial" w:hAnsi="Arial" w:cs="Arial"/>
          <w:color w:val="auto"/>
          <w:lang w:val="en-GB"/>
        </w:rPr>
        <w:t xml:space="preserve"> of human resource management ca</w:t>
      </w:r>
      <w:r w:rsidR="00C7615B" w:rsidRPr="00DE5499">
        <w:rPr>
          <w:rFonts w:ascii="Arial" w:hAnsi="Arial" w:cs="Arial"/>
          <w:color w:val="auto"/>
          <w:lang w:val="en-GB"/>
        </w:rPr>
        <w:t>n</w:t>
      </w:r>
      <w:r w:rsidR="00E57468" w:rsidRPr="00DE5499">
        <w:rPr>
          <w:rFonts w:ascii="Arial" w:hAnsi="Arial" w:cs="Arial"/>
          <w:color w:val="auto"/>
          <w:lang w:val="en-GB"/>
        </w:rPr>
        <w:t xml:space="preserve"> increase the value of employees and </w:t>
      </w:r>
      <w:r w:rsidR="00C7615B" w:rsidRPr="00DE5499">
        <w:rPr>
          <w:rFonts w:ascii="Arial" w:hAnsi="Arial" w:cs="Arial"/>
          <w:color w:val="auto"/>
          <w:lang w:val="en-GB"/>
        </w:rPr>
        <w:t xml:space="preserve">make them the company's valuable assets. However, external and internal environmental challenges impact human resource management policies. </w:t>
      </w:r>
      <w:r w:rsidRPr="00DE5499">
        <w:rPr>
          <w:rFonts w:ascii="Arial" w:hAnsi="Arial" w:cs="Arial"/>
          <w:color w:val="auto"/>
          <w:lang w:val="en-GB"/>
        </w:rPr>
        <w:t>The UK labour market has faced multiple changes after COVID and Brexit, transforming human resource management policies</w:t>
      </w:r>
      <w:r w:rsidR="00C7615B" w:rsidRPr="00DE5499">
        <w:rPr>
          <w:rFonts w:ascii="Arial" w:hAnsi="Arial" w:cs="Arial"/>
          <w:color w:val="auto"/>
          <w:lang w:val="en-GB"/>
        </w:rPr>
        <w:t xml:space="preserve"> (</w:t>
      </w:r>
      <w:r w:rsidR="00C7615B" w:rsidRPr="00DE5499">
        <w:rPr>
          <w:rFonts w:ascii="Arial" w:hAnsi="Arial" w:cs="Arial"/>
          <w:color w:val="auto"/>
        </w:rPr>
        <w:t>Jones, 2022)</w:t>
      </w:r>
      <w:r w:rsidRPr="00DE5499">
        <w:rPr>
          <w:rFonts w:ascii="Arial" w:hAnsi="Arial" w:cs="Arial"/>
          <w:color w:val="auto"/>
          <w:lang w:val="en-GB"/>
        </w:rPr>
        <w:t xml:space="preserve">. This report is going to discuss the current state of </w:t>
      </w:r>
      <w:r w:rsidR="006C1BFE" w:rsidRPr="00DE5499">
        <w:rPr>
          <w:rFonts w:ascii="Arial" w:hAnsi="Arial" w:cs="Arial"/>
          <w:color w:val="auto"/>
          <w:lang w:val="en-GB"/>
        </w:rPr>
        <w:t>the labour</w:t>
      </w:r>
      <w:r w:rsidRPr="00DE5499">
        <w:rPr>
          <w:rFonts w:ascii="Arial" w:hAnsi="Arial" w:cs="Arial"/>
          <w:color w:val="auto"/>
          <w:lang w:val="en-GB"/>
        </w:rPr>
        <w:t xml:space="preserve"> market in the UK.</w:t>
      </w:r>
    </w:p>
    <w:p w14:paraId="5E1F0F94" w14:textId="77777777" w:rsidR="00565A24" w:rsidRPr="00782305" w:rsidRDefault="00B45BE6" w:rsidP="000837B9">
      <w:pPr>
        <w:spacing w:line="360" w:lineRule="auto"/>
        <w:ind w:firstLine="720"/>
        <w:rPr>
          <w:rFonts w:ascii="Arial" w:hAnsi="Arial" w:cs="Arial"/>
          <w:color w:val="auto"/>
          <w:lang w:val="en-GB"/>
        </w:rPr>
      </w:pPr>
      <w:r w:rsidRPr="00782305">
        <w:rPr>
          <w:rFonts w:ascii="Arial" w:hAnsi="Arial" w:cs="Arial"/>
          <w:color w:val="auto"/>
          <w:lang w:val="en-GB"/>
        </w:rPr>
        <w:t xml:space="preserve">Moreover, it will focus on the emerging changes in human resourcing strategies after COVID-19 and Brexit in the UK. The statistical and descriptive analysis of the data will be used to </w:t>
      </w:r>
      <w:r w:rsidR="006C1BFE" w:rsidRPr="00782305">
        <w:rPr>
          <w:rFonts w:ascii="Arial" w:hAnsi="Arial" w:cs="Arial"/>
          <w:color w:val="auto"/>
          <w:lang w:val="en-GB"/>
        </w:rPr>
        <w:t>analyse</w:t>
      </w:r>
      <w:r w:rsidRPr="00782305">
        <w:rPr>
          <w:rFonts w:ascii="Arial" w:hAnsi="Arial" w:cs="Arial"/>
          <w:color w:val="auto"/>
          <w:lang w:val="en-GB"/>
        </w:rPr>
        <w:t xml:space="preserve"> the </w:t>
      </w:r>
      <w:r w:rsidR="006C1BFE" w:rsidRPr="00782305">
        <w:rPr>
          <w:rFonts w:ascii="Arial" w:hAnsi="Arial" w:cs="Arial"/>
          <w:color w:val="auto"/>
          <w:lang w:val="en-GB"/>
        </w:rPr>
        <w:t>labour</w:t>
      </w:r>
      <w:r w:rsidRPr="00782305">
        <w:rPr>
          <w:rFonts w:ascii="Arial" w:hAnsi="Arial" w:cs="Arial"/>
          <w:color w:val="auto"/>
          <w:lang w:val="en-GB"/>
        </w:rPr>
        <w:t xml:space="preserve"> market. Moreover, the SWOT and PESTLE analysis will be used to evaluate the external and internal environmental issues. The conclusion is stated by summarising the ideas of the report. </w:t>
      </w:r>
    </w:p>
    <w:p w14:paraId="68A5767B" w14:textId="77777777" w:rsidR="00B7664C" w:rsidRPr="000837B9" w:rsidRDefault="00B45BE6" w:rsidP="000837B9">
      <w:pPr>
        <w:pStyle w:val="Heading1"/>
        <w:spacing w:line="360" w:lineRule="auto"/>
        <w:rPr>
          <w:rFonts w:ascii="Times New Roman" w:hAnsi="Times New Roman" w:cs="Times New Roman"/>
          <w:b/>
          <w:bCs/>
          <w:color w:val="auto"/>
          <w:sz w:val="24"/>
          <w:szCs w:val="24"/>
          <w:lang w:val="en-GB"/>
        </w:rPr>
      </w:pPr>
      <w:bookmarkStart w:id="1" w:name="_Toc132730493"/>
      <w:r w:rsidRPr="000837B9">
        <w:rPr>
          <w:rFonts w:ascii="Times New Roman" w:hAnsi="Times New Roman" w:cs="Times New Roman"/>
          <w:b/>
          <w:bCs/>
          <w:color w:val="auto"/>
          <w:sz w:val="24"/>
          <w:szCs w:val="24"/>
          <w:lang w:val="en-GB"/>
        </w:rPr>
        <w:t xml:space="preserve">2. </w:t>
      </w:r>
      <w:r w:rsidR="006A037A" w:rsidRPr="000837B9">
        <w:rPr>
          <w:rFonts w:ascii="Times New Roman" w:hAnsi="Times New Roman" w:cs="Times New Roman"/>
          <w:b/>
          <w:bCs/>
          <w:color w:val="auto"/>
          <w:sz w:val="24"/>
          <w:szCs w:val="24"/>
          <w:lang w:val="en-GB"/>
        </w:rPr>
        <w:t>Main body</w:t>
      </w:r>
      <w:bookmarkEnd w:id="1"/>
      <w:r w:rsidR="006A037A" w:rsidRPr="000837B9">
        <w:rPr>
          <w:rFonts w:ascii="Times New Roman" w:hAnsi="Times New Roman" w:cs="Times New Roman"/>
          <w:b/>
          <w:bCs/>
          <w:color w:val="auto"/>
          <w:sz w:val="24"/>
          <w:szCs w:val="24"/>
          <w:lang w:val="en-GB"/>
        </w:rPr>
        <w:t xml:space="preserve"> </w:t>
      </w:r>
    </w:p>
    <w:p w14:paraId="2EBF4518" w14:textId="08402C2C" w:rsidR="009F0CA3" w:rsidRPr="000837B9" w:rsidRDefault="000837B9" w:rsidP="000837B9">
      <w:pPr>
        <w:pStyle w:val="Heading2"/>
        <w:spacing w:line="360" w:lineRule="auto"/>
        <w:rPr>
          <w:rFonts w:ascii="Times New Roman" w:hAnsi="Times New Roman" w:cs="Times New Roman"/>
          <w:color w:val="auto"/>
          <w:szCs w:val="24"/>
          <w:lang w:val="en-GB"/>
        </w:rPr>
      </w:pPr>
      <w:bookmarkStart w:id="2" w:name="_Toc132730494"/>
      <w:r w:rsidRPr="000837B9">
        <w:rPr>
          <w:rFonts w:ascii="Times New Roman" w:hAnsi="Times New Roman" w:cs="Times New Roman"/>
          <w:caps w:val="0"/>
          <w:color w:val="auto"/>
          <w:szCs w:val="24"/>
          <w:lang w:val="en-GB"/>
        </w:rPr>
        <w:t xml:space="preserve">2.1. Current State </w:t>
      </w:r>
      <w:r w:rsidR="00794437" w:rsidRPr="000837B9">
        <w:rPr>
          <w:rFonts w:ascii="Times New Roman" w:hAnsi="Times New Roman" w:cs="Times New Roman"/>
          <w:caps w:val="0"/>
          <w:color w:val="auto"/>
          <w:szCs w:val="24"/>
          <w:lang w:val="en-GB"/>
        </w:rPr>
        <w:t>of</w:t>
      </w:r>
      <w:r w:rsidRPr="000837B9">
        <w:rPr>
          <w:rFonts w:ascii="Times New Roman" w:hAnsi="Times New Roman" w:cs="Times New Roman"/>
          <w:caps w:val="0"/>
          <w:color w:val="auto"/>
          <w:szCs w:val="24"/>
          <w:lang w:val="en-GB"/>
        </w:rPr>
        <w:t xml:space="preserve"> The Labour Market </w:t>
      </w:r>
      <w:r w:rsidR="00794437" w:rsidRPr="000837B9">
        <w:rPr>
          <w:rFonts w:ascii="Times New Roman" w:hAnsi="Times New Roman" w:cs="Times New Roman"/>
          <w:caps w:val="0"/>
          <w:color w:val="auto"/>
          <w:szCs w:val="24"/>
          <w:lang w:val="en-GB"/>
        </w:rPr>
        <w:t>in</w:t>
      </w:r>
      <w:r w:rsidRPr="000837B9">
        <w:rPr>
          <w:rFonts w:ascii="Times New Roman" w:hAnsi="Times New Roman" w:cs="Times New Roman"/>
          <w:caps w:val="0"/>
          <w:color w:val="auto"/>
          <w:szCs w:val="24"/>
          <w:lang w:val="en-GB"/>
        </w:rPr>
        <w:t xml:space="preserve"> </w:t>
      </w:r>
      <w:r w:rsidR="00794437" w:rsidRPr="000837B9">
        <w:rPr>
          <w:rFonts w:ascii="Times New Roman" w:hAnsi="Times New Roman" w:cs="Times New Roman"/>
          <w:caps w:val="0"/>
          <w:color w:val="auto"/>
          <w:szCs w:val="24"/>
          <w:lang w:val="en-GB"/>
        </w:rPr>
        <w:t>the</w:t>
      </w:r>
      <w:r w:rsidRPr="000837B9">
        <w:rPr>
          <w:rFonts w:ascii="Times New Roman" w:hAnsi="Times New Roman" w:cs="Times New Roman"/>
          <w:caps w:val="0"/>
          <w:color w:val="auto"/>
          <w:szCs w:val="24"/>
          <w:lang w:val="en-GB"/>
        </w:rPr>
        <w:t xml:space="preserve"> </w:t>
      </w:r>
      <w:bookmarkEnd w:id="2"/>
      <w:r w:rsidR="0025201C" w:rsidRPr="000837B9">
        <w:rPr>
          <w:rFonts w:ascii="Times New Roman" w:hAnsi="Times New Roman" w:cs="Times New Roman"/>
          <w:caps w:val="0"/>
          <w:color w:val="auto"/>
          <w:szCs w:val="24"/>
          <w:lang w:val="en-GB"/>
        </w:rPr>
        <w:t>UK</w:t>
      </w:r>
    </w:p>
    <w:p w14:paraId="7ACA7F95" w14:textId="77777777" w:rsidR="00B7664C" w:rsidRPr="00782305" w:rsidRDefault="00B45BE6" w:rsidP="000837B9">
      <w:pPr>
        <w:spacing w:line="360" w:lineRule="auto"/>
        <w:ind w:firstLine="720"/>
        <w:rPr>
          <w:rFonts w:ascii="Arial" w:hAnsi="Arial" w:cs="Arial"/>
          <w:color w:val="auto"/>
          <w:lang w:val="en-GB"/>
        </w:rPr>
      </w:pPr>
      <w:r w:rsidRPr="00782305">
        <w:rPr>
          <w:rFonts w:ascii="Arial" w:hAnsi="Arial" w:cs="Arial"/>
          <w:color w:val="auto"/>
          <w:lang w:val="en-GB"/>
        </w:rPr>
        <w:t>The latest market trends showed that the labour market in the UK is developing because of an increase in the employment rate. However, economic activity is a little disturbed due to external and internal environmental issues. On the contrary, the open vacancies are decreasing daily because of saturation. Furthermore, despite having high pay, inflation negatively impacts income growth</w:t>
      </w:r>
      <w:r w:rsidR="00E57468" w:rsidRPr="00782305">
        <w:rPr>
          <w:rFonts w:ascii="Arial" w:hAnsi="Arial" w:cs="Arial"/>
          <w:color w:val="auto"/>
          <w:lang w:val="en-GB"/>
        </w:rPr>
        <w:t xml:space="preserve"> (</w:t>
      </w:r>
      <w:r w:rsidR="00E57468" w:rsidRPr="00782305">
        <w:rPr>
          <w:rFonts w:ascii="Arial" w:hAnsi="Arial" w:cs="Arial"/>
          <w:color w:val="auto"/>
        </w:rPr>
        <w:t>Jones, 2022)</w:t>
      </w:r>
      <w:r w:rsidRPr="00782305">
        <w:rPr>
          <w:rFonts w:ascii="Arial" w:hAnsi="Arial" w:cs="Arial"/>
          <w:color w:val="auto"/>
          <w:lang w:val="en-GB"/>
        </w:rPr>
        <w:t xml:space="preserve">. </w:t>
      </w:r>
      <w:r w:rsidR="00866A29" w:rsidRPr="00782305">
        <w:rPr>
          <w:rFonts w:ascii="Arial" w:hAnsi="Arial" w:cs="Arial"/>
          <w:color w:val="auto"/>
          <w:lang w:val="en-GB"/>
        </w:rPr>
        <w:t xml:space="preserve">In the private, public and government sectors, employers cannot pay according to the 10.5% high inflation rate till the start of 2023, as stated in Figure 1. </w:t>
      </w:r>
      <w:r w:rsidR="00837911" w:rsidRPr="00782305">
        <w:rPr>
          <w:rFonts w:ascii="Arial" w:hAnsi="Arial" w:cs="Arial"/>
          <w:color w:val="auto"/>
          <w:lang w:val="en-GB"/>
        </w:rPr>
        <w:t>The employment rate in October 2022 increased by 0.2%, developing the 75.6% employment rate</w:t>
      </w:r>
      <w:r w:rsidR="00CE6C71" w:rsidRPr="00782305">
        <w:rPr>
          <w:rFonts w:ascii="Arial" w:hAnsi="Arial" w:cs="Arial"/>
          <w:color w:val="auto"/>
          <w:lang w:val="en-GB"/>
        </w:rPr>
        <w:t xml:space="preserve"> (</w:t>
      </w:r>
      <w:r w:rsidR="00CE6C71" w:rsidRPr="00782305">
        <w:rPr>
          <w:rFonts w:ascii="Arial" w:hAnsi="Arial" w:cs="Arial"/>
          <w:color w:val="auto"/>
          <w:lang w:val=""/>
        </w:rPr>
        <w:t>Leaker,</w:t>
      </w:r>
      <w:r w:rsidR="00CE6C71" w:rsidRPr="00782305">
        <w:rPr>
          <w:rFonts w:ascii="Arial" w:hAnsi="Arial" w:cs="Arial"/>
          <w:color w:val="auto"/>
        </w:rPr>
        <w:t xml:space="preserve"> </w:t>
      </w:r>
      <w:r w:rsidR="00CE6C71" w:rsidRPr="00782305">
        <w:rPr>
          <w:rFonts w:ascii="Arial" w:hAnsi="Arial" w:cs="Arial"/>
          <w:color w:val="auto"/>
          <w:lang w:val=""/>
        </w:rPr>
        <w:t>2022</w:t>
      </w:r>
      <w:r w:rsidR="00CE6C71" w:rsidRPr="00782305">
        <w:rPr>
          <w:rFonts w:ascii="Arial" w:hAnsi="Arial" w:cs="Arial"/>
          <w:color w:val="auto"/>
        </w:rPr>
        <w:t>)</w:t>
      </w:r>
      <w:r w:rsidR="00837911" w:rsidRPr="00782305">
        <w:rPr>
          <w:rFonts w:ascii="Arial" w:hAnsi="Arial" w:cs="Arial"/>
          <w:color w:val="auto"/>
          <w:lang w:val="en-GB"/>
        </w:rPr>
        <w:t xml:space="preserve">. It is a good development, but it is still lower than the percentage of employment before COVID-19. </w:t>
      </w:r>
      <w:r w:rsidR="00B116B9" w:rsidRPr="00782305">
        <w:rPr>
          <w:rFonts w:ascii="Arial" w:hAnsi="Arial" w:cs="Arial"/>
          <w:color w:val="auto"/>
          <w:lang w:val="en-GB"/>
        </w:rPr>
        <w:t xml:space="preserve">Most </w:t>
      </w:r>
      <w:r w:rsidR="00837911" w:rsidRPr="00782305">
        <w:rPr>
          <w:rFonts w:ascii="Arial" w:hAnsi="Arial" w:cs="Arial"/>
          <w:color w:val="auto"/>
          <w:lang w:val="en-GB"/>
        </w:rPr>
        <w:t xml:space="preserve">people in this percentage are employees because there is a major decline in self-employed labours. </w:t>
      </w:r>
    </w:p>
    <w:p w14:paraId="458D7D7A" w14:textId="77777777" w:rsidR="00866A29" w:rsidRPr="000837B9" w:rsidRDefault="00B45BE6" w:rsidP="000837B9">
      <w:pPr>
        <w:spacing w:line="360" w:lineRule="auto"/>
        <w:jc w:val="center"/>
        <w:rPr>
          <w:rFonts w:ascii="Times New Roman" w:hAnsi="Times New Roman" w:cs="Times New Roman"/>
          <w:color w:val="auto"/>
          <w:sz w:val="24"/>
          <w:szCs w:val="24"/>
        </w:rPr>
      </w:pPr>
      <w:r w:rsidRPr="000837B9">
        <w:rPr>
          <w:rFonts w:ascii="Times New Roman" w:hAnsi="Times New Roman" w:cs="Times New Roman"/>
          <w:noProof/>
          <w:color w:val="auto"/>
          <w:sz w:val="24"/>
          <w:szCs w:val="24"/>
        </w:rPr>
        <w:lastRenderedPageBreak/>
        <w:drawing>
          <wp:inline distT="0" distB="0" distL="0" distR="0" wp14:anchorId="5018A3A9" wp14:editId="5C4B728B">
            <wp:extent cx="5274310" cy="35502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pic:cNvPicPr>
                      <a:picLocks noChangeAspect="1" noChangeArrowheads="1"/>
                    </pic:cNvPicPr>
                  </pic:nvPicPr>
                  <pic:blipFill>
                    <a:blip r:embed="rId9" r:link="rId10">
                      <a:extLst>
                        <a:ext uri="{28A0092B-C50C-407E-A947-70E740481C1C}">
                          <a14:useLocalDpi xmlns:a14="http://schemas.microsoft.com/office/drawing/2010/main" val="0"/>
                        </a:ext>
                      </a:extLst>
                    </a:blip>
                    <a:stretch>
                      <a:fillRect/>
                    </a:stretch>
                  </pic:blipFill>
                  <pic:spPr bwMode="auto">
                    <a:xfrm>
                      <a:off x="0" y="0"/>
                      <a:ext cx="5274310" cy="3550285"/>
                    </a:xfrm>
                    <a:prstGeom prst="rect">
                      <a:avLst/>
                    </a:prstGeom>
                    <a:noFill/>
                    <a:ln>
                      <a:noFill/>
                    </a:ln>
                  </pic:spPr>
                </pic:pic>
              </a:graphicData>
            </a:graphic>
          </wp:inline>
        </w:drawing>
      </w:r>
    </w:p>
    <w:p w14:paraId="60137F05" w14:textId="77777777" w:rsidR="00866A29" w:rsidRPr="000837B9" w:rsidRDefault="00B45BE6" w:rsidP="000837B9">
      <w:pPr>
        <w:pStyle w:val="Caption"/>
        <w:spacing w:line="360" w:lineRule="auto"/>
        <w:jc w:val="center"/>
        <w:rPr>
          <w:rFonts w:ascii="Times New Roman" w:hAnsi="Times New Roman" w:cs="Times New Roman"/>
          <w:color w:val="auto"/>
          <w:sz w:val="24"/>
          <w:szCs w:val="24"/>
        </w:rPr>
      </w:pPr>
      <w:r w:rsidRPr="000837B9">
        <w:rPr>
          <w:rFonts w:ascii="Times New Roman" w:hAnsi="Times New Roman" w:cs="Times New Roman"/>
          <w:color w:val="auto"/>
          <w:sz w:val="24"/>
          <w:szCs w:val="24"/>
        </w:rPr>
        <w:t xml:space="preserve">Figure </w:t>
      </w:r>
      <w:r w:rsidRPr="000837B9">
        <w:rPr>
          <w:rFonts w:ascii="Times New Roman" w:hAnsi="Times New Roman" w:cs="Times New Roman"/>
          <w:color w:val="auto"/>
          <w:sz w:val="24"/>
          <w:szCs w:val="24"/>
        </w:rPr>
        <w:fldChar w:fldCharType="begin"/>
      </w:r>
      <w:r w:rsidRPr="000837B9">
        <w:rPr>
          <w:rFonts w:ascii="Times New Roman" w:hAnsi="Times New Roman" w:cs="Times New Roman"/>
          <w:color w:val="auto"/>
          <w:sz w:val="24"/>
          <w:szCs w:val="24"/>
        </w:rPr>
        <w:instrText xml:space="preserve"> SEQ Figure \* ARABIC </w:instrText>
      </w:r>
      <w:r w:rsidRPr="000837B9">
        <w:rPr>
          <w:rFonts w:ascii="Times New Roman" w:hAnsi="Times New Roman" w:cs="Times New Roman"/>
          <w:color w:val="auto"/>
          <w:sz w:val="24"/>
          <w:szCs w:val="24"/>
        </w:rPr>
        <w:fldChar w:fldCharType="separate"/>
      </w:r>
      <w:r w:rsidRPr="000837B9">
        <w:rPr>
          <w:rFonts w:ascii="Times New Roman" w:hAnsi="Times New Roman" w:cs="Times New Roman"/>
          <w:noProof/>
          <w:color w:val="auto"/>
          <w:sz w:val="24"/>
          <w:szCs w:val="24"/>
        </w:rPr>
        <w:t>1</w:t>
      </w:r>
      <w:r w:rsidRPr="000837B9">
        <w:rPr>
          <w:rFonts w:ascii="Times New Roman" w:hAnsi="Times New Roman" w:cs="Times New Roman"/>
          <w:color w:val="auto"/>
          <w:sz w:val="24"/>
          <w:szCs w:val="24"/>
        </w:rPr>
        <w:fldChar w:fldCharType="end"/>
      </w:r>
      <w:r w:rsidRPr="000837B9">
        <w:rPr>
          <w:rFonts w:ascii="Times New Roman" w:hAnsi="Times New Roman" w:cs="Times New Roman"/>
          <w:color w:val="auto"/>
          <w:sz w:val="24"/>
          <w:szCs w:val="24"/>
        </w:rPr>
        <w:t>: Pay Increase and Inflation</w:t>
      </w:r>
      <w:r w:rsidR="00407FE2" w:rsidRPr="000837B9">
        <w:rPr>
          <w:rFonts w:ascii="Times New Roman" w:hAnsi="Times New Roman" w:cs="Times New Roman"/>
          <w:color w:val="auto"/>
          <w:sz w:val="24"/>
          <w:szCs w:val="24"/>
        </w:rPr>
        <w:t xml:space="preserve"> (Source:</w:t>
      </w:r>
      <w:r w:rsidR="00407FE2" w:rsidRPr="000837B9">
        <w:rPr>
          <w:rFonts w:ascii="Times New Roman" w:hAnsi="Times New Roman" w:cs="Times New Roman"/>
          <w:color w:val="auto"/>
          <w:sz w:val="24"/>
          <w:szCs w:val="24"/>
          <w:lang w:val=""/>
        </w:rPr>
        <w:t xml:space="preserve"> </w:t>
      </w:r>
      <w:r w:rsidR="00407FE2" w:rsidRPr="000837B9">
        <w:rPr>
          <w:rFonts w:ascii="Times New Roman" w:hAnsi="Times New Roman" w:cs="Times New Roman"/>
          <w:color w:val="auto"/>
          <w:sz w:val="24"/>
          <w:szCs w:val="24"/>
        </w:rPr>
        <w:t>(</w:t>
      </w:r>
      <w:r w:rsidR="00407FE2" w:rsidRPr="000837B9">
        <w:rPr>
          <w:rFonts w:ascii="Times New Roman" w:hAnsi="Times New Roman" w:cs="Times New Roman"/>
          <w:color w:val="auto"/>
          <w:sz w:val="24"/>
          <w:szCs w:val="24"/>
          <w:lang w:val=""/>
        </w:rPr>
        <w:t>Labour Market Outlook – Winter 2022/23</w:t>
      </w:r>
      <w:r w:rsidR="00407FE2" w:rsidRPr="000837B9">
        <w:rPr>
          <w:rFonts w:ascii="Times New Roman" w:hAnsi="Times New Roman" w:cs="Times New Roman"/>
          <w:color w:val="auto"/>
          <w:sz w:val="24"/>
          <w:szCs w:val="24"/>
        </w:rPr>
        <w:t xml:space="preserve">, </w:t>
      </w:r>
      <w:r w:rsidR="00407FE2" w:rsidRPr="000837B9">
        <w:rPr>
          <w:rFonts w:ascii="Times New Roman" w:hAnsi="Times New Roman" w:cs="Times New Roman"/>
          <w:color w:val="auto"/>
          <w:sz w:val="24"/>
          <w:szCs w:val="24"/>
          <w:lang w:val=""/>
        </w:rPr>
        <w:t>2023</w:t>
      </w:r>
    </w:p>
    <w:p w14:paraId="66FCCA84" w14:textId="77777777" w:rsidR="00B7664C" w:rsidRPr="00782305" w:rsidRDefault="00B45BE6" w:rsidP="000837B9">
      <w:pPr>
        <w:spacing w:line="360" w:lineRule="auto"/>
        <w:ind w:firstLine="720"/>
        <w:rPr>
          <w:rFonts w:ascii="Arial" w:hAnsi="Arial" w:cs="Arial"/>
          <w:color w:val="auto"/>
          <w:lang w:val="en-GB"/>
        </w:rPr>
      </w:pPr>
      <w:r w:rsidRPr="00782305">
        <w:rPr>
          <w:rFonts w:ascii="Arial" w:hAnsi="Arial" w:cs="Arial"/>
          <w:color w:val="auto"/>
          <w:lang w:val="en-GB"/>
        </w:rPr>
        <w:t>On the other hand, the unemployment rate in October 2022 increased by 0.1, developing the 3.7% unemployment rate. In this percentage, most people were unemployed for above six months, related to all age groups. Due to continuous progressive policies of the government, the economic inactivity rates are decreased by 0.2 per cent to support 21.5% economic inactivity</w:t>
      </w:r>
      <w:r w:rsidR="00866A29" w:rsidRPr="00782305">
        <w:rPr>
          <w:rFonts w:ascii="Arial" w:hAnsi="Arial" w:cs="Arial"/>
          <w:color w:val="auto"/>
          <w:lang w:val="en-GB"/>
        </w:rPr>
        <w:t>, which is stated in Figure 2 accurately</w:t>
      </w:r>
      <w:r w:rsidR="00E57468" w:rsidRPr="00782305">
        <w:rPr>
          <w:rFonts w:ascii="Arial" w:hAnsi="Arial" w:cs="Arial"/>
          <w:color w:val="auto"/>
          <w:lang w:val="en-GB"/>
        </w:rPr>
        <w:t xml:space="preserve"> (</w:t>
      </w:r>
      <w:r w:rsidR="00E57468" w:rsidRPr="00782305">
        <w:rPr>
          <w:rFonts w:ascii="Arial" w:hAnsi="Arial" w:cs="Arial"/>
          <w:color w:val="auto"/>
          <w:lang w:val=""/>
        </w:rPr>
        <w:t>Leaker,</w:t>
      </w:r>
      <w:r w:rsidR="00E57468" w:rsidRPr="00782305">
        <w:rPr>
          <w:rFonts w:ascii="Arial" w:hAnsi="Arial" w:cs="Arial"/>
          <w:color w:val="auto"/>
        </w:rPr>
        <w:t xml:space="preserve"> </w:t>
      </w:r>
      <w:r w:rsidR="00E57468" w:rsidRPr="00782305">
        <w:rPr>
          <w:rFonts w:ascii="Arial" w:hAnsi="Arial" w:cs="Arial"/>
          <w:color w:val="auto"/>
          <w:lang w:val=""/>
        </w:rPr>
        <w:t>2022</w:t>
      </w:r>
      <w:r w:rsidR="00E57468" w:rsidRPr="00782305">
        <w:rPr>
          <w:rFonts w:ascii="Arial" w:hAnsi="Arial" w:cs="Arial"/>
          <w:color w:val="auto"/>
        </w:rPr>
        <w:t>)</w:t>
      </w:r>
      <w:r w:rsidRPr="00782305">
        <w:rPr>
          <w:rFonts w:ascii="Arial" w:hAnsi="Arial" w:cs="Arial"/>
          <w:color w:val="auto"/>
          <w:lang w:val="en-GB"/>
        </w:rPr>
        <w:t xml:space="preserve">. </w:t>
      </w:r>
      <w:r w:rsidR="00B116B9" w:rsidRPr="00782305">
        <w:rPr>
          <w:rFonts w:ascii="Arial" w:hAnsi="Arial" w:cs="Arial"/>
          <w:color w:val="auto"/>
          <w:lang w:val="en-GB"/>
        </w:rPr>
        <w:t>Most</w:t>
      </w:r>
      <w:r w:rsidRPr="00782305">
        <w:rPr>
          <w:rFonts w:ascii="Arial" w:hAnsi="Arial" w:cs="Arial"/>
          <w:color w:val="auto"/>
          <w:lang w:val="en-GB"/>
        </w:rPr>
        <w:t xml:space="preserve"> people from 50 to 64 years of age were economically inactive in the UK in 2022. After COVID-19, a major development in the average total pay was experienced at the end of 2022, which helped in the satisfaction level of employees</w:t>
      </w:r>
      <w:r w:rsidR="00B331F1" w:rsidRPr="00782305">
        <w:rPr>
          <w:rFonts w:ascii="Arial" w:hAnsi="Arial" w:cs="Arial"/>
          <w:color w:val="auto"/>
          <w:lang w:val="en-GB"/>
        </w:rPr>
        <w:t xml:space="preserve"> (</w:t>
      </w:r>
      <w:r w:rsidR="00B331F1" w:rsidRPr="00782305">
        <w:rPr>
          <w:rFonts w:ascii="Arial" w:hAnsi="Arial" w:cs="Arial"/>
          <w:color w:val="auto"/>
        </w:rPr>
        <w:t>Calo et al., 2022)</w:t>
      </w:r>
      <w:r w:rsidRPr="00782305">
        <w:rPr>
          <w:rFonts w:ascii="Arial" w:hAnsi="Arial" w:cs="Arial"/>
          <w:color w:val="auto"/>
          <w:lang w:val="en-GB"/>
        </w:rPr>
        <w:t xml:space="preserve">. </w:t>
      </w:r>
      <w:r w:rsidR="00B116B9" w:rsidRPr="00782305">
        <w:rPr>
          <w:rFonts w:ascii="Arial" w:hAnsi="Arial" w:cs="Arial"/>
          <w:color w:val="auto"/>
          <w:lang w:val="en-GB"/>
        </w:rPr>
        <w:t xml:space="preserve">Another important aspect is that there were 417,000 working </w:t>
      </w:r>
      <w:r w:rsidR="00CE6C71" w:rsidRPr="00782305">
        <w:rPr>
          <w:rFonts w:ascii="Arial" w:hAnsi="Arial" w:cs="Arial"/>
          <w:color w:val="auto"/>
          <w:lang w:val="en-GB"/>
        </w:rPr>
        <w:t>days</w:t>
      </w:r>
      <w:r w:rsidR="00B116B9" w:rsidRPr="00782305">
        <w:rPr>
          <w:rFonts w:ascii="Arial" w:hAnsi="Arial" w:cs="Arial"/>
          <w:color w:val="auto"/>
          <w:lang w:val="en-GB"/>
        </w:rPr>
        <w:t xml:space="preserve"> lost because of employee disputes in the UK at the end of 2022 which were the highest numbers after 2011</w:t>
      </w:r>
      <w:r w:rsidR="00CE6C71" w:rsidRPr="00782305">
        <w:rPr>
          <w:rFonts w:ascii="Arial" w:hAnsi="Arial" w:cs="Arial"/>
          <w:color w:val="auto"/>
          <w:lang w:val="en-GB"/>
        </w:rPr>
        <w:t xml:space="preserve"> (Leaker, 2022)</w:t>
      </w:r>
      <w:r w:rsidR="00B116B9" w:rsidRPr="00782305">
        <w:rPr>
          <w:rFonts w:ascii="Arial" w:hAnsi="Arial" w:cs="Arial"/>
          <w:color w:val="auto"/>
          <w:lang w:val="en-GB"/>
        </w:rPr>
        <w:t xml:space="preserve">. </w:t>
      </w:r>
    </w:p>
    <w:p w14:paraId="0AF212C8" w14:textId="77777777" w:rsidR="00B7664C" w:rsidRPr="000837B9" w:rsidRDefault="00B45BE6" w:rsidP="000837B9">
      <w:pPr>
        <w:spacing w:line="360" w:lineRule="auto"/>
        <w:rPr>
          <w:rFonts w:ascii="Times New Roman" w:hAnsi="Times New Roman" w:cs="Times New Roman"/>
          <w:color w:val="auto"/>
          <w:sz w:val="24"/>
          <w:szCs w:val="24"/>
          <w:lang w:val="en-GB"/>
        </w:rPr>
      </w:pPr>
      <w:r w:rsidRPr="000837B9">
        <w:rPr>
          <w:rFonts w:ascii="Times New Roman" w:hAnsi="Times New Roman" w:cs="Times New Roman"/>
          <w:noProof/>
          <w:color w:val="auto"/>
          <w:sz w:val="24"/>
          <w:szCs w:val="24"/>
        </w:rPr>
        <w:lastRenderedPageBreak/>
        <w:drawing>
          <wp:inline distT="0" distB="0" distL="0" distR="0" wp14:anchorId="55762AC4" wp14:editId="31538D1A">
            <wp:extent cx="5596758" cy="2790967"/>
            <wp:effectExtent l="0" t="0" r="444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r:link="rId12">
                      <a:extLst>
                        <a:ext uri="{28A0092B-C50C-407E-A947-70E740481C1C}">
                          <a14:useLocalDpi xmlns:a14="http://schemas.microsoft.com/office/drawing/2010/main" val="0"/>
                        </a:ext>
                      </a:extLst>
                    </a:blip>
                    <a:stretch>
                      <a:fillRect/>
                    </a:stretch>
                  </pic:blipFill>
                  <pic:spPr bwMode="auto">
                    <a:xfrm>
                      <a:off x="0" y="0"/>
                      <a:ext cx="5600485" cy="2792826"/>
                    </a:xfrm>
                    <a:prstGeom prst="rect">
                      <a:avLst/>
                    </a:prstGeom>
                    <a:noFill/>
                    <a:ln>
                      <a:noFill/>
                    </a:ln>
                  </pic:spPr>
                </pic:pic>
              </a:graphicData>
            </a:graphic>
          </wp:inline>
        </w:drawing>
      </w:r>
    </w:p>
    <w:p w14:paraId="03C73A8F" w14:textId="77777777" w:rsidR="00E63639" w:rsidRPr="000837B9" w:rsidRDefault="00B45BE6" w:rsidP="000837B9">
      <w:pPr>
        <w:pStyle w:val="Caption"/>
        <w:spacing w:line="360" w:lineRule="auto"/>
        <w:rPr>
          <w:rFonts w:ascii="Times New Roman" w:hAnsi="Times New Roman" w:cs="Times New Roman"/>
          <w:color w:val="auto"/>
          <w:sz w:val="24"/>
          <w:szCs w:val="24"/>
        </w:rPr>
      </w:pPr>
      <w:r w:rsidRPr="000837B9">
        <w:rPr>
          <w:rFonts w:ascii="Times New Roman" w:hAnsi="Times New Roman" w:cs="Times New Roman"/>
          <w:color w:val="auto"/>
          <w:sz w:val="24"/>
          <w:szCs w:val="24"/>
          <w:lang w:val="en-GB"/>
        </w:rPr>
        <w:t xml:space="preserve">Figure </w:t>
      </w:r>
      <w:r w:rsidRPr="000837B9">
        <w:rPr>
          <w:rFonts w:ascii="Times New Roman" w:hAnsi="Times New Roman" w:cs="Times New Roman"/>
          <w:color w:val="auto"/>
          <w:sz w:val="24"/>
          <w:szCs w:val="24"/>
          <w:lang w:val="en-GB"/>
        </w:rPr>
        <w:fldChar w:fldCharType="begin"/>
      </w:r>
      <w:r w:rsidRPr="000837B9">
        <w:rPr>
          <w:rFonts w:ascii="Times New Roman" w:hAnsi="Times New Roman" w:cs="Times New Roman"/>
          <w:color w:val="auto"/>
          <w:sz w:val="24"/>
          <w:szCs w:val="24"/>
          <w:lang w:val="en-GB"/>
        </w:rPr>
        <w:instrText xml:space="preserve"> SEQ Figure \* ARABIC </w:instrText>
      </w:r>
      <w:r w:rsidRPr="000837B9">
        <w:rPr>
          <w:rFonts w:ascii="Times New Roman" w:hAnsi="Times New Roman" w:cs="Times New Roman"/>
          <w:color w:val="auto"/>
          <w:sz w:val="24"/>
          <w:szCs w:val="24"/>
          <w:lang w:val="en-GB"/>
        </w:rPr>
        <w:fldChar w:fldCharType="separate"/>
      </w:r>
      <w:r w:rsidR="00866A29" w:rsidRPr="000837B9">
        <w:rPr>
          <w:rFonts w:ascii="Times New Roman" w:hAnsi="Times New Roman" w:cs="Times New Roman"/>
          <w:noProof/>
          <w:color w:val="auto"/>
          <w:sz w:val="24"/>
          <w:szCs w:val="24"/>
          <w:lang w:val="en-GB"/>
        </w:rPr>
        <w:t>2</w:t>
      </w:r>
      <w:r w:rsidRPr="000837B9">
        <w:rPr>
          <w:rFonts w:ascii="Times New Roman" w:hAnsi="Times New Roman" w:cs="Times New Roman"/>
          <w:color w:val="auto"/>
          <w:sz w:val="24"/>
          <w:szCs w:val="24"/>
          <w:lang w:val="en-GB"/>
        </w:rPr>
        <w:fldChar w:fldCharType="end"/>
      </w:r>
      <w:r w:rsidRPr="000837B9">
        <w:rPr>
          <w:rFonts w:ascii="Times New Roman" w:hAnsi="Times New Roman" w:cs="Times New Roman"/>
          <w:color w:val="auto"/>
          <w:sz w:val="24"/>
          <w:szCs w:val="24"/>
          <w:lang w:val="en-GB"/>
        </w:rPr>
        <w:t>: UK Labour Market Analysis 2011-2023</w:t>
      </w:r>
      <w:r w:rsidR="00407FE2" w:rsidRPr="000837B9">
        <w:rPr>
          <w:rFonts w:ascii="Times New Roman" w:hAnsi="Times New Roman" w:cs="Times New Roman"/>
          <w:color w:val="auto"/>
          <w:sz w:val="24"/>
          <w:szCs w:val="24"/>
          <w:lang w:val="en-GB"/>
        </w:rPr>
        <w:t xml:space="preserve"> (Source:(</w:t>
      </w:r>
      <w:r w:rsidR="00407FE2" w:rsidRPr="000837B9">
        <w:rPr>
          <w:rFonts w:ascii="Times New Roman" w:hAnsi="Times New Roman" w:cs="Times New Roman"/>
          <w:color w:val="auto"/>
          <w:sz w:val="24"/>
          <w:szCs w:val="24"/>
          <w:lang w:val=""/>
        </w:rPr>
        <w:t>Leaker,</w:t>
      </w:r>
      <w:r w:rsidR="00407FE2" w:rsidRPr="000837B9">
        <w:rPr>
          <w:rFonts w:ascii="Times New Roman" w:hAnsi="Times New Roman" w:cs="Times New Roman"/>
          <w:color w:val="auto"/>
          <w:sz w:val="24"/>
          <w:szCs w:val="24"/>
        </w:rPr>
        <w:t xml:space="preserve"> </w:t>
      </w:r>
      <w:r w:rsidR="00407FE2" w:rsidRPr="000837B9">
        <w:rPr>
          <w:rFonts w:ascii="Times New Roman" w:hAnsi="Times New Roman" w:cs="Times New Roman"/>
          <w:color w:val="auto"/>
          <w:sz w:val="24"/>
          <w:szCs w:val="24"/>
          <w:lang w:val=""/>
        </w:rPr>
        <w:t>2022</w:t>
      </w:r>
      <w:r w:rsidR="00407FE2" w:rsidRPr="000837B9">
        <w:rPr>
          <w:rFonts w:ascii="Times New Roman" w:hAnsi="Times New Roman" w:cs="Times New Roman"/>
          <w:color w:val="auto"/>
          <w:sz w:val="24"/>
          <w:szCs w:val="24"/>
        </w:rPr>
        <w:t>))</w:t>
      </w:r>
    </w:p>
    <w:p w14:paraId="0D1E2066" w14:textId="77777777" w:rsidR="00461C0E" w:rsidRPr="00782305"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tab/>
      </w:r>
      <w:r w:rsidRPr="00782305">
        <w:rPr>
          <w:rFonts w:ascii="Arial" w:hAnsi="Arial" w:cs="Arial"/>
          <w:color w:val="auto"/>
          <w:lang w:val="en-GB"/>
        </w:rPr>
        <w:t>Despite all the productive advancements, the high inflation rate and interest rates are impacting the labour market drastically</w:t>
      </w:r>
      <w:r w:rsidR="00967961" w:rsidRPr="00782305">
        <w:rPr>
          <w:rFonts w:ascii="Arial" w:hAnsi="Arial" w:cs="Arial"/>
          <w:color w:val="auto"/>
          <w:lang w:val="en-GB"/>
        </w:rPr>
        <w:t xml:space="preserve"> till 2023</w:t>
      </w:r>
      <w:r w:rsidR="00B331F1" w:rsidRPr="00782305">
        <w:rPr>
          <w:rFonts w:ascii="Arial" w:hAnsi="Arial" w:cs="Arial"/>
          <w:color w:val="auto"/>
          <w:lang w:val="en-GB"/>
        </w:rPr>
        <w:t xml:space="preserve"> (</w:t>
      </w:r>
      <w:r w:rsidR="00B331F1" w:rsidRPr="00782305">
        <w:rPr>
          <w:rFonts w:ascii="Arial" w:hAnsi="Arial" w:cs="Arial"/>
          <w:color w:val="auto"/>
        </w:rPr>
        <w:t>Calo et al., 2022)</w:t>
      </w:r>
      <w:r w:rsidRPr="00782305">
        <w:rPr>
          <w:rFonts w:ascii="Arial" w:hAnsi="Arial" w:cs="Arial"/>
          <w:color w:val="auto"/>
          <w:lang w:val="en-GB"/>
        </w:rPr>
        <w:t>. The jobs are available, but the labours are now concerned about the employment condition</w:t>
      </w:r>
      <w:r w:rsidR="00FF3932" w:rsidRPr="00782305">
        <w:rPr>
          <w:rFonts w:ascii="Arial" w:hAnsi="Arial" w:cs="Arial"/>
          <w:color w:val="auto"/>
          <w:lang w:val="en-GB"/>
        </w:rPr>
        <w:t>s</w:t>
      </w:r>
      <w:r w:rsidRPr="00782305">
        <w:rPr>
          <w:rFonts w:ascii="Arial" w:hAnsi="Arial" w:cs="Arial"/>
          <w:color w:val="auto"/>
          <w:lang w:val="en-GB"/>
        </w:rPr>
        <w:t xml:space="preserve">. </w:t>
      </w:r>
      <w:r w:rsidR="00FF3932" w:rsidRPr="00782305">
        <w:rPr>
          <w:rFonts w:ascii="Arial" w:hAnsi="Arial" w:cs="Arial"/>
          <w:color w:val="auto"/>
          <w:lang w:val="en-GB"/>
        </w:rPr>
        <w:t xml:space="preserve">The tight labour market standards and economic tension are impacting employees, and they are now focused on jobs which can pay them high in the future. </w:t>
      </w:r>
    </w:p>
    <w:p w14:paraId="57CD8F1E" w14:textId="77777777" w:rsidR="00FF3932" w:rsidRPr="00782305" w:rsidRDefault="00B45BE6" w:rsidP="000837B9">
      <w:pPr>
        <w:spacing w:line="360" w:lineRule="auto"/>
        <w:rPr>
          <w:rFonts w:ascii="Arial" w:hAnsi="Arial" w:cs="Arial"/>
          <w:color w:val="auto"/>
          <w:lang w:val="en-GB"/>
        </w:rPr>
      </w:pPr>
      <w:r w:rsidRPr="00782305">
        <w:rPr>
          <w:rFonts w:ascii="Arial" w:hAnsi="Arial" w:cs="Arial"/>
          <w:color w:val="auto"/>
          <w:lang w:val="en-GB"/>
        </w:rPr>
        <w:tab/>
        <w:t>Similarly, the recruitment struggle is still available for the employees because more than half of them cannot fill the vacancies because of tight requirements and other related problems. Jobs which require small skills are in shortage because now the high degree level is there to compete with diploma holders</w:t>
      </w:r>
      <w:r w:rsidR="00C7615B" w:rsidRPr="00782305">
        <w:rPr>
          <w:rFonts w:ascii="Arial" w:hAnsi="Arial" w:cs="Arial"/>
          <w:color w:val="auto"/>
          <w:lang w:val="en-GB"/>
        </w:rPr>
        <w:t xml:space="preserve"> (</w:t>
      </w:r>
      <w:r w:rsidR="00C7615B" w:rsidRPr="00782305">
        <w:rPr>
          <w:rFonts w:ascii="Arial" w:hAnsi="Arial" w:cs="Arial"/>
          <w:color w:val="auto"/>
        </w:rPr>
        <w:t>Jones, 2022)</w:t>
      </w:r>
      <w:r w:rsidRPr="00782305">
        <w:rPr>
          <w:rFonts w:ascii="Arial" w:hAnsi="Arial" w:cs="Arial"/>
          <w:color w:val="auto"/>
          <w:lang w:val="en-GB"/>
        </w:rPr>
        <w:t xml:space="preserve">. </w:t>
      </w:r>
      <w:r w:rsidR="00967961" w:rsidRPr="00782305">
        <w:rPr>
          <w:rFonts w:ascii="Arial" w:hAnsi="Arial" w:cs="Arial"/>
          <w:color w:val="auto"/>
          <w:lang w:val="en-GB"/>
        </w:rPr>
        <w:t>The situation of hard-to-fill vaccines is still the same because 57% of the labour force still has issues competing in these vaccines, and the problems have been there even in the last six months</w:t>
      </w:r>
      <w:r w:rsidR="00E57468" w:rsidRPr="00782305">
        <w:rPr>
          <w:rFonts w:ascii="Arial" w:hAnsi="Arial" w:cs="Arial"/>
          <w:color w:val="auto"/>
          <w:lang w:val="en-GB"/>
        </w:rPr>
        <w:t xml:space="preserve"> (</w:t>
      </w:r>
      <w:r w:rsidR="00E57468" w:rsidRPr="00782305">
        <w:rPr>
          <w:rFonts w:ascii="Arial" w:hAnsi="Arial" w:cs="Arial"/>
          <w:color w:val="auto"/>
        </w:rPr>
        <w:t>Wielgoszewska et al., 2023)</w:t>
      </w:r>
      <w:r w:rsidR="00967961" w:rsidRPr="00782305">
        <w:rPr>
          <w:rFonts w:ascii="Arial" w:hAnsi="Arial" w:cs="Arial"/>
          <w:color w:val="auto"/>
          <w:lang w:val="en-GB"/>
        </w:rPr>
        <w:t xml:space="preserve">. The data </w:t>
      </w:r>
      <w:r w:rsidR="00A735DB" w:rsidRPr="00782305">
        <w:rPr>
          <w:rFonts w:ascii="Arial" w:hAnsi="Arial" w:cs="Arial"/>
          <w:color w:val="auto"/>
          <w:lang w:val="en-GB"/>
        </w:rPr>
        <w:t xml:space="preserve">in Figure 3 </w:t>
      </w:r>
      <w:r w:rsidR="00967961" w:rsidRPr="00782305">
        <w:rPr>
          <w:rFonts w:ascii="Arial" w:hAnsi="Arial" w:cs="Arial"/>
          <w:color w:val="auto"/>
          <w:lang w:val="en-GB"/>
        </w:rPr>
        <w:t>showed that primary and utilise the highest percentage of hard-to-fill vacancies, about 82%</w:t>
      </w:r>
      <w:r w:rsidR="00407FE2" w:rsidRPr="00782305">
        <w:rPr>
          <w:rFonts w:ascii="Arial" w:hAnsi="Arial" w:cs="Arial"/>
          <w:color w:val="auto"/>
          <w:lang w:val="en-GB"/>
        </w:rPr>
        <w:t xml:space="preserve"> (</w:t>
      </w:r>
      <w:r w:rsidR="00407FE2" w:rsidRPr="00782305">
        <w:rPr>
          <w:rFonts w:ascii="Arial" w:hAnsi="Arial" w:cs="Arial"/>
          <w:i/>
          <w:iCs/>
          <w:color w:val="auto"/>
          <w:lang w:val=""/>
        </w:rPr>
        <w:t>Labour Market Outlook – Winter 2022/23</w:t>
      </w:r>
      <w:r w:rsidR="00407FE2" w:rsidRPr="00782305">
        <w:rPr>
          <w:rFonts w:ascii="Arial" w:hAnsi="Arial" w:cs="Arial"/>
          <w:color w:val="auto"/>
        </w:rPr>
        <w:t xml:space="preserve">, </w:t>
      </w:r>
      <w:r w:rsidR="00407FE2" w:rsidRPr="00782305">
        <w:rPr>
          <w:rFonts w:ascii="Arial" w:hAnsi="Arial" w:cs="Arial"/>
          <w:color w:val="auto"/>
          <w:lang w:val=""/>
        </w:rPr>
        <w:t>2023</w:t>
      </w:r>
      <w:r w:rsidR="00407FE2" w:rsidRPr="00782305">
        <w:rPr>
          <w:rFonts w:ascii="Arial" w:hAnsi="Arial" w:cs="Arial"/>
          <w:color w:val="auto"/>
        </w:rPr>
        <w:t>)</w:t>
      </w:r>
      <w:r w:rsidR="00967961" w:rsidRPr="00782305">
        <w:rPr>
          <w:rFonts w:ascii="Arial" w:hAnsi="Arial" w:cs="Arial"/>
          <w:color w:val="auto"/>
          <w:lang w:val="en-GB"/>
        </w:rPr>
        <w:t xml:space="preserve">. After that, healthcare has the major hard-to-fill vacancies with 77 per cent. Education, at last, has 77% hard-to-fill vacancies because the applicants cannot meet the technical skill requirements of the job roles. </w:t>
      </w:r>
    </w:p>
    <w:p w14:paraId="03F8563B" w14:textId="77777777" w:rsidR="00967961" w:rsidRPr="000837B9" w:rsidRDefault="00B45BE6" w:rsidP="000837B9">
      <w:pPr>
        <w:spacing w:line="360" w:lineRule="auto"/>
        <w:rPr>
          <w:rFonts w:ascii="Times New Roman" w:hAnsi="Times New Roman" w:cs="Times New Roman"/>
          <w:color w:val="auto"/>
          <w:sz w:val="24"/>
          <w:szCs w:val="24"/>
        </w:rPr>
      </w:pPr>
      <w:r w:rsidRPr="000837B9">
        <w:rPr>
          <w:rFonts w:ascii="Times New Roman" w:hAnsi="Times New Roman" w:cs="Times New Roman"/>
          <w:noProof/>
          <w:color w:val="auto"/>
          <w:sz w:val="24"/>
          <w:szCs w:val="24"/>
        </w:rPr>
        <w:lastRenderedPageBreak/>
        <w:drawing>
          <wp:inline distT="0" distB="0" distL="0" distR="0" wp14:anchorId="6D58E77F" wp14:editId="06B5F72A">
            <wp:extent cx="4800600" cy="32314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3" r:link="rId14">
                      <a:extLst>
                        <a:ext uri="{28A0092B-C50C-407E-A947-70E740481C1C}">
                          <a14:useLocalDpi xmlns:a14="http://schemas.microsoft.com/office/drawing/2010/main" val="0"/>
                        </a:ext>
                      </a:extLst>
                    </a:blip>
                    <a:stretch>
                      <a:fillRect/>
                    </a:stretch>
                  </pic:blipFill>
                  <pic:spPr bwMode="auto">
                    <a:xfrm>
                      <a:off x="0" y="0"/>
                      <a:ext cx="4809337" cy="3237299"/>
                    </a:xfrm>
                    <a:prstGeom prst="rect">
                      <a:avLst/>
                    </a:prstGeom>
                    <a:noFill/>
                    <a:ln>
                      <a:noFill/>
                    </a:ln>
                  </pic:spPr>
                </pic:pic>
              </a:graphicData>
            </a:graphic>
          </wp:inline>
        </w:drawing>
      </w:r>
    </w:p>
    <w:p w14:paraId="6910D139" w14:textId="77777777" w:rsidR="00407FE2" w:rsidRPr="000837B9" w:rsidRDefault="00B45BE6" w:rsidP="000837B9">
      <w:pPr>
        <w:pStyle w:val="Caption"/>
        <w:spacing w:line="360" w:lineRule="auto"/>
        <w:rPr>
          <w:rFonts w:ascii="Times New Roman" w:hAnsi="Times New Roman" w:cs="Times New Roman"/>
          <w:color w:val="auto"/>
          <w:sz w:val="24"/>
          <w:szCs w:val="24"/>
        </w:rPr>
      </w:pPr>
      <w:r w:rsidRPr="000837B9">
        <w:rPr>
          <w:rFonts w:ascii="Times New Roman" w:hAnsi="Times New Roman" w:cs="Times New Roman"/>
          <w:color w:val="auto"/>
          <w:sz w:val="24"/>
          <w:szCs w:val="24"/>
        </w:rPr>
        <w:t xml:space="preserve">Figure </w:t>
      </w:r>
      <w:r w:rsidRPr="000837B9">
        <w:rPr>
          <w:rFonts w:ascii="Times New Roman" w:hAnsi="Times New Roman" w:cs="Times New Roman"/>
          <w:color w:val="auto"/>
          <w:sz w:val="24"/>
          <w:szCs w:val="24"/>
        </w:rPr>
        <w:fldChar w:fldCharType="begin"/>
      </w:r>
      <w:r w:rsidRPr="000837B9">
        <w:rPr>
          <w:rFonts w:ascii="Times New Roman" w:hAnsi="Times New Roman" w:cs="Times New Roman"/>
          <w:color w:val="auto"/>
          <w:sz w:val="24"/>
          <w:szCs w:val="24"/>
        </w:rPr>
        <w:instrText xml:space="preserve"> SEQ Figure \* ARABIC </w:instrText>
      </w:r>
      <w:r w:rsidRPr="000837B9">
        <w:rPr>
          <w:rFonts w:ascii="Times New Roman" w:hAnsi="Times New Roman" w:cs="Times New Roman"/>
          <w:color w:val="auto"/>
          <w:sz w:val="24"/>
          <w:szCs w:val="24"/>
        </w:rPr>
        <w:fldChar w:fldCharType="separate"/>
      </w:r>
      <w:r w:rsidR="00866A29" w:rsidRPr="000837B9">
        <w:rPr>
          <w:rFonts w:ascii="Times New Roman" w:hAnsi="Times New Roman" w:cs="Times New Roman"/>
          <w:noProof/>
          <w:color w:val="auto"/>
          <w:sz w:val="24"/>
          <w:szCs w:val="24"/>
        </w:rPr>
        <w:t>3</w:t>
      </w:r>
      <w:r w:rsidRPr="000837B9">
        <w:rPr>
          <w:rFonts w:ascii="Times New Roman" w:hAnsi="Times New Roman" w:cs="Times New Roman"/>
          <w:color w:val="auto"/>
          <w:sz w:val="24"/>
          <w:szCs w:val="24"/>
        </w:rPr>
        <w:fldChar w:fldCharType="end"/>
      </w:r>
      <w:r w:rsidRPr="000837B9">
        <w:rPr>
          <w:rFonts w:ascii="Times New Roman" w:hAnsi="Times New Roman" w:cs="Times New Roman"/>
          <w:color w:val="auto"/>
          <w:sz w:val="24"/>
          <w:szCs w:val="24"/>
        </w:rPr>
        <w:t>: Hard-to-fill Vacancies Percentages (Source:</w:t>
      </w:r>
      <w:r w:rsidRPr="000837B9">
        <w:rPr>
          <w:rFonts w:ascii="Times New Roman" w:hAnsi="Times New Roman" w:cs="Times New Roman"/>
          <w:color w:val="auto"/>
          <w:sz w:val="24"/>
          <w:szCs w:val="24"/>
          <w:lang w:val=""/>
        </w:rPr>
        <w:t xml:space="preserve"> </w:t>
      </w:r>
      <w:r w:rsidRPr="000837B9">
        <w:rPr>
          <w:rFonts w:ascii="Times New Roman" w:hAnsi="Times New Roman" w:cs="Times New Roman"/>
          <w:color w:val="auto"/>
          <w:sz w:val="24"/>
          <w:szCs w:val="24"/>
        </w:rPr>
        <w:t>(</w:t>
      </w:r>
      <w:r w:rsidRPr="000837B9">
        <w:rPr>
          <w:rFonts w:ascii="Times New Roman" w:hAnsi="Times New Roman" w:cs="Times New Roman"/>
          <w:color w:val="auto"/>
          <w:sz w:val="24"/>
          <w:szCs w:val="24"/>
          <w:lang w:val=""/>
        </w:rPr>
        <w:t>Labour Market Outlook – Winter 2022/23</w:t>
      </w:r>
      <w:r w:rsidRPr="000837B9">
        <w:rPr>
          <w:rFonts w:ascii="Times New Roman" w:hAnsi="Times New Roman" w:cs="Times New Roman"/>
          <w:color w:val="auto"/>
          <w:sz w:val="24"/>
          <w:szCs w:val="24"/>
        </w:rPr>
        <w:t xml:space="preserve">, </w:t>
      </w:r>
      <w:r w:rsidRPr="000837B9">
        <w:rPr>
          <w:rFonts w:ascii="Times New Roman" w:hAnsi="Times New Roman" w:cs="Times New Roman"/>
          <w:color w:val="auto"/>
          <w:sz w:val="24"/>
          <w:szCs w:val="24"/>
          <w:lang w:val=""/>
        </w:rPr>
        <w:t>2023</w:t>
      </w:r>
      <w:r w:rsidRPr="000837B9">
        <w:rPr>
          <w:rFonts w:ascii="Times New Roman" w:hAnsi="Times New Roman" w:cs="Times New Roman"/>
          <w:color w:val="auto"/>
          <w:sz w:val="24"/>
          <w:szCs w:val="24"/>
        </w:rPr>
        <w:t>))</w:t>
      </w:r>
    </w:p>
    <w:p w14:paraId="453775F6" w14:textId="77777777" w:rsidR="009F0CA3" w:rsidRPr="000837B9" w:rsidRDefault="000837B9" w:rsidP="000837B9">
      <w:pPr>
        <w:pStyle w:val="Heading2"/>
        <w:spacing w:line="360" w:lineRule="auto"/>
        <w:rPr>
          <w:rFonts w:ascii="Times New Roman" w:hAnsi="Times New Roman" w:cs="Times New Roman"/>
          <w:b w:val="0"/>
          <w:color w:val="auto"/>
          <w:szCs w:val="24"/>
          <w:lang w:val="en-GB"/>
        </w:rPr>
      </w:pPr>
      <w:bookmarkStart w:id="3" w:name="_Toc132730495"/>
      <w:r w:rsidRPr="000837B9">
        <w:rPr>
          <w:rFonts w:ascii="Times New Roman" w:hAnsi="Times New Roman" w:cs="Times New Roman"/>
          <w:caps w:val="0"/>
          <w:color w:val="auto"/>
          <w:szCs w:val="24"/>
          <w:lang w:val="en-GB"/>
        </w:rPr>
        <w:t>2.2. Changes In Human Resource Policies After Post Covid, Post Brexit</w:t>
      </w:r>
      <w:bookmarkEnd w:id="3"/>
    </w:p>
    <w:p w14:paraId="7BB53AAD" w14:textId="77777777" w:rsidR="002B2D50" w:rsidRPr="00782305"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tab/>
      </w:r>
      <w:r w:rsidRPr="00782305">
        <w:rPr>
          <w:rFonts w:ascii="Arial" w:hAnsi="Arial" w:cs="Arial"/>
          <w:color w:val="auto"/>
          <w:lang w:val="en-GB"/>
        </w:rPr>
        <w:t xml:space="preserve">The human resources policies faced a major influence after Post COVID and Post Brexit because the economy was moving towards recovery, and the </w:t>
      </w:r>
      <w:r w:rsidR="00B20C46" w:rsidRPr="00782305">
        <w:rPr>
          <w:rFonts w:ascii="Arial" w:hAnsi="Arial" w:cs="Arial"/>
          <w:color w:val="auto"/>
          <w:lang w:val="en-GB"/>
        </w:rPr>
        <w:t>labour</w:t>
      </w:r>
      <w:r w:rsidRPr="00782305">
        <w:rPr>
          <w:rFonts w:ascii="Arial" w:hAnsi="Arial" w:cs="Arial"/>
          <w:color w:val="auto"/>
          <w:lang w:val="en-GB"/>
        </w:rPr>
        <w:t xml:space="preserve"> force had a huge significance. Especially the occupational health and safety </w:t>
      </w:r>
      <w:r w:rsidR="005F708C" w:rsidRPr="00782305">
        <w:rPr>
          <w:rFonts w:ascii="Arial" w:hAnsi="Arial" w:cs="Arial"/>
          <w:color w:val="auto"/>
          <w:lang w:val="en-GB"/>
        </w:rPr>
        <w:t>standards</w:t>
      </w:r>
      <w:r w:rsidRPr="00782305">
        <w:rPr>
          <w:rFonts w:ascii="Arial" w:hAnsi="Arial" w:cs="Arial"/>
          <w:color w:val="auto"/>
          <w:lang w:val="en-GB"/>
        </w:rPr>
        <w:t xml:space="preserve"> were changed after COVID-19 because human resource management focused on safe distancing and other SOPs for employee benefits</w:t>
      </w:r>
      <w:r w:rsidR="00B331F1" w:rsidRPr="00782305">
        <w:rPr>
          <w:rFonts w:ascii="Arial" w:hAnsi="Arial" w:cs="Arial"/>
          <w:color w:val="auto"/>
          <w:lang w:val="en-GB"/>
        </w:rPr>
        <w:t xml:space="preserve"> (</w:t>
      </w:r>
      <w:r w:rsidR="00B331F1" w:rsidRPr="00782305">
        <w:rPr>
          <w:rFonts w:ascii="Arial" w:hAnsi="Arial" w:cs="Arial"/>
          <w:color w:val="auto"/>
        </w:rPr>
        <w:t>Calo et al., 2022)</w:t>
      </w:r>
      <w:r w:rsidRPr="00782305">
        <w:rPr>
          <w:rFonts w:ascii="Arial" w:hAnsi="Arial" w:cs="Arial"/>
          <w:color w:val="auto"/>
          <w:lang w:val="en-GB"/>
        </w:rPr>
        <w:t xml:space="preserve">. Furthermore, after leaving Brexit, the UK </w:t>
      </w:r>
      <w:r w:rsidR="005F708C" w:rsidRPr="00782305">
        <w:rPr>
          <w:rFonts w:ascii="Arial" w:hAnsi="Arial" w:cs="Arial"/>
          <w:color w:val="auto"/>
          <w:lang w:val="en-GB"/>
        </w:rPr>
        <w:t>government</w:t>
      </w:r>
      <w:r w:rsidRPr="00782305">
        <w:rPr>
          <w:rFonts w:ascii="Arial" w:hAnsi="Arial" w:cs="Arial"/>
          <w:color w:val="auto"/>
          <w:lang w:val="en-GB"/>
        </w:rPr>
        <w:t xml:space="preserve"> must design new regulations to ensure employees' occupational health and safety because, in the past, EU regulations were </w:t>
      </w:r>
      <w:r w:rsidR="005F708C" w:rsidRPr="00782305">
        <w:rPr>
          <w:rFonts w:ascii="Arial" w:hAnsi="Arial" w:cs="Arial"/>
          <w:color w:val="auto"/>
          <w:lang w:val="en-GB"/>
        </w:rPr>
        <w:t>implemented</w:t>
      </w:r>
      <w:r w:rsidRPr="00782305">
        <w:rPr>
          <w:rFonts w:ascii="Arial" w:hAnsi="Arial" w:cs="Arial"/>
          <w:color w:val="auto"/>
          <w:lang w:val="en-GB"/>
        </w:rPr>
        <w:t xml:space="preserve"> in the industries. The new </w:t>
      </w:r>
      <w:r w:rsidR="005F708C" w:rsidRPr="00782305">
        <w:rPr>
          <w:rFonts w:ascii="Arial" w:hAnsi="Arial" w:cs="Arial"/>
          <w:color w:val="auto"/>
          <w:lang w:val="en-GB"/>
        </w:rPr>
        <w:t>transformations</w:t>
      </w:r>
      <w:r w:rsidRPr="00782305">
        <w:rPr>
          <w:rFonts w:ascii="Arial" w:hAnsi="Arial" w:cs="Arial"/>
          <w:color w:val="auto"/>
          <w:lang w:val="en-GB"/>
        </w:rPr>
        <w:t xml:space="preserve"> impacted the employers and employees because the external </w:t>
      </w:r>
      <w:r w:rsidR="005F708C" w:rsidRPr="00782305">
        <w:rPr>
          <w:rFonts w:ascii="Arial" w:hAnsi="Arial" w:cs="Arial"/>
          <w:color w:val="auto"/>
          <w:lang w:val="en-GB"/>
        </w:rPr>
        <w:t>environment</w:t>
      </w:r>
      <w:r w:rsidRPr="00782305">
        <w:rPr>
          <w:rFonts w:ascii="Arial" w:hAnsi="Arial" w:cs="Arial"/>
          <w:color w:val="auto"/>
          <w:lang w:val="en-GB"/>
        </w:rPr>
        <w:t xml:space="preserve"> </w:t>
      </w:r>
      <w:r w:rsidR="005F708C" w:rsidRPr="00782305">
        <w:rPr>
          <w:rFonts w:ascii="Arial" w:hAnsi="Arial" w:cs="Arial"/>
          <w:color w:val="auto"/>
          <w:lang w:val="en-GB"/>
        </w:rPr>
        <w:t>factors</w:t>
      </w:r>
      <w:r w:rsidRPr="00782305">
        <w:rPr>
          <w:rFonts w:ascii="Arial" w:hAnsi="Arial" w:cs="Arial"/>
          <w:color w:val="auto"/>
          <w:lang w:val="en-GB"/>
        </w:rPr>
        <w:t xml:space="preserve"> were not under control.</w:t>
      </w:r>
    </w:p>
    <w:p w14:paraId="7298F6A8" w14:textId="77777777" w:rsidR="002B2D50" w:rsidRPr="00782305" w:rsidRDefault="00B45BE6" w:rsidP="000837B9">
      <w:pPr>
        <w:spacing w:line="360" w:lineRule="auto"/>
        <w:rPr>
          <w:rFonts w:ascii="Arial" w:hAnsi="Arial" w:cs="Arial"/>
          <w:color w:val="auto"/>
          <w:lang w:val="en-GB"/>
        </w:rPr>
      </w:pPr>
      <w:r w:rsidRPr="00782305">
        <w:rPr>
          <w:rFonts w:ascii="Arial" w:hAnsi="Arial" w:cs="Arial"/>
          <w:color w:val="auto"/>
          <w:lang w:val="en-GB"/>
        </w:rPr>
        <w:tab/>
        <w:t xml:space="preserve">Besides, remote working and virtual </w:t>
      </w:r>
      <w:r w:rsidR="005F708C" w:rsidRPr="00782305">
        <w:rPr>
          <w:rFonts w:ascii="Arial" w:hAnsi="Arial" w:cs="Arial"/>
          <w:color w:val="auto"/>
          <w:lang w:val="en-GB"/>
        </w:rPr>
        <w:t>team settings have become after COVID-19 because, due to locks, the companies could not manage employees in a physical setting</w:t>
      </w:r>
      <w:r w:rsidR="00E57468" w:rsidRPr="00782305">
        <w:rPr>
          <w:rFonts w:ascii="Arial" w:hAnsi="Arial" w:cs="Arial"/>
          <w:color w:val="auto"/>
          <w:lang w:val="en-GB"/>
        </w:rPr>
        <w:t xml:space="preserve"> (</w:t>
      </w:r>
      <w:r w:rsidR="00E57468" w:rsidRPr="00782305">
        <w:rPr>
          <w:rFonts w:ascii="Arial" w:hAnsi="Arial" w:cs="Arial"/>
          <w:color w:val="auto"/>
        </w:rPr>
        <w:t>Jones, 2022)</w:t>
      </w:r>
      <w:r w:rsidR="005F708C" w:rsidRPr="00782305">
        <w:rPr>
          <w:rFonts w:ascii="Arial" w:hAnsi="Arial" w:cs="Arial"/>
          <w:color w:val="auto"/>
          <w:lang w:val="en-GB"/>
        </w:rPr>
        <w:t xml:space="preserve">. </w:t>
      </w:r>
      <w:r w:rsidR="00936B16" w:rsidRPr="00782305">
        <w:rPr>
          <w:rFonts w:ascii="Arial" w:hAnsi="Arial" w:cs="Arial"/>
          <w:color w:val="auto"/>
          <w:lang w:val="en-GB"/>
        </w:rPr>
        <w:t>This remote work</w:t>
      </w:r>
      <w:r w:rsidR="005F708C" w:rsidRPr="00782305">
        <w:rPr>
          <w:rFonts w:ascii="Arial" w:hAnsi="Arial" w:cs="Arial"/>
          <w:color w:val="auto"/>
          <w:lang w:val="en-GB"/>
        </w:rPr>
        <w:t xml:space="preserve"> setting initially created issues in human resource management and team collaboration, but afterwards, it supported the growth of industries, especially in the IT sector. </w:t>
      </w:r>
      <w:r w:rsidR="00936B16" w:rsidRPr="00782305">
        <w:rPr>
          <w:rFonts w:ascii="Arial" w:hAnsi="Arial" w:cs="Arial"/>
          <w:color w:val="auto"/>
          <w:lang w:val="en-GB"/>
        </w:rPr>
        <w:t xml:space="preserve">The </w:t>
      </w:r>
      <w:r w:rsidR="0097514F" w:rsidRPr="00782305">
        <w:rPr>
          <w:rFonts w:ascii="Arial" w:hAnsi="Arial" w:cs="Arial"/>
          <w:color w:val="auto"/>
          <w:lang w:val="en-GB"/>
        </w:rPr>
        <w:t>organisation</w:t>
      </w:r>
      <w:r w:rsidR="00936B16" w:rsidRPr="00782305">
        <w:rPr>
          <w:rFonts w:ascii="Arial" w:hAnsi="Arial" w:cs="Arial"/>
          <w:color w:val="auto"/>
          <w:lang w:val="en-GB"/>
        </w:rPr>
        <w:t xml:space="preserve"> culture is completely changed after COVID-19, and even without social </w:t>
      </w:r>
      <w:r w:rsidR="0097514F" w:rsidRPr="00782305">
        <w:rPr>
          <w:rFonts w:ascii="Arial" w:hAnsi="Arial" w:cs="Arial"/>
          <w:color w:val="auto"/>
          <w:lang w:val="en-GB"/>
        </w:rPr>
        <w:t>interactions</w:t>
      </w:r>
      <w:r w:rsidR="00936B16" w:rsidRPr="00782305">
        <w:rPr>
          <w:rFonts w:ascii="Arial" w:hAnsi="Arial" w:cs="Arial"/>
          <w:color w:val="auto"/>
          <w:lang w:val="en-GB"/>
        </w:rPr>
        <w:t>, human resource management can deal with the employees</w:t>
      </w:r>
      <w:r w:rsidR="00171B5F" w:rsidRPr="00782305">
        <w:rPr>
          <w:rFonts w:ascii="Arial" w:hAnsi="Arial" w:cs="Arial"/>
          <w:color w:val="auto"/>
          <w:lang w:val="en-GB"/>
        </w:rPr>
        <w:t>' concerns (</w:t>
      </w:r>
      <w:r w:rsidR="00171B5F" w:rsidRPr="00782305">
        <w:rPr>
          <w:rFonts w:ascii="Arial" w:hAnsi="Arial" w:cs="Arial"/>
          <w:color w:val="auto"/>
        </w:rPr>
        <w:t xml:space="preserve">Bell and </w:t>
      </w:r>
      <w:r w:rsidR="00171B5F" w:rsidRPr="00782305">
        <w:rPr>
          <w:rFonts w:ascii="Arial" w:hAnsi="Arial" w:cs="Arial"/>
          <w:color w:val="auto"/>
        </w:rPr>
        <w:lastRenderedPageBreak/>
        <w:t>Blanchflower, 2020)</w:t>
      </w:r>
      <w:r w:rsidR="00936B16" w:rsidRPr="00782305">
        <w:rPr>
          <w:rFonts w:ascii="Arial" w:hAnsi="Arial" w:cs="Arial"/>
          <w:color w:val="auto"/>
          <w:lang w:val="en-GB"/>
        </w:rPr>
        <w:t xml:space="preserve">. The virtual working setup also helped after Brexit because the industries managed the </w:t>
      </w:r>
      <w:r w:rsidR="0097514F" w:rsidRPr="00782305">
        <w:rPr>
          <w:rFonts w:ascii="Arial" w:hAnsi="Arial" w:cs="Arial"/>
          <w:color w:val="auto"/>
          <w:lang w:val="en-GB"/>
        </w:rPr>
        <w:t>employee</w:t>
      </w:r>
      <w:r w:rsidR="00936B16" w:rsidRPr="00782305">
        <w:rPr>
          <w:rFonts w:ascii="Arial" w:hAnsi="Arial" w:cs="Arial"/>
          <w:color w:val="auto"/>
          <w:lang w:val="en-GB"/>
        </w:rPr>
        <w:t xml:space="preserve"> shortage by </w:t>
      </w:r>
      <w:r w:rsidR="0097514F" w:rsidRPr="00782305">
        <w:rPr>
          <w:rFonts w:ascii="Arial" w:hAnsi="Arial" w:cs="Arial"/>
          <w:color w:val="auto"/>
          <w:lang w:val="en-GB"/>
        </w:rPr>
        <w:t>outsourcing</w:t>
      </w:r>
      <w:r w:rsidR="00936B16" w:rsidRPr="00782305">
        <w:rPr>
          <w:rFonts w:ascii="Arial" w:hAnsi="Arial" w:cs="Arial"/>
          <w:color w:val="auto"/>
          <w:lang w:val="en-GB"/>
        </w:rPr>
        <w:t xml:space="preserve"> the jobs to </w:t>
      </w:r>
      <w:r w:rsidR="0097514F" w:rsidRPr="00782305">
        <w:rPr>
          <w:rFonts w:ascii="Arial" w:hAnsi="Arial" w:cs="Arial"/>
          <w:color w:val="auto"/>
          <w:lang w:val="en-GB"/>
        </w:rPr>
        <w:t xml:space="preserve">people of developing countries, which enhanced the cultural competencies and supported in handling the tasks. </w:t>
      </w:r>
    </w:p>
    <w:p w14:paraId="713B75F4" w14:textId="77777777" w:rsidR="00855E0D" w:rsidRPr="00782305" w:rsidRDefault="00B45BE6" w:rsidP="000837B9">
      <w:pPr>
        <w:spacing w:line="360" w:lineRule="auto"/>
        <w:rPr>
          <w:rFonts w:ascii="Arial" w:hAnsi="Arial" w:cs="Arial"/>
          <w:color w:val="auto"/>
          <w:lang w:val="en-GB"/>
        </w:rPr>
      </w:pPr>
      <w:r w:rsidRPr="00782305">
        <w:rPr>
          <w:rFonts w:ascii="Arial" w:hAnsi="Arial" w:cs="Arial"/>
          <w:color w:val="auto"/>
          <w:lang w:val="en-GB"/>
        </w:rPr>
        <w:tab/>
        <w:t>On the contrary, COVID-19 and Brexit indicated the major impact of diversity and inclusion in the workplace, which can be helpful in the future to meet the needs of complex jobs in the UK</w:t>
      </w:r>
      <w:r w:rsidR="00171B5F" w:rsidRPr="00782305">
        <w:rPr>
          <w:rFonts w:ascii="Arial" w:hAnsi="Arial" w:cs="Arial"/>
          <w:color w:val="auto"/>
          <w:lang w:val="en-GB"/>
        </w:rPr>
        <w:t xml:space="preserve"> (Datta et al., 2019)</w:t>
      </w:r>
      <w:r w:rsidRPr="00782305">
        <w:rPr>
          <w:rFonts w:ascii="Arial" w:hAnsi="Arial" w:cs="Arial"/>
          <w:color w:val="auto"/>
          <w:lang w:val="en-GB"/>
        </w:rPr>
        <w:t xml:space="preserve">. Human resource management focuses on diversity, equity, and inclusion policies to get help from diversified groups of society, which can increase the productivity of the industries. </w:t>
      </w:r>
    </w:p>
    <w:p w14:paraId="1128F346" w14:textId="77777777" w:rsidR="008971E6" w:rsidRPr="00782305" w:rsidRDefault="00B45BE6" w:rsidP="000837B9">
      <w:pPr>
        <w:spacing w:line="360" w:lineRule="auto"/>
        <w:rPr>
          <w:rFonts w:ascii="Arial" w:hAnsi="Arial" w:cs="Arial"/>
          <w:color w:val="auto"/>
          <w:lang w:val="en-GB"/>
        </w:rPr>
      </w:pPr>
      <w:r w:rsidRPr="00782305">
        <w:rPr>
          <w:rFonts w:ascii="Arial" w:hAnsi="Arial" w:cs="Arial"/>
          <w:color w:val="auto"/>
          <w:lang w:val="en-GB"/>
        </w:rPr>
        <w:tab/>
        <w:t xml:space="preserve">Furthermore, the human resource management department uses technology and automation to replace the robots with employees to reduce human error and support the concept of a safe </w:t>
      </w:r>
      <w:r w:rsidR="009B2B0C" w:rsidRPr="00782305">
        <w:rPr>
          <w:rFonts w:ascii="Arial" w:hAnsi="Arial" w:cs="Arial"/>
          <w:color w:val="auto"/>
          <w:lang w:val="en-GB"/>
        </w:rPr>
        <w:t>environment</w:t>
      </w:r>
      <w:r w:rsidR="00E57468" w:rsidRPr="00782305">
        <w:rPr>
          <w:rFonts w:ascii="Arial" w:hAnsi="Arial" w:cs="Arial"/>
          <w:color w:val="auto"/>
          <w:lang w:val="en-GB"/>
        </w:rPr>
        <w:t xml:space="preserve"> (</w:t>
      </w:r>
      <w:r w:rsidR="00E57468" w:rsidRPr="00782305">
        <w:rPr>
          <w:rFonts w:ascii="Arial" w:hAnsi="Arial" w:cs="Arial"/>
          <w:color w:val="auto"/>
        </w:rPr>
        <w:t>Fontaine et al., 2020)</w:t>
      </w:r>
      <w:r w:rsidRPr="00782305">
        <w:rPr>
          <w:rFonts w:ascii="Arial" w:hAnsi="Arial" w:cs="Arial"/>
          <w:color w:val="auto"/>
          <w:lang w:val="en-GB"/>
        </w:rPr>
        <w:t>. The investment i</w:t>
      </w:r>
      <w:r w:rsidR="009B2B0C" w:rsidRPr="00782305">
        <w:rPr>
          <w:rFonts w:ascii="Arial" w:hAnsi="Arial" w:cs="Arial"/>
          <w:color w:val="auto"/>
          <w:lang w:val="en-GB"/>
        </w:rPr>
        <w:t>n</w:t>
      </w:r>
      <w:r w:rsidRPr="00782305">
        <w:rPr>
          <w:rFonts w:ascii="Arial" w:hAnsi="Arial" w:cs="Arial"/>
          <w:color w:val="auto"/>
          <w:lang w:val="en-GB"/>
        </w:rPr>
        <w:t xml:space="preserve"> </w:t>
      </w:r>
      <w:r w:rsidR="009B2B0C" w:rsidRPr="00782305">
        <w:rPr>
          <w:rFonts w:ascii="Arial" w:hAnsi="Arial" w:cs="Arial"/>
          <w:color w:val="auto"/>
          <w:lang w:val="en-GB"/>
        </w:rPr>
        <w:t>research</w:t>
      </w:r>
      <w:r w:rsidRPr="00782305">
        <w:rPr>
          <w:rFonts w:ascii="Arial" w:hAnsi="Arial" w:cs="Arial"/>
          <w:color w:val="auto"/>
          <w:lang w:val="en-GB"/>
        </w:rPr>
        <w:t xml:space="preserve"> and development is increased to improve the skill level of employees, e</w:t>
      </w:r>
      <w:r w:rsidR="009B2B0C" w:rsidRPr="00782305">
        <w:rPr>
          <w:rFonts w:ascii="Arial" w:hAnsi="Arial" w:cs="Arial"/>
          <w:color w:val="auto"/>
          <w:lang w:val="en-GB"/>
        </w:rPr>
        <w:t>vent</w:t>
      </w:r>
      <w:r w:rsidRPr="00782305">
        <w:rPr>
          <w:rFonts w:ascii="Arial" w:hAnsi="Arial" w:cs="Arial"/>
          <w:color w:val="auto"/>
          <w:lang w:val="en-GB"/>
        </w:rPr>
        <w:t xml:space="preserve">ually </w:t>
      </w:r>
      <w:r w:rsidR="009B2B0C" w:rsidRPr="00782305">
        <w:rPr>
          <w:rFonts w:ascii="Arial" w:hAnsi="Arial" w:cs="Arial"/>
          <w:color w:val="auto"/>
          <w:lang w:val="en-GB"/>
        </w:rPr>
        <w:t>increas</w:t>
      </w:r>
      <w:r w:rsidRPr="00782305">
        <w:rPr>
          <w:rFonts w:ascii="Arial" w:hAnsi="Arial" w:cs="Arial"/>
          <w:color w:val="auto"/>
          <w:lang w:val="en-GB"/>
        </w:rPr>
        <w:t xml:space="preserve">ing the support </w:t>
      </w:r>
      <w:r w:rsidR="009B2B0C" w:rsidRPr="00782305">
        <w:rPr>
          <w:rFonts w:ascii="Arial" w:hAnsi="Arial" w:cs="Arial"/>
          <w:color w:val="auto"/>
          <w:lang w:val="en-GB"/>
        </w:rPr>
        <w:t>for</w:t>
      </w:r>
      <w:r w:rsidRPr="00782305">
        <w:rPr>
          <w:rFonts w:ascii="Arial" w:hAnsi="Arial" w:cs="Arial"/>
          <w:color w:val="auto"/>
          <w:lang w:val="en-GB"/>
        </w:rPr>
        <w:t xml:space="preserve"> the </w:t>
      </w:r>
      <w:r w:rsidR="009B2B0C" w:rsidRPr="00782305">
        <w:rPr>
          <w:rFonts w:ascii="Arial" w:hAnsi="Arial" w:cs="Arial"/>
          <w:color w:val="auto"/>
          <w:lang w:val="en-GB"/>
        </w:rPr>
        <w:t>industries</w:t>
      </w:r>
      <w:r w:rsidRPr="00782305">
        <w:rPr>
          <w:rFonts w:ascii="Arial" w:hAnsi="Arial" w:cs="Arial"/>
          <w:color w:val="auto"/>
          <w:lang w:val="en-GB"/>
        </w:rPr>
        <w:t xml:space="preserve">. </w:t>
      </w:r>
    </w:p>
    <w:p w14:paraId="6B0991FA" w14:textId="77777777" w:rsidR="00967961" w:rsidRPr="00782305" w:rsidRDefault="00B45BE6" w:rsidP="000837B9">
      <w:pPr>
        <w:spacing w:line="360" w:lineRule="auto"/>
        <w:rPr>
          <w:rFonts w:ascii="Arial" w:hAnsi="Arial" w:cs="Arial"/>
          <w:color w:val="auto"/>
          <w:lang w:val="en-GB"/>
        </w:rPr>
      </w:pPr>
      <w:r w:rsidRPr="00782305">
        <w:rPr>
          <w:rFonts w:ascii="Arial" w:hAnsi="Arial" w:cs="Arial"/>
          <w:color w:val="auto"/>
          <w:lang w:val="en-GB"/>
        </w:rPr>
        <w:tab/>
        <w:t>Unlike the other aspects, human resource management in the UK started focusing on the multi-tasking capabilities of the local workforce because after locking down and Brexit, they faced a shortage of foreign employees, epically in the construction sector</w:t>
      </w:r>
      <w:r w:rsidR="00171B5F" w:rsidRPr="00782305">
        <w:rPr>
          <w:rFonts w:ascii="Arial" w:hAnsi="Arial" w:cs="Arial"/>
          <w:color w:val="auto"/>
          <w:lang w:val="en-GB"/>
        </w:rPr>
        <w:t xml:space="preserve"> (</w:t>
      </w:r>
      <w:r w:rsidR="00171B5F" w:rsidRPr="00782305">
        <w:rPr>
          <w:rFonts w:ascii="Arial" w:hAnsi="Arial" w:cs="Arial"/>
          <w:color w:val="auto"/>
        </w:rPr>
        <w:t>Bell and Blanchflower, 2020)</w:t>
      </w:r>
      <w:r w:rsidRPr="00782305">
        <w:rPr>
          <w:rFonts w:ascii="Arial" w:hAnsi="Arial" w:cs="Arial"/>
          <w:color w:val="auto"/>
          <w:lang w:val="en-GB"/>
        </w:rPr>
        <w:t>. The restriction in transportation impacted the arrival of employees, forcing the industries to look more towards the local workforce, which doesn't have other issues</w:t>
      </w:r>
      <w:r w:rsidR="00171B5F" w:rsidRPr="00782305">
        <w:rPr>
          <w:rFonts w:ascii="Arial" w:hAnsi="Arial" w:cs="Arial"/>
          <w:color w:val="auto"/>
          <w:lang w:val="en-GB"/>
        </w:rPr>
        <w:t xml:space="preserve"> (</w:t>
      </w:r>
      <w:r w:rsidR="00171B5F" w:rsidRPr="00782305">
        <w:rPr>
          <w:rFonts w:ascii="Arial" w:hAnsi="Arial" w:cs="Arial"/>
          <w:color w:val="auto"/>
        </w:rPr>
        <w:t>Calo et al., 2022)</w:t>
      </w:r>
      <w:r w:rsidRPr="00782305">
        <w:rPr>
          <w:rFonts w:ascii="Arial" w:hAnsi="Arial" w:cs="Arial"/>
          <w:color w:val="auto"/>
          <w:lang w:val="en-GB"/>
        </w:rPr>
        <w:t xml:space="preserve">. The situation can be difficult in the future because the pandemic created a huge impact, and human resource management has to manage it to develop the existing labour force. </w:t>
      </w:r>
    </w:p>
    <w:p w14:paraId="693223F2" w14:textId="77777777" w:rsidR="00B20C46" w:rsidRPr="008654CE" w:rsidRDefault="00B45BE6" w:rsidP="000837B9">
      <w:pPr>
        <w:spacing w:line="360" w:lineRule="auto"/>
        <w:rPr>
          <w:rFonts w:ascii="Arial" w:hAnsi="Arial" w:cs="Arial"/>
          <w:color w:val="auto"/>
          <w:lang w:val="en-GB"/>
        </w:rPr>
      </w:pPr>
      <w:r w:rsidRPr="00782305">
        <w:rPr>
          <w:rFonts w:ascii="Arial" w:hAnsi="Arial" w:cs="Arial"/>
          <w:color w:val="auto"/>
          <w:lang w:val="en-GB"/>
        </w:rPr>
        <w:tab/>
        <w:t>Human resource management</w:t>
      </w:r>
      <w:r w:rsidR="007E5344" w:rsidRPr="00782305">
        <w:rPr>
          <w:rFonts w:ascii="Arial" w:hAnsi="Arial" w:cs="Arial"/>
          <w:color w:val="auto"/>
          <w:lang w:val="en-GB"/>
        </w:rPr>
        <w:t xml:space="preserve"> (HRM)</w:t>
      </w:r>
      <w:r w:rsidRPr="00782305">
        <w:rPr>
          <w:rFonts w:ascii="Arial" w:hAnsi="Arial" w:cs="Arial"/>
          <w:color w:val="auto"/>
          <w:lang w:val="en-GB"/>
        </w:rPr>
        <w:t xml:space="preserve"> can increase employee benefits by focusing on retirement benefits, paid time off, educational support, car assistance, medical leaves and low-cost meals to cover employees' mental stress after COVID and Brexit (</w:t>
      </w:r>
      <w:r w:rsidR="006A037A" w:rsidRPr="00782305">
        <w:rPr>
          <w:rFonts w:ascii="Arial" w:hAnsi="Arial" w:cs="Arial"/>
          <w:color w:val="auto"/>
          <w:lang w:val="en-GB"/>
        </w:rPr>
        <w:t>Torrington, 2020</w:t>
      </w:r>
      <w:r w:rsidRPr="00782305">
        <w:rPr>
          <w:rFonts w:ascii="Arial" w:hAnsi="Arial" w:cs="Arial"/>
          <w:color w:val="auto"/>
          <w:lang w:val="en-GB"/>
        </w:rPr>
        <w:t xml:space="preserve">). The group and individual incentive options will help the employees to stay local with the companies even in difficult working situations and uncertain economic patterns. Globalisation has impacted HRM and business, in which COVID-19 and Brexit have allowed the UK to implement changes to handle legal, </w:t>
      </w:r>
      <w:r w:rsidR="007E5344" w:rsidRPr="00782305">
        <w:rPr>
          <w:rFonts w:ascii="Arial" w:hAnsi="Arial" w:cs="Arial"/>
          <w:color w:val="auto"/>
          <w:lang w:val="en-GB"/>
        </w:rPr>
        <w:t>ethical,</w:t>
      </w:r>
      <w:r w:rsidRPr="00782305">
        <w:rPr>
          <w:rFonts w:ascii="Arial" w:hAnsi="Arial" w:cs="Arial"/>
          <w:color w:val="auto"/>
          <w:lang w:val="en-GB"/>
        </w:rPr>
        <w:t xml:space="preserve"> and cultural issues (</w:t>
      </w:r>
      <w:r w:rsidR="006A037A" w:rsidRPr="00782305">
        <w:rPr>
          <w:rFonts w:ascii="Arial" w:hAnsi="Arial" w:cs="Arial"/>
          <w:color w:val="auto"/>
          <w:lang w:val="en-GB"/>
        </w:rPr>
        <w:t>Lussier</w:t>
      </w:r>
      <w:r w:rsidRPr="00782305">
        <w:rPr>
          <w:rFonts w:ascii="Arial" w:hAnsi="Arial" w:cs="Arial"/>
          <w:color w:val="auto"/>
          <w:lang w:val="en-GB"/>
        </w:rPr>
        <w:t xml:space="preserve"> and </w:t>
      </w:r>
      <w:r w:rsidR="006A037A" w:rsidRPr="00782305">
        <w:rPr>
          <w:rFonts w:ascii="Arial" w:hAnsi="Arial" w:cs="Arial"/>
          <w:color w:val="auto"/>
          <w:lang w:val="en-GB"/>
        </w:rPr>
        <w:t>Hendon, 2019</w:t>
      </w:r>
      <w:r w:rsidRPr="00782305">
        <w:rPr>
          <w:rFonts w:ascii="Arial" w:hAnsi="Arial" w:cs="Arial"/>
          <w:color w:val="auto"/>
          <w:lang w:val="en-GB"/>
        </w:rPr>
        <w:t xml:space="preserve">). </w:t>
      </w:r>
      <w:r w:rsidR="000E31F6" w:rsidRPr="00782305">
        <w:rPr>
          <w:rFonts w:ascii="Arial" w:hAnsi="Arial" w:cs="Arial"/>
          <w:color w:val="auto"/>
          <w:lang w:val="en-GB"/>
        </w:rPr>
        <w:t xml:space="preserve">Human resource </w:t>
      </w:r>
      <w:r w:rsidR="000E31F6" w:rsidRPr="008654CE">
        <w:rPr>
          <w:rFonts w:ascii="Arial" w:hAnsi="Arial" w:cs="Arial"/>
          <w:color w:val="auto"/>
          <w:lang w:val="en-GB"/>
        </w:rPr>
        <w:t>managers should focus on labour relations without creating a disturbance, which can lead to complications for labour unions</w:t>
      </w:r>
      <w:r w:rsidR="00171B5F" w:rsidRPr="008654CE">
        <w:rPr>
          <w:rFonts w:ascii="Arial" w:hAnsi="Arial" w:cs="Arial"/>
          <w:color w:val="auto"/>
          <w:lang w:val="en-GB"/>
        </w:rPr>
        <w:t xml:space="preserve"> (Datta et al., 2019)</w:t>
      </w:r>
      <w:r w:rsidR="000E31F6" w:rsidRPr="008654CE">
        <w:rPr>
          <w:rFonts w:ascii="Arial" w:hAnsi="Arial" w:cs="Arial"/>
          <w:color w:val="auto"/>
          <w:lang w:val="en-GB"/>
        </w:rPr>
        <w:t xml:space="preserve">. Even in the remote work setting, the codes of conduct are implemented to meet the ethical demands of the work and eliminate the chances of dishonest activities of employees. </w:t>
      </w:r>
    </w:p>
    <w:p w14:paraId="4399EC21" w14:textId="77777777" w:rsidR="006A037A" w:rsidRPr="000837B9" w:rsidRDefault="00B45BE6" w:rsidP="000837B9">
      <w:pPr>
        <w:pStyle w:val="Heading1"/>
        <w:spacing w:line="360" w:lineRule="auto"/>
        <w:rPr>
          <w:rFonts w:ascii="Times New Roman" w:hAnsi="Times New Roman" w:cs="Times New Roman"/>
          <w:b/>
          <w:bCs/>
          <w:color w:val="auto"/>
          <w:sz w:val="24"/>
          <w:szCs w:val="24"/>
          <w:lang w:val="en-GB"/>
        </w:rPr>
      </w:pPr>
      <w:bookmarkStart w:id="4" w:name="_Toc132730496"/>
      <w:r w:rsidRPr="000837B9">
        <w:rPr>
          <w:rFonts w:ascii="Times New Roman" w:hAnsi="Times New Roman" w:cs="Times New Roman"/>
          <w:b/>
          <w:bCs/>
          <w:color w:val="auto"/>
          <w:sz w:val="24"/>
          <w:szCs w:val="24"/>
          <w:lang w:val="en-GB"/>
        </w:rPr>
        <w:lastRenderedPageBreak/>
        <w:t>3. Theory</w:t>
      </w:r>
      <w:bookmarkEnd w:id="4"/>
    </w:p>
    <w:p w14:paraId="03049971" w14:textId="6BB5D2CE" w:rsidR="00CB3D48" w:rsidRPr="000837B9" w:rsidRDefault="000837B9" w:rsidP="000837B9">
      <w:pPr>
        <w:pStyle w:val="Heading2"/>
        <w:spacing w:line="360" w:lineRule="auto"/>
        <w:rPr>
          <w:rFonts w:ascii="Times New Roman" w:hAnsi="Times New Roman" w:cs="Times New Roman"/>
          <w:b w:val="0"/>
          <w:color w:val="auto"/>
          <w:szCs w:val="24"/>
          <w:lang w:val="en-GB"/>
        </w:rPr>
      </w:pPr>
      <w:bookmarkStart w:id="5" w:name="_Toc132730497"/>
      <w:r w:rsidRPr="000837B9">
        <w:rPr>
          <w:rFonts w:ascii="Times New Roman" w:hAnsi="Times New Roman" w:cs="Times New Roman"/>
          <w:caps w:val="0"/>
          <w:color w:val="auto"/>
          <w:szCs w:val="24"/>
          <w:lang w:val="en-GB"/>
        </w:rPr>
        <w:t xml:space="preserve">3.1. Swot Analysis </w:t>
      </w:r>
      <w:r w:rsidR="00794437" w:rsidRPr="000837B9">
        <w:rPr>
          <w:rFonts w:ascii="Times New Roman" w:hAnsi="Times New Roman" w:cs="Times New Roman"/>
          <w:caps w:val="0"/>
          <w:color w:val="auto"/>
          <w:szCs w:val="24"/>
          <w:lang w:val="en-GB"/>
        </w:rPr>
        <w:t>of</w:t>
      </w:r>
      <w:r w:rsidRPr="000837B9">
        <w:rPr>
          <w:rFonts w:ascii="Times New Roman" w:hAnsi="Times New Roman" w:cs="Times New Roman"/>
          <w:caps w:val="0"/>
          <w:color w:val="auto"/>
          <w:szCs w:val="24"/>
          <w:lang w:val="en-GB"/>
        </w:rPr>
        <w:t xml:space="preserve"> The </w:t>
      </w:r>
      <w:r w:rsidR="0025201C" w:rsidRPr="000837B9">
        <w:rPr>
          <w:rFonts w:ascii="Times New Roman" w:hAnsi="Times New Roman" w:cs="Times New Roman"/>
          <w:caps w:val="0"/>
          <w:color w:val="auto"/>
          <w:szCs w:val="24"/>
          <w:lang w:val="en-GB"/>
        </w:rPr>
        <w:t>UK</w:t>
      </w:r>
      <w:r w:rsidRPr="000837B9">
        <w:rPr>
          <w:rFonts w:ascii="Times New Roman" w:hAnsi="Times New Roman" w:cs="Times New Roman"/>
          <w:caps w:val="0"/>
          <w:color w:val="auto"/>
          <w:szCs w:val="24"/>
          <w:lang w:val="en-GB"/>
        </w:rPr>
        <w:t xml:space="preserve"> Labour Market</w:t>
      </w:r>
      <w:bookmarkEnd w:id="5"/>
    </w:p>
    <w:p w14:paraId="627F234B" w14:textId="77777777" w:rsidR="00DA7166" w:rsidRPr="00B96EB3"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tab/>
      </w:r>
      <w:r w:rsidRPr="00B96EB3">
        <w:rPr>
          <w:rFonts w:ascii="Arial" w:hAnsi="Arial" w:cs="Arial"/>
          <w:color w:val="auto"/>
          <w:lang w:val="en-GB"/>
        </w:rPr>
        <w:t xml:space="preserve">The labour market has some associated strengths, weaknesses, </w:t>
      </w:r>
      <w:r w:rsidR="00111021" w:rsidRPr="00B96EB3">
        <w:rPr>
          <w:rFonts w:ascii="Arial" w:hAnsi="Arial" w:cs="Arial"/>
          <w:color w:val="auto"/>
          <w:lang w:val="en-GB"/>
        </w:rPr>
        <w:t>opportunities,</w:t>
      </w:r>
      <w:r w:rsidRPr="00B96EB3">
        <w:rPr>
          <w:rFonts w:ascii="Arial" w:hAnsi="Arial" w:cs="Arial"/>
          <w:color w:val="auto"/>
          <w:lang w:val="en-GB"/>
        </w:rPr>
        <w:t xml:space="preserve"> and threats which are discussed through SWOT analysis. In terms of strength, the UK labour market has a low unemployment ratio of about 3.7%, indicating great support from the employees</w:t>
      </w:r>
      <w:r w:rsidR="00E57468" w:rsidRPr="00B96EB3">
        <w:rPr>
          <w:rFonts w:ascii="Arial" w:hAnsi="Arial" w:cs="Arial"/>
          <w:color w:val="auto"/>
          <w:lang w:val="en-GB"/>
        </w:rPr>
        <w:t xml:space="preserve"> (</w:t>
      </w:r>
      <w:r w:rsidR="00E57468" w:rsidRPr="00B96EB3">
        <w:rPr>
          <w:rFonts w:ascii="Arial" w:hAnsi="Arial" w:cs="Arial"/>
          <w:color w:val="auto"/>
        </w:rPr>
        <w:t>Wielgoszewska et al., 2023)</w:t>
      </w:r>
      <w:r w:rsidRPr="00B96EB3">
        <w:rPr>
          <w:rFonts w:ascii="Arial" w:hAnsi="Arial" w:cs="Arial"/>
          <w:color w:val="auto"/>
          <w:lang w:val="en-GB"/>
        </w:rPr>
        <w:t>. Moreover, 80.7% of people are economically active, especially those 16-64 years of age, and they play a role in the country's economic development</w:t>
      </w:r>
      <w:r w:rsidR="00E57468" w:rsidRPr="00B96EB3">
        <w:rPr>
          <w:rFonts w:ascii="Arial" w:hAnsi="Arial" w:cs="Arial"/>
          <w:color w:val="auto"/>
          <w:lang w:val="en-GB"/>
        </w:rPr>
        <w:t xml:space="preserve"> (</w:t>
      </w:r>
      <w:r w:rsidR="00E57468" w:rsidRPr="00B96EB3">
        <w:rPr>
          <w:rFonts w:ascii="Arial" w:hAnsi="Arial" w:cs="Arial"/>
          <w:color w:val="auto"/>
        </w:rPr>
        <w:t>Fontaine et al., 2020)</w:t>
      </w:r>
      <w:r w:rsidRPr="00B96EB3">
        <w:rPr>
          <w:rFonts w:ascii="Arial" w:hAnsi="Arial" w:cs="Arial"/>
          <w:color w:val="auto"/>
          <w:lang w:val="en-GB"/>
        </w:rPr>
        <w:t>. Furthermore, 47% of labourers are highly qualified and can effectively meet hectic jobs' requirements. The quality of life of people is improved because of the support from the government through employment policies.</w:t>
      </w:r>
    </w:p>
    <w:p w14:paraId="4279EAA3" w14:textId="77777777" w:rsidR="00CB3D48"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On the contrary, the weaknesses are there for the UK labour market in the form of slow recovery after Brexit and COVID-19 crisis</w:t>
      </w:r>
      <w:r w:rsidR="00171B5F" w:rsidRPr="00B96EB3">
        <w:rPr>
          <w:rFonts w:ascii="Arial" w:hAnsi="Arial" w:cs="Arial"/>
          <w:color w:val="auto"/>
          <w:lang w:val="en-GB"/>
        </w:rPr>
        <w:t xml:space="preserve"> (Datta et al., 2019)</w:t>
      </w:r>
      <w:r w:rsidRPr="00B96EB3">
        <w:rPr>
          <w:rFonts w:ascii="Arial" w:hAnsi="Arial" w:cs="Arial"/>
          <w:color w:val="auto"/>
          <w:lang w:val="en-GB"/>
        </w:rPr>
        <w:t>. The government tried to recover, but the situation was not under control in the UK.</w:t>
      </w:r>
      <w:r w:rsidR="00111021" w:rsidRPr="00B96EB3">
        <w:rPr>
          <w:rFonts w:ascii="Arial" w:hAnsi="Arial" w:cs="Arial"/>
          <w:color w:val="auto"/>
          <w:lang w:val="en-GB"/>
        </w:rPr>
        <w:t xml:space="preserve"> Moreover, the labour market's productivity level and average base salary are not similar in all regions. In highly paid regions, unaffordable house rents are a major burden for labourers who cannot bear the available budget. Moreover, the number of hard-to-fill jobs is increasing because of the tight skills demand from employers. </w:t>
      </w:r>
    </w:p>
    <w:p w14:paraId="5A2B3965" w14:textId="77777777" w:rsidR="00111021"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 xml:space="preserve">However, some opportunities exist because digital and scientific growth is helping the labour force's skill development. Employers are investing in employees' knowledge development, improving productivity. The employment ratio is increasing because the government and other stakeholders are interested in labour support policies. </w:t>
      </w:r>
    </w:p>
    <w:p w14:paraId="4745AAC9" w14:textId="77777777" w:rsidR="00111021"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The threats also impact the UK labour forces because the inflation rate and interest percentage are increasing, which cannot develop the productivity of increasing employee wages</w:t>
      </w:r>
      <w:r w:rsidR="00E57468" w:rsidRPr="00B96EB3">
        <w:rPr>
          <w:rFonts w:ascii="Arial" w:hAnsi="Arial" w:cs="Arial"/>
          <w:color w:val="auto"/>
          <w:lang w:val="en-GB"/>
        </w:rPr>
        <w:t xml:space="preserve"> (</w:t>
      </w:r>
      <w:r w:rsidR="00E57468" w:rsidRPr="00B96EB3">
        <w:rPr>
          <w:rFonts w:ascii="Arial" w:hAnsi="Arial" w:cs="Arial"/>
          <w:color w:val="auto"/>
        </w:rPr>
        <w:t>Jones, 2022)</w:t>
      </w:r>
      <w:r w:rsidRPr="00B96EB3">
        <w:rPr>
          <w:rFonts w:ascii="Arial" w:hAnsi="Arial" w:cs="Arial"/>
          <w:color w:val="auto"/>
          <w:lang w:val="en-GB"/>
        </w:rPr>
        <w:t>. In the future, this instability in inflation will impact the labours. The ageing population is also a threat because they cannot meet the labour demands in complex industrial setups, including construction and mining industries</w:t>
      </w:r>
      <w:r w:rsidR="00B20C46" w:rsidRPr="00B96EB3">
        <w:rPr>
          <w:rFonts w:ascii="Arial" w:hAnsi="Arial" w:cs="Arial"/>
          <w:color w:val="auto"/>
          <w:lang w:val="en-GB"/>
        </w:rPr>
        <w:t xml:space="preserve"> (</w:t>
      </w:r>
      <w:r w:rsidR="006A037A" w:rsidRPr="00B96EB3">
        <w:rPr>
          <w:rFonts w:ascii="Arial" w:hAnsi="Arial" w:cs="Arial"/>
          <w:color w:val="auto"/>
          <w:lang w:val="en-GB"/>
        </w:rPr>
        <w:t>Lussier</w:t>
      </w:r>
      <w:r w:rsidR="00B20C46" w:rsidRPr="00B96EB3">
        <w:rPr>
          <w:rFonts w:ascii="Arial" w:hAnsi="Arial" w:cs="Arial"/>
          <w:color w:val="auto"/>
          <w:lang w:val="en-GB"/>
        </w:rPr>
        <w:t xml:space="preserve"> and </w:t>
      </w:r>
      <w:r w:rsidR="006A037A" w:rsidRPr="00B96EB3">
        <w:rPr>
          <w:rFonts w:ascii="Arial" w:hAnsi="Arial" w:cs="Arial"/>
          <w:color w:val="auto"/>
          <w:lang w:val="en-GB"/>
        </w:rPr>
        <w:t>Hendon, 2019</w:t>
      </w:r>
      <w:r w:rsidR="00B20C46" w:rsidRPr="00B96EB3">
        <w:rPr>
          <w:rFonts w:ascii="Arial" w:hAnsi="Arial" w:cs="Arial"/>
          <w:color w:val="auto"/>
          <w:lang w:val="en-GB"/>
        </w:rPr>
        <w:t>)</w:t>
      </w:r>
      <w:r w:rsidRPr="00B96EB3">
        <w:rPr>
          <w:rFonts w:ascii="Arial" w:hAnsi="Arial" w:cs="Arial"/>
          <w:color w:val="auto"/>
          <w:lang w:val="en-GB"/>
        </w:rPr>
        <w:t xml:space="preserve">. </w:t>
      </w:r>
    </w:p>
    <w:p w14:paraId="56B5CBB7" w14:textId="795FD0E4" w:rsidR="00CF219E" w:rsidRPr="000837B9" w:rsidRDefault="000837B9" w:rsidP="000837B9">
      <w:pPr>
        <w:pStyle w:val="Heading2"/>
        <w:spacing w:line="360" w:lineRule="auto"/>
        <w:rPr>
          <w:rFonts w:ascii="Times New Roman" w:hAnsi="Times New Roman" w:cs="Times New Roman"/>
          <w:b w:val="0"/>
          <w:color w:val="auto"/>
          <w:szCs w:val="24"/>
          <w:lang w:val="en-GB"/>
        </w:rPr>
      </w:pPr>
      <w:bookmarkStart w:id="6" w:name="_Toc132730498"/>
      <w:r w:rsidRPr="000837B9">
        <w:rPr>
          <w:rFonts w:ascii="Times New Roman" w:hAnsi="Times New Roman" w:cs="Times New Roman"/>
          <w:caps w:val="0"/>
          <w:color w:val="auto"/>
          <w:szCs w:val="24"/>
          <w:lang w:val="en-GB"/>
        </w:rPr>
        <w:t xml:space="preserve">3.2. Pestle Analysis </w:t>
      </w:r>
      <w:r w:rsidR="00794437" w:rsidRPr="000837B9">
        <w:rPr>
          <w:rFonts w:ascii="Times New Roman" w:hAnsi="Times New Roman" w:cs="Times New Roman"/>
          <w:caps w:val="0"/>
          <w:color w:val="auto"/>
          <w:szCs w:val="24"/>
          <w:lang w:val="en-GB"/>
        </w:rPr>
        <w:t>of</w:t>
      </w:r>
      <w:r w:rsidRPr="000837B9">
        <w:rPr>
          <w:rFonts w:ascii="Times New Roman" w:hAnsi="Times New Roman" w:cs="Times New Roman"/>
          <w:caps w:val="0"/>
          <w:color w:val="auto"/>
          <w:szCs w:val="24"/>
          <w:lang w:val="en-GB"/>
        </w:rPr>
        <w:t xml:space="preserve"> The </w:t>
      </w:r>
      <w:r w:rsidR="0025201C" w:rsidRPr="000837B9">
        <w:rPr>
          <w:rFonts w:ascii="Times New Roman" w:hAnsi="Times New Roman" w:cs="Times New Roman"/>
          <w:caps w:val="0"/>
          <w:color w:val="auto"/>
          <w:szCs w:val="24"/>
          <w:lang w:val="en-GB"/>
        </w:rPr>
        <w:t>UK</w:t>
      </w:r>
      <w:r w:rsidRPr="000837B9">
        <w:rPr>
          <w:rFonts w:ascii="Times New Roman" w:hAnsi="Times New Roman" w:cs="Times New Roman"/>
          <w:caps w:val="0"/>
          <w:color w:val="auto"/>
          <w:szCs w:val="24"/>
          <w:lang w:val="en-GB"/>
        </w:rPr>
        <w:t xml:space="preserve"> Labour Market</w:t>
      </w:r>
      <w:bookmarkEnd w:id="6"/>
    </w:p>
    <w:p w14:paraId="17551E80" w14:textId="77777777" w:rsidR="00CF219E" w:rsidRPr="00B96EB3"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tab/>
      </w:r>
      <w:r w:rsidRPr="00B96EB3">
        <w:rPr>
          <w:rFonts w:ascii="Arial" w:hAnsi="Arial" w:cs="Arial"/>
          <w:color w:val="auto"/>
          <w:lang w:val="en-GB"/>
        </w:rPr>
        <w:t xml:space="preserve">The PESTLE analysis of the UK labour market helps evaluate the external factors that can impact growth. The political factors are the major impacting factors </w:t>
      </w:r>
      <w:r w:rsidRPr="00B96EB3">
        <w:rPr>
          <w:rFonts w:ascii="Arial" w:hAnsi="Arial" w:cs="Arial"/>
          <w:color w:val="auto"/>
          <w:lang w:val="en-GB"/>
        </w:rPr>
        <w:lastRenderedPageBreak/>
        <w:t xml:space="preserve">which can influence the employment support </w:t>
      </w:r>
      <w:r w:rsidR="001E7701" w:rsidRPr="00B96EB3">
        <w:rPr>
          <w:rFonts w:ascii="Arial" w:hAnsi="Arial" w:cs="Arial"/>
          <w:color w:val="auto"/>
          <w:lang w:val="en-GB"/>
        </w:rPr>
        <w:t>policies</w:t>
      </w:r>
      <w:r w:rsidRPr="00B96EB3">
        <w:rPr>
          <w:rFonts w:ascii="Arial" w:hAnsi="Arial" w:cs="Arial"/>
          <w:color w:val="auto"/>
          <w:lang w:val="en-GB"/>
        </w:rPr>
        <w:t xml:space="preserve">, wages rate, employment ratio and economic stability. After Brexit, the UK faced major changes in the labour market because now the </w:t>
      </w:r>
      <w:r w:rsidR="001E7701" w:rsidRPr="00B96EB3">
        <w:rPr>
          <w:rFonts w:ascii="Arial" w:hAnsi="Arial" w:cs="Arial"/>
          <w:color w:val="auto"/>
          <w:lang w:val="en-GB"/>
        </w:rPr>
        <w:t>government</w:t>
      </w:r>
      <w:r w:rsidRPr="00B96EB3">
        <w:rPr>
          <w:rFonts w:ascii="Arial" w:hAnsi="Arial" w:cs="Arial"/>
          <w:color w:val="auto"/>
          <w:lang w:val="en-GB"/>
        </w:rPr>
        <w:t xml:space="preserve"> could implement individual regulations instead of the EU. </w:t>
      </w:r>
      <w:r w:rsidR="001E7701" w:rsidRPr="00B96EB3">
        <w:rPr>
          <w:rFonts w:ascii="Arial" w:hAnsi="Arial" w:cs="Arial"/>
          <w:color w:val="auto"/>
          <w:lang w:val="en-GB"/>
        </w:rPr>
        <w:t>The changing political trends around the globe are influencing the productivity of labours. On the other hand, economic factors, including the inflation rates and interest ratios, greatly impact the UK labour force. After COVID-19 and Brexit, the economy of the UK faced huge instability, which impacted the employment ratio and job retention</w:t>
      </w:r>
      <w:r w:rsidR="00171B5F" w:rsidRPr="00B96EB3">
        <w:rPr>
          <w:rFonts w:ascii="Arial" w:hAnsi="Arial" w:cs="Arial"/>
          <w:color w:val="auto"/>
          <w:lang w:val="en-GB"/>
        </w:rPr>
        <w:t xml:space="preserve"> (Datta et al., 2019)</w:t>
      </w:r>
      <w:r w:rsidR="001E7701" w:rsidRPr="00B96EB3">
        <w:rPr>
          <w:rFonts w:ascii="Arial" w:hAnsi="Arial" w:cs="Arial"/>
          <w:color w:val="auto"/>
          <w:lang w:val="en-GB"/>
        </w:rPr>
        <w:t xml:space="preserve">. The employee shortage was there after leaving the EU, which the industries could not cover with the existing competency level of the UK labour force. </w:t>
      </w:r>
    </w:p>
    <w:p w14:paraId="377FC102" w14:textId="77777777" w:rsidR="001E7701"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Furthermore, social factors greatly impact the UK labour force because they shape the behaviours, cultural trends and expectations of people in the society</w:t>
      </w:r>
      <w:r w:rsidR="00E57468" w:rsidRPr="00B96EB3">
        <w:rPr>
          <w:rFonts w:ascii="Arial" w:hAnsi="Arial" w:cs="Arial"/>
          <w:color w:val="auto"/>
          <w:lang w:val="en-GB"/>
        </w:rPr>
        <w:t xml:space="preserve"> (</w:t>
      </w:r>
      <w:r w:rsidR="00E57468" w:rsidRPr="00B96EB3">
        <w:rPr>
          <w:rFonts w:ascii="Arial" w:hAnsi="Arial" w:cs="Arial"/>
          <w:color w:val="auto"/>
        </w:rPr>
        <w:t>Jones, 2022)</w:t>
      </w:r>
      <w:r w:rsidRPr="00B96EB3">
        <w:rPr>
          <w:rFonts w:ascii="Arial" w:hAnsi="Arial" w:cs="Arial"/>
          <w:color w:val="auto"/>
          <w:lang w:val="en-GB"/>
        </w:rPr>
        <w:t>. The ageing population is a major issue in the UK labour force, which the industries cannot handle</w:t>
      </w:r>
      <w:r w:rsidR="00ED5D16" w:rsidRPr="00B96EB3">
        <w:rPr>
          <w:rFonts w:ascii="Arial" w:hAnsi="Arial" w:cs="Arial"/>
          <w:color w:val="auto"/>
          <w:lang w:val="en-GB"/>
        </w:rPr>
        <w:t xml:space="preserve"> because most young people left the UK after Brexit</w:t>
      </w:r>
      <w:r w:rsidRPr="00B96EB3">
        <w:rPr>
          <w:rFonts w:ascii="Arial" w:hAnsi="Arial" w:cs="Arial"/>
          <w:color w:val="auto"/>
          <w:lang w:val="en-GB"/>
        </w:rPr>
        <w:t>. By increasing the retirement age, other complications increase with reduced employment benefits</w:t>
      </w:r>
      <w:r w:rsidR="00ED5D16" w:rsidRPr="00B96EB3">
        <w:rPr>
          <w:rFonts w:ascii="Arial" w:hAnsi="Arial" w:cs="Arial"/>
          <w:color w:val="auto"/>
          <w:lang w:val="en-GB"/>
        </w:rPr>
        <w:t xml:space="preserve"> and health challenges</w:t>
      </w:r>
      <w:r w:rsidR="00E57468" w:rsidRPr="00B96EB3">
        <w:rPr>
          <w:rFonts w:ascii="Arial" w:hAnsi="Arial" w:cs="Arial"/>
          <w:color w:val="auto"/>
          <w:lang w:val="en-GB"/>
        </w:rPr>
        <w:t xml:space="preserve"> (</w:t>
      </w:r>
      <w:r w:rsidR="00E57468" w:rsidRPr="00B96EB3">
        <w:rPr>
          <w:rFonts w:ascii="Arial" w:hAnsi="Arial" w:cs="Arial"/>
          <w:color w:val="auto"/>
        </w:rPr>
        <w:t>Fontaine et al., 2020)</w:t>
      </w:r>
      <w:r w:rsidRPr="00B96EB3">
        <w:rPr>
          <w:rFonts w:ascii="Arial" w:hAnsi="Arial" w:cs="Arial"/>
          <w:color w:val="auto"/>
          <w:lang w:val="en-GB"/>
        </w:rPr>
        <w:t xml:space="preserve">. The migrated labour force </w:t>
      </w:r>
      <w:r w:rsidR="00CA647F" w:rsidRPr="00B96EB3">
        <w:rPr>
          <w:rFonts w:ascii="Arial" w:hAnsi="Arial" w:cs="Arial"/>
          <w:color w:val="auto"/>
          <w:lang w:val="en-GB"/>
        </w:rPr>
        <w:t>has</w:t>
      </w:r>
      <w:r w:rsidRPr="00B96EB3">
        <w:rPr>
          <w:rFonts w:ascii="Arial" w:hAnsi="Arial" w:cs="Arial"/>
          <w:color w:val="auto"/>
          <w:lang w:val="en-GB"/>
        </w:rPr>
        <w:t xml:space="preserve"> </w:t>
      </w:r>
      <w:r w:rsidR="00263A74" w:rsidRPr="00B96EB3">
        <w:rPr>
          <w:rFonts w:ascii="Arial" w:hAnsi="Arial" w:cs="Arial"/>
          <w:color w:val="auto"/>
          <w:lang w:val="en-GB"/>
        </w:rPr>
        <w:t>impacted</w:t>
      </w:r>
      <w:r w:rsidRPr="00B96EB3">
        <w:rPr>
          <w:rFonts w:ascii="Arial" w:hAnsi="Arial" w:cs="Arial"/>
          <w:color w:val="auto"/>
          <w:lang w:val="en-GB"/>
        </w:rPr>
        <w:t xml:space="preserve"> local </w:t>
      </w:r>
      <w:r w:rsidR="00CA647F" w:rsidRPr="00B96EB3">
        <w:rPr>
          <w:rFonts w:ascii="Arial" w:hAnsi="Arial" w:cs="Arial"/>
          <w:color w:val="auto"/>
          <w:lang w:val="en-GB"/>
        </w:rPr>
        <w:t>people's jobs</w:t>
      </w:r>
      <w:r w:rsidR="00263A74" w:rsidRPr="00B96EB3">
        <w:rPr>
          <w:rFonts w:ascii="Arial" w:hAnsi="Arial" w:cs="Arial"/>
          <w:color w:val="auto"/>
          <w:lang w:val="en-GB"/>
        </w:rPr>
        <w:t>, increasing competition in low-skilled jobs. The social tensions create mental problems for the UK labour force because they have to manage the houses with high inflation rates.</w:t>
      </w:r>
    </w:p>
    <w:p w14:paraId="3B1C3F85" w14:textId="77777777" w:rsidR="00263A74"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On the contrary, technological factors support the UK labour force regarding skill development, specifically in the IT sector. The government is investing in new technologies to manage the demands of the global organisation. In COVID 19 situation, technology helped the company manage their employees through virtual meetings and prolong the tasks without delay</w:t>
      </w:r>
      <w:r w:rsidR="00E57468" w:rsidRPr="00B96EB3">
        <w:rPr>
          <w:rFonts w:ascii="Arial" w:hAnsi="Arial" w:cs="Arial"/>
          <w:color w:val="auto"/>
          <w:lang w:val="en-GB"/>
        </w:rPr>
        <w:t xml:space="preserve"> (</w:t>
      </w:r>
      <w:r w:rsidR="00E57468" w:rsidRPr="00B96EB3">
        <w:rPr>
          <w:rFonts w:ascii="Arial" w:hAnsi="Arial" w:cs="Arial"/>
          <w:color w:val="auto"/>
        </w:rPr>
        <w:t>Wielgoszewska et al., 2023)</w:t>
      </w:r>
      <w:r w:rsidRPr="00B96EB3">
        <w:rPr>
          <w:rFonts w:ascii="Arial" w:hAnsi="Arial" w:cs="Arial"/>
          <w:color w:val="auto"/>
          <w:lang w:val="en-GB"/>
        </w:rPr>
        <w:t>. However, in a negative sense, technology transformed jobs because AI robots are replacing industry labourers to manage dull and difficult tasks.</w:t>
      </w:r>
    </w:p>
    <w:p w14:paraId="45BDAA55" w14:textId="77777777" w:rsidR="00263A74"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After leaving the EU, the UK implemented labour regulations to support local employees. The health and safety regulations are strictly implemented, helping the labour force work in a secure environment without fearing injury and death</w:t>
      </w:r>
      <w:r w:rsidR="00171B5F" w:rsidRPr="00B96EB3">
        <w:rPr>
          <w:rFonts w:ascii="Arial" w:hAnsi="Arial" w:cs="Arial"/>
          <w:color w:val="auto"/>
          <w:lang w:val="en-GB"/>
        </w:rPr>
        <w:t xml:space="preserve"> (Datta et al., 2019)</w:t>
      </w:r>
      <w:r w:rsidRPr="00B96EB3">
        <w:rPr>
          <w:rFonts w:ascii="Arial" w:hAnsi="Arial" w:cs="Arial"/>
          <w:color w:val="auto"/>
          <w:lang w:val="en-GB"/>
        </w:rPr>
        <w:t xml:space="preserve">. Environment protection laws are implemented to use safe materials in production units that do not impact labour and the environment. </w:t>
      </w:r>
      <w:r w:rsidR="0042566B" w:rsidRPr="00B96EB3">
        <w:rPr>
          <w:rFonts w:ascii="Arial" w:hAnsi="Arial" w:cs="Arial"/>
          <w:color w:val="auto"/>
          <w:lang w:val="en-GB"/>
        </w:rPr>
        <w:t xml:space="preserve">Strict punishment is available for employers supporting human rights violations in their production and supplier units. </w:t>
      </w:r>
    </w:p>
    <w:p w14:paraId="183C50A1" w14:textId="77777777" w:rsidR="0042566B" w:rsidRPr="00B96EB3"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lastRenderedPageBreak/>
        <w:tab/>
      </w:r>
      <w:r w:rsidRPr="00B96EB3">
        <w:rPr>
          <w:rFonts w:ascii="Arial" w:hAnsi="Arial" w:cs="Arial"/>
          <w:color w:val="auto"/>
          <w:lang w:val="en-GB"/>
        </w:rPr>
        <w:t>Ultimately, environmental factors have impacted the UK labour force, specifically after COVID-19. Industries are concerned about safe environment regulations to protect their environment</w:t>
      </w:r>
      <w:r w:rsidR="00E57468" w:rsidRPr="00B96EB3">
        <w:rPr>
          <w:rFonts w:ascii="Arial" w:hAnsi="Arial" w:cs="Arial"/>
          <w:color w:val="auto"/>
          <w:lang w:val="en-GB"/>
        </w:rPr>
        <w:t xml:space="preserve"> (</w:t>
      </w:r>
      <w:r w:rsidR="00E57468" w:rsidRPr="00B96EB3">
        <w:rPr>
          <w:rFonts w:ascii="Arial" w:hAnsi="Arial" w:cs="Arial"/>
          <w:color w:val="auto"/>
        </w:rPr>
        <w:t>Fontaine et al., 2020)</w:t>
      </w:r>
      <w:r w:rsidRPr="00B96EB3">
        <w:rPr>
          <w:rFonts w:ascii="Arial" w:hAnsi="Arial" w:cs="Arial"/>
          <w:color w:val="auto"/>
          <w:lang w:val="en-GB"/>
        </w:rPr>
        <w:t xml:space="preserve">. Energy-efficient solutions are strictly being used to eliminate environmental pollution. The employees can help the companies in healthy environment protocols to increase the solution's productivity. </w:t>
      </w:r>
    </w:p>
    <w:p w14:paraId="5CEDEA7B" w14:textId="77777777" w:rsidR="00684A4D" w:rsidRPr="00B96EB3" w:rsidRDefault="00B45BE6" w:rsidP="000837B9">
      <w:pPr>
        <w:spacing w:line="360" w:lineRule="auto"/>
        <w:rPr>
          <w:rFonts w:ascii="Arial" w:hAnsi="Arial" w:cs="Arial"/>
          <w:color w:val="auto"/>
          <w:lang w:val="en-GB"/>
        </w:rPr>
      </w:pPr>
      <w:r w:rsidRPr="00B96EB3">
        <w:rPr>
          <w:rFonts w:ascii="Arial" w:hAnsi="Arial" w:cs="Arial"/>
          <w:color w:val="auto"/>
          <w:lang w:val="en-GB"/>
        </w:rPr>
        <w:tab/>
        <w:t>The SWOT and PESTLE analysis showed that multiple external and internal environmental challenges impact the UK labour force. After COVID-19 and Brexit, industries faced a huge transformation in which the labour force was greatly impacted</w:t>
      </w:r>
      <w:r w:rsidR="00171B5F" w:rsidRPr="00B96EB3">
        <w:rPr>
          <w:rFonts w:ascii="Arial" w:hAnsi="Arial" w:cs="Arial"/>
          <w:color w:val="auto"/>
          <w:lang w:val="en-GB"/>
        </w:rPr>
        <w:t xml:space="preserve"> (</w:t>
      </w:r>
      <w:r w:rsidR="00171B5F" w:rsidRPr="00B96EB3">
        <w:rPr>
          <w:rFonts w:ascii="Arial" w:hAnsi="Arial" w:cs="Arial"/>
          <w:color w:val="auto"/>
        </w:rPr>
        <w:t>Bell and Blanchflower, 2020)</w:t>
      </w:r>
      <w:r w:rsidRPr="00B96EB3">
        <w:rPr>
          <w:rFonts w:ascii="Arial" w:hAnsi="Arial" w:cs="Arial"/>
          <w:color w:val="auto"/>
          <w:lang w:val="en-GB"/>
        </w:rPr>
        <w:t xml:space="preserve">. The solution is available through improving the operational management practices, investing in employee skill development and using human resources as the companies' assets. The labour forces </w:t>
      </w:r>
      <w:r w:rsidR="009B3D18" w:rsidRPr="00B96EB3">
        <w:rPr>
          <w:rFonts w:ascii="Arial" w:hAnsi="Arial" w:cs="Arial"/>
          <w:color w:val="auto"/>
          <w:lang w:val="en-GB"/>
        </w:rPr>
        <w:t>have</w:t>
      </w:r>
      <w:r w:rsidRPr="00B96EB3">
        <w:rPr>
          <w:rFonts w:ascii="Arial" w:hAnsi="Arial" w:cs="Arial"/>
          <w:color w:val="auto"/>
          <w:lang w:val="en-GB"/>
        </w:rPr>
        <w:t xml:space="preserve"> a huge contribution to the development of the economy, and through support policies, they can show effective performance without any complications</w:t>
      </w:r>
      <w:r w:rsidR="00B20C46" w:rsidRPr="00B96EB3">
        <w:rPr>
          <w:rFonts w:ascii="Arial" w:hAnsi="Arial" w:cs="Arial"/>
          <w:color w:val="auto"/>
          <w:lang w:val="en-GB"/>
        </w:rPr>
        <w:t xml:space="preserve"> (</w:t>
      </w:r>
      <w:r w:rsidR="006A037A" w:rsidRPr="00B96EB3">
        <w:rPr>
          <w:rFonts w:ascii="Arial" w:hAnsi="Arial" w:cs="Arial"/>
          <w:color w:val="auto"/>
          <w:lang w:val="en-GB"/>
        </w:rPr>
        <w:t>Lussier</w:t>
      </w:r>
      <w:r w:rsidR="00B20C46" w:rsidRPr="00B96EB3">
        <w:rPr>
          <w:rFonts w:ascii="Arial" w:hAnsi="Arial" w:cs="Arial"/>
          <w:color w:val="auto"/>
          <w:lang w:val="en-GB"/>
        </w:rPr>
        <w:t xml:space="preserve"> and </w:t>
      </w:r>
      <w:r w:rsidR="006A037A" w:rsidRPr="00B96EB3">
        <w:rPr>
          <w:rFonts w:ascii="Arial" w:hAnsi="Arial" w:cs="Arial"/>
          <w:color w:val="auto"/>
          <w:lang w:val="en-GB"/>
        </w:rPr>
        <w:t>Hendon, 2019</w:t>
      </w:r>
      <w:r w:rsidR="00B20C46" w:rsidRPr="00B96EB3">
        <w:rPr>
          <w:rFonts w:ascii="Arial" w:hAnsi="Arial" w:cs="Arial"/>
          <w:color w:val="auto"/>
          <w:lang w:val="en-GB"/>
        </w:rPr>
        <w:t>)</w:t>
      </w:r>
      <w:r w:rsidRPr="00B96EB3">
        <w:rPr>
          <w:rFonts w:ascii="Arial" w:hAnsi="Arial" w:cs="Arial"/>
          <w:color w:val="auto"/>
          <w:lang w:val="en-GB"/>
        </w:rPr>
        <w:t xml:space="preserve">. </w:t>
      </w:r>
      <w:r w:rsidR="009B3D18" w:rsidRPr="00B96EB3">
        <w:rPr>
          <w:rFonts w:ascii="Arial" w:hAnsi="Arial" w:cs="Arial"/>
          <w:color w:val="auto"/>
          <w:lang w:val="en-GB"/>
        </w:rPr>
        <w:t xml:space="preserve">The situation of the current employees should be improved by enhancing the pay rates and motivating them to focus on career transformation. </w:t>
      </w:r>
    </w:p>
    <w:p w14:paraId="2E496127" w14:textId="77777777" w:rsidR="006A037A" w:rsidRPr="000837B9" w:rsidRDefault="000837B9" w:rsidP="000837B9">
      <w:pPr>
        <w:pStyle w:val="Heading1"/>
        <w:spacing w:line="360" w:lineRule="auto"/>
        <w:rPr>
          <w:rFonts w:ascii="Times New Roman" w:hAnsi="Times New Roman" w:cs="Times New Roman"/>
          <w:b/>
          <w:bCs/>
          <w:color w:val="auto"/>
          <w:sz w:val="24"/>
          <w:szCs w:val="24"/>
          <w:lang w:val="en-GB"/>
        </w:rPr>
      </w:pPr>
      <w:bookmarkStart w:id="7" w:name="_Toc132730499"/>
      <w:r w:rsidRPr="000837B9">
        <w:rPr>
          <w:rFonts w:ascii="Times New Roman" w:hAnsi="Times New Roman" w:cs="Times New Roman"/>
          <w:b/>
          <w:bCs/>
          <w:color w:val="auto"/>
          <w:sz w:val="24"/>
          <w:szCs w:val="24"/>
          <w:lang w:val="en-GB"/>
        </w:rPr>
        <w:t xml:space="preserve">4. </w:t>
      </w:r>
      <w:r w:rsidR="00B45BE6" w:rsidRPr="000837B9">
        <w:rPr>
          <w:rFonts w:ascii="Times New Roman" w:hAnsi="Times New Roman" w:cs="Times New Roman"/>
          <w:b/>
          <w:bCs/>
          <w:color w:val="auto"/>
          <w:sz w:val="24"/>
          <w:szCs w:val="24"/>
          <w:lang w:val="en-GB"/>
        </w:rPr>
        <w:t>Conclusion</w:t>
      </w:r>
      <w:bookmarkEnd w:id="7"/>
    </w:p>
    <w:p w14:paraId="5020E14B" w14:textId="77777777" w:rsidR="00AB5384" w:rsidRPr="00B96EB3" w:rsidRDefault="00B45BE6" w:rsidP="000837B9">
      <w:pPr>
        <w:spacing w:line="360" w:lineRule="auto"/>
        <w:rPr>
          <w:rFonts w:ascii="Arial" w:hAnsi="Arial" w:cs="Arial"/>
          <w:color w:val="auto"/>
          <w:lang w:val="en-GB"/>
        </w:rPr>
      </w:pPr>
      <w:r w:rsidRPr="000837B9">
        <w:rPr>
          <w:rFonts w:ascii="Times New Roman" w:hAnsi="Times New Roman" w:cs="Times New Roman"/>
          <w:color w:val="auto"/>
          <w:sz w:val="24"/>
          <w:szCs w:val="24"/>
          <w:lang w:val="en-GB"/>
        </w:rPr>
        <w:tab/>
      </w:r>
      <w:r w:rsidRPr="00B96EB3">
        <w:rPr>
          <w:rFonts w:ascii="Arial" w:hAnsi="Arial" w:cs="Arial"/>
          <w:color w:val="auto"/>
          <w:lang w:val="en-GB"/>
        </w:rPr>
        <w:t>The technology, pandemic and Brexit impacted the UK labour market, experiencing high growth before 2015. The current stat</w:t>
      </w:r>
      <w:r w:rsidR="001E7BE1" w:rsidRPr="00B96EB3">
        <w:rPr>
          <w:rFonts w:ascii="Arial" w:hAnsi="Arial" w:cs="Arial"/>
          <w:color w:val="auto"/>
          <w:lang w:val="en-GB"/>
        </w:rPr>
        <w:t>s</w:t>
      </w:r>
      <w:r w:rsidRPr="00B96EB3">
        <w:rPr>
          <w:rFonts w:ascii="Arial" w:hAnsi="Arial" w:cs="Arial"/>
          <w:color w:val="auto"/>
          <w:lang w:val="en-GB"/>
        </w:rPr>
        <w:t xml:space="preserve"> show that the employment ratio is increased along with the pay rates, but the inflation and high-interest ratios cannot provide suitable support. This report included the major stats related to the UK labour market. Moreover, the merging changes in human resource management are discussed after COVID-19 and Brexit, which have transformed the workplace situation. The SWOT and PESTLE analysis helps to understand that the labour force is experiencing threats and issues due to external and internal environments.</w:t>
      </w:r>
      <w:r w:rsidR="001E7BE1" w:rsidRPr="00B96EB3">
        <w:rPr>
          <w:rFonts w:ascii="Arial" w:hAnsi="Arial" w:cs="Arial"/>
          <w:color w:val="auto"/>
          <w:lang w:val="en-GB"/>
        </w:rPr>
        <w:t xml:space="preserve"> The future can be better by implementing the employee benefits plan and focusing on labour relations to improve the productivity of human resources. </w:t>
      </w:r>
      <w:r w:rsidR="00E57468" w:rsidRPr="00B96EB3">
        <w:rPr>
          <w:rFonts w:ascii="Arial" w:hAnsi="Arial" w:cs="Arial"/>
          <w:color w:val="auto"/>
          <w:lang w:val="en-GB"/>
        </w:rPr>
        <w:t xml:space="preserve">Collaboration between the human resource management department and labour force can eliminate the impact of globalisation, Brexit and the pandemic. </w:t>
      </w:r>
    </w:p>
    <w:p w14:paraId="186FE911" w14:textId="77777777" w:rsidR="00684A4D" w:rsidRDefault="00684A4D" w:rsidP="000837B9">
      <w:pPr>
        <w:spacing w:line="360" w:lineRule="auto"/>
        <w:rPr>
          <w:rFonts w:ascii="Times New Roman" w:hAnsi="Times New Roman" w:cs="Times New Roman"/>
          <w:color w:val="auto"/>
          <w:sz w:val="24"/>
          <w:szCs w:val="24"/>
          <w:lang w:val="en-GB"/>
        </w:rPr>
      </w:pPr>
    </w:p>
    <w:p w14:paraId="184CFD75" w14:textId="77777777" w:rsidR="00F67E24" w:rsidRDefault="00F67E24" w:rsidP="000837B9">
      <w:pPr>
        <w:spacing w:line="360" w:lineRule="auto"/>
        <w:rPr>
          <w:rFonts w:ascii="Times New Roman" w:hAnsi="Times New Roman" w:cs="Times New Roman"/>
          <w:color w:val="auto"/>
          <w:sz w:val="24"/>
          <w:szCs w:val="24"/>
          <w:lang w:val="en-GB"/>
        </w:rPr>
      </w:pPr>
    </w:p>
    <w:p w14:paraId="5CA42188" w14:textId="77777777" w:rsidR="00F67E24" w:rsidRDefault="00F67E24" w:rsidP="000837B9">
      <w:pPr>
        <w:spacing w:line="360" w:lineRule="auto"/>
        <w:rPr>
          <w:rFonts w:ascii="Times New Roman" w:hAnsi="Times New Roman" w:cs="Times New Roman"/>
          <w:color w:val="auto"/>
          <w:sz w:val="24"/>
          <w:szCs w:val="24"/>
          <w:lang w:val="en-GB"/>
        </w:rPr>
      </w:pPr>
    </w:p>
    <w:p w14:paraId="1FA748CF" w14:textId="77777777" w:rsidR="00F67E24" w:rsidRDefault="00F67E24" w:rsidP="000837B9">
      <w:pPr>
        <w:spacing w:line="360" w:lineRule="auto"/>
        <w:rPr>
          <w:rFonts w:ascii="Times New Roman" w:hAnsi="Times New Roman" w:cs="Times New Roman"/>
          <w:color w:val="auto"/>
          <w:sz w:val="24"/>
          <w:szCs w:val="24"/>
          <w:lang w:val="en-GB"/>
        </w:rPr>
      </w:pPr>
    </w:p>
    <w:p w14:paraId="6FA0DDFA" w14:textId="77777777" w:rsidR="00F67E24" w:rsidRDefault="00F67E24" w:rsidP="000837B9">
      <w:pPr>
        <w:spacing w:line="360" w:lineRule="auto"/>
        <w:rPr>
          <w:rFonts w:ascii="Times New Roman" w:hAnsi="Times New Roman" w:cs="Times New Roman"/>
          <w:color w:val="auto"/>
          <w:sz w:val="24"/>
          <w:szCs w:val="24"/>
          <w:lang w:val="en-GB"/>
        </w:rPr>
      </w:pPr>
    </w:p>
    <w:p w14:paraId="0970A32E" w14:textId="77777777" w:rsidR="00F67E24" w:rsidRDefault="00F67E24" w:rsidP="000837B9">
      <w:pPr>
        <w:spacing w:line="360" w:lineRule="auto"/>
        <w:rPr>
          <w:rFonts w:ascii="Times New Roman" w:hAnsi="Times New Roman" w:cs="Times New Roman"/>
          <w:color w:val="auto"/>
          <w:sz w:val="24"/>
          <w:szCs w:val="24"/>
          <w:lang w:val="en-GB"/>
        </w:rPr>
      </w:pPr>
    </w:p>
    <w:p w14:paraId="4130C9CB" w14:textId="77777777" w:rsidR="00F67E24" w:rsidRDefault="00F67E24" w:rsidP="000837B9">
      <w:pPr>
        <w:spacing w:line="360" w:lineRule="auto"/>
        <w:rPr>
          <w:rFonts w:ascii="Times New Roman" w:hAnsi="Times New Roman" w:cs="Times New Roman"/>
          <w:color w:val="auto"/>
          <w:sz w:val="24"/>
          <w:szCs w:val="24"/>
          <w:lang w:val="en-GB"/>
        </w:rPr>
      </w:pPr>
    </w:p>
    <w:p w14:paraId="07BA3F6D" w14:textId="77777777" w:rsidR="00F67E24" w:rsidRDefault="00F67E24" w:rsidP="000837B9">
      <w:pPr>
        <w:spacing w:line="360" w:lineRule="auto"/>
        <w:rPr>
          <w:rFonts w:ascii="Times New Roman" w:hAnsi="Times New Roman" w:cs="Times New Roman"/>
          <w:color w:val="auto"/>
          <w:sz w:val="24"/>
          <w:szCs w:val="24"/>
          <w:lang w:val="en-GB"/>
        </w:rPr>
      </w:pPr>
    </w:p>
    <w:p w14:paraId="0F1FE170" w14:textId="77777777" w:rsidR="00F67E24" w:rsidRDefault="00F67E24" w:rsidP="000837B9">
      <w:pPr>
        <w:spacing w:line="360" w:lineRule="auto"/>
        <w:rPr>
          <w:rFonts w:ascii="Times New Roman" w:hAnsi="Times New Roman" w:cs="Times New Roman"/>
          <w:color w:val="auto"/>
          <w:sz w:val="24"/>
          <w:szCs w:val="24"/>
          <w:lang w:val="en-GB"/>
        </w:rPr>
      </w:pPr>
    </w:p>
    <w:p w14:paraId="551838F0" w14:textId="77777777" w:rsidR="00F67E24" w:rsidRDefault="00F67E24" w:rsidP="000837B9">
      <w:pPr>
        <w:spacing w:line="360" w:lineRule="auto"/>
        <w:rPr>
          <w:rFonts w:ascii="Times New Roman" w:hAnsi="Times New Roman" w:cs="Times New Roman"/>
          <w:color w:val="auto"/>
          <w:sz w:val="24"/>
          <w:szCs w:val="24"/>
          <w:lang w:val="en-GB"/>
        </w:rPr>
      </w:pPr>
    </w:p>
    <w:p w14:paraId="1D4D3252" w14:textId="77777777" w:rsidR="00F67E24" w:rsidRDefault="00F67E24" w:rsidP="000837B9">
      <w:pPr>
        <w:spacing w:line="360" w:lineRule="auto"/>
        <w:rPr>
          <w:rFonts w:ascii="Times New Roman" w:hAnsi="Times New Roman" w:cs="Times New Roman"/>
          <w:color w:val="auto"/>
          <w:sz w:val="24"/>
          <w:szCs w:val="24"/>
          <w:lang w:val="en-GB"/>
        </w:rPr>
      </w:pPr>
    </w:p>
    <w:p w14:paraId="3590332E" w14:textId="77777777" w:rsidR="00F67E24" w:rsidRDefault="00F67E24" w:rsidP="000837B9">
      <w:pPr>
        <w:spacing w:line="360" w:lineRule="auto"/>
        <w:rPr>
          <w:rFonts w:ascii="Times New Roman" w:hAnsi="Times New Roman" w:cs="Times New Roman"/>
          <w:color w:val="auto"/>
          <w:sz w:val="24"/>
          <w:szCs w:val="24"/>
          <w:lang w:val="en-GB"/>
        </w:rPr>
      </w:pPr>
    </w:p>
    <w:p w14:paraId="780838CF" w14:textId="77777777" w:rsidR="00F67E24" w:rsidRDefault="00F67E24" w:rsidP="000837B9">
      <w:pPr>
        <w:spacing w:line="360" w:lineRule="auto"/>
        <w:rPr>
          <w:rFonts w:ascii="Times New Roman" w:hAnsi="Times New Roman" w:cs="Times New Roman"/>
          <w:color w:val="auto"/>
          <w:sz w:val="24"/>
          <w:szCs w:val="24"/>
          <w:lang w:val="en-GB"/>
        </w:rPr>
      </w:pPr>
    </w:p>
    <w:p w14:paraId="6E7859E1" w14:textId="77777777" w:rsidR="00F67E24" w:rsidRPr="000837B9" w:rsidRDefault="00F67E24" w:rsidP="000837B9">
      <w:pPr>
        <w:spacing w:line="360" w:lineRule="auto"/>
        <w:rPr>
          <w:rFonts w:ascii="Times New Roman" w:hAnsi="Times New Roman" w:cs="Times New Roman"/>
          <w:color w:val="auto"/>
          <w:sz w:val="24"/>
          <w:szCs w:val="24"/>
          <w:lang w:val="en-GB"/>
        </w:rPr>
      </w:pPr>
    </w:p>
    <w:p w14:paraId="1A1CF02C" w14:textId="77777777" w:rsidR="006A037A" w:rsidRPr="000837B9" w:rsidRDefault="00B45BE6" w:rsidP="000837B9">
      <w:pPr>
        <w:pStyle w:val="Heading1"/>
        <w:spacing w:line="360" w:lineRule="auto"/>
        <w:rPr>
          <w:rFonts w:ascii="Times New Roman" w:hAnsi="Times New Roman" w:cs="Times New Roman"/>
          <w:b/>
          <w:bCs/>
          <w:color w:val="auto"/>
          <w:sz w:val="24"/>
          <w:szCs w:val="24"/>
          <w:lang w:val="en-GB"/>
        </w:rPr>
      </w:pPr>
      <w:bookmarkStart w:id="8" w:name="_Toc132730500"/>
      <w:r w:rsidRPr="000837B9">
        <w:rPr>
          <w:rFonts w:ascii="Times New Roman" w:hAnsi="Times New Roman" w:cs="Times New Roman"/>
          <w:b/>
          <w:bCs/>
          <w:color w:val="auto"/>
          <w:sz w:val="24"/>
          <w:szCs w:val="24"/>
          <w:lang w:val="en-GB"/>
        </w:rPr>
        <w:t>Reference</w:t>
      </w:r>
      <w:bookmarkEnd w:id="8"/>
      <w:r w:rsidR="00DA26B1">
        <w:rPr>
          <w:rFonts w:ascii="Times New Roman" w:hAnsi="Times New Roman" w:cs="Times New Roman"/>
          <w:b/>
          <w:bCs/>
          <w:color w:val="auto"/>
          <w:sz w:val="24"/>
          <w:szCs w:val="24"/>
          <w:lang w:val="en-GB"/>
        </w:rPr>
        <w:t>s</w:t>
      </w:r>
    </w:p>
    <w:p w14:paraId="63367CF5" w14:textId="77777777" w:rsidR="006A037A" w:rsidRPr="000837B9" w:rsidRDefault="00B45BE6" w:rsidP="000837B9">
      <w:pPr>
        <w:spacing w:line="360" w:lineRule="auto"/>
        <w:ind w:left="720" w:hanging="720"/>
        <w:rPr>
          <w:rFonts w:ascii="Times New Roman" w:hAnsi="Times New Roman" w:cs="Times New Roman"/>
          <w:color w:val="auto"/>
          <w:sz w:val="24"/>
          <w:szCs w:val="24"/>
          <w:lang w:val="en-GB"/>
        </w:rPr>
      </w:pPr>
      <w:r w:rsidRPr="000837B9">
        <w:rPr>
          <w:rFonts w:ascii="Times New Roman" w:hAnsi="Times New Roman" w:cs="Times New Roman"/>
          <w:color w:val="auto"/>
          <w:sz w:val="24"/>
          <w:szCs w:val="24"/>
          <w:lang w:val="en-GB"/>
        </w:rPr>
        <w:t xml:space="preserve">Armstrong, M., 2014. </w:t>
      </w:r>
      <w:r w:rsidRPr="000837B9">
        <w:rPr>
          <w:rFonts w:ascii="Times New Roman" w:hAnsi="Times New Roman" w:cs="Times New Roman"/>
          <w:i/>
          <w:iCs/>
          <w:color w:val="auto"/>
          <w:sz w:val="24"/>
          <w:szCs w:val="24"/>
          <w:lang w:val="en-GB"/>
        </w:rPr>
        <w:t>Armstrong's Handbook of human resource management practice</w:t>
      </w:r>
      <w:r w:rsidRPr="000837B9">
        <w:rPr>
          <w:rFonts w:ascii="Times New Roman" w:hAnsi="Times New Roman" w:cs="Times New Roman"/>
          <w:color w:val="auto"/>
          <w:sz w:val="24"/>
          <w:szCs w:val="24"/>
          <w:lang w:val="en-GB"/>
        </w:rPr>
        <w:t>. 13</w:t>
      </w:r>
      <w:r w:rsidRPr="000837B9">
        <w:rPr>
          <w:rFonts w:ascii="Times New Roman" w:hAnsi="Times New Roman" w:cs="Times New Roman"/>
          <w:color w:val="auto"/>
          <w:sz w:val="24"/>
          <w:szCs w:val="24"/>
          <w:vertAlign w:val="superscript"/>
          <w:lang w:val="en-GB"/>
        </w:rPr>
        <w:t xml:space="preserve"> </w:t>
      </w:r>
      <w:r w:rsidRPr="000837B9">
        <w:rPr>
          <w:rFonts w:ascii="Times New Roman" w:hAnsi="Times New Roman" w:cs="Times New Roman"/>
          <w:color w:val="auto"/>
          <w:sz w:val="24"/>
          <w:szCs w:val="24"/>
          <w:lang w:val="en-GB"/>
        </w:rPr>
        <w:t>ed. London, Kogan Page.</w:t>
      </w:r>
    </w:p>
    <w:p w14:paraId="3C64ACF4" w14:textId="77777777" w:rsidR="006A037A" w:rsidRPr="000837B9" w:rsidRDefault="00B45BE6" w:rsidP="000837B9">
      <w:pPr>
        <w:spacing w:line="360" w:lineRule="auto"/>
        <w:ind w:left="720" w:hanging="720"/>
        <w:rPr>
          <w:rFonts w:ascii="Times New Roman" w:hAnsi="Times New Roman" w:cs="Times New Roman"/>
          <w:color w:val="auto"/>
          <w:sz w:val="24"/>
          <w:szCs w:val="24"/>
        </w:rPr>
      </w:pPr>
      <w:r w:rsidRPr="000837B9">
        <w:rPr>
          <w:rFonts w:ascii="Times New Roman" w:hAnsi="Times New Roman" w:cs="Times New Roman"/>
          <w:color w:val="auto"/>
          <w:sz w:val="24"/>
          <w:szCs w:val="24"/>
        </w:rPr>
        <w:t>Bell, D.N. and Blanchflower, D.G., 2020. US and UK labour markets before and during the Covid-19 crash. </w:t>
      </w:r>
      <w:r w:rsidRPr="000837B9">
        <w:rPr>
          <w:rFonts w:ascii="Times New Roman" w:hAnsi="Times New Roman" w:cs="Times New Roman"/>
          <w:i/>
          <w:iCs/>
          <w:color w:val="auto"/>
          <w:sz w:val="24"/>
          <w:szCs w:val="24"/>
        </w:rPr>
        <w:t>National Institute Economic Review</w:t>
      </w:r>
      <w:r w:rsidRPr="000837B9">
        <w:rPr>
          <w:rFonts w:ascii="Times New Roman" w:hAnsi="Times New Roman" w:cs="Times New Roman"/>
          <w:color w:val="auto"/>
          <w:sz w:val="24"/>
          <w:szCs w:val="24"/>
        </w:rPr>
        <w:t>, </w:t>
      </w:r>
      <w:r w:rsidRPr="000837B9">
        <w:rPr>
          <w:rFonts w:ascii="Times New Roman" w:hAnsi="Times New Roman" w:cs="Times New Roman"/>
          <w:i/>
          <w:iCs/>
          <w:color w:val="auto"/>
          <w:sz w:val="24"/>
          <w:szCs w:val="24"/>
        </w:rPr>
        <w:t>252</w:t>
      </w:r>
      <w:r w:rsidRPr="000837B9">
        <w:rPr>
          <w:rFonts w:ascii="Times New Roman" w:hAnsi="Times New Roman" w:cs="Times New Roman"/>
          <w:color w:val="auto"/>
          <w:sz w:val="24"/>
          <w:szCs w:val="24"/>
        </w:rPr>
        <w:t>, pp.R52-R69.</w:t>
      </w:r>
    </w:p>
    <w:p w14:paraId="7D4BE055" w14:textId="77777777" w:rsidR="00171B5F" w:rsidRPr="000837B9" w:rsidRDefault="00B45BE6" w:rsidP="000837B9">
      <w:pPr>
        <w:spacing w:line="360" w:lineRule="auto"/>
        <w:ind w:left="720" w:hanging="720"/>
        <w:rPr>
          <w:rFonts w:ascii="Times New Roman" w:hAnsi="Times New Roman" w:cs="Times New Roman"/>
          <w:color w:val="auto"/>
          <w:sz w:val="24"/>
          <w:szCs w:val="24"/>
        </w:rPr>
      </w:pPr>
      <w:r w:rsidRPr="000837B9">
        <w:rPr>
          <w:rFonts w:ascii="Times New Roman" w:hAnsi="Times New Roman" w:cs="Times New Roman"/>
          <w:color w:val="auto"/>
          <w:sz w:val="24"/>
          <w:szCs w:val="24"/>
        </w:rPr>
        <w:t>Calo, F., Montgomery, T. and Baglioni, S., 2022. “You have to work… but you can’t!”: Contradictions of the active labour market policies for refugees and asylum seekers in the UK. </w:t>
      </w:r>
      <w:r w:rsidRPr="000837B9">
        <w:rPr>
          <w:rFonts w:ascii="Times New Roman" w:hAnsi="Times New Roman" w:cs="Times New Roman"/>
          <w:i/>
          <w:iCs/>
          <w:color w:val="auto"/>
          <w:sz w:val="24"/>
          <w:szCs w:val="24"/>
        </w:rPr>
        <w:t>Journal of Social Policy</w:t>
      </w:r>
      <w:r w:rsidRPr="000837B9">
        <w:rPr>
          <w:rFonts w:ascii="Times New Roman" w:hAnsi="Times New Roman" w:cs="Times New Roman"/>
          <w:color w:val="auto"/>
          <w:sz w:val="24"/>
          <w:szCs w:val="24"/>
        </w:rPr>
        <w:t>, pp.1-19.</w:t>
      </w:r>
    </w:p>
    <w:p w14:paraId="62EA18F5" w14:textId="77777777" w:rsidR="006A037A" w:rsidRPr="000837B9" w:rsidRDefault="00B45BE6" w:rsidP="000837B9">
      <w:pPr>
        <w:spacing w:line="360" w:lineRule="auto"/>
        <w:ind w:left="720" w:hanging="720"/>
        <w:rPr>
          <w:rFonts w:ascii="Times New Roman" w:hAnsi="Times New Roman" w:cs="Times New Roman"/>
          <w:color w:val="auto"/>
          <w:sz w:val="24"/>
          <w:szCs w:val="24"/>
        </w:rPr>
      </w:pPr>
      <w:r w:rsidRPr="000837B9">
        <w:rPr>
          <w:rFonts w:ascii="Times New Roman" w:hAnsi="Times New Roman" w:cs="Times New Roman"/>
          <w:color w:val="auto"/>
          <w:sz w:val="24"/>
          <w:szCs w:val="24"/>
        </w:rPr>
        <w:t>Datta, N., Giupponi, G. and Machin, S., 2019. Zero-hours contracts and labour market policy. </w:t>
      </w:r>
      <w:r w:rsidRPr="000837B9">
        <w:rPr>
          <w:rFonts w:ascii="Times New Roman" w:hAnsi="Times New Roman" w:cs="Times New Roman"/>
          <w:i/>
          <w:iCs/>
          <w:color w:val="auto"/>
          <w:sz w:val="24"/>
          <w:szCs w:val="24"/>
        </w:rPr>
        <w:t>Economic Policy</w:t>
      </w:r>
      <w:r w:rsidRPr="000837B9">
        <w:rPr>
          <w:rFonts w:ascii="Times New Roman" w:hAnsi="Times New Roman" w:cs="Times New Roman"/>
          <w:color w:val="auto"/>
          <w:sz w:val="24"/>
          <w:szCs w:val="24"/>
        </w:rPr>
        <w:t>, </w:t>
      </w:r>
      <w:r w:rsidRPr="000837B9">
        <w:rPr>
          <w:rFonts w:ascii="Times New Roman" w:hAnsi="Times New Roman" w:cs="Times New Roman"/>
          <w:i/>
          <w:iCs/>
          <w:color w:val="auto"/>
          <w:sz w:val="24"/>
          <w:szCs w:val="24"/>
        </w:rPr>
        <w:t>34</w:t>
      </w:r>
      <w:r w:rsidRPr="000837B9">
        <w:rPr>
          <w:rFonts w:ascii="Times New Roman" w:hAnsi="Times New Roman" w:cs="Times New Roman"/>
          <w:color w:val="auto"/>
          <w:sz w:val="24"/>
          <w:szCs w:val="24"/>
        </w:rPr>
        <w:t>(99), pp.369-427.</w:t>
      </w:r>
    </w:p>
    <w:p w14:paraId="49CC676A" w14:textId="77777777" w:rsidR="006A037A" w:rsidRPr="000837B9" w:rsidRDefault="00B45BE6" w:rsidP="000837B9">
      <w:pPr>
        <w:spacing w:line="360" w:lineRule="auto"/>
        <w:ind w:left="720" w:hanging="720"/>
        <w:rPr>
          <w:rFonts w:ascii="Times New Roman" w:hAnsi="Times New Roman" w:cs="Times New Roman"/>
          <w:color w:val="auto"/>
          <w:sz w:val="24"/>
          <w:szCs w:val="24"/>
        </w:rPr>
      </w:pPr>
      <w:r w:rsidRPr="000837B9">
        <w:rPr>
          <w:rFonts w:ascii="Times New Roman" w:hAnsi="Times New Roman" w:cs="Times New Roman"/>
          <w:color w:val="auto"/>
          <w:sz w:val="24"/>
          <w:szCs w:val="24"/>
        </w:rPr>
        <w:t>Fontaine, I., Galvez-Iniesta, I., Gomes, P. and Vila-Martin, D., 2020. Labour market flows: Accounting for the public sector. </w:t>
      </w:r>
      <w:r w:rsidRPr="000837B9">
        <w:rPr>
          <w:rFonts w:ascii="Times New Roman" w:hAnsi="Times New Roman" w:cs="Times New Roman"/>
          <w:i/>
          <w:iCs/>
          <w:color w:val="auto"/>
          <w:sz w:val="24"/>
          <w:szCs w:val="24"/>
        </w:rPr>
        <w:t>Labour Economics</w:t>
      </w:r>
      <w:r w:rsidRPr="000837B9">
        <w:rPr>
          <w:rFonts w:ascii="Times New Roman" w:hAnsi="Times New Roman" w:cs="Times New Roman"/>
          <w:color w:val="auto"/>
          <w:sz w:val="24"/>
          <w:szCs w:val="24"/>
        </w:rPr>
        <w:t>, </w:t>
      </w:r>
      <w:r w:rsidRPr="000837B9">
        <w:rPr>
          <w:rFonts w:ascii="Times New Roman" w:hAnsi="Times New Roman" w:cs="Times New Roman"/>
          <w:i/>
          <w:iCs/>
          <w:color w:val="auto"/>
          <w:sz w:val="24"/>
          <w:szCs w:val="24"/>
        </w:rPr>
        <w:t>62</w:t>
      </w:r>
      <w:r w:rsidRPr="000837B9">
        <w:rPr>
          <w:rFonts w:ascii="Times New Roman" w:hAnsi="Times New Roman" w:cs="Times New Roman"/>
          <w:color w:val="auto"/>
          <w:sz w:val="24"/>
          <w:szCs w:val="24"/>
        </w:rPr>
        <w:t>.</w:t>
      </w:r>
    </w:p>
    <w:p w14:paraId="41A82360" w14:textId="77777777" w:rsidR="006A037A" w:rsidRPr="000837B9" w:rsidRDefault="00B45BE6" w:rsidP="000837B9">
      <w:pPr>
        <w:spacing w:line="360" w:lineRule="auto"/>
        <w:ind w:left="720" w:hanging="720"/>
        <w:rPr>
          <w:rFonts w:ascii="Times New Roman" w:hAnsi="Times New Roman" w:cs="Times New Roman"/>
          <w:color w:val="auto"/>
          <w:sz w:val="24"/>
          <w:szCs w:val="24"/>
          <w:lang w:val=""/>
        </w:rPr>
      </w:pPr>
      <w:r w:rsidRPr="000837B9">
        <w:rPr>
          <w:rFonts w:ascii="Times New Roman" w:hAnsi="Times New Roman" w:cs="Times New Roman"/>
          <w:color w:val="auto"/>
          <w:sz w:val="24"/>
          <w:szCs w:val="24"/>
        </w:rPr>
        <w:lastRenderedPageBreak/>
        <w:t>Jones, K., 2022. Heads in the Sand: the Absence of Employers in New Developments in UK Active Labour Market Policy. </w:t>
      </w:r>
      <w:r w:rsidRPr="000837B9">
        <w:rPr>
          <w:rFonts w:ascii="Times New Roman" w:hAnsi="Times New Roman" w:cs="Times New Roman"/>
          <w:i/>
          <w:iCs/>
          <w:color w:val="auto"/>
          <w:sz w:val="24"/>
          <w:szCs w:val="24"/>
        </w:rPr>
        <w:t>The Political Quarterly</w:t>
      </w:r>
      <w:r w:rsidRPr="000837B9">
        <w:rPr>
          <w:rFonts w:ascii="Times New Roman" w:hAnsi="Times New Roman" w:cs="Times New Roman"/>
          <w:color w:val="auto"/>
          <w:sz w:val="24"/>
          <w:szCs w:val="24"/>
        </w:rPr>
        <w:t>, </w:t>
      </w:r>
      <w:r w:rsidRPr="000837B9">
        <w:rPr>
          <w:rFonts w:ascii="Times New Roman" w:hAnsi="Times New Roman" w:cs="Times New Roman"/>
          <w:i/>
          <w:iCs/>
          <w:color w:val="auto"/>
          <w:sz w:val="24"/>
          <w:szCs w:val="24"/>
        </w:rPr>
        <w:t>93</w:t>
      </w:r>
      <w:r w:rsidRPr="000837B9">
        <w:rPr>
          <w:rFonts w:ascii="Times New Roman" w:hAnsi="Times New Roman" w:cs="Times New Roman"/>
          <w:color w:val="auto"/>
          <w:sz w:val="24"/>
          <w:szCs w:val="24"/>
        </w:rPr>
        <w:t>(2), pp.253-260.</w:t>
      </w:r>
    </w:p>
    <w:p w14:paraId="6A61F9DB" w14:textId="77777777" w:rsidR="006A037A" w:rsidRPr="000837B9" w:rsidRDefault="00B45BE6" w:rsidP="000837B9">
      <w:pPr>
        <w:spacing w:line="360" w:lineRule="auto"/>
        <w:ind w:left="720" w:hanging="720"/>
        <w:rPr>
          <w:rFonts w:ascii="Times New Roman" w:hAnsi="Times New Roman" w:cs="Times New Roman"/>
          <w:color w:val="auto"/>
          <w:sz w:val="24"/>
          <w:szCs w:val="24"/>
          <w:lang w:val="en-GB"/>
        </w:rPr>
      </w:pPr>
      <w:r w:rsidRPr="000837B9">
        <w:rPr>
          <w:rFonts w:ascii="Times New Roman" w:hAnsi="Times New Roman" w:cs="Times New Roman"/>
          <w:color w:val="auto"/>
          <w:sz w:val="24"/>
          <w:szCs w:val="24"/>
          <w:lang w:val="en-GB"/>
        </w:rPr>
        <w:t xml:space="preserve">Lussier, R. N. &amp; Hendon, J. R., 2019. </w:t>
      </w:r>
      <w:r w:rsidRPr="000837B9">
        <w:rPr>
          <w:rFonts w:ascii="Times New Roman" w:hAnsi="Times New Roman" w:cs="Times New Roman"/>
          <w:i/>
          <w:iCs/>
          <w:color w:val="auto"/>
          <w:sz w:val="24"/>
          <w:szCs w:val="24"/>
          <w:lang w:val="en-GB"/>
        </w:rPr>
        <w:t xml:space="preserve">Fundamentals of Human Resource Management: Functions, Applications, and Skill Development. 2 </w:t>
      </w:r>
      <w:r w:rsidRPr="000837B9">
        <w:rPr>
          <w:rFonts w:ascii="Times New Roman" w:hAnsi="Times New Roman" w:cs="Times New Roman"/>
          <w:color w:val="auto"/>
          <w:sz w:val="24"/>
          <w:szCs w:val="24"/>
          <w:lang w:val="en-GB"/>
        </w:rPr>
        <w:t>ed. London: SAGE Publications, Inc.</w:t>
      </w:r>
    </w:p>
    <w:p w14:paraId="4BBB3A8C" w14:textId="77777777" w:rsidR="00CE6C71" w:rsidRPr="000837B9" w:rsidRDefault="00B45BE6" w:rsidP="000837B9">
      <w:pPr>
        <w:spacing w:line="360" w:lineRule="auto"/>
        <w:ind w:left="720" w:hanging="720"/>
        <w:rPr>
          <w:rFonts w:ascii="Times New Roman" w:hAnsi="Times New Roman" w:cs="Times New Roman"/>
          <w:color w:val="auto"/>
          <w:sz w:val="24"/>
          <w:szCs w:val="24"/>
          <w:lang w:val=""/>
        </w:rPr>
      </w:pPr>
      <w:r w:rsidRPr="000837B9">
        <w:rPr>
          <w:rFonts w:ascii="Times New Roman" w:hAnsi="Times New Roman" w:cs="Times New Roman"/>
          <w:color w:val="auto"/>
          <w:sz w:val="24"/>
          <w:szCs w:val="24"/>
          <w:lang w:val=""/>
        </w:rPr>
        <w:t>Leaker, D.</w:t>
      </w:r>
      <w:r w:rsidRPr="000837B9">
        <w:rPr>
          <w:rFonts w:ascii="Times New Roman" w:hAnsi="Times New Roman" w:cs="Times New Roman"/>
          <w:color w:val="auto"/>
          <w:sz w:val="24"/>
          <w:szCs w:val="24"/>
        </w:rPr>
        <w:t xml:space="preserve">, </w:t>
      </w:r>
      <w:r w:rsidRPr="000837B9">
        <w:rPr>
          <w:rFonts w:ascii="Times New Roman" w:hAnsi="Times New Roman" w:cs="Times New Roman"/>
          <w:color w:val="auto"/>
          <w:sz w:val="24"/>
          <w:szCs w:val="24"/>
          <w:lang w:val=""/>
        </w:rPr>
        <w:t>2022</w:t>
      </w:r>
      <w:r w:rsidRPr="000837B9">
        <w:rPr>
          <w:rFonts w:ascii="Times New Roman" w:hAnsi="Times New Roman" w:cs="Times New Roman"/>
          <w:color w:val="auto"/>
          <w:sz w:val="24"/>
          <w:szCs w:val="24"/>
        </w:rPr>
        <w:t>.</w:t>
      </w:r>
      <w:r w:rsidRPr="000837B9">
        <w:rPr>
          <w:rFonts w:ascii="Times New Roman" w:hAnsi="Times New Roman" w:cs="Times New Roman"/>
          <w:color w:val="auto"/>
          <w:sz w:val="24"/>
          <w:szCs w:val="24"/>
          <w:lang w:val=""/>
        </w:rPr>
        <w:t xml:space="preserve"> </w:t>
      </w:r>
      <w:r w:rsidRPr="000837B9">
        <w:rPr>
          <w:rFonts w:ascii="Times New Roman" w:hAnsi="Times New Roman" w:cs="Times New Roman"/>
          <w:i/>
          <w:iCs/>
          <w:color w:val="auto"/>
          <w:sz w:val="24"/>
          <w:szCs w:val="24"/>
          <w:lang w:val=""/>
        </w:rPr>
        <w:t>Labour market overview, UK: December 2022</w:t>
      </w:r>
      <w:r w:rsidRPr="000837B9">
        <w:rPr>
          <w:rFonts w:ascii="Times New Roman" w:hAnsi="Times New Roman" w:cs="Times New Roman"/>
          <w:color w:val="auto"/>
          <w:sz w:val="24"/>
          <w:szCs w:val="24"/>
          <w:lang w:val=""/>
        </w:rPr>
        <w:t xml:space="preserve">, </w:t>
      </w:r>
      <w:r w:rsidRPr="000837B9">
        <w:rPr>
          <w:rFonts w:ascii="Times New Roman" w:hAnsi="Times New Roman" w:cs="Times New Roman"/>
          <w:i/>
          <w:iCs/>
          <w:color w:val="auto"/>
          <w:sz w:val="24"/>
          <w:szCs w:val="24"/>
          <w:lang w:val=""/>
        </w:rPr>
        <w:t>Office for National Statistics</w:t>
      </w:r>
      <w:r w:rsidRPr="000837B9">
        <w:rPr>
          <w:rFonts w:ascii="Times New Roman" w:hAnsi="Times New Roman" w:cs="Times New Roman"/>
          <w:color w:val="auto"/>
          <w:sz w:val="24"/>
          <w:szCs w:val="24"/>
          <w:lang w:val=""/>
        </w:rPr>
        <w:t xml:space="preserve">. Office for National Statistics. Available at: https://www.ons.gov.uk/employmentandlabourmarket/peopleinwork/employmentandemployeetypes/bulletins/uklabourmarket/december2022 (Accessed: April 17, 2023). </w:t>
      </w:r>
    </w:p>
    <w:p w14:paraId="68C1ED97" w14:textId="77777777" w:rsidR="006A037A" w:rsidRPr="000837B9" w:rsidRDefault="00B45BE6" w:rsidP="000837B9">
      <w:pPr>
        <w:spacing w:line="360" w:lineRule="auto"/>
        <w:ind w:left="720" w:hanging="720"/>
        <w:rPr>
          <w:rFonts w:ascii="Times New Roman" w:hAnsi="Times New Roman" w:cs="Times New Roman"/>
          <w:color w:val="auto"/>
          <w:sz w:val="24"/>
          <w:szCs w:val="24"/>
          <w:lang w:val=""/>
        </w:rPr>
      </w:pPr>
      <w:r w:rsidRPr="000837B9">
        <w:rPr>
          <w:rFonts w:ascii="Times New Roman" w:hAnsi="Times New Roman" w:cs="Times New Roman"/>
          <w:i/>
          <w:iCs/>
          <w:color w:val="auto"/>
          <w:sz w:val="24"/>
          <w:szCs w:val="24"/>
          <w:lang w:val=""/>
        </w:rPr>
        <w:t>Labour Market Outlook – Winter 2022/23</w:t>
      </w:r>
      <w:r w:rsidRPr="000837B9">
        <w:rPr>
          <w:rFonts w:ascii="Times New Roman" w:hAnsi="Times New Roman" w:cs="Times New Roman"/>
          <w:color w:val="auto"/>
          <w:sz w:val="24"/>
          <w:szCs w:val="24"/>
        </w:rPr>
        <w:t xml:space="preserve">, </w:t>
      </w:r>
      <w:r w:rsidRPr="000837B9">
        <w:rPr>
          <w:rFonts w:ascii="Times New Roman" w:hAnsi="Times New Roman" w:cs="Times New Roman"/>
          <w:color w:val="auto"/>
          <w:sz w:val="24"/>
          <w:szCs w:val="24"/>
          <w:lang w:val=""/>
        </w:rPr>
        <w:t>2023</w:t>
      </w:r>
      <w:r w:rsidRPr="000837B9">
        <w:rPr>
          <w:rFonts w:ascii="Times New Roman" w:hAnsi="Times New Roman" w:cs="Times New Roman"/>
          <w:color w:val="auto"/>
          <w:sz w:val="24"/>
          <w:szCs w:val="24"/>
        </w:rPr>
        <w:t>,</w:t>
      </w:r>
      <w:r w:rsidRPr="000837B9">
        <w:rPr>
          <w:rFonts w:ascii="Times New Roman" w:hAnsi="Times New Roman" w:cs="Times New Roman"/>
          <w:color w:val="auto"/>
          <w:sz w:val="24"/>
          <w:szCs w:val="24"/>
          <w:lang w:val=""/>
        </w:rPr>
        <w:t xml:space="preserve"> </w:t>
      </w:r>
      <w:r w:rsidRPr="000837B9">
        <w:rPr>
          <w:rFonts w:ascii="Times New Roman" w:hAnsi="Times New Roman" w:cs="Times New Roman"/>
          <w:i/>
          <w:iCs/>
          <w:color w:val="auto"/>
          <w:sz w:val="24"/>
          <w:szCs w:val="24"/>
          <w:lang w:val=""/>
        </w:rPr>
        <w:t>CIPD</w:t>
      </w:r>
      <w:r w:rsidRPr="000837B9">
        <w:rPr>
          <w:rFonts w:ascii="Times New Roman" w:hAnsi="Times New Roman" w:cs="Times New Roman"/>
          <w:color w:val="auto"/>
          <w:sz w:val="24"/>
          <w:szCs w:val="24"/>
          <w:lang w:val=""/>
        </w:rPr>
        <w:t xml:space="preserve">. Available at: https://www.cipd.co.uk/knowledge/work/trends/labour-market-outlook#gref (Accessed: April 17, 2023). </w:t>
      </w:r>
    </w:p>
    <w:p w14:paraId="72C4A6CC" w14:textId="77777777" w:rsidR="006A037A" w:rsidRPr="000837B9" w:rsidRDefault="00B45BE6" w:rsidP="000837B9">
      <w:pPr>
        <w:spacing w:line="360" w:lineRule="auto"/>
        <w:ind w:left="720" w:hanging="720"/>
        <w:rPr>
          <w:rFonts w:ascii="Times New Roman" w:hAnsi="Times New Roman" w:cs="Times New Roman"/>
          <w:color w:val="auto"/>
          <w:sz w:val="24"/>
          <w:szCs w:val="24"/>
          <w:lang w:val="en-GB"/>
        </w:rPr>
      </w:pPr>
      <w:r w:rsidRPr="000837B9">
        <w:rPr>
          <w:rFonts w:ascii="Times New Roman" w:hAnsi="Times New Roman" w:cs="Times New Roman"/>
          <w:color w:val="auto"/>
          <w:sz w:val="24"/>
          <w:szCs w:val="24"/>
          <w:lang w:val="en-GB"/>
        </w:rPr>
        <w:t xml:space="preserve">Torrington, D., 2020. </w:t>
      </w:r>
      <w:r w:rsidRPr="000837B9">
        <w:rPr>
          <w:rFonts w:ascii="Times New Roman" w:hAnsi="Times New Roman" w:cs="Times New Roman"/>
          <w:i/>
          <w:iCs/>
          <w:color w:val="auto"/>
          <w:sz w:val="24"/>
          <w:szCs w:val="24"/>
          <w:lang w:val="en-GB"/>
        </w:rPr>
        <w:t>Human resource management</w:t>
      </w:r>
      <w:r w:rsidRPr="000837B9">
        <w:rPr>
          <w:rFonts w:ascii="Times New Roman" w:hAnsi="Times New Roman" w:cs="Times New Roman"/>
          <w:color w:val="auto"/>
          <w:sz w:val="24"/>
          <w:szCs w:val="24"/>
          <w:lang w:val="en-GB"/>
        </w:rPr>
        <w:t>. 11 ed. Harlow:  Pearson Education.</w:t>
      </w:r>
    </w:p>
    <w:p w14:paraId="7D3FE45B" w14:textId="77777777" w:rsidR="006A037A" w:rsidRPr="000837B9" w:rsidRDefault="00B45BE6" w:rsidP="000837B9">
      <w:pPr>
        <w:spacing w:line="360" w:lineRule="auto"/>
        <w:ind w:left="720" w:hanging="720"/>
        <w:rPr>
          <w:rFonts w:ascii="Times New Roman" w:hAnsi="Times New Roman" w:cs="Times New Roman"/>
          <w:color w:val="auto"/>
          <w:sz w:val="24"/>
          <w:szCs w:val="24"/>
          <w:lang w:val=""/>
        </w:rPr>
      </w:pPr>
      <w:r w:rsidRPr="000837B9">
        <w:rPr>
          <w:rFonts w:ascii="Times New Roman" w:hAnsi="Times New Roman" w:cs="Times New Roman"/>
          <w:color w:val="auto"/>
          <w:sz w:val="24"/>
          <w:szCs w:val="24"/>
        </w:rPr>
        <w:t>Wielgoszewska, B., Bryson, A., Costa Dias, M., Foliano, F., Joshi, H. and Wilkinson, D., 2023. Exploring the reasons for labour market gender inequality a year into the COVID-19 pandemic: evidence from the UK cohort studies. </w:t>
      </w:r>
      <w:r w:rsidRPr="000837B9">
        <w:rPr>
          <w:rFonts w:ascii="Times New Roman" w:hAnsi="Times New Roman" w:cs="Times New Roman"/>
          <w:i/>
          <w:iCs/>
          <w:color w:val="auto"/>
          <w:sz w:val="24"/>
          <w:szCs w:val="24"/>
        </w:rPr>
        <w:t>Longitudinal and Life Course Studies</w:t>
      </w:r>
      <w:r w:rsidRPr="000837B9">
        <w:rPr>
          <w:rFonts w:ascii="Times New Roman" w:hAnsi="Times New Roman" w:cs="Times New Roman"/>
          <w:color w:val="auto"/>
          <w:sz w:val="24"/>
          <w:szCs w:val="24"/>
        </w:rPr>
        <w:t>, </w:t>
      </w:r>
      <w:r w:rsidRPr="000837B9">
        <w:rPr>
          <w:rFonts w:ascii="Times New Roman" w:hAnsi="Times New Roman" w:cs="Times New Roman"/>
          <w:i/>
          <w:iCs/>
          <w:color w:val="auto"/>
          <w:sz w:val="24"/>
          <w:szCs w:val="24"/>
        </w:rPr>
        <w:t>14</w:t>
      </w:r>
      <w:r w:rsidRPr="000837B9">
        <w:rPr>
          <w:rFonts w:ascii="Times New Roman" w:hAnsi="Times New Roman" w:cs="Times New Roman"/>
          <w:color w:val="auto"/>
          <w:sz w:val="24"/>
          <w:szCs w:val="24"/>
        </w:rPr>
        <w:t>(2), pp.180-202.</w:t>
      </w:r>
    </w:p>
    <w:p w14:paraId="172867D4" w14:textId="77777777" w:rsidR="006A037A" w:rsidRPr="000837B9" w:rsidRDefault="006A037A" w:rsidP="000837B9">
      <w:pPr>
        <w:spacing w:line="360" w:lineRule="auto"/>
        <w:rPr>
          <w:rFonts w:ascii="Times New Roman" w:hAnsi="Times New Roman" w:cs="Times New Roman"/>
          <w:color w:val="auto"/>
          <w:sz w:val="24"/>
          <w:szCs w:val="24"/>
          <w:lang w:val="en-GB"/>
        </w:rPr>
      </w:pPr>
    </w:p>
    <w:p w14:paraId="0423F1BB" w14:textId="77777777" w:rsidR="00C6554A" w:rsidRPr="000837B9" w:rsidRDefault="00C6554A" w:rsidP="000837B9">
      <w:pPr>
        <w:pStyle w:val="Heading1"/>
        <w:spacing w:line="360" w:lineRule="auto"/>
        <w:rPr>
          <w:rFonts w:ascii="Times New Roman" w:hAnsi="Times New Roman" w:cs="Times New Roman"/>
          <w:color w:val="auto"/>
          <w:sz w:val="24"/>
          <w:szCs w:val="24"/>
        </w:rPr>
      </w:pPr>
    </w:p>
    <w:p w14:paraId="71FD51DF" w14:textId="77777777" w:rsidR="006A037A" w:rsidRPr="000837B9" w:rsidRDefault="006A037A" w:rsidP="000837B9">
      <w:pPr>
        <w:spacing w:line="360" w:lineRule="auto"/>
        <w:rPr>
          <w:rFonts w:ascii="Times New Roman" w:hAnsi="Times New Roman" w:cs="Times New Roman"/>
          <w:color w:val="auto"/>
          <w:sz w:val="24"/>
          <w:szCs w:val="24"/>
        </w:rPr>
      </w:pPr>
    </w:p>
    <w:p w14:paraId="1E3AC808" w14:textId="77777777" w:rsidR="002C74C0" w:rsidRPr="000837B9" w:rsidRDefault="002C74C0" w:rsidP="000837B9">
      <w:pPr>
        <w:spacing w:line="360" w:lineRule="auto"/>
        <w:rPr>
          <w:rFonts w:ascii="Times New Roman" w:hAnsi="Times New Roman" w:cs="Times New Roman"/>
          <w:color w:val="auto"/>
          <w:sz w:val="24"/>
          <w:szCs w:val="24"/>
        </w:rPr>
      </w:pPr>
    </w:p>
    <w:sectPr w:rsidR="002C74C0" w:rsidRPr="000837B9" w:rsidSect="00C8610B">
      <w:footerReference w:type="default" r:id="rId15"/>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79DF3" w14:textId="77777777" w:rsidR="00F927D2" w:rsidRDefault="00F927D2" w:rsidP="00C6554A">
      <w:pPr>
        <w:spacing w:before="0" w:after="0" w:line="240" w:lineRule="auto"/>
      </w:pPr>
      <w:r>
        <w:separator/>
      </w:r>
    </w:p>
  </w:endnote>
  <w:endnote w:type="continuationSeparator" w:id="0">
    <w:p w14:paraId="5113EE78" w14:textId="77777777" w:rsidR="00F927D2" w:rsidRDefault="00F927D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440462"/>
      <w:docPartObj>
        <w:docPartGallery w:val="Page Numbers (Bottom of Page)"/>
        <w:docPartUnique/>
      </w:docPartObj>
    </w:sdtPr>
    <w:sdtEndPr>
      <w:rPr>
        <w:noProof/>
      </w:rPr>
    </w:sdtEndPr>
    <w:sdtContent>
      <w:p w14:paraId="11C6A35F" w14:textId="33F16CDE" w:rsidR="005D0C4E" w:rsidRDefault="005D0C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B82743" w14:textId="2A80298C" w:rsidR="002163EE" w:rsidRDefault="00216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A940E" w14:textId="77777777" w:rsidR="00F927D2" w:rsidRDefault="00F927D2" w:rsidP="00C6554A">
      <w:pPr>
        <w:spacing w:before="0" w:after="0" w:line="240" w:lineRule="auto"/>
      </w:pPr>
      <w:r>
        <w:separator/>
      </w:r>
    </w:p>
  </w:footnote>
  <w:footnote w:type="continuationSeparator" w:id="0">
    <w:p w14:paraId="0CCCC4A4" w14:textId="77777777" w:rsidR="00F927D2" w:rsidRDefault="00F927D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F8C6C35"/>
    <w:multiLevelType w:val="hybridMultilevel"/>
    <w:tmpl w:val="F2AA176E"/>
    <w:lvl w:ilvl="0" w:tplc="6E90E62E">
      <w:start w:val="1"/>
      <w:numFmt w:val="bullet"/>
      <w:lvlText w:val=""/>
      <w:lvlJc w:val="left"/>
      <w:pPr>
        <w:tabs>
          <w:tab w:val="num" w:pos="720"/>
        </w:tabs>
        <w:ind w:left="720" w:hanging="360"/>
      </w:pPr>
      <w:rPr>
        <w:rFonts w:ascii="Symbol" w:hAnsi="Symbol" w:hint="default"/>
      </w:rPr>
    </w:lvl>
    <w:lvl w:ilvl="1" w:tplc="27A8CB5A" w:tentative="1">
      <w:start w:val="1"/>
      <w:numFmt w:val="bullet"/>
      <w:lvlText w:val=""/>
      <w:lvlJc w:val="left"/>
      <w:pPr>
        <w:tabs>
          <w:tab w:val="num" w:pos="1440"/>
        </w:tabs>
        <w:ind w:left="1440" w:hanging="360"/>
      </w:pPr>
      <w:rPr>
        <w:rFonts w:ascii="Symbol" w:hAnsi="Symbol" w:hint="default"/>
      </w:rPr>
    </w:lvl>
    <w:lvl w:ilvl="2" w:tplc="C6482CA0" w:tentative="1">
      <w:start w:val="1"/>
      <w:numFmt w:val="bullet"/>
      <w:lvlText w:val=""/>
      <w:lvlJc w:val="left"/>
      <w:pPr>
        <w:tabs>
          <w:tab w:val="num" w:pos="2160"/>
        </w:tabs>
        <w:ind w:left="2160" w:hanging="360"/>
      </w:pPr>
      <w:rPr>
        <w:rFonts w:ascii="Symbol" w:hAnsi="Symbol" w:hint="default"/>
      </w:rPr>
    </w:lvl>
    <w:lvl w:ilvl="3" w:tplc="72EA097E" w:tentative="1">
      <w:start w:val="1"/>
      <w:numFmt w:val="bullet"/>
      <w:lvlText w:val=""/>
      <w:lvlJc w:val="left"/>
      <w:pPr>
        <w:tabs>
          <w:tab w:val="num" w:pos="2880"/>
        </w:tabs>
        <w:ind w:left="2880" w:hanging="360"/>
      </w:pPr>
      <w:rPr>
        <w:rFonts w:ascii="Symbol" w:hAnsi="Symbol" w:hint="default"/>
      </w:rPr>
    </w:lvl>
    <w:lvl w:ilvl="4" w:tplc="6BC25512" w:tentative="1">
      <w:start w:val="1"/>
      <w:numFmt w:val="bullet"/>
      <w:lvlText w:val=""/>
      <w:lvlJc w:val="left"/>
      <w:pPr>
        <w:tabs>
          <w:tab w:val="num" w:pos="3600"/>
        </w:tabs>
        <w:ind w:left="3600" w:hanging="360"/>
      </w:pPr>
      <w:rPr>
        <w:rFonts w:ascii="Symbol" w:hAnsi="Symbol" w:hint="default"/>
      </w:rPr>
    </w:lvl>
    <w:lvl w:ilvl="5" w:tplc="FED49CD6" w:tentative="1">
      <w:start w:val="1"/>
      <w:numFmt w:val="bullet"/>
      <w:lvlText w:val=""/>
      <w:lvlJc w:val="left"/>
      <w:pPr>
        <w:tabs>
          <w:tab w:val="num" w:pos="4320"/>
        </w:tabs>
        <w:ind w:left="4320" w:hanging="360"/>
      </w:pPr>
      <w:rPr>
        <w:rFonts w:ascii="Symbol" w:hAnsi="Symbol" w:hint="default"/>
      </w:rPr>
    </w:lvl>
    <w:lvl w:ilvl="6" w:tplc="34EE0E84" w:tentative="1">
      <w:start w:val="1"/>
      <w:numFmt w:val="bullet"/>
      <w:lvlText w:val=""/>
      <w:lvlJc w:val="left"/>
      <w:pPr>
        <w:tabs>
          <w:tab w:val="num" w:pos="5040"/>
        </w:tabs>
        <w:ind w:left="5040" w:hanging="360"/>
      </w:pPr>
      <w:rPr>
        <w:rFonts w:ascii="Symbol" w:hAnsi="Symbol" w:hint="default"/>
      </w:rPr>
    </w:lvl>
    <w:lvl w:ilvl="7" w:tplc="220A1B5C" w:tentative="1">
      <w:start w:val="1"/>
      <w:numFmt w:val="bullet"/>
      <w:lvlText w:val=""/>
      <w:lvlJc w:val="left"/>
      <w:pPr>
        <w:tabs>
          <w:tab w:val="num" w:pos="5760"/>
        </w:tabs>
        <w:ind w:left="5760" w:hanging="360"/>
      </w:pPr>
      <w:rPr>
        <w:rFonts w:ascii="Symbol" w:hAnsi="Symbol" w:hint="default"/>
      </w:rPr>
    </w:lvl>
    <w:lvl w:ilvl="8" w:tplc="20966C44" w:tentative="1">
      <w:start w:val="1"/>
      <w:numFmt w:val="bullet"/>
      <w:lvlText w:val=""/>
      <w:lvlJc w:val="left"/>
      <w:pPr>
        <w:tabs>
          <w:tab w:val="num" w:pos="6480"/>
        </w:tabs>
        <w:ind w:left="6480" w:hanging="360"/>
      </w:pPr>
      <w:rPr>
        <w:rFonts w:ascii="Symbol" w:hAnsi="Symbol" w:hint="default"/>
      </w:rPr>
    </w:lvl>
  </w:abstractNum>
  <w:num w:numId="1" w16cid:durableId="1203519442">
    <w:abstractNumId w:val="9"/>
  </w:num>
  <w:num w:numId="2" w16cid:durableId="1803645640">
    <w:abstractNumId w:val="8"/>
  </w:num>
  <w:num w:numId="3" w16cid:durableId="1919096024">
    <w:abstractNumId w:val="8"/>
  </w:num>
  <w:num w:numId="4" w16cid:durableId="13384866">
    <w:abstractNumId w:val="9"/>
  </w:num>
  <w:num w:numId="5" w16cid:durableId="508300534">
    <w:abstractNumId w:val="12"/>
  </w:num>
  <w:num w:numId="6" w16cid:durableId="1371220645">
    <w:abstractNumId w:val="10"/>
  </w:num>
  <w:num w:numId="7" w16cid:durableId="625551833">
    <w:abstractNumId w:val="11"/>
  </w:num>
  <w:num w:numId="8" w16cid:durableId="1825848859">
    <w:abstractNumId w:val="7"/>
  </w:num>
  <w:num w:numId="9" w16cid:durableId="543257208">
    <w:abstractNumId w:val="6"/>
  </w:num>
  <w:num w:numId="10" w16cid:durableId="1697924775">
    <w:abstractNumId w:val="5"/>
  </w:num>
  <w:num w:numId="11" w16cid:durableId="263076624">
    <w:abstractNumId w:val="4"/>
  </w:num>
  <w:num w:numId="12" w16cid:durableId="1198853637">
    <w:abstractNumId w:val="3"/>
  </w:num>
  <w:num w:numId="13" w16cid:durableId="744035332">
    <w:abstractNumId w:val="2"/>
  </w:num>
  <w:num w:numId="14" w16cid:durableId="410781680">
    <w:abstractNumId w:val="1"/>
  </w:num>
  <w:num w:numId="15" w16cid:durableId="1122653598">
    <w:abstractNumId w:val="0"/>
  </w:num>
  <w:num w:numId="16" w16cid:durableId="18512131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A037A"/>
    <w:rsid w:val="00004578"/>
    <w:rsid w:val="00054176"/>
    <w:rsid w:val="00076ECA"/>
    <w:rsid w:val="000837B9"/>
    <w:rsid w:val="000D14CD"/>
    <w:rsid w:val="000E31F6"/>
    <w:rsid w:val="000F1B41"/>
    <w:rsid w:val="000F5618"/>
    <w:rsid w:val="00111021"/>
    <w:rsid w:val="00135E01"/>
    <w:rsid w:val="00171B5F"/>
    <w:rsid w:val="001E7701"/>
    <w:rsid w:val="001E7BE1"/>
    <w:rsid w:val="002163EE"/>
    <w:rsid w:val="00224071"/>
    <w:rsid w:val="002363AE"/>
    <w:rsid w:val="0025201C"/>
    <w:rsid w:val="002554CD"/>
    <w:rsid w:val="00263A74"/>
    <w:rsid w:val="00293B83"/>
    <w:rsid w:val="002B2D50"/>
    <w:rsid w:val="002B4294"/>
    <w:rsid w:val="002B50D1"/>
    <w:rsid w:val="002C74C0"/>
    <w:rsid w:val="00333D0D"/>
    <w:rsid w:val="00361B27"/>
    <w:rsid w:val="00407FE2"/>
    <w:rsid w:val="0042566B"/>
    <w:rsid w:val="00461C0E"/>
    <w:rsid w:val="004C049F"/>
    <w:rsid w:val="005000E2"/>
    <w:rsid w:val="00565A24"/>
    <w:rsid w:val="005D0C4E"/>
    <w:rsid w:val="005F5165"/>
    <w:rsid w:val="005F5E99"/>
    <w:rsid w:val="005F708C"/>
    <w:rsid w:val="00624D0B"/>
    <w:rsid w:val="00647D6C"/>
    <w:rsid w:val="00684A4D"/>
    <w:rsid w:val="006A037A"/>
    <w:rsid w:val="006A3CE7"/>
    <w:rsid w:val="006C1BFE"/>
    <w:rsid w:val="007176B0"/>
    <w:rsid w:val="00782305"/>
    <w:rsid w:val="00785D16"/>
    <w:rsid w:val="00794437"/>
    <w:rsid w:val="007C50DC"/>
    <w:rsid w:val="007E5344"/>
    <w:rsid w:val="00837911"/>
    <w:rsid w:val="00855E0D"/>
    <w:rsid w:val="008654CE"/>
    <w:rsid w:val="00866A29"/>
    <w:rsid w:val="008971E6"/>
    <w:rsid w:val="008B5277"/>
    <w:rsid w:val="00936B16"/>
    <w:rsid w:val="0096460C"/>
    <w:rsid w:val="00967961"/>
    <w:rsid w:val="0097514F"/>
    <w:rsid w:val="009B2B0C"/>
    <w:rsid w:val="009B3D18"/>
    <w:rsid w:val="009C2E9C"/>
    <w:rsid w:val="009F0CA3"/>
    <w:rsid w:val="009F12FC"/>
    <w:rsid w:val="00A735DB"/>
    <w:rsid w:val="00AB5384"/>
    <w:rsid w:val="00AD1438"/>
    <w:rsid w:val="00AF53A4"/>
    <w:rsid w:val="00B116B9"/>
    <w:rsid w:val="00B20C46"/>
    <w:rsid w:val="00B331F1"/>
    <w:rsid w:val="00B45BE6"/>
    <w:rsid w:val="00B57E41"/>
    <w:rsid w:val="00B7664C"/>
    <w:rsid w:val="00B827FE"/>
    <w:rsid w:val="00B86DEA"/>
    <w:rsid w:val="00B96EB3"/>
    <w:rsid w:val="00BB75F2"/>
    <w:rsid w:val="00C6267F"/>
    <w:rsid w:val="00C6554A"/>
    <w:rsid w:val="00C7615B"/>
    <w:rsid w:val="00C8610B"/>
    <w:rsid w:val="00CA210B"/>
    <w:rsid w:val="00CA647F"/>
    <w:rsid w:val="00CB3D48"/>
    <w:rsid w:val="00CE6C71"/>
    <w:rsid w:val="00CF219E"/>
    <w:rsid w:val="00D50163"/>
    <w:rsid w:val="00D64E70"/>
    <w:rsid w:val="00DA26B1"/>
    <w:rsid w:val="00DA7166"/>
    <w:rsid w:val="00DE5499"/>
    <w:rsid w:val="00E00C78"/>
    <w:rsid w:val="00E57468"/>
    <w:rsid w:val="00E57C3C"/>
    <w:rsid w:val="00E63639"/>
    <w:rsid w:val="00E73713"/>
    <w:rsid w:val="00EC57AC"/>
    <w:rsid w:val="00ED5D16"/>
    <w:rsid w:val="00ED7C44"/>
    <w:rsid w:val="00F67E24"/>
    <w:rsid w:val="00F76273"/>
    <w:rsid w:val="00F84F81"/>
    <w:rsid w:val="00F927D2"/>
    <w:rsid w:val="00FF39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89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FE2"/>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C49A00" w:themeColor="accent1" w:themeShade="BF"/>
      <w:sz w:val="32"/>
    </w:rPr>
  </w:style>
  <w:style w:type="paragraph" w:styleId="Heading2">
    <w:name w:val="heading 2"/>
    <w:basedOn w:val="Normal"/>
    <w:next w:val="Normal"/>
    <w:link w:val="Heading2Char"/>
    <w:uiPriority w:val="9"/>
    <w:unhideWhenUsed/>
    <w:qFormat/>
    <w:rsid w:val="000837B9"/>
    <w:pPr>
      <w:keepNext/>
      <w:keepLines/>
      <w:spacing w:before="240" w:after="0"/>
      <w:contextualSpacing/>
      <w:outlineLvl w:val="1"/>
    </w:pPr>
    <w:rPr>
      <w:rFonts w:asciiTheme="majorHAnsi" w:eastAsiaTheme="majorEastAsia" w:hAnsiTheme="majorHAnsi" w:cstheme="majorBidi"/>
      <w:b/>
      <w:caps/>
      <w:color w:val="C49A00"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826600"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826600"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826600"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C49A00" w:themeColor="accent1" w:themeShade="BF"/>
      <w:sz w:val="32"/>
    </w:rPr>
  </w:style>
  <w:style w:type="character" w:customStyle="1" w:styleId="Heading2Char">
    <w:name w:val="Heading 2 Char"/>
    <w:basedOn w:val="DefaultParagraphFont"/>
    <w:link w:val="Heading2"/>
    <w:uiPriority w:val="9"/>
    <w:rsid w:val="000837B9"/>
    <w:rPr>
      <w:rFonts w:asciiTheme="majorHAnsi" w:eastAsiaTheme="majorEastAsia" w:hAnsiTheme="majorHAnsi" w:cstheme="majorBidi"/>
      <w:b/>
      <w:caps/>
      <w:color w:val="C49A00"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C49A00"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C49A00"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826600"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C49A00"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C49A00" w:themeColor="accent1" w:themeShade="BF"/>
        <w:bottom w:val="single" w:sz="4" w:space="10" w:color="C49A00" w:themeColor="accent1" w:themeShade="BF"/>
      </w:pBdr>
      <w:spacing w:before="360" w:after="360"/>
      <w:ind w:left="864" w:right="864"/>
      <w:jc w:val="center"/>
    </w:pPr>
    <w:rPr>
      <w:i/>
      <w:iCs/>
      <w:color w:val="C49A00" w:themeColor="accent1" w:themeShade="BF"/>
    </w:rPr>
  </w:style>
  <w:style w:type="character" w:customStyle="1" w:styleId="IntenseQuoteChar">
    <w:name w:val="Intense Quote Char"/>
    <w:basedOn w:val="DefaultParagraphFont"/>
    <w:link w:val="IntenseQuote"/>
    <w:uiPriority w:val="30"/>
    <w:semiHidden/>
    <w:rsid w:val="00C6554A"/>
    <w:rPr>
      <w:i/>
      <w:iCs/>
      <w:color w:val="C49A00" w:themeColor="accent1" w:themeShade="BF"/>
    </w:rPr>
  </w:style>
  <w:style w:type="character" w:styleId="IntenseReference">
    <w:name w:val="Intense Reference"/>
    <w:basedOn w:val="DefaultParagraphFont"/>
    <w:uiPriority w:val="32"/>
    <w:semiHidden/>
    <w:unhideWhenUsed/>
    <w:qFormat/>
    <w:rsid w:val="00C6554A"/>
    <w:rPr>
      <w:b/>
      <w:bCs/>
      <w:caps w:val="0"/>
      <w:smallCaps/>
      <w:color w:val="C49A00"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39302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C49A00" w:themeColor="accent1" w:themeShade="BF"/>
        <w:left w:val="single" w:sz="2" w:space="10" w:color="C49A00" w:themeColor="accent1" w:themeShade="BF"/>
        <w:bottom w:val="single" w:sz="2" w:space="10" w:color="C49A00" w:themeColor="accent1" w:themeShade="BF"/>
        <w:right w:val="single" w:sz="2" w:space="10" w:color="C49A00" w:themeColor="accent1" w:themeShade="BF"/>
      </w:pBdr>
      <w:ind w:left="1152" w:right="1152"/>
    </w:pPr>
    <w:rPr>
      <w:rFonts w:eastAsiaTheme="minorEastAsia"/>
      <w:i/>
      <w:iCs/>
      <w:color w:val="C49A00"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C49A00"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6B461B"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826600"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826600" w:themeColor="accent1" w:themeShade="7F"/>
    </w:rPr>
  </w:style>
  <w:style w:type="paragraph" w:styleId="NormalWeb">
    <w:name w:val="Normal (Web)"/>
    <w:basedOn w:val="Normal"/>
    <w:uiPriority w:val="99"/>
    <w:unhideWhenUsed/>
    <w:rsid w:val="006A037A"/>
    <w:pPr>
      <w:spacing w:before="100" w:beforeAutospacing="1" w:after="100" w:afterAutospacing="1" w:line="240" w:lineRule="auto"/>
    </w:pPr>
    <w:rPr>
      <w:rFonts w:ascii="Times New Roman" w:eastAsia="Times New Roman" w:hAnsi="Times New Roman" w:cs="Times New Roman"/>
      <w:color w:val="auto"/>
      <w:sz w:val="24"/>
      <w:szCs w:val="24"/>
      <w:lang w:val="" w:eastAsia="en-GB"/>
    </w:rPr>
  </w:style>
  <w:style w:type="paragraph" w:styleId="TOCHeading">
    <w:name w:val="TOC Heading"/>
    <w:basedOn w:val="Heading1"/>
    <w:next w:val="Normal"/>
    <w:uiPriority w:val="39"/>
    <w:semiHidden/>
    <w:unhideWhenUsed/>
    <w:qFormat/>
    <w:rsid w:val="000837B9"/>
    <w:pPr>
      <w:spacing w:before="480" w:after="0" w:line="276" w:lineRule="auto"/>
      <w:contextualSpacing w:val="0"/>
      <w:outlineLvl w:val="9"/>
    </w:pPr>
    <w:rPr>
      <w:b/>
      <w:bCs/>
      <w:sz w:val="28"/>
      <w:szCs w:val="28"/>
      <w:lang w:eastAsia="ja-JP"/>
    </w:rPr>
  </w:style>
  <w:style w:type="paragraph" w:styleId="TOC1">
    <w:name w:val="toc 1"/>
    <w:basedOn w:val="Normal"/>
    <w:next w:val="Normal"/>
    <w:autoRedefine/>
    <w:uiPriority w:val="39"/>
    <w:unhideWhenUsed/>
    <w:rsid w:val="000837B9"/>
    <w:pPr>
      <w:spacing w:after="100"/>
    </w:pPr>
  </w:style>
  <w:style w:type="paragraph" w:styleId="TOC2">
    <w:name w:val="toc 2"/>
    <w:basedOn w:val="Normal"/>
    <w:next w:val="Normal"/>
    <w:autoRedefine/>
    <w:uiPriority w:val="39"/>
    <w:unhideWhenUsed/>
    <w:rsid w:val="000837B9"/>
    <w:pPr>
      <w:spacing w:after="100"/>
      <w:ind w:left="220"/>
    </w:pPr>
  </w:style>
  <w:style w:type="paragraph" w:styleId="NoSpacing">
    <w:name w:val="No Spacing"/>
    <w:link w:val="NoSpacingChar"/>
    <w:uiPriority w:val="1"/>
    <w:qFormat/>
    <w:rsid w:val="0096460C"/>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96460C"/>
    <w:rPr>
      <w:rFonts w:eastAsiaTheme="minorEastAsia"/>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file:////Users/iqra/Library/Group%2520Containers/UBF8T346G9.ms/WebArchiveCopyPasteTempFiles/com.microsoft.Word/e9f63afb-5d5d-42dc-969a-772aaab74f26.p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file:////Users/iqra/Library/Group%2520Containers/UBF8T346G9.ms/WebArchiveCopyPasteTempFiles/com.microsoft.Word/pay-increases-below_tcm18-110798.p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file:////Users/iqra/Library/Group%2520Containers/UBF8T346G9.ms/WebArchiveCopyPasteTempFiles/com.microsoft.Word/hard-to-fill-vacancies_tcm18-110799.png" TargetMode="External"/></Relationships>
</file>

<file path=word/theme/theme1.xml><?xml version="1.0" encoding="utf-8"?>
<a:theme xmlns:a="http://schemas.openxmlformats.org/drawingml/2006/main" name="Theme1">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129D0-88B3-4F39-BEC3-389F22DA0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2725</Words>
  <Characters>15536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MBA-Maters of Business Administration                                Human Resource Management Assessment 1</vt:lpstr>
    </vt:vector>
  </TitlesOfParts>
  <Company/>
  <LinksUpToDate>false</LinksUpToDate>
  <CharactersWithSpaces>18225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MBA-Maters of Business Administration                                Human Resource Management Assessment 1</dc:title>
  <dc:subject>LCMB7000</dc:subject>
  <dc:creator/>
  <cp:lastModifiedBy/>
  <cp:revision>1</cp:revision>
  <dcterms:created xsi:type="dcterms:W3CDTF">2023-05-10T19:30:00Z</dcterms:created>
  <dcterms:modified xsi:type="dcterms:W3CDTF">2023-05-10T19:30:00Z</dcterms:modified>
</cp:coreProperties>
</file>