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D93189" w14:textId="4D41D4CB" w:rsidR="000C67C2" w:rsidRDefault="00DE3F14" w:rsidP="000C67C2">
      <w:r>
        <w:rPr>
          <w:noProof/>
        </w:rPr>
        <mc:AlternateContent>
          <mc:Choice Requires="wps">
            <w:drawing>
              <wp:anchor distT="45720" distB="45720" distL="114300" distR="114300" simplePos="0" relativeHeight="251658241" behindDoc="0" locked="0" layoutInCell="1" allowOverlap="1" wp14:anchorId="718D3C18" wp14:editId="4BD26042">
                <wp:simplePos x="0" y="0"/>
                <wp:positionH relativeFrom="column">
                  <wp:posOffset>213360</wp:posOffset>
                </wp:positionH>
                <wp:positionV relativeFrom="paragraph">
                  <wp:posOffset>6774180</wp:posOffset>
                </wp:positionV>
                <wp:extent cx="5305425" cy="742950"/>
                <wp:effectExtent l="0" t="0" r="28575" b="1905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5305425" cy="742950"/>
                        </a:xfrm>
                        <a:prstGeom prst="rect">
                          <a:avLst/>
                        </a:prstGeom>
                        <a:solidFill>
                          <a:srgbClr val="FFFFFF"/>
                        </a:solidFill>
                        <a:ln w="9525">
                          <a:solidFill>
                            <a:srgbClr val="000000"/>
                          </a:solidFill>
                          <a:miter/>
                        </a:ln>
                      </wps:spPr>
                      <wps:txbx>
                        <w:txbxContent>
                          <w:p w14:paraId="790B8380" w14:textId="77777777" w:rsidR="0069653B" w:rsidRDefault="0069653B" w:rsidP="0069653B">
                            <w:pPr>
                              <w:spacing w:line="276" w:lineRule="auto"/>
                              <w:rPr>
                                <w:rFonts w:ascii="Calibri" w:hAnsi="Calibri" w:cs="Calibri"/>
                                <w:kern w:val="0"/>
                                <w:lang w:val="en-US"/>
                                <w14:ligatures w14:val="none"/>
                              </w:rPr>
                            </w:pPr>
                            <w:r>
                              <w:rPr>
                                <w:rFonts w:ascii="Calibri" w:hAnsi="Calibri" w:cs="Calibri"/>
                                <w:lang w:val="en-US"/>
                              </w:rPr>
                              <w:t>Word Count: 2138</w:t>
                            </w:r>
                          </w:p>
                          <w:p w14:paraId="49C0BF7C" w14:textId="77777777" w:rsidR="0069653B" w:rsidRDefault="0069653B" w:rsidP="0069653B">
                            <w:pPr>
                              <w:spacing w:line="276" w:lineRule="auto"/>
                              <w:rPr>
                                <w:rFonts w:ascii="Calibri" w:hAnsi="Calibri" w:cs="Calibri"/>
                                <w:lang w:val="en-US"/>
                              </w:rPr>
                            </w:pPr>
                            <w:r>
                              <w:rPr>
                                <w:rFonts w:ascii="Calibri" w:hAnsi="Calibri" w:cs="Calibri"/>
                                <w:lang w:val="en-US"/>
                              </w:rPr>
                              <w:t>Lecturer: Tristan Hawkins</w:t>
                            </w:r>
                          </w:p>
                        </w:txbxContent>
                      </wps:txbx>
                      <wps:bodyPr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arto="http://schemas.microsoft.com/office/word/2006/arto"/>
        </mc:AlternateContent>
      </w:r>
      <w:sdt>
        <w:sdtPr>
          <w:id w:val="333884440"/>
          <w:docPartObj>
            <w:docPartGallery w:val="Cover Pages"/>
            <w:docPartUnique/>
          </w:docPartObj>
        </w:sdtPr>
        <w:sdtContent>
          <w:r w:rsidR="000C67C2">
            <w:rPr>
              <w:noProof/>
              <w:color w:val="FFFFFF" w:themeColor="background1"/>
            </w:rPr>
            <mc:AlternateContent>
              <mc:Choice Requires="wpg">
                <w:drawing>
                  <wp:anchor distT="0" distB="0" distL="114300" distR="114300" simplePos="0" relativeHeight="251658240" behindDoc="0" locked="0" layoutInCell="1" allowOverlap="1" wp14:anchorId="1FED3442" wp14:editId="69FA8737">
                    <wp:simplePos x="0" y="0"/>
                    <wp:positionH relativeFrom="page">
                      <wp:align>center</wp:align>
                    </wp:positionH>
                    <wp:positionV relativeFrom="page">
                      <wp:align>center</wp:align>
                    </wp:positionV>
                    <wp:extent cx="6855460" cy="9143365"/>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5460" cy="9143365"/>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F050BD" w14:textId="77777777" w:rsidR="000C67C2" w:rsidRPr="00FA2C00" w:rsidRDefault="00FA2C00">
                                  <w:pPr>
                                    <w:spacing w:after="120"/>
                                    <w:rPr>
                                      <w:rFonts w:asciiTheme="majorHAnsi" w:eastAsiaTheme="majorEastAsia" w:hAnsiTheme="majorHAnsi" w:cstheme="majorBidi"/>
                                      <w:color w:val="FFFFFF" w:themeColor="background1"/>
                                      <w:sz w:val="56"/>
                                      <w:szCs w:val="56"/>
                                    </w:rPr>
                                  </w:pPr>
                                  <w:r w:rsidRPr="00FA2C00">
                                    <w:rPr>
                                      <w:rFonts w:asciiTheme="majorHAnsi" w:eastAsiaTheme="majorEastAsia" w:hAnsiTheme="majorHAnsi" w:cstheme="majorBidi"/>
                                      <w:color w:val="FFFFFF" w:themeColor="background1"/>
                                      <w:sz w:val="56"/>
                                      <w:szCs w:val="56"/>
                                    </w:rPr>
                                    <w:t>Business Report: Comparison of Two Hospitality Organizations</w:t>
                                  </w:r>
                                </w:p>
                                <w:p w14:paraId="78562172" w14:textId="77777777" w:rsidR="000C67C2" w:rsidRDefault="00FA2C00">
                                  <w:pPr>
                                    <w:rPr>
                                      <w:color w:val="FFFFFF" w:themeColor="background1"/>
                                      <w:sz w:val="28"/>
                                      <w:szCs w:val="28"/>
                                    </w:rPr>
                                  </w:pPr>
                                  <w:r w:rsidRPr="00FA2C00">
                                    <w:rPr>
                                      <w:color w:val="FFFFFF" w:themeColor="background1"/>
                                      <w:sz w:val="28"/>
                                      <w:szCs w:val="28"/>
                                    </w:rPr>
                                    <w:t>Financial Management for Hotel industry BMIH5007</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0630C6" w14:textId="77777777" w:rsidR="00FA2C00" w:rsidRPr="00FA2C00" w:rsidRDefault="00FA2C00" w:rsidP="00FA2C00">
                                  <w:pPr>
                                    <w:rPr>
                                      <w:color w:val="FFFFFF" w:themeColor="background1"/>
                                      <w:sz w:val="32"/>
                                      <w:szCs w:val="32"/>
                                    </w:rPr>
                                  </w:pPr>
                                  <w:r w:rsidRPr="00FA2C00">
                                    <w:rPr>
                                      <w:color w:val="FFFFFF" w:themeColor="background1"/>
                                      <w:sz w:val="32"/>
                                      <w:szCs w:val="32"/>
                                    </w:rPr>
                                    <w:t>Mohammod Suhel Miah</w:t>
                                  </w:r>
                                </w:p>
                                <w:p w14:paraId="7689E8E1" w14:textId="77777777" w:rsidR="00FA2C00" w:rsidRPr="00FA2C00" w:rsidRDefault="00FA2C00" w:rsidP="00FA2C00">
                                  <w:pPr>
                                    <w:rPr>
                                      <w:color w:val="FFFFFF" w:themeColor="background1"/>
                                      <w:sz w:val="32"/>
                                      <w:szCs w:val="32"/>
                                    </w:rPr>
                                  </w:pPr>
                                  <w:r w:rsidRPr="00FA2C00">
                                    <w:rPr>
                                      <w:color w:val="FFFFFF" w:themeColor="background1"/>
                                      <w:sz w:val="32"/>
                                      <w:szCs w:val="32"/>
                                    </w:rPr>
                                    <w:t>Student ID-2126980</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arto="http://schemas.microsoft.com/office/word/2006/arto" xmlns:a="http://schemas.openxmlformats.org/drawingml/2006/main"/>
            </mc:AlternateContent>
          </w:r>
          <w:r w:rsidR="000C67C2">
            <w:br w:type="page"/>
          </w:r>
        </w:sdtContent>
      </w:sdt>
    </w:p>
    <w:p w14:paraId="153460D5" w14:textId="79977E3F" w:rsidR="008748AE" w:rsidRPr="00CD3D8A" w:rsidRDefault="000C67C2" w:rsidP="000C67C2">
      <w:pPr>
        <w:rPr>
          <w:b/>
          <w:bCs/>
          <w:sz w:val="28"/>
          <w:szCs w:val="28"/>
        </w:rPr>
      </w:pPr>
      <w:r w:rsidRPr="7BABC798">
        <w:rPr>
          <w:b/>
          <w:bCs/>
          <w:sz w:val="28"/>
          <w:szCs w:val="28"/>
        </w:rPr>
        <w:t>Abstract</w:t>
      </w:r>
    </w:p>
    <w:p w14:paraId="7FD523B7" w14:textId="3D3A2D5A" w:rsidR="00CD3D8A" w:rsidRDefault="00CD3D8A" w:rsidP="00CD3D8A">
      <w:r>
        <w:t>This report provides a comparative analysis of two hospitality industry leaders, Mandarin Oriental Hotel Group and Premier Inn. It describes their financial management strategies and practises, taking into account the factors that influence their financial performance and sustainability.</w:t>
      </w:r>
    </w:p>
    <w:p w14:paraId="1F75C707" w14:textId="7670E006" w:rsidR="00CD3D8A" w:rsidRDefault="00CD3D8A" w:rsidP="00CD3D8A">
      <w:r>
        <w:t>Strategic expansion into emerging markets and a commitment to Corporate Social Responsibility (CSR) drove substantial revenue growth for the Mandarin Oriental Hotel Group in 2022. Nevertheless, difficulties include the cyclical nature of the prestige market segment and the maintenance of service consistency. Premier Inn, which is positioned as a mid-tier option, has a strong UK presence and a franchising model. Constraints include intense competition in the economy hotel sector and economic fluctuations that impact travel demand.</w:t>
      </w:r>
    </w:p>
    <w:p w14:paraId="1765B102" w14:textId="046111EB" w:rsidR="000C67C2" w:rsidRDefault="00CD3D8A" w:rsidP="00CD3D8A">
      <w:r>
        <w:t>It is vital for stakeholders and investors in the contemporary hospitality industry to comprehend these distinct financial approaches.</w:t>
      </w:r>
    </w:p>
    <w:p w14:paraId="3D76854E" w14:textId="77777777" w:rsidR="000C67C2" w:rsidRDefault="000C67C2" w:rsidP="000C67C2">
      <w:r>
        <w:br w:type="page"/>
      </w:r>
    </w:p>
    <w:sdt>
      <w:sdtPr>
        <w:rPr>
          <w:b w:val="0"/>
          <w:bCs w:val="0"/>
          <w:sz w:val="24"/>
          <w:szCs w:val="24"/>
          <w:lang w:val="en-MY"/>
        </w:rPr>
        <w:id w:val="-655844587"/>
        <w:docPartObj>
          <w:docPartGallery w:val="Table of Contents"/>
          <w:docPartUnique/>
        </w:docPartObj>
      </w:sdtPr>
      <w:sdtEndPr>
        <w:rPr>
          <w:noProof/>
        </w:rPr>
      </w:sdtEndPr>
      <w:sdtContent>
        <w:p w14:paraId="242DF937" w14:textId="31AD9D33" w:rsidR="000C67C2" w:rsidRDefault="000C67C2" w:rsidP="000C67C2">
          <w:pPr>
            <w:pStyle w:val="TOCHeading"/>
          </w:pPr>
          <w:r>
            <w:t>Table of Contents</w:t>
          </w:r>
        </w:p>
        <w:p w14:paraId="2E1C6DD2" w14:textId="7C3AFAB1" w:rsidR="00FA2C00" w:rsidRDefault="000C67C2" w:rsidP="7BABC798">
          <w:pPr>
            <w:pStyle w:val="TOC1"/>
            <w:tabs>
              <w:tab w:val="right" w:leader="dot" w:pos="9016"/>
            </w:tabs>
            <w:rPr>
              <w:rFonts w:asciiTheme="minorHAnsi" w:eastAsiaTheme="minorEastAsia" w:hAnsiTheme="minorHAnsi" w:cstheme="minorBidi"/>
              <w:noProof/>
              <w:sz w:val="22"/>
              <w:szCs w:val="22"/>
              <w:lang w:eastAsia="en-MY"/>
            </w:rPr>
          </w:pPr>
          <w:r w:rsidRPr="7BABC798">
            <w:fldChar w:fldCharType="begin"/>
          </w:r>
          <w:r>
            <w:instrText xml:space="preserve"> TOC \o "1-3" \h \z \u </w:instrText>
          </w:r>
          <w:r w:rsidRPr="7BABC798">
            <w:fldChar w:fldCharType="separate"/>
          </w:r>
          <w:hyperlink w:anchor="_Toc148699427" w:history="1">
            <w:r w:rsidR="00FA2C00" w:rsidRPr="7BABC798">
              <w:rPr>
                <w:rStyle w:val="Hyperlink"/>
                <w:noProof/>
              </w:rPr>
              <w:t>Introduction</w:t>
            </w:r>
            <w:r w:rsidR="00FA2C00">
              <w:rPr>
                <w:noProof/>
                <w:webHidden/>
              </w:rPr>
              <w:tab/>
            </w:r>
            <w:r w:rsidR="00FA2C00">
              <w:rPr>
                <w:noProof/>
                <w:webHidden/>
              </w:rPr>
              <w:fldChar w:fldCharType="begin"/>
            </w:r>
            <w:r w:rsidR="00FA2C00">
              <w:rPr>
                <w:noProof/>
                <w:webHidden/>
              </w:rPr>
              <w:instrText xml:space="preserve"> PAGEREF _Toc148699427 \h </w:instrText>
            </w:r>
            <w:r w:rsidR="00FA2C00">
              <w:rPr>
                <w:noProof/>
                <w:webHidden/>
              </w:rPr>
            </w:r>
            <w:r w:rsidR="00FA2C00">
              <w:rPr>
                <w:noProof/>
                <w:webHidden/>
              </w:rPr>
              <w:fldChar w:fldCharType="separate"/>
            </w:r>
            <w:r w:rsidR="00FA2C00" w:rsidRPr="7BABC798">
              <w:rPr>
                <w:noProof/>
                <w:webHidden/>
              </w:rPr>
              <w:t>3</w:t>
            </w:r>
            <w:r w:rsidR="00FA2C00">
              <w:rPr>
                <w:noProof/>
                <w:webHidden/>
              </w:rPr>
              <w:fldChar w:fldCharType="end"/>
            </w:r>
          </w:hyperlink>
        </w:p>
        <w:p w14:paraId="13ADDBD9" w14:textId="69B9ABD0" w:rsidR="00FA2C00" w:rsidRDefault="005A5DA4" w:rsidP="7BABC798">
          <w:pPr>
            <w:pStyle w:val="TOC1"/>
            <w:tabs>
              <w:tab w:val="right" w:leader="dot" w:pos="9016"/>
            </w:tabs>
            <w:rPr>
              <w:rFonts w:asciiTheme="minorHAnsi" w:eastAsiaTheme="minorEastAsia" w:hAnsiTheme="minorHAnsi" w:cstheme="minorBidi"/>
              <w:noProof/>
              <w:sz w:val="22"/>
              <w:szCs w:val="22"/>
              <w:lang w:eastAsia="en-MY"/>
            </w:rPr>
          </w:pPr>
          <w:hyperlink w:anchor="_Toc148699428" w:history="1">
            <w:r w:rsidR="00FA2C00" w:rsidRPr="7BABC798">
              <w:rPr>
                <w:rStyle w:val="Hyperlink"/>
                <w:noProof/>
              </w:rPr>
              <w:t>Analysis of total revenues (2022)</w:t>
            </w:r>
            <w:r w:rsidR="00FA2C00">
              <w:rPr>
                <w:noProof/>
                <w:webHidden/>
              </w:rPr>
              <w:tab/>
            </w:r>
            <w:r w:rsidR="00FA2C00">
              <w:rPr>
                <w:noProof/>
                <w:webHidden/>
              </w:rPr>
              <w:fldChar w:fldCharType="begin"/>
            </w:r>
            <w:r w:rsidR="00FA2C00">
              <w:rPr>
                <w:noProof/>
                <w:webHidden/>
              </w:rPr>
              <w:instrText xml:space="preserve"> PAGEREF _Toc148699428 \h </w:instrText>
            </w:r>
            <w:r w:rsidR="00FA2C00">
              <w:rPr>
                <w:noProof/>
                <w:webHidden/>
              </w:rPr>
            </w:r>
            <w:r w:rsidR="00FA2C00">
              <w:rPr>
                <w:noProof/>
                <w:webHidden/>
              </w:rPr>
              <w:fldChar w:fldCharType="separate"/>
            </w:r>
            <w:r w:rsidR="00FA2C00" w:rsidRPr="7BABC798">
              <w:rPr>
                <w:noProof/>
                <w:webHidden/>
              </w:rPr>
              <w:t>3</w:t>
            </w:r>
            <w:r w:rsidR="00FA2C00">
              <w:rPr>
                <w:noProof/>
                <w:webHidden/>
              </w:rPr>
              <w:fldChar w:fldCharType="end"/>
            </w:r>
          </w:hyperlink>
        </w:p>
        <w:p w14:paraId="0FD7BD0C" w14:textId="3137210A" w:rsidR="00FA2C00" w:rsidRDefault="005A5DA4" w:rsidP="7BABC798">
          <w:pPr>
            <w:pStyle w:val="TOC2"/>
            <w:tabs>
              <w:tab w:val="right" w:leader="dot" w:pos="9016"/>
            </w:tabs>
            <w:rPr>
              <w:rFonts w:asciiTheme="minorHAnsi" w:eastAsiaTheme="minorEastAsia" w:hAnsiTheme="minorHAnsi" w:cstheme="minorBidi"/>
              <w:noProof/>
              <w:sz w:val="22"/>
              <w:szCs w:val="22"/>
              <w:lang w:eastAsia="en-MY"/>
            </w:rPr>
          </w:pPr>
          <w:hyperlink w:anchor="_Toc148699429" w:history="1">
            <w:r w:rsidR="00FA2C00" w:rsidRPr="7BABC798">
              <w:rPr>
                <w:rStyle w:val="Hyperlink"/>
                <w:noProof/>
              </w:rPr>
              <w:t>Mandarin Oriental Hotel Group</w:t>
            </w:r>
            <w:r w:rsidR="00FA2C00">
              <w:rPr>
                <w:noProof/>
                <w:webHidden/>
              </w:rPr>
              <w:tab/>
            </w:r>
            <w:r w:rsidR="00FA2C00">
              <w:rPr>
                <w:noProof/>
                <w:webHidden/>
              </w:rPr>
              <w:fldChar w:fldCharType="begin"/>
            </w:r>
            <w:r w:rsidR="00FA2C00">
              <w:rPr>
                <w:noProof/>
                <w:webHidden/>
              </w:rPr>
              <w:instrText xml:space="preserve"> PAGEREF _Toc148699429 \h </w:instrText>
            </w:r>
            <w:r w:rsidR="00FA2C00">
              <w:rPr>
                <w:noProof/>
                <w:webHidden/>
              </w:rPr>
            </w:r>
            <w:r w:rsidR="00FA2C00">
              <w:rPr>
                <w:noProof/>
                <w:webHidden/>
              </w:rPr>
              <w:fldChar w:fldCharType="separate"/>
            </w:r>
            <w:r w:rsidR="00FA2C00" w:rsidRPr="7BABC798">
              <w:rPr>
                <w:noProof/>
                <w:webHidden/>
              </w:rPr>
              <w:t>3</w:t>
            </w:r>
            <w:r w:rsidR="00FA2C00">
              <w:rPr>
                <w:noProof/>
                <w:webHidden/>
              </w:rPr>
              <w:fldChar w:fldCharType="end"/>
            </w:r>
          </w:hyperlink>
        </w:p>
        <w:p w14:paraId="627C2516" w14:textId="3500173B" w:rsidR="00FA2C00" w:rsidRDefault="005A5DA4" w:rsidP="7BABC798">
          <w:pPr>
            <w:pStyle w:val="TOC2"/>
            <w:tabs>
              <w:tab w:val="right" w:leader="dot" w:pos="9016"/>
            </w:tabs>
            <w:rPr>
              <w:rFonts w:asciiTheme="minorHAnsi" w:eastAsiaTheme="minorEastAsia" w:hAnsiTheme="minorHAnsi" w:cstheme="minorBidi"/>
              <w:noProof/>
              <w:sz w:val="22"/>
              <w:szCs w:val="22"/>
              <w:lang w:eastAsia="en-MY"/>
            </w:rPr>
          </w:pPr>
          <w:hyperlink w:anchor="_Toc148699430" w:history="1">
            <w:r w:rsidR="00FA2C00" w:rsidRPr="7BABC798">
              <w:rPr>
                <w:rStyle w:val="Hyperlink"/>
                <w:noProof/>
              </w:rPr>
              <w:t>Premier Inn</w:t>
            </w:r>
            <w:r w:rsidR="00FA2C00">
              <w:rPr>
                <w:noProof/>
                <w:webHidden/>
              </w:rPr>
              <w:tab/>
            </w:r>
            <w:r w:rsidR="00FA2C00">
              <w:rPr>
                <w:noProof/>
                <w:webHidden/>
              </w:rPr>
              <w:fldChar w:fldCharType="begin"/>
            </w:r>
            <w:r w:rsidR="00FA2C00">
              <w:rPr>
                <w:noProof/>
                <w:webHidden/>
              </w:rPr>
              <w:instrText xml:space="preserve"> PAGEREF _Toc148699430 \h </w:instrText>
            </w:r>
            <w:r w:rsidR="00FA2C00">
              <w:rPr>
                <w:noProof/>
                <w:webHidden/>
              </w:rPr>
            </w:r>
            <w:r w:rsidR="00FA2C00">
              <w:rPr>
                <w:noProof/>
                <w:webHidden/>
              </w:rPr>
              <w:fldChar w:fldCharType="separate"/>
            </w:r>
            <w:r w:rsidR="00FA2C00" w:rsidRPr="7BABC798">
              <w:rPr>
                <w:noProof/>
                <w:webHidden/>
              </w:rPr>
              <w:t>4</w:t>
            </w:r>
            <w:r w:rsidR="00FA2C00">
              <w:rPr>
                <w:noProof/>
                <w:webHidden/>
              </w:rPr>
              <w:fldChar w:fldCharType="end"/>
            </w:r>
          </w:hyperlink>
        </w:p>
        <w:p w14:paraId="4FA7B1E1" w14:textId="1284E293" w:rsidR="00FA2C00" w:rsidRDefault="005A5DA4" w:rsidP="7BABC798">
          <w:pPr>
            <w:pStyle w:val="TOC1"/>
            <w:tabs>
              <w:tab w:val="right" w:leader="dot" w:pos="9016"/>
            </w:tabs>
            <w:rPr>
              <w:rFonts w:asciiTheme="minorHAnsi" w:eastAsiaTheme="minorEastAsia" w:hAnsiTheme="minorHAnsi" w:cstheme="minorBidi"/>
              <w:noProof/>
              <w:sz w:val="22"/>
              <w:szCs w:val="22"/>
              <w:lang w:eastAsia="en-MY"/>
            </w:rPr>
          </w:pPr>
          <w:hyperlink w:anchor="_Toc148699431" w:history="1">
            <w:r w:rsidR="00FA2C00" w:rsidRPr="7BABC798">
              <w:rPr>
                <w:rStyle w:val="Hyperlink"/>
                <w:noProof/>
              </w:rPr>
              <w:t>Market Position Evaluation</w:t>
            </w:r>
            <w:r w:rsidR="00FA2C00">
              <w:rPr>
                <w:noProof/>
                <w:webHidden/>
              </w:rPr>
              <w:tab/>
            </w:r>
            <w:r w:rsidR="00FA2C00">
              <w:rPr>
                <w:noProof/>
                <w:webHidden/>
              </w:rPr>
              <w:fldChar w:fldCharType="begin"/>
            </w:r>
            <w:r w:rsidR="00FA2C00">
              <w:rPr>
                <w:noProof/>
                <w:webHidden/>
              </w:rPr>
              <w:instrText xml:space="preserve"> PAGEREF _Toc148699431 \h </w:instrText>
            </w:r>
            <w:r w:rsidR="00FA2C00">
              <w:rPr>
                <w:noProof/>
                <w:webHidden/>
              </w:rPr>
            </w:r>
            <w:r w:rsidR="00FA2C00">
              <w:rPr>
                <w:noProof/>
                <w:webHidden/>
              </w:rPr>
              <w:fldChar w:fldCharType="separate"/>
            </w:r>
            <w:r w:rsidR="00FA2C00" w:rsidRPr="7BABC798">
              <w:rPr>
                <w:noProof/>
                <w:webHidden/>
              </w:rPr>
              <w:t>5</w:t>
            </w:r>
            <w:r w:rsidR="00FA2C00">
              <w:rPr>
                <w:noProof/>
                <w:webHidden/>
              </w:rPr>
              <w:fldChar w:fldCharType="end"/>
            </w:r>
          </w:hyperlink>
        </w:p>
        <w:p w14:paraId="6F5FEC5D" w14:textId="3CF55323" w:rsidR="00FA2C00" w:rsidRDefault="005A5DA4" w:rsidP="7BABC798">
          <w:pPr>
            <w:pStyle w:val="TOC2"/>
            <w:tabs>
              <w:tab w:val="right" w:leader="dot" w:pos="9016"/>
            </w:tabs>
            <w:rPr>
              <w:rFonts w:asciiTheme="minorHAnsi" w:eastAsiaTheme="minorEastAsia" w:hAnsiTheme="minorHAnsi" w:cstheme="minorBidi"/>
              <w:noProof/>
              <w:sz w:val="22"/>
              <w:szCs w:val="22"/>
              <w:lang w:eastAsia="en-MY"/>
            </w:rPr>
          </w:pPr>
          <w:hyperlink w:anchor="_Toc148699432" w:history="1">
            <w:r w:rsidR="00FA2C00" w:rsidRPr="7BABC798">
              <w:rPr>
                <w:rStyle w:val="Hyperlink"/>
                <w:noProof/>
              </w:rPr>
              <w:t>Mandarin Oriental Hotel Group</w:t>
            </w:r>
            <w:r w:rsidR="00FA2C00">
              <w:rPr>
                <w:noProof/>
                <w:webHidden/>
              </w:rPr>
              <w:tab/>
            </w:r>
            <w:r w:rsidR="00FA2C00">
              <w:rPr>
                <w:noProof/>
                <w:webHidden/>
              </w:rPr>
              <w:fldChar w:fldCharType="begin"/>
            </w:r>
            <w:r w:rsidR="00FA2C00">
              <w:rPr>
                <w:noProof/>
                <w:webHidden/>
              </w:rPr>
              <w:instrText xml:space="preserve"> PAGEREF _Toc148699432 \h </w:instrText>
            </w:r>
            <w:r w:rsidR="00FA2C00">
              <w:rPr>
                <w:noProof/>
                <w:webHidden/>
              </w:rPr>
            </w:r>
            <w:r w:rsidR="00FA2C00">
              <w:rPr>
                <w:noProof/>
                <w:webHidden/>
              </w:rPr>
              <w:fldChar w:fldCharType="separate"/>
            </w:r>
            <w:r w:rsidR="00FA2C00" w:rsidRPr="7BABC798">
              <w:rPr>
                <w:noProof/>
                <w:webHidden/>
              </w:rPr>
              <w:t>5</w:t>
            </w:r>
            <w:r w:rsidR="00FA2C00">
              <w:rPr>
                <w:noProof/>
                <w:webHidden/>
              </w:rPr>
              <w:fldChar w:fldCharType="end"/>
            </w:r>
          </w:hyperlink>
        </w:p>
        <w:p w14:paraId="4DFB8DA4" w14:textId="59C43348" w:rsidR="00FA2C00" w:rsidRDefault="005A5DA4" w:rsidP="7BABC798">
          <w:pPr>
            <w:pStyle w:val="TOC2"/>
            <w:tabs>
              <w:tab w:val="right" w:leader="dot" w:pos="9016"/>
            </w:tabs>
            <w:rPr>
              <w:rFonts w:asciiTheme="minorHAnsi" w:eastAsiaTheme="minorEastAsia" w:hAnsiTheme="minorHAnsi" w:cstheme="minorBidi"/>
              <w:noProof/>
              <w:sz w:val="22"/>
              <w:szCs w:val="22"/>
              <w:lang w:eastAsia="en-MY"/>
            </w:rPr>
          </w:pPr>
          <w:hyperlink w:anchor="_Toc148699433" w:history="1">
            <w:r w:rsidR="00FA2C00" w:rsidRPr="7BABC798">
              <w:rPr>
                <w:rStyle w:val="Hyperlink"/>
                <w:noProof/>
              </w:rPr>
              <w:t>Premier Inn</w:t>
            </w:r>
            <w:r w:rsidR="00FA2C00">
              <w:rPr>
                <w:noProof/>
                <w:webHidden/>
              </w:rPr>
              <w:tab/>
            </w:r>
            <w:r w:rsidR="00FA2C00">
              <w:rPr>
                <w:noProof/>
                <w:webHidden/>
              </w:rPr>
              <w:fldChar w:fldCharType="begin"/>
            </w:r>
            <w:r w:rsidR="00FA2C00">
              <w:rPr>
                <w:noProof/>
                <w:webHidden/>
              </w:rPr>
              <w:instrText xml:space="preserve"> PAGEREF _Toc148699433 \h </w:instrText>
            </w:r>
            <w:r w:rsidR="00FA2C00">
              <w:rPr>
                <w:noProof/>
                <w:webHidden/>
              </w:rPr>
            </w:r>
            <w:r w:rsidR="00FA2C00">
              <w:rPr>
                <w:noProof/>
                <w:webHidden/>
              </w:rPr>
              <w:fldChar w:fldCharType="separate"/>
            </w:r>
            <w:r w:rsidR="00FA2C00" w:rsidRPr="7BABC798">
              <w:rPr>
                <w:noProof/>
                <w:webHidden/>
              </w:rPr>
              <w:t>5</w:t>
            </w:r>
            <w:r w:rsidR="00FA2C00">
              <w:rPr>
                <w:noProof/>
                <w:webHidden/>
              </w:rPr>
              <w:fldChar w:fldCharType="end"/>
            </w:r>
          </w:hyperlink>
        </w:p>
        <w:p w14:paraId="4675AF1C" w14:textId="088396AB" w:rsidR="00FA2C00" w:rsidRDefault="005A5DA4" w:rsidP="7BABC798">
          <w:pPr>
            <w:pStyle w:val="TOC1"/>
            <w:tabs>
              <w:tab w:val="right" w:leader="dot" w:pos="9016"/>
            </w:tabs>
            <w:rPr>
              <w:rFonts w:asciiTheme="minorHAnsi" w:eastAsiaTheme="minorEastAsia" w:hAnsiTheme="minorHAnsi" w:cstheme="minorBidi"/>
              <w:noProof/>
              <w:sz w:val="22"/>
              <w:szCs w:val="22"/>
              <w:lang w:eastAsia="en-MY"/>
            </w:rPr>
          </w:pPr>
          <w:hyperlink w:anchor="_Toc148699434" w:history="1">
            <w:r w:rsidR="00FA2C00" w:rsidRPr="7BABC798">
              <w:rPr>
                <w:rStyle w:val="Hyperlink"/>
                <w:noProof/>
              </w:rPr>
              <w:t>Evaluation of Development Potential</w:t>
            </w:r>
            <w:r w:rsidR="00FA2C00">
              <w:rPr>
                <w:noProof/>
                <w:webHidden/>
              </w:rPr>
              <w:tab/>
            </w:r>
            <w:r w:rsidR="00FA2C00">
              <w:rPr>
                <w:noProof/>
                <w:webHidden/>
              </w:rPr>
              <w:fldChar w:fldCharType="begin"/>
            </w:r>
            <w:r w:rsidR="00FA2C00">
              <w:rPr>
                <w:noProof/>
                <w:webHidden/>
              </w:rPr>
              <w:instrText xml:space="preserve"> PAGEREF _Toc148699434 \h </w:instrText>
            </w:r>
            <w:r w:rsidR="00FA2C00">
              <w:rPr>
                <w:noProof/>
                <w:webHidden/>
              </w:rPr>
            </w:r>
            <w:r w:rsidR="00FA2C00">
              <w:rPr>
                <w:noProof/>
                <w:webHidden/>
              </w:rPr>
              <w:fldChar w:fldCharType="separate"/>
            </w:r>
            <w:r w:rsidR="00FA2C00" w:rsidRPr="7BABC798">
              <w:rPr>
                <w:noProof/>
                <w:webHidden/>
              </w:rPr>
              <w:t>6</w:t>
            </w:r>
            <w:r w:rsidR="00FA2C00">
              <w:rPr>
                <w:noProof/>
                <w:webHidden/>
              </w:rPr>
              <w:fldChar w:fldCharType="end"/>
            </w:r>
          </w:hyperlink>
        </w:p>
        <w:p w14:paraId="2BCB998B" w14:textId="5305B4C4" w:rsidR="00FA2C00" w:rsidRDefault="005A5DA4" w:rsidP="7BABC798">
          <w:pPr>
            <w:pStyle w:val="TOC2"/>
            <w:tabs>
              <w:tab w:val="right" w:leader="dot" w:pos="9016"/>
            </w:tabs>
            <w:rPr>
              <w:rFonts w:asciiTheme="minorHAnsi" w:eastAsiaTheme="minorEastAsia" w:hAnsiTheme="minorHAnsi" w:cstheme="minorBidi"/>
              <w:noProof/>
              <w:sz w:val="22"/>
              <w:szCs w:val="22"/>
              <w:lang w:eastAsia="en-MY"/>
            </w:rPr>
          </w:pPr>
          <w:hyperlink w:anchor="_Toc148699435" w:history="1">
            <w:r w:rsidR="00FA2C00" w:rsidRPr="7BABC798">
              <w:rPr>
                <w:rStyle w:val="Hyperlink"/>
                <w:noProof/>
              </w:rPr>
              <w:t>Mandarin Oriental Hotel Group</w:t>
            </w:r>
            <w:r w:rsidR="00FA2C00">
              <w:rPr>
                <w:noProof/>
                <w:webHidden/>
              </w:rPr>
              <w:tab/>
            </w:r>
            <w:r w:rsidR="00FA2C00">
              <w:rPr>
                <w:noProof/>
                <w:webHidden/>
              </w:rPr>
              <w:fldChar w:fldCharType="begin"/>
            </w:r>
            <w:r w:rsidR="00FA2C00">
              <w:rPr>
                <w:noProof/>
                <w:webHidden/>
              </w:rPr>
              <w:instrText xml:space="preserve"> PAGEREF _Toc148699435 \h </w:instrText>
            </w:r>
            <w:r w:rsidR="00FA2C00">
              <w:rPr>
                <w:noProof/>
                <w:webHidden/>
              </w:rPr>
            </w:r>
            <w:r w:rsidR="00FA2C00">
              <w:rPr>
                <w:noProof/>
                <w:webHidden/>
              </w:rPr>
              <w:fldChar w:fldCharType="separate"/>
            </w:r>
            <w:r w:rsidR="00FA2C00" w:rsidRPr="7BABC798">
              <w:rPr>
                <w:noProof/>
                <w:webHidden/>
              </w:rPr>
              <w:t>6</w:t>
            </w:r>
            <w:r w:rsidR="00FA2C00">
              <w:rPr>
                <w:noProof/>
                <w:webHidden/>
              </w:rPr>
              <w:fldChar w:fldCharType="end"/>
            </w:r>
          </w:hyperlink>
        </w:p>
        <w:p w14:paraId="3CCE3134" w14:textId="6896CD4A" w:rsidR="00FA2C00" w:rsidRDefault="005A5DA4" w:rsidP="7BABC798">
          <w:pPr>
            <w:pStyle w:val="TOC2"/>
            <w:tabs>
              <w:tab w:val="right" w:leader="dot" w:pos="9016"/>
            </w:tabs>
            <w:rPr>
              <w:rFonts w:asciiTheme="minorHAnsi" w:eastAsiaTheme="minorEastAsia" w:hAnsiTheme="minorHAnsi" w:cstheme="minorBidi"/>
              <w:noProof/>
              <w:sz w:val="22"/>
              <w:szCs w:val="22"/>
              <w:lang w:eastAsia="en-MY"/>
            </w:rPr>
          </w:pPr>
          <w:hyperlink w:anchor="_Toc148699436" w:history="1">
            <w:r w:rsidR="00FA2C00" w:rsidRPr="7BABC798">
              <w:rPr>
                <w:rStyle w:val="Hyperlink"/>
                <w:noProof/>
              </w:rPr>
              <w:t>Premier Inn</w:t>
            </w:r>
            <w:r w:rsidR="00FA2C00">
              <w:rPr>
                <w:noProof/>
                <w:webHidden/>
              </w:rPr>
              <w:tab/>
            </w:r>
            <w:r w:rsidR="00FA2C00">
              <w:rPr>
                <w:noProof/>
                <w:webHidden/>
              </w:rPr>
              <w:fldChar w:fldCharType="begin"/>
            </w:r>
            <w:r w:rsidR="00FA2C00">
              <w:rPr>
                <w:noProof/>
                <w:webHidden/>
              </w:rPr>
              <w:instrText xml:space="preserve"> PAGEREF _Toc148699436 \h </w:instrText>
            </w:r>
            <w:r w:rsidR="00FA2C00">
              <w:rPr>
                <w:noProof/>
                <w:webHidden/>
              </w:rPr>
            </w:r>
            <w:r w:rsidR="00FA2C00">
              <w:rPr>
                <w:noProof/>
                <w:webHidden/>
              </w:rPr>
              <w:fldChar w:fldCharType="separate"/>
            </w:r>
            <w:r w:rsidR="00FA2C00" w:rsidRPr="7BABC798">
              <w:rPr>
                <w:noProof/>
                <w:webHidden/>
              </w:rPr>
              <w:t>7</w:t>
            </w:r>
            <w:r w:rsidR="00FA2C00">
              <w:rPr>
                <w:noProof/>
                <w:webHidden/>
              </w:rPr>
              <w:fldChar w:fldCharType="end"/>
            </w:r>
          </w:hyperlink>
        </w:p>
        <w:p w14:paraId="4D426B36" w14:textId="56B25C0A" w:rsidR="00FA2C00" w:rsidRDefault="005A5DA4" w:rsidP="7BABC798">
          <w:pPr>
            <w:pStyle w:val="TOC1"/>
            <w:tabs>
              <w:tab w:val="right" w:leader="dot" w:pos="9016"/>
            </w:tabs>
            <w:rPr>
              <w:rFonts w:asciiTheme="minorHAnsi" w:eastAsiaTheme="minorEastAsia" w:hAnsiTheme="minorHAnsi" w:cstheme="minorBidi"/>
              <w:noProof/>
              <w:sz w:val="22"/>
              <w:szCs w:val="22"/>
              <w:lang w:eastAsia="en-MY"/>
            </w:rPr>
          </w:pPr>
          <w:hyperlink w:anchor="_Toc148699437" w:history="1">
            <w:r w:rsidR="00FA2C00" w:rsidRPr="7BABC798">
              <w:rPr>
                <w:rStyle w:val="Hyperlink"/>
                <w:noProof/>
              </w:rPr>
              <w:t>Evaluation of Financial Dedication to CSR</w:t>
            </w:r>
            <w:r w:rsidR="00FA2C00">
              <w:rPr>
                <w:noProof/>
                <w:webHidden/>
              </w:rPr>
              <w:tab/>
            </w:r>
            <w:r w:rsidR="00FA2C00">
              <w:rPr>
                <w:noProof/>
                <w:webHidden/>
              </w:rPr>
              <w:fldChar w:fldCharType="begin"/>
            </w:r>
            <w:r w:rsidR="00FA2C00">
              <w:rPr>
                <w:noProof/>
                <w:webHidden/>
              </w:rPr>
              <w:instrText xml:space="preserve"> PAGEREF _Toc148699437 \h </w:instrText>
            </w:r>
            <w:r w:rsidR="00FA2C00">
              <w:rPr>
                <w:noProof/>
                <w:webHidden/>
              </w:rPr>
            </w:r>
            <w:r w:rsidR="00FA2C00">
              <w:rPr>
                <w:noProof/>
                <w:webHidden/>
              </w:rPr>
              <w:fldChar w:fldCharType="separate"/>
            </w:r>
            <w:r w:rsidR="00FA2C00" w:rsidRPr="7BABC798">
              <w:rPr>
                <w:noProof/>
                <w:webHidden/>
              </w:rPr>
              <w:t>8</w:t>
            </w:r>
            <w:r w:rsidR="00FA2C00">
              <w:rPr>
                <w:noProof/>
                <w:webHidden/>
              </w:rPr>
              <w:fldChar w:fldCharType="end"/>
            </w:r>
          </w:hyperlink>
        </w:p>
        <w:p w14:paraId="0817CFDC" w14:textId="6434E924" w:rsidR="00FA2C00" w:rsidRDefault="005A5DA4" w:rsidP="7BABC798">
          <w:pPr>
            <w:pStyle w:val="TOC2"/>
            <w:tabs>
              <w:tab w:val="right" w:leader="dot" w:pos="9016"/>
            </w:tabs>
            <w:rPr>
              <w:rFonts w:asciiTheme="minorHAnsi" w:eastAsiaTheme="minorEastAsia" w:hAnsiTheme="minorHAnsi" w:cstheme="minorBidi"/>
              <w:noProof/>
              <w:sz w:val="22"/>
              <w:szCs w:val="22"/>
              <w:lang w:eastAsia="en-MY"/>
            </w:rPr>
          </w:pPr>
          <w:hyperlink w:anchor="_Toc148699438" w:history="1">
            <w:r w:rsidR="00FA2C00" w:rsidRPr="7BABC798">
              <w:rPr>
                <w:rStyle w:val="Hyperlink"/>
                <w:noProof/>
              </w:rPr>
              <w:t>Mandarin Oriental Hotel Group</w:t>
            </w:r>
            <w:r w:rsidR="00FA2C00">
              <w:rPr>
                <w:noProof/>
                <w:webHidden/>
              </w:rPr>
              <w:tab/>
            </w:r>
            <w:r w:rsidR="00FA2C00">
              <w:rPr>
                <w:noProof/>
                <w:webHidden/>
              </w:rPr>
              <w:fldChar w:fldCharType="begin"/>
            </w:r>
            <w:r w:rsidR="00FA2C00">
              <w:rPr>
                <w:noProof/>
                <w:webHidden/>
              </w:rPr>
              <w:instrText xml:space="preserve"> PAGEREF _Toc148699438 \h </w:instrText>
            </w:r>
            <w:r w:rsidR="00FA2C00">
              <w:rPr>
                <w:noProof/>
                <w:webHidden/>
              </w:rPr>
            </w:r>
            <w:r w:rsidR="00FA2C00">
              <w:rPr>
                <w:noProof/>
                <w:webHidden/>
              </w:rPr>
              <w:fldChar w:fldCharType="separate"/>
            </w:r>
            <w:r w:rsidR="00FA2C00" w:rsidRPr="7BABC798">
              <w:rPr>
                <w:noProof/>
                <w:webHidden/>
              </w:rPr>
              <w:t>8</w:t>
            </w:r>
            <w:r w:rsidR="00FA2C00">
              <w:rPr>
                <w:noProof/>
                <w:webHidden/>
              </w:rPr>
              <w:fldChar w:fldCharType="end"/>
            </w:r>
          </w:hyperlink>
        </w:p>
        <w:p w14:paraId="148DEB37" w14:textId="1F40DC7B" w:rsidR="00FA2C00" w:rsidRDefault="005A5DA4" w:rsidP="7BABC798">
          <w:pPr>
            <w:pStyle w:val="TOC2"/>
            <w:tabs>
              <w:tab w:val="right" w:leader="dot" w:pos="9016"/>
            </w:tabs>
            <w:rPr>
              <w:rFonts w:asciiTheme="minorHAnsi" w:eastAsiaTheme="minorEastAsia" w:hAnsiTheme="minorHAnsi" w:cstheme="minorBidi"/>
              <w:noProof/>
              <w:sz w:val="22"/>
              <w:szCs w:val="22"/>
              <w:lang w:eastAsia="en-MY"/>
            </w:rPr>
          </w:pPr>
          <w:hyperlink w:anchor="_Toc148699439" w:history="1">
            <w:r w:rsidR="00FA2C00" w:rsidRPr="7BABC798">
              <w:rPr>
                <w:rStyle w:val="Hyperlink"/>
                <w:noProof/>
              </w:rPr>
              <w:t>Premier Inn</w:t>
            </w:r>
            <w:r w:rsidR="00FA2C00">
              <w:rPr>
                <w:noProof/>
                <w:webHidden/>
              </w:rPr>
              <w:tab/>
            </w:r>
            <w:r w:rsidR="00FA2C00">
              <w:rPr>
                <w:noProof/>
                <w:webHidden/>
              </w:rPr>
              <w:fldChar w:fldCharType="begin"/>
            </w:r>
            <w:r w:rsidR="00FA2C00">
              <w:rPr>
                <w:noProof/>
                <w:webHidden/>
              </w:rPr>
              <w:instrText xml:space="preserve"> PAGEREF _Toc148699439 \h </w:instrText>
            </w:r>
            <w:r w:rsidR="00FA2C00">
              <w:rPr>
                <w:noProof/>
                <w:webHidden/>
              </w:rPr>
            </w:r>
            <w:r w:rsidR="00FA2C00">
              <w:rPr>
                <w:noProof/>
                <w:webHidden/>
              </w:rPr>
              <w:fldChar w:fldCharType="separate"/>
            </w:r>
            <w:r w:rsidR="00FA2C00" w:rsidRPr="7BABC798">
              <w:rPr>
                <w:noProof/>
                <w:webHidden/>
              </w:rPr>
              <w:t>9</w:t>
            </w:r>
            <w:r w:rsidR="00FA2C00">
              <w:rPr>
                <w:noProof/>
                <w:webHidden/>
              </w:rPr>
              <w:fldChar w:fldCharType="end"/>
            </w:r>
          </w:hyperlink>
        </w:p>
        <w:p w14:paraId="23854A9D" w14:textId="41AAEC80" w:rsidR="00FA2C00" w:rsidRDefault="005A5DA4" w:rsidP="7BABC798">
          <w:pPr>
            <w:pStyle w:val="TOC1"/>
            <w:tabs>
              <w:tab w:val="right" w:leader="dot" w:pos="9016"/>
            </w:tabs>
            <w:rPr>
              <w:rFonts w:asciiTheme="minorHAnsi" w:eastAsiaTheme="minorEastAsia" w:hAnsiTheme="minorHAnsi" w:cstheme="minorBidi"/>
              <w:noProof/>
              <w:sz w:val="22"/>
              <w:szCs w:val="22"/>
              <w:lang w:eastAsia="en-MY"/>
            </w:rPr>
          </w:pPr>
          <w:hyperlink w:anchor="_Toc148699440" w:history="1">
            <w:r w:rsidR="00FA2C00" w:rsidRPr="7BABC798">
              <w:rPr>
                <w:rStyle w:val="Hyperlink"/>
                <w:noProof/>
              </w:rPr>
              <w:t>Conclusion</w:t>
            </w:r>
            <w:r w:rsidR="00FA2C00">
              <w:rPr>
                <w:noProof/>
                <w:webHidden/>
              </w:rPr>
              <w:tab/>
            </w:r>
            <w:r w:rsidR="00FA2C00">
              <w:rPr>
                <w:noProof/>
                <w:webHidden/>
              </w:rPr>
              <w:fldChar w:fldCharType="begin"/>
            </w:r>
            <w:r w:rsidR="00FA2C00">
              <w:rPr>
                <w:noProof/>
                <w:webHidden/>
              </w:rPr>
              <w:instrText xml:space="preserve"> PAGEREF _Toc148699440 \h </w:instrText>
            </w:r>
            <w:r w:rsidR="00FA2C00">
              <w:rPr>
                <w:noProof/>
                <w:webHidden/>
              </w:rPr>
            </w:r>
            <w:r w:rsidR="00FA2C00">
              <w:rPr>
                <w:noProof/>
                <w:webHidden/>
              </w:rPr>
              <w:fldChar w:fldCharType="separate"/>
            </w:r>
            <w:r w:rsidR="00FA2C00" w:rsidRPr="7BABC798">
              <w:rPr>
                <w:noProof/>
                <w:webHidden/>
              </w:rPr>
              <w:t>9</w:t>
            </w:r>
            <w:r w:rsidR="00FA2C00">
              <w:rPr>
                <w:noProof/>
                <w:webHidden/>
              </w:rPr>
              <w:fldChar w:fldCharType="end"/>
            </w:r>
          </w:hyperlink>
        </w:p>
        <w:p w14:paraId="4B8C3443" w14:textId="55DA693D" w:rsidR="00FA2C00" w:rsidRDefault="005A5DA4" w:rsidP="7BABC798">
          <w:pPr>
            <w:pStyle w:val="TOC1"/>
            <w:tabs>
              <w:tab w:val="right" w:leader="dot" w:pos="9016"/>
            </w:tabs>
            <w:rPr>
              <w:rFonts w:asciiTheme="minorHAnsi" w:eastAsiaTheme="minorEastAsia" w:hAnsiTheme="minorHAnsi" w:cstheme="minorBidi"/>
              <w:noProof/>
              <w:sz w:val="22"/>
              <w:szCs w:val="22"/>
              <w:lang w:eastAsia="en-MY"/>
            </w:rPr>
          </w:pPr>
          <w:hyperlink w:anchor="_Toc148699441" w:history="1">
            <w:r w:rsidR="00FA2C00" w:rsidRPr="7BABC798">
              <w:rPr>
                <w:rStyle w:val="Hyperlink"/>
                <w:noProof/>
              </w:rPr>
              <w:t>References</w:t>
            </w:r>
            <w:r w:rsidR="00FA2C00">
              <w:rPr>
                <w:noProof/>
                <w:webHidden/>
              </w:rPr>
              <w:tab/>
            </w:r>
            <w:r w:rsidR="00FA2C00">
              <w:rPr>
                <w:noProof/>
                <w:webHidden/>
              </w:rPr>
              <w:fldChar w:fldCharType="begin"/>
            </w:r>
            <w:r w:rsidR="00FA2C00">
              <w:rPr>
                <w:noProof/>
                <w:webHidden/>
              </w:rPr>
              <w:instrText xml:space="preserve"> PAGEREF _Toc148699441 \h </w:instrText>
            </w:r>
            <w:r w:rsidR="00FA2C00">
              <w:rPr>
                <w:noProof/>
                <w:webHidden/>
              </w:rPr>
            </w:r>
            <w:r w:rsidR="00FA2C00">
              <w:rPr>
                <w:noProof/>
                <w:webHidden/>
              </w:rPr>
              <w:fldChar w:fldCharType="separate"/>
            </w:r>
            <w:r w:rsidR="00FA2C00" w:rsidRPr="7BABC798">
              <w:rPr>
                <w:noProof/>
                <w:webHidden/>
              </w:rPr>
              <w:t>10</w:t>
            </w:r>
            <w:r w:rsidR="00FA2C00">
              <w:rPr>
                <w:noProof/>
                <w:webHidden/>
              </w:rPr>
              <w:fldChar w:fldCharType="end"/>
            </w:r>
          </w:hyperlink>
        </w:p>
        <w:p w14:paraId="12BE72AC" w14:textId="5CBDD644" w:rsidR="000C67C2" w:rsidRDefault="000C67C2" w:rsidP="000C67C2">
          <w:r w:rsidRPr="7BABC798">
            <w:rPr>
              <w:noProof/>
            </w:rPr>
            <w:fldChar w:fldCharType="end"/>
          </w:r>
        </w:p>
      </w:sdtContent>
    </w:sdt>
    <w:p w14:paraId="5DDCBADD" w14:textId="2072B0CE" w:rsidR="000C67C2" w:rsidRDefault="000C67C2" w:rsidP="000C67C2"/>
    <w:p w14:paraId="6AF5A035" w14:textId="77777777" w:rsidR="000C67C2" w:rsidRDefault="000C67C2" w:rsidP="000C67C2">
      <w:r>
        <w:br w:type="page"/>
      </w:r>
    </w:p>
    <w:p w14:paraId="0C7931A8" w14:textId="13F52601" w:rsidR="000C67C2" w:rsidRPr="000C67C2" w:rsidRDefault="000C67C2" w:rsidP="000C67C2">
      <w:pPr>
        <w:pStyle w:val="Heading1"/>
      </w:pPr>
      <w:bookmarkStart w:id="0" w:name="_Toc148699427"/>
      <w:r>
        <w:t>Introduction</w:t>
      </w:r>
      <w:bookmarkEnd w:id="0"/>
    </w:p>
    <w:p w14:paraId="3B64497D" w14:textId="48EB13F0" w:rsidR="000C67C2" w:rsidRPr="000C67C2" w:rsidRDefault="000C67C2" w:rsidP="000C67C2">
      <w:r>
        <w:t>The hospitality industry is a dynamic and fiercely competitive sector, distinguished by its complex and diverse landscape. Against this dynamic backdrop, the function of financial management emerges as a crucial determinant, exercising profound influence on the success and long-term viability of organisations operating in this field. In this context, we will conduct a thorough evaluation of two industry titans: the Mandarin Oriental Hotel Group and Premier Inn. Recognised as pillars of the hospitality industry, these entities have inscribed their names into the annals of the industry through their distinct and discernible financial strategies and practises.</w:t>
      </w:r>
    </w:p>
    <w:p w14:paraId="5BE11A65" w14:textId="11641E4C" w:rsidR="000C67C2" w:rsidRDefault="000C67C2" w:rsidP="000C67C2">
      <w:r>
        <w:t>This report is positioned as a perceptive prism, with the intent of examining these illustrious organisations across four vital dimensions, with particular emphasis on the importance of the most recent financial data. By undertaking this project, we hope to shed light on the intricate nuances and unique strategies that these industry leaders employ in their unrelenting pursuit of financial excellence. These four dimensions include a comparison of total revenue, market positioning, growth potential, and an unwavering commitment to Corporate Social Responsibility (CSR) – all of which have a significant impact on the financial performance and long-term viability of these organisations. This investigation reveals a deeper comprehension of the intricate financial web that envelops the hospitality industry and highlights its inherent complexities.</w:t>
      </w:r>
    </w:p>
    <w:p w14:paraId="15740A61" w14:textId="77777777" w:rsidR="000C67C2" w:rsidRDefault="000C67C2" w:rsidP="000C67C2"/>
    <w:p w14:paraId="33203BCD" w14:textId="1498710E" w:rsidR="000C67C2" w:rsidRDefault="000C67C2" w:rsidP="000C67C2">
      <w:pPr>
        <w:pStyle w:val="Heading1"/>
      </w:pPr>
      <w:bookmarkStart w:id="1" w:name="_Toc148699428"/>
      <w:r>
        <w:t>Analysis of total revenues (2022)</w:t>
      </w:r>
      <w:bookmarkEnd w:id="1"/>
    </w:p>
    <w:p w14:paraId="62ECB478" w14:textId="00BB4809" w:rsidR="000C67C2" w:rsidRDefault="000C67C2" w:rsidP="000C67C2">
      <w:pPr>
        <w:pStyle w:val="Heading2"/>
      </w:pPr>
      <w:bookmarkStart w:id="2" w:name="_Toc148699429"/>
      <w:r>
        <w:t>Mandarin Oriental Hotel Group</w:t>
      </w:r>
      <w:bookmarkEnd w:id="2"/>
    </w:p>
    <w:p w14:paraId="466EF229" w14:textId="2BC73712" w:rsidR="000C67C2" w:rsidRDefault="000C67C2" w:rsidP="000C67C2">
      <w:r>
        <w:t>In fiscal year 2022, Mandarin Oriental Hotel Group embarked on an extraordinary journey that resulted in a revenue increase to $454,1 million. This 43% increase over the previous fiscal year is a testament to the Group's strategic prowess and resilience in the face of adversity (Mandarin Oriental, 2022).</w:t>
      </w:r>
    </w:p>
    <w:p w14:paraId="0912E8BF" w14:textId="5C108496" w:rsidR="000C67C2" w:rsidRDefault="000C67C2" w:rsidP="000C67C2">
      <w:r>
        <w:t>Mandarin Oriental's financial performance has been propelled by a combination of strategic factors that have contributed to this remarkable revenue growth. The Group's consistent expansion into new markets performed the most important role. This expansion strategy enabled them to penetrate emerging economies, most notably the thriving Chinese market and the prospective Middle East. The Group's global adaptability was demonstrated by their ability to diversify their geographic presence, which served as a buffer against economic uncertainty in individual regions.</w:t>
      </w:r>
    </w:p>
    <w:p w14:paraId="46D37519" w14:textId="7330E8AD" w:rsidR="000C67C2" w:rsidRDefault="000C67C2" w:rsidP="000C67C2">
      <w:r>
        <w:t>In addition, Mandarin Oriental's luxury accommodations maintained high average daily rates (ADR). Their unwavering dedication to providing superior service and the exceptional visitor experience for which the brand is renowned has allowed them to maintain such high ADRs</w:t>
      </w:r>
      <w:r w:rsidR="00BC2FC4">
        <w:t xml:space="preserve"> (Gilliland, 2017)</w:t>
      </w:r>
      <w:r>
        <w:t>. This commitment to maintaining a premium position in the luxury hospitality market has been essential to the company's revenue growth.</w:t>
      </w:r>
    </w:p>
    <w:p w14:paraId="6A888BE8" w14:textId="5362227F" w:rsidR="000C67C2" w:rsidRDefault="000C67C2" w:rsidP="000C67C2">
      <w:r>
        <w:t>In addition, the Group continued to attract a clientele comprised of wealthy individuals and celebrities. Their exclusive and extravagant accommodations, dining, and wellness services are well-known. This appeal to the luxury market segment significantly contributed to their revenue growth</w:t>
      </w:r>
      <w:r w:rsidR="00BC2FC4">
        <w:t xml:space="preserve"> (Gilliland, 2017)</w:t>
      </w:r>
      <w:r>
        <w:t>.</w:t>
      </w:r>
    </w:p>
    <w:p w14:paraId="36E7F173" w14:textId="5BEAEBDB" w:rsidR="000C67C2" w:rsidRDefault="000C67C2" w:rsidP="000C67C2">
      <w:r>
        <w:t>Nevertheless, it is essential to recognise that the luxury hospitality industry is inherently cyclical, which has led to fluctuations in Mandarin Oriental's revenue over the years. The demand for luxury accommodations can be affected by economic and geopolitical factors, such as global recessions or shifts in travel patterns</w:t>
      </w:r>
      <w:r w:rsidR="00FD45F9">
        <w:t xml:space="preserve"> (Kim &amp; Baker, 2021)</w:t>
      </w:r>
      <w:r>
        <w:t>. Consequently, the Group's financial strategy has included proactive measures for effectively navigating these cyclical fluctuations.</w:t>
      </w:r>
    </w:p>
    <w:p w14:paraId="13FA1BEB" w14:textId="6759E08A" w:rsidR="000C67C2" w:rsidRPr="000C67C2" w:rsidRDefault="000C67C2" w:rsidP="000C67C2">
      <w:pPr>
        <w:pStyle w:val="Heading2"/>
      </w:pPr>
      <w:bookmarkStart w:id="3" w:name="_Toc148699430"/>
      <w:r>
        <w:t>Premier Inn</w:t>
      </w:r>
      <w:bookmarkEnd w:id="3"/>
    </w:p>
    <w:p w14:paraId="14A4F43A" w14:textId="60E90B0D" w:rsidR="000C67C2" w:rsidRDefault="000C67C2" w:rsidP="000C67C2">
      <w:r>
        <w:t>In stark contrast to Mandarin Oriental, the budget-friendly hotel chain Premier Inn, a subsidiary of Whitbread, flourished. They reported annual revenues in excess of £2.62 billion in 2022 (Whitbread, 2022), demonstrating their ability to appeal to a large customer base.</w:t>
      </w:r>
    </w:p>
    <w:p w14:paraId="2C2C8914" w14:textId="2367D1D1" w:rsidR="000C67C2" w:rsidRDefault="000C67C2" w:rsidP="000C67C2">
      <w:r>
        <w:t>Premier Inn's revenue growth has been characterised by stability and a gradual ascent. The chain's budget-friendly approach has attracted budget-conscious tourists, families, and business professionals. Their value proposition, which was centred on affordability without sacrificing quality, resonated with a wide variety of customers.</w:t>
      </w:r>
    </w:p>
    <w:p w14:paraId="108A0A78" w14:textId="5DBC7F2D" w:rsidR="000C67C2" w:rsidRDefault="000C67C2" w:rsidP="000C67C2">
      <w:r>
        <w:t>Premier Inn's astute expansion within the United Kingdom was a key factor in the company's consistent revenue growth. The extensive network of hotels that they established on the UK market was a major contributor to their strong market presence. As a centre for both leisure and business travel, the United Kingdom had a significant impact on their financial performance.</w:t>
      </w:r>
    </w:p>
    <w:p w14:paraId="3ABC7BF0" w14:textId="1AC048FB" w:rsidR="000C67C2" w:rsidRDefault="000C67C2" w:rsidP="000C67C2">
      <w:r>
        <w:t>In addition, Premier Inn's strategy to target budget-conscious travellers precisely matched the market's requirements. In an era where economic prudence is highly valued, their emphasis on affordability and delivering a quality experience on a budget served as a unique selling proposition that increased their popularity.</w:t>
      </w:r>
    </w:p>
    <w:p w14:paraId="7A3BEF96" w14:textId="77777777" w:rsidR="000C67C2" w:rsidRDefault="000C67C2" w:rsidP="000C67C2"/>
    <w:p w14:paraId="69D16A3D" w14:textId="6DEB68DF" w:rsidR="000C67C2" w:rsidRDefault="000C67C2" w:rsidP="000C67C2">
      <w:pPr>
        <w:pStyle w:val="Heading1"/>
      </w:pPr>
      <w:bookmarkStart w:id="4" w:name="_Toc148699431"/>
      <w:r>
        <w:t>Market Position Evaluation</w:t>
      </w:r>
      <w:bookmarkEnd w:id="4"/>
    </w:p>
    <w:p w14:paraId="0E0BE485" w14:textId="49F2DAF9" w:rsidR="00CD3D8A" w:rsidRPr="00CD3D8A" w:rsidRDefault="00CD3D8A" w:rsidP="00CD3D8A">
      <w:pPr>
        <w:pStyle w:val="Heading2"/>
      </w:pPr>
      <w:bookmarkStart w:id="5" w:name="_Toc148699432"/>
      <w:r>
        <w:t>Mandarin Oriental Hotel Group</w:t>
      </w:r>
      <w:bookmarkEnd w:id="5"/>
    </w:p>
    <w:p w14:paraId="39A3F243" w14:textId="259B5176" w:rsidR="00CD3D8A" w:rsidRPr="00CD3D8A" w:rsidRDefault="00CD3D8A" w:rsidP="00CD3D8A">
      <w:r>
        <w:t>The market positioning of Mandarin Oriental Hotel Group is nothing short of premium excellence. Their opulent offerings and robust presence in major global cities highlight this distinction (Mandarin Oriental, 2022). Even in the face of financial difficulties, the Mandarin Oriental brand continues to be associated with exclusivity and exceptional service. This positioning is particularly appealing to high-net-worth individuals and celebrities who seek only the finest hospitality experiences.</w:t>
      </w:r>
    </w:p>
    <w:p w14:paraId="30FE93A0" w14:textId="603F6D57" w:rsidR="00CD3D8A" w:rsidRPr="00CD3D8A" w:rsidRDefault="00CD3D8A" w:rsidP="00CD3D8A">
      <w:r>
        <w:t>Despite the economic headwinds of recent years, Mandarin Oriental has deftly maintained its prestigious status. Their luxurious accommodations, coupled with gourmet cuisine and leisure services of the highest calibre, have become emblematic of sophisticated elegance</w:t>
      </w:r>
      <w:r w:rsidR="00A31AAC">
        <w:t xml:space="preserve"> (Kim &amp; Baker, 2021)</w:t>
      </w:r>
      <w:r>
        <w:t>. These offerings are meticulously crafted to satisfy the discriminating preferences of their elite clientele, ensuring a luxurious stay.</w:t>
      </w:r>
    </w:p>
    <w:p w14:paraId="31723B1D" w14:textId="2B7BC875" w:rsidR="00CD3D8A" w:rsidRPr="00CD3D8A" w:rsidRDefault="00CD3D8A" w:rsidP="00CD3D8A">
      <w:r>
        <w:t xml:space="preserve">The Group's unwavering dedication to exemplary service quality contributes to the perception of their premium brand. The personnel at Mandarin Oriental </w:t>
      </w:r>
      <w:r w:rsidR="00BC2FC4">
        <w:t>are</w:t>
      </w:r>
      <w:r>
        <w:t xml:space="preserve"> meticulously trained to provide visitors with an unforgettable experience from the moment they enter the hotel until they depart</w:t>
      </w:r>
      <w:r w:rsidR="00BC2FC4">
        <w:t xml:space="preserve"> (Riordan &amp; Ho-him, 2022)</w:t>
      </w:r>
      <w:r>
        <w:t>. Their brand image is bolstered by their emphasis on personalized service, attention to detail, and dedication to meeting even the most refined demands (Mandarin Oriental, 2022).</w:t>
      </w:r>
    </w:p>
    <w:p w14:paraId="0652A726" w14:textId="77777777" w:rsidR="00CD3D8A" w:rsidRPr="00CD3D8A" w:rsidRDefault="00CD3D8A" w:rsidP="00CD3D8A">
      <w:pPr>
        <w:rPr>
          <w:b/>
          <w:bCs/>
        </w:rPr>
      </w:pPr>
    </w:p>
    <w:p w14:paraId="2BE30797" w14:textId="46196980" w:rsidR="00CD3D8A" w:rsidRPr="00CD3D8A" w:rsidRDefault="00CD3D8A" w:rsidP="00CD3D8A">
      <w:pPr>
        <w:pStyle w:val="Heading2"/>
      </w:pPr>
      <w:bookmarkStart w:id="6" w:name="_Toc148699433"/>
      <w:r>
        <w:t>Premier Inn</w:t>
      </w:r>
      <w:bookmarkEnd w:id="6"/>
    </w:p>
    <w:p w14:paraId="03F18218" w14:textId="4FEEB959" w:rsidR="00CD3D8A" w:rsidRPr="00CD3D8A" w:rsidRDefault="00CD3D8A" w:rsidP="00CD3D8A">
      <w:r>
        <w:t xml:space="preserve">Under the capable aegis of Whitbread, Premier Inn positions itself strategically as a mid-tier option in the hospitality industry. Their target market consists predominantly of thrifty </w:t>
      </w:r>
      <w:r w:rsidR="0056435A">
        <w:t>travellers</w:t>
      </w:r>
      <w:r>
        <w:t xml:space="preserve">, families, and business professionals (Whitbread, 2022). The competitive advantage of Premier Inn is its extensive network of hotels located throughout the United Kingdom. This network is essential to securing their position as the most popular option for budget </w:t>
      </w:r>
      <w:r w:rsidR="0056435A">
        <w:t>travellers</w:t>
      </w:r>
      <w:r>
        <w:t>.</w:t>
      </w:r>
    </w:p>
    <w:p w14:paraId="3C5FFAAD" w14:textId="4C7B22ED" w:rsidR="00CD3D8A" w:rsidRPr="00CD3D8A" w:rsidRDefault="00CD3D8A" w:rsidP="00CD3D8A">
      <w:r>
        <w:t xml:space="preserve">A distinguishing characteristic of Premier Inn is the consistency of its offerings. No matter which Premier Inn hotel a </w:t>
      </w:r>
      <w:r w:rsidR="0056435A">
        <w:t>traveller</w:t>
      </w:r>
      <w:r>
        <w:t xml:space="preserve"> chooses, they can anticipate a consistent and high-quality stay. This level of consistency has been a defining characteristic of Premier Inn's strategy, and it ensures that visitors feel at home wherever they are in the United Kingdom. This dependability has been a major contributor to their success.</w:t>
      </w:r>
    </w:p>
    <w:p w14:paraId="25152781" w14:textId="576A2F67" w:rsidR="000C67C2" w:rsidRDefault="00CD3D8A" w:rsidP="00CD3D8A">
      <w:r>
        <w:t xml:space="preserve">In addition, Premier Inn's strategy encompasses both family and business </w:t>
      </w:r>
      <w:r w:rsidR="0056435A">
        <w:t>travellers</w:t>
      </w:r>
      <w:r>
        <w:t xml:space="preserve">. Offering family-friendly accommodations and well-appointed spaces for business </w:t>
      </w:r>
      <w:r w:rsidR="0056435A">
        <w:t>travellers</w:t>
      </w:r>
      <w:r>
        <w:t>, they are adept at meeting the specific requirements of these groups. The versatility of their offerings broadens their appeal and demonstrates their dedication to meeting the varied requirements of their customers (Whitbread, 2022).</w:t>
      </w:r>
    </w:p>
    <w:p w14:paraId="2E7C603C" w14:textId="77777777" w:rsidR="00CD3D8A" w:rsidRDefault="00CD3D8A" w:rsidP="00CD3D8A"/>
    <w:p w14:paraId="7EFD5B54" w14:textId="153F9036" w:rsidR="000C67C2" w:rsidRDefault="000C67C2" w:rsidP="000C67C2">
      <w:pPr>
        <w:pStyle w:val="Heading1"/>
      </w:pPr>
      <w:bookmarkStart w:id="7" w:name="_Toc148699434"/>
      <w:r>
        <w:t>Evaluation of Development Potential</w:t>
      </w:r>
      <w:bookmarkEnd w:id="7"/>
    </w:p>
    <w:p w14:paraId="3E3FACC2" w14:textId="24EE0788" w:rsidR="00CD3D8A" w:rsidRPr="00CD3D8A" w:rsidRDefault="00CD3D8A" w:rsidP="00CD3D8A">
      <w:pPr>
        <w:pStyle w:val="Heading2"/>
      </w:pPr>
      <w:bookmarkStart w:id="8" w:name="_Toc148699435"/>
      <w:r>
        <w:t>Mandarin Oriental Hotel Group</w:t>
      </w:r>
      <w:bookmarkEnd w:id="8"/>
    </w:p>
    <w:p w14:paraId="6A2D27E3" w14:textId="2DF74C8E" w:rsidR="00CD3D8A" w:rsidRPr="00CD3D8A" w:rsidRDefault="00CD3D8A" w:rsidP="00CD3D8A">
      <w:r>
        <w:t>The growth potential of the Mandarin Oriental Hotel Group is underscored by its remarkable performance in 2022. During this period, the Group exhibited significant revenue growth, indicative of the success of its growth strategy (Mandarin Oriental, 2022). A fundamental aspect of this strategy is their ability to judiciously expand into strategic markets, which has been a cornerstone of their growth. Notably, their expansion efforts have been pronounced in emerging markets such as China and the Middle East, which offer both immense opportunities and unique challenges.</w:t>
      </w:r>
    </w:p>
    <w:p w14:paraId="3E73EE70" w14:textId="0340BE1A" w:rsidR="00CD3D8A" w:rsidRPr="00CD3D8A" w:rsidRDefault="00CD3D8A" w:rsidP="00CD3D8A">
      <w:r>
        <w:t>In China, for instance, the expanding middle class and the increasing demand for luxury experiences provide an auspicious environment for Mandarin Oriental's growth. As the brand becomes increasingly entrenched in the Chinese market, it is well-positioned to capitalize on a vast and expanding consumer base. This strategic expansion ensures the Group's continued leadership in a rapidly evolving industry.</w:t>
      </w:r>
    </w:p>
    <w:p w14:paraId="0A3FE0A7" w14:textId="65C9AF1B" w:rsidR="00CD3D8A" w:rsidRPr="00CD3D8A" w:rsidRDefault="00CD3D8A" w:rsidP="00CD3D8A">
      <w:r>
        <w:t>Additionally, their sustained dedication to Corporate Social Responsibility (CSR) initiatives represents an additional avenue for growth. This commitment not only aligns with evolving consumer preferences for sustainable and ethical businesses but also provides opportunities for brand enhancement. Mandarin Oriental enhances its reputation and allure through its pursuit of sustainability practices, community involvement, and ethical business conduct.</w:t>
      </w:r>
    </w:p>
    <w:p w14:paraId="67038DF0" w14:textId="054F797A" w:rsidR="00CD3D8A" w:rsidRPr="00CD3D8A" w:rsidRDefault="00CD3D8A" w:rsidP="00CD3D8A">
      <w:r w:rsidRPr="00CD3D8A">
        <w:t>However, it is imperative to acknowledge potential development obstacles. The luxury segment of the hospitality industry is inherently cyclical. The demand for luxury accommodations can be influenced by economic and geopolitical events, leading to revenue fluctuations. Maintaining a consistent level of service excellence across a diverse portfolio of properties, particularly as the Group expands into new markets, presents a challenge requiring meticulous management. Consistency is paramount for preserving the premium image of the brand and ensuring consumer satisfaction (Mandarin Oriental, 2022).</w:t>
      </w:r>
    </w:p>
    <w:p w14:paraId="73896879" w14:textId="0F343F9B" w:rsidR="00CD3D8A" w:rsidRPr="00CD3D8A" w:rsidRDefault="00CD3D8A" w:rsidP="00CD3D8A">
      <w:pPr>
        <w:pStyle w:val="Heading2"/>
      </w:pPr>
      <w:bookmarkStart w:id="9" w:name="_Toc148699436"/>
      <w:r>
        <w:t>Premier Inn</w:t>
      </w:r>
      <w:bookmarkEnd w:id="9"/>
    </w:p>
    <w:p w14:paraId="534FED21" w14:textId="4C9EDBD4" w:rsidR="00CD3D8A" w:rsidRPr="00CD3D8A" w:rsidRDefault="00CD3D8A" w:rsidP="00CD3D8A">
      <w:r>
        <w:t>Premier Inn's development potential is underpinned by its robust presence in the UK and its financial stability. This domestic foundation provides a solid platform for future expansion. The brand's success is largely contingent on its budget-friendly approach, which caters to the segment of cost-conscious travelers. This positioning places Premier Inn in a favorable position for sustained expansion and adaptability driven by market dynamics</w:t>
      </w:r>
      <w:r w:rsidR="00A31AAC">
        <w:t xml:space="preserve"> (Kim &amp; Baker, 2021)</w:t>
      </w:r>
      <w:r>
        <w:t>.</w:t>
      </w:r>
    </w:p>
    <w:p w14:paraId="53E6E608" w14:textId="6278DE6B" w:rsidR="00CD3D8A" w:rsidRPr="00CD3D8A" w:rsidRDefault="00CD3D8A" w:rsidP="00CD3D8A">
      <w:r>
        <w:t>An essential driver of Premier Inn's growth is their franchising model. This model, which involves local entrepreneurs operating and managing their properties, enables rapid expansion with minimal capital expenditure. The success of this franchising model has paved the way for further expansion, both within the United Kingdom and abroad (Whitbread, 2022).</w:t>
      </w:r>
    </w:p>
    <w:p w14:paraId="77D69B0A" w14:textId="51F9A927" w:rsidR="00CD3D8A" w:rsidRPr="00CD3D8A" w:rsidRDefault="00CD3D8A" w:rsidP="00CD3D8A">
      <w:r>
        <w:t>Nonetheless, Premier Inn is not exempt from challenges. The budget hotel industry is highly competitive, with numerous competitors vying for market share. To maintain their leadership position, Premier Inn must continually innovate and provide exceptional value to consumers. They must remain vigilant in understanding changing customer preferences and industry trends.</w:t>
      </w:r>
    </w:p>
    <w:p w14:paraId="51962750" w14:textId="7F06B50E" w:rsidR="000C67C2" w:rsidRDefault="00CD3D8A" w:rsidP="00CD3D8A">
      <w:r>
        <w:t>Furthermore, Premier Inn is susceptible to economic fluctuations that influence travel demand. Economic downturns and shifts in business and leisure travel habits can impact their performance. Consequently, their growth potential must be carefully evaluated in light of an adaptable strategy for navigating these external economic factors (Whitbread, 2022).</w:t>
      </w:r>
    </w:p>
    <w:p w14:paraId="69EF8674" w14:textId="77777777" w:rsidR="00CD3D8A" w:rsidRDefault="00CD3D8A" w:rsidP="00CD3D8A"/>
    <w:p w14:paraId="7B8BD890" w14:textId="2ED463BC" w:rsidR="00CD3D8A" w:rsidRDefault="00CD3D8A" w:rsidP="00CD3D8A">
      <w:pPr>
        <w:pStyle w:val="Heading1"/>
      </w:pPr>
      <w:bookmarkStart w:id="10" w:name="_Toc148699437"/>
      <w:r>
        <w:t>Evaluation of Financial Dedication to CSR</w:t>
      </w:r>
      <w:bookmarkEnd w:id="10"/>
    </w:p>
    <w:p w14:paraId="002952EA" w14:textId="65F6A34E" w:rsidR="00CD3D8A" w:rsidRDefault="00CD3D8A" w:rsidP="00CD3D8A">
      <w:pPr>
        <w:pStyle w:val="Heading2"/>
      </w:pPr>
      <w:bookmarkStart w:id="11" w:name="_Toc148699438"/>
      <w:r>
        <w:t>Mandarin Oriental Hotel Group</w:t>
      </w:r>
      <w:bookmarkEnd w:id="11"/>
    </w:p>
    <w:p w14:paraId="61032E70" w14:textId="4ECD7D2C" w:rsidR="00CD3D8A" w:rsidRDefault="00CD3D8A" w:rsidP="00CD3D8A">
      <w:r>
        <w:t>The unwavering commitment of Mandarin Oriental Hotel Group to Corporate Social Responsibility (CSR) is supported by a variety of initiatives and practises. Not only do these initiatives correlate with their luxury brand image, but they also demonstrate their commitment to the environment and society</w:t>
      </w:r>
      <w:r w:rsidR="00FA2C00">
        <w:t xml:space="preserve"> (Lu, 2021)</w:t>
      </w:r>
      <w:r>
        <w:t>.</w:t>
      </w:r>
    </w:p>
    <w:p w14:paraId="31DBDF6A" w14:textId="71047AF4" w:rsidR="00CD3D8A" w:rsidRDefault="00CD3D8A" w:rsidP="00CD3D8A">
      <w:r>
        <w:t>Their sustainability initiatives are one of the most significant aspects of their CSR commitment. Mandarin Oriental has implemented eco-friendly practises throughout their properties. These include the implementation of water conservation and pollution reduction strategies (Mandarin Oriental, 2022). By engaging in such practises, the company contributes to the global movement towards environmental sustainability and demonstrates a strong sense of environmental responsibility.</w:t>
      </w:r>
    </w:p>
    <w:p w14:paraId="1053468E" w14:textId="3485185D" w:rsidR="00CD3D8A" w:rsidRDefault="00CD3D8A" w:rsidP="00CD3D8A">
      <w:r>
        <w:t>In addition, Mandarin Oriental extends its CSR efforts beyond the confines of its properties by actively engaging in charitable activities. Through partnerships with charitable organisations, the corporation plays a crucial role in supporting a variety of social causes (Mandarin Oriental, 2022). This selfless approach reflects their corporate responsibility and benefits the communities in which they operate.</w:t>
      </w:r>
    </w:p>
    <w:p w14:paraId="65C6640A" w14:textId="77777777" w:rsidR="00CD3D8A" w:rsidRDefault="00CD3D8A" w:rsidP="00CD3D8A">
      <w:r>
        <w:t>Mandarin Oriental places a strong emphasis on ethical labour practises in addition to its environmental and charitable initiatives. The organisation is committed to maintaining fair and equitable employee treatment. It actively promotes diversity and inclusion in the workplace, ensuring a harmonious and empowering work environment (Mandarin Oriental, 2022). This perspective on labour ethics permeates their entire supply chain, fostering responsible and fair business practises among their partners.</w:t>
      </w:r>
    </w:p>
    <w:p w14:paraId="06F8C527" w14:textId="77777777" w:rsidR="00CD3D8A" w:rsidRDefault="00CD3D8A" w:rsidP="00CD3D8A"/>
    <w:p w14:paraId="5058CB54" w14:textId="5F834B3C" w:rsidR="00CD3D8A" w:rsidRDefault="00CD3D8A" w:rsidP="00CD3D8A">
      <w:r>
        <w:t>In conclusion, Mandarin Oriental Hotel Group's commitment to CSR, as demonstrated by their sustainability initiatives, philanthropic engagements, and ethical labour practises, positions them as a leader in promoting ethical and sustainable business practises in the luxury hospitality industry</w:t>
      </w:r>
      <w:r w:rsidR="00BC2FC4">
        <w:t xml:space="preserve"> (Tejpal et al., 2013)</w:t>
      </w:r>
      <w:r>
        <w:t>.</w:t>
      </w:r>
    </w:p>
    <w:p w14:paraId="514F7616" w14:textId="35BA9B78" w:rsidR="00CD3D8A" w:rsidRDefault="00CD3D8A" w:rsidP="00CD3D8A">
      <w:pPr>
        <w:pStyle w:val="Heading2"/>
      </w:pPr>
      <w:bookmarkStart w:id="12" w:name="_Toc148699439"/>
      <w:r>
        <w:t>Premier Inn</w:t>
      </w:r>
      <w:bookmarkEnd w:id="12"/>
    </w:p>
    <w:p w14:paraId="608B59BD" w14:textId="19964AA7" w:rsidR="00CD3D8A" w:rsidRDefault="00CD3D8A" w:rsidP="00CD3D8A">
      <w:r>
        <w:t>Premier Inn, a prominent participant in the mid-range hospitality market, demonstrates a strong commitment to Corporate Social Responsibility (CSR) via a number of noteworthy practises and initiatives. Their focus on corporate social responsibility aligns perfectly with their brand's identity of providing value and positively impacting the communities they serve.</w:t>
      </w:r>
    </w:p>
    <w:p w14:paraId="2EDCAD95" w14:textId="3F3CC675" w:rsidR="00CD3D8A" w:rsidRDefault="00CD3D8A" w:rsidP="00CD3D8A">
      <w:r>
        <w:t>Premier Inn's emphasis on sustainability practises is one of the most notable aspects of their CSR strategy. They have implemented a variety of waste reduction and energy conservation initiatives throughout their properties (Whitbread, 2022). These initiatives not only contribute to environmental preservation but also result in cost reductions, demonstrating the congruence between fiscal responsibility and sustainability.</w:t>
      </w:r>
    </w:p>
    <w:p w14:paraId="76850DB7" w14:textId="44D0648E" w:rsidR="00CD3D8A" w:rsidRDefault="00CD3D8A" w:rsidP="00CD3D8A">
      <w:r>
        <w:t>Community involvement is an additional crucial aspect of Premier Inn's CSR initiatives. Their commitment to local communities is exemplified by their partnerships with charitable organisations and participation in local activities (Whitbread, 202). Premier Inn demonstrates a genuine commitment to making a positive impact on the communities in which it operates by participating in community development and donating to numerous charitable causes</w:t>
      </w:r>
      <w:r w:rsidR="00FA2C00">
        <w:t xml:space="preserve"> (Smith &amp; McSweeney, 2007)</w:t>
      </w:r>
      <w:r>
        <w:t>.</w:t>
      </w:r>
    </w:p>
    <w:p w14:paraId="265544D5" w14:textId="696C1FFC" w:rsidR="000C67C2" w:rsidRDefault="00CD3D8A" w:rsidP="00CD3D8A">
      <w:r>
        <w:t>In addition, Premier Inn places a heavy emphasis on ethical business practises. They ensure their operations are characterised by honesty and decency (Whitbread, 2022). This emphasis fosters customer and stakeholder confidence and establishes a high standard for responsible business practises.</w:t>
      </w:r>
    </w:p>
    <w:p w14:paraId="51A6C708" w14:textId="77777777" w:rsidR="00CD3D8A" w:rsidRDefault="00CD3D8A" w:rsidP="00CD3D8A"/>
    <w:p w14:paraId="31FAE11F" w14:textId="66658EC3" w:rsidR="00CD3D8A" w:rsidRDefault="00CD3D8A" w:rsidP="00CD3D8A">
      <w:pPr>
        <w:pStyle w:val="Heading1"/>
      </w:pPr>
      <w:bookmarkStart w:id="13" w:name="_Toc148699440"/>
      <w:r>
        <w:t>Conclusion</w:t>
      </w:r>
      <w:bookmarkEnd w:id="13"/>
    </w:p>
    <w:p w14:paraId="3B0B8A82" w14:textId="009B2AA6" w:rsidR="00CD3D8A" w:rsidRDefault="00CD3D8A" w:rsidP="00CD3D8A">
      <w:r>
        <w:t>In conclusion, the financial management strategies and practises of Mandarin Oriental Hotel Group and Premier Inn are distinct. Premier Inn targets budget-conscious travellers with consistent revenue growth and a parallel commitment to CSR, whereas Mandarin Oriental focuses on luxury offerings with selective expansion and a strong commitment to CSR. Both organisations confront unique challenges and opportunities based on their respective market positions and customer bases. Understanding these distinctions is crucial for stakeholders and investors seeking to evaluate the financial performance and sustainability of an organisation.</w:t>
      </w:r>
    </w:p>
    <w:p w14:paraId="1E16C1B3" w14:textId="77777777" w:rsidR="00CD3D8A" w:rsidRDefault="00CD3D8A" w:rsidP="00CD3D8A"/>
    <w:p w14:paraId="406D669A" w14:textId="77777777" w:rsidR="00BC2FC4" w:rsidRDefault="00BC2FC4" w:rsidP="00CD3D8A"/>
    <w:p w14:paraId="43AE8708" w14:textId="0CEE3951" w:rsidR="00CD3D8A" w:rsidRDefault="00CD3D8A" w:rsidP="00CD3D8A">
      <w:pPr>
        <w:pStyle w:val="Heading1"/>
      </w:pPr>
      <w:bookmarkStart w:id="14" w:name="_Toc148699441"/>
      <w:r>
        <w:t>References</w:t>
      </w:r>
      <w:bookmarkEnd w:id="14"/>
    </w:p>
    <w:p w14:paraId="52E99DB6" w14:textId="77777777" w:rsidR="00BC2FC4" w:rsidRDefault="00BC2FC4" w:rsidP="00BC2FC4">
      <w:pPr>
        <w:pStyle w:val="NormalWeb"/>
        <w:ind w:left="567" w:hanging="567"/>
      </w:pPr>
      <w:r>
        <w:t xml:space="preserve">Gilliland, N. (2017) </w:t>
      </w:r>
      <w:r w:rsidRPr="7BABC798">
        <w:rPr>
          <w:i/>
          <w:iCs/>
        </w:rPr>
        <w:t>What makes Premier Inn the World’s strongest hotel chain?</w:t>
      </w:r>
      <w:r>
        <w:t xml:space="preserve">, </w:t>
      </w:r>
      <w:r w:rsidRPr="7BABC798">
        <w:rPr>
          <w:i/>
          <w:iCs/>
        </w:rPr>
        <w:t>Econsultancy</w:t>
      </w:r>
      <w:r>
        <w:t xml:space="preserve">. Available at: https://econsultancy.com/what-makes-premier-inn-the-world-s-strongest-hotel-chain/ (Accessed: 20 October 2023). </w:t>
      </w:r>
    </w:p>
    <w:p w14:paraId="67542163" w14:textId="77777777" w:rsidR="00BC2FC4" w:rsidRDefault="00BC2FC4" w:rsidP="00BC2FC4">
      <w:pPr>
        <w:pStyle w:val="NormalWeb"/>
        <w:ind w:left="567" w:hanging="567"/>
      </w:pPr>
      <w:r>
        <w:t xml:space="preserve">Kim, K. and Baker, M.A. (2021) ‘Luxury branding in the hospitality industry: The impact of employee’s luxury appearance and elitism attitude’, </w:t>
      </w:r>
      <w:r w:rsidRPr="7BABC798">
        <w:rPr>
          <w:i/>
          <w:iCs/>
        </w:rPr>
        <w:t>Cornell Hospitality Quarterly</w:t>
      </w:r>
      <w:r>
        <w:t xml:space="preserve">, 63(1), pp. 5–18. doi:10.1177/19389655211022660. </w:t>
      </w:r>
    </w:p>
    <w:p w14:paraId="2191BDBD" w14:textId="77777777" w:rsidR="00BC2FC4" w:rsidRDefault="00BC2FC4" w:rsidP="00BC2FC4">
      <w:pPr>
        <w:pStyle w:val="NormalWeb"/>
        <w:ind w:left="567" w:hanging="567"/>
      </w:pPr>
      <w:r w:rsidRPr="7BABC798">
        <w:rPr>
          <w:i/>
          <w:iCs/>
        </w:rPr>
        <w:t>Mandarin oriental - an iconic Asian luxury hotel brand</w:t>
      </w:r>
      <w:r>
        <w:t xml:space="preserve"> (2020) </w:t>
      </w:r>
      <w:r w:rsidRPr="7BABC798">
        <w:rPr>
          <w:i/>
          <w:iCs/>
        </w:rPr>
        <w:t>Martin Roll</w:t>
      </w:r>
      <w:r>
        <w:t xml:space="preserve">. Available at: https://martinroll.com/resources/articles/asia/mandarin-oriental-a-leading-asian-hospitality-brand/ (Accessed: 20 October 2023). </w:t>
      </w:r>
    </w:p>
    <w:p w14:paraId="6F28CF47" w14:textId="77777777" w:rsidR="00BC2FC4" w:rsidRDefault="00BC2FC4" w:rsidP="00BC2FC4">
      <w:pPr>
        <w:pStyle w:val="NormalWeb"/>
        <w:ind w:left="567" w:hanging="567"/>
      </w:pPr>
      <w:r w:rsidRPr="7BABC798">
        <w:rPr>
          <w:i/>
          <w:iCs/>
        </w:rPr>
        <w:t>Mandarin Oriental Hotel Group</w:t>
      </w:r>
      <w:r>
        <w:t xml:space="preserve"> (no date) </w:t>
      </w:r>
      <w:r w:rsidRPr="7BABC798">
        <w:rPr>
          <w:i/>
          <w:iCs/>
        </w:rPr>
        <w:t>Luxury 5 Star Hotels &amp; Resorts Worldwide</w:t>
      </w:r>
      <w:r>
        <w:t xml:space="preserve">. Available at: https://www.mandarinoriental.com/ (Accessed: 20 October 2023). </w:t>
      </w:r>
    </w:p>
    <w:p w14:paraId="0BA4CBE9" w14:textId="77777777" w:rsidR="00BC2FC4" w:rsidRDefault="00BC2FC4" w:rsidP="00BC2FC4">
      <w:pPr>
        <w:pStyle w:val="NormalWeb"/>
        <w:ind w:left="567" w:hanging="567"/>
      </w:pPr>
      <w:r w:rsidRPr="7BABC798">
        <w:rPr>
          <w:i/>
          <w:iCs/>
        </w:rPr>
        <w:t>Mandarin Oriental International Full Year 2022 earnings: Revenues beat expectations, EPS Lags</w:t>
      </w:r>
      <w:r>
        <w:t xml:space="preserve"> (no date) </w:t>
      </w:r>
      <w:r w:rsidRPr="7BABC798">
        <w:rPr>
          <w:i/>
          <w:iCs/>
        </w:rPr>
        <w:t>Yahoo! Finance</w:t>
      </w:r>
      <w:r>
        <w:t xml:space="preserve">. Available at: https://finance.yahoo.com/news/mandarin-oriental-international-full-2022-222444873.html?guccounter=1#:~:text=Key%20Financial%20Results,%240.11%20loss%20in%20FY%202021). (Accessed: 20 October 2023). </w:t>
      </w:r>
    </w:p>
    <w:p w14:paraId="4C2F5986" w14:textId="77777777" w:rsidR="00BC2FC4" w:rsidRDefault="00BC2FC4" w:rsidP="00BC2FC4">
      <w:pPr>
        <w:pStyle w:val="NormalWeb"/>
        <w:ind w:left="567" w:hanging="567"/>
      </w:pPr>
      <w:r>
        <w:t xml:space="preserve">Organization (2022) </w:t>
      </w:r>
      <w:r w:rsidRPr="7BABC798">
        <w:rPr>
          <w:i/>
          <w:iCs/>
        </w:rPr>
        <w:t>Mandarin Oriental International : 2022 report</w:t>
      </w:r>
      <w:r>
        <w:t xml:space="preserve">, </w:t>
      </w:r>
      <w:r w:rsidRPr="7BABC798">
        <w:rPr>
          <w:i/>
          <w:iCs/>
        </w:rPr>
        <w:t>MarketScreener</w:t>
      </w:r>
      <w:r>
        <w:t xml:space="preserve">. Available at: https://www.marketscreener.com/quote/stock/MANDARIN-ORIENTAL-INTERNA-6491070/news/Mandarin-Oriental-International-2022-Report-41114425/ (Accessed: 20 October 2023). </w:t>
      </w:r>
    </w:p>
    <w:p w14:paraId="4F8A4624" w14:textId="77777777" w:rsidR="00BC2FC4" w:rsidRDefault="00BC2FC4" w:rsidP="00BC2FC4">
      <w:pPr>
        <w:pStyle w:val="NormalWeb"/>
        <w:ind w:left="567" w:hanging="567"/>
      </w:pPr>
      <w:r w:rsidRPr="7BABC798">
        <w:rPr>
          <w:i/>
          <w:iCs/>
        </w:rPr>
        <w:t>Our business model and strategy</w:t>
      </w:r>
      <w:r>
        <w:t xml:space="preserve"> (2023) </w:t>
      </w:r>
      <w:r w:rsidRPr="7BABC798">
        <w:rPr>
          <w:i/>
          <w:iCs/>
        </w:rPr>
        <w:t>Whitbread PLC</w:t>
      </w:r>
      <w:r>
        <w:t xml:space="preserve">. Available at: https://www.whitbread.co.uk/about-us/our-business-model/ (Accessed: 20 October 2023). </w:t>
      </w:r>
    </w:p>
    <w:p w14:paraId="06B1B277" w14:textId="77777777" w:rsidR="00BC2FC4" w:rsidRDefault="00BC2FC4" w:rsidP="00BC2FC4">
      <w:pPr>
        <w:pStyle w:val="NormalWeb"/>
        <w:ind w:left="567" w:hanging="567"/>
      </w:pPr>
      <w:r>
        <w:t xml:space="preserve">Parker, J.L. (2022) </w:t>
      </w:r>
      <w:r w:rsidRPr="7BABC798">
        <w:rPr>
          <w:i/>
          <w:iCs/>
        </w:rPr>
        <w:t>What Bill Gates’ four seasons deal tells us about the future of Travel</w:t>
      </w:r>
      <w:r>
        <w:t xml:space="preserve">, </w:t>
      </w:r>
      <w:r w:rsidRPr="7BABC798">
        <w:rPr>
          <w:i/>
          <w:iCs/>
        </w:rPr>
        <w:t>Forbes</w:t>
      </w:r>
      <w:r>
        <w:t xml:space="preserve">. Available at: https://www.forbes.com/sites/jenniferleighparker/2021/09/14/what-bill-gates-four-seasons-deal-tells-us-about-the-future-of-travel/ (Accessed: 20 October 2023). </w:t>
      </w:r>
    </w:p>
    <w:p w14:paraId="6A183B78" w14:textId="77777777" w:rsidR="00BC2FC4" w:rsidRDefault="00BC2FC4" w:rsidP="00BC2FC4">
      <w:pPr>
        <w:pStyle w:val="NormalWeb"/>
        <w:ind w:left="567" w:hanging="567"/>
      </w:pPr>
      <w:r w:rsidRPr="7BABC798">
        <w:rPr>
          <w:i/>
          <w:iCs/>
        </w:rPr>
        <w:t>Premier Inns Metro from $48. Phoenix Hotel Deals &amp; Reviews</w:t>
      </w:r>
      <w:r>
        <w:t xml:space="preserve"> (no date) </w:t>
      </w:r>
      <w:r w:rsidRPr="7BABC798">
        <w:rPr>
          <w:i/>
          <w:iCs/>
        </w:rPr>
        <w:t>KAYAK</w:t>
      </w:r>
      <w:r>
        <w:t xml:space="preserve">. Available at: https://www.kayak.com/Phoenix-Hotels-Premier-Inns-Metro-Center.67593.ksp (Accessed: 20 October 2023). </w:t>
      </w:r>
    </w:p>
    <w:p w14:paraId="3EAE6C4C" w14:textId="77777777" w:rsidR="00BC2FC4" w:rsidRDefault="00BC2FC4" w:rsidP="00BC2FC4">
      <w:pPr>
        <w:pStyle w:val="NormalWeb"/>
        <w:ind w:left="567" w:hanging="567"/>
      </w:pPr>
      <w:r>
        <w:t xml:space="preserve">Riordan, P. and Ho-him, C. (2022) </w:t>
      </w:r>
      <w:r w:rsidRPr="7BABC798">
        <w:rPr>
          <w:i/>
          <w:iCs/>
        </w:rPr>
        <w:t>Mandarin Oriental chief pushes for execs to temporarily relocate from Hong Kong</w:t>
      </w:r>
      <w:r>
        <w:t xml:space="preserve">, </w:t>
      </w:r>
      <w:r w:rsidRPr="7BABC798">
        <w:rPr>
          <w:i/>
          <w:iCs/>
        </w:rPr>
        <w:t>Financial Times</w:t>
      </w:r>
      <w:r>
        <w:t xml:space="preserve">. Available at: https://www.ft.com/content/9b503f89-7ec4-438a-8f67-357c1d0c3253 (Accessed: 20 October 2023). </w:t>
      </w:r>
    </w:p>
    <w:p w14:paraId="0A45771A" w14:textId="77777777" w:rsidR="00FA2C00" w:rsidRDefault="00FA2C00" w:rsidP="00FA2C00">
      <w:pPr>
        <w:pStyle w:val="NormalWeb"/>
        <w:ind w:left="567" w:hanging="567"/>
      </w:pPr>
      <w:r>
        <w:t xml:space="preserve">Singh, R. (no date) ‘Online supply chain management and business ethics’, </w:t>
      </w:r>
      <w:r w:rsidRPr="7BABC798">
        <w:rPr>
          <w:i/>
          <w:iCs/>
        </w:rPr>
        <w:t>Cloud Systems in Supply Chains</w:t>
      </w:r>
      <w:r>
        <w:t xml:space="preserve"> [Preprint]. doi:10.1057/9781137324245.0021. </w:t>
      </w:r>
    </w:p>
    <w:p w14:paraId="25F6CE14" w14:textId="77777777" w:rsidR="00FA2C00" w:rsidRDefault="00FA2C00" w:rsidP="00FA2C00">
      <w:pPr>
        <w:pStyle w:val="NormalWeb"/>
        <w:ind w:left="567" w:hanging="567"/>
      </w:pPr>
      <w:r>
        <w:t xml:space="preserve">Smith, J.R. and McSweeney, A. (2007) ‘Charitable giving: The effectiveness of a revised theory of planned behaviour model in predicting donating intentions and behaviour’, </w:t>
      </w:r>
      <w:r w:rsidRPr="7BABC798">
        <w:rPr>
          <w:i/>
          <w:iCs/>
        </w:rPr>
        <w:t>Journal of Community &amp;amp; Applied Social Psychology</w:t>
      </w:r>
      <w:r>
        <w:t xml:space="preserve">, 17(5), pp. 363–386. doi:10.1002/casp.906. </w:t>
      </w:r>
    </w:p>
    <w:p w14:paraId="3006A71B" w14:textId="7EB5E9B2" w:rsidR="00FA2C00" w:rsidRDefault="00FA2C00" w:rsidP="00FA2C00">
      <w:pPr>
        <w:pStyle w:val="NormalWeb"/>
        <w:ind w:left="567" w:hanging="567"/>
      </w:pPr>
      <w:r>
        <w:t xml:space="preserve">Tejpal, G., Garg, R.K. and Sachdeva, A. (2013) ‘Trust among Supply Chain Partners: A Review’, </w:t>
      </w:r>
      <w:r w:rsidRPr="7BABC798">
        <w:rPr>
          <w:i/>
          <w:iCs/>
        </w:rPr>
        <w:t>Measuring Business Excellence</w:t>
      </w:r>
      <w:r>
        <w:t xml:space="preserve">, 17(1), pp. 51–71. doi:10.1108/13683041311311365. </w:t>
      </w:r>
    </w:p>
    <w:p w14:paraId="447D6332" w14:textId="77777777" w:rsidR="00BC2FC4" w:rsidRDefault="00BC2FC4" w:rsidP="00BC2FC4">
      <w:pPr>
        <w:pStyle w:val="NormalWeb"/>
        <w:ind w:left="567" w:hanging="567"/>
      </w:pPr>
      <w:r w:rsidRPr="7BABC798">
        <w:rPr>
          <w:i/>
          <w:iCs/>
        </w:rPr>
        <w:t>Whitbread: Total revenue 2022</w:t>
      </w:r>
      <w:r>
        <w:t xml:space="preserve"> (2023) </w:t>
      </w:r>
      <w:r w:rsidRPr="7BABC798">
        <w:rPr>
          <w:i/>
          <w:iCs/>
        </w:rPr>
        <w:t>Statista</w:t>
      </w:r>
      <w:r>
        <w:t xml:space="preserve">. Available at: https://www.statista.com/statistics/511372/total-revenue-whitbread-united-kingdom-uk/#:~:text=In%20the%202022%2F23%20financial,to%20the%20Coca%2DCola%20Company. (Accessed: 20 October 2023). </w:t>
      </w:r>
    </w:p>
    <w:p w14:paraId="195348DD" w14:textId="77777777" w:rsidR="00BC2FC4" w:rsidRDefault="00BC2FC4" w:rsidP="00BC2FC4">
      <w:pPr>
        <w:pStyle w:val="NormalWeb"/>
        <w:ind w:left="567" w:hanging="567"/>
      </w:pPr>
      <w:r>
        <w:t xml:space="preserve">‘Positioning a product brand in a service market’ (2012) </w:t>
      </w:r>
      <w:r w:rsidRPr="7BABC798">
        <w:rPr>
          <w:i/>
          <w:iCs/>
        </w:rPr>
        <w:t>From Products to Services</w:t>
      </w:r>
      <w:r>
        <w:t xml:space="preserve">, pp. 307–333. doi:10.1002/9781119209294.ch9. </w:t>
      </w:r>
    </w:p>
    <w:p w14:paraId="2B1EF5A4" w14:textId="77777777" w:rsidR="00BC2FC4" w:rsidRDefault="00BC2FC4" w:rsidP="00BC2FC4">
      <w:pPr>
        <w:pStyle w:val="NormalWeb"/>
        <w:ind w:left="567" w:hanging="567"/>
      </w:pPr>
      <w:r>
        <w:t xml:space="preserve">‘The United Kingdom has been among OECD leaders in the reduction of greenhouse gas emissions’ (2022) </w:t>
      </w:r>
      <w:r w:rsidRPr="7BABC798">
        <w:rPr>
          <w:i/>
          <w:iCs/>
        </w:rPr>
        <w:t>OECD Economic Surveys: United Kingdom 2022</w:t>
      </w:r>
      <w:r>
        <w:t xml:space="preserve"> [Preprint]. doi:10.1787/77a4f8ac-en. </w:t>
      </w:r>
    </w:p>
    <w:p w14:paraId="563B69CE" w14:textId="77777777" w:rsidR="00FA2C00" w:rsidRDefault="00FA2C00" w:rsidP="00FA2C00">
      <w:pPr>
        <w:pStyle w:val="NormalWeb"/>
        <w:ind w:left="567" w:hanging="567"/>
      </w:pPr>
      <w:r>
        <w:t xml:space="preserve">Lu, P.X. (2021) ‘International Luxury Brand Management’, </w:t>
      </w:r>
      <w:r w:rsidRPr="7BABC798">
        <w:rPr>
          <w:i/>
          <w:iCs/>
        </w:rPr>
        <w:t>International Luxury Brand Strategy</w:t>
      </w:r>
      <w:r>
        <w:t xml:space="preserve">, pp. 55–69. doi:10.4324/9780429463884-4. </w:t>
      </w:r>
    </w:p>
    <w:p w14:paraId="74A6E227" w14:textId="77777777" w:rsidR="00FA2C00" w:rsidRDefault="00FA2C00" w:rsidP="00FA2C00">
      <w:pPr>
        <w:pStyle w:val="NormalWeb"/>
        <w:ind w:left="567" w:hanging="567"/>
      </w:pPr>
      <w:r>
        <w:t xml:space="preserve">YoungShin Kim and Young-Ill Lee (2016) ‘Public existence responsibility, corporate identity, and corporate value creation in corporate social responsibility’, </w:t>
      </w:r>
      <w:r w:rsidRPr="7BABC798">
        <w:rPr>
          <w:i/>
          <w:iCs/>
        </w:rPr>
        <w:t>Journal of Distribution Science</w:t>
      </w:r>
      <w:r>
        <w:t xml:space="preserve">, 14(10), pp. 59–72. doi:10.15722/jds.14.10.201610.59. </w:t>
      </w:r>
    </w:p>
    <w:p w14:paraId="413EE0B0" w14:textId="77777777" w:rsidR="00FA2C00" w:rsidRDefault="00FA2C00" w:rsidP="00FA2C00">
      <w:pPr>
        <w:pStyle w:val="NormalWeb"/>
        <w:ind w:left="567" w:hanging="567"/>
      </w:pPr>
      <w:r>
        <w:t xml:space="preserve">‘How ethics permeates the entire project life cycle’ (2011a) </w:t>
      </w:r>
      <w:r w:rsidRPr="7BABC798">
        <w:rPr>
          <w:i/>
          <w:iCs/>
        </w:rPr>
        <w:t>Ethics and Project Management</w:t>
      </w:r>
      <w:r>
        <w:t xml:space="preserve">, pp. 121–170. doi:10.1201/b11213-8. </w:t>
      </w:r>
    </w:p>
    <w:p w14:paraId="243E96C8" w14:textId="77777777" w:rsidR="00FA2C00" w:rsidRDefault="00FA2C00" w:rsidP="00FA2C00">
      <w:pPr>
        <w:pStyle w:val="NormalWeb"/>
        <w:ind w:left="567" w:hanging="567"/>
      </w:pPr>
      <w:r>
        <w:t xml:space="preserve">‘How ethics permeates the entire project life cycle’ (2011b) </w:t>
      </w:r>
      <w:r w:rsidRPr="7BABC798">
        <w:rPr>
          <w:i/>
          <w:iCs/>
        </w:rPr>
        <w:t>Ethics and Project Management</w:t>
      </w:r>
      <w:r>
        <w:t xml:space="preserve">, pp. 121–170. doi:10.1201/b11213-8. </w:t>
      </w:r>
    </w:p>
    <w:p w14:paraId="20A9FAF1" w14:textId="77777777" w:rsidR="00CD3D8A" w:rsidRDefault="00CD3D8A" w:rsidP="00CD3D8A"/>
    <w:sectPr w:rsidR="00CD3D8A" w:rsidSect="000C67C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08690D" w14:textId="77777777" w:rsidR="00830E7A" w:rsidRDefault="00830E7A" w:rsidP="00845886">
      <w:pPr>
        <w:spacing w:after="0" w:line="240" w:lineRule="auto"/>
      </w:pPr>
      <w:r>
        <w:separator/>
      </w:r>
    </w:p>
  </w:endnote>
  <w:endnote w:type="continuationSeparator" w:id="0">
    <w:p w14:paraId="06B86726" w14:textId="77777777" w:rsidR="00830E7A" w:rsidRDefault="00830E7A" w:rsidP="00845886">
      <w:pPr>
        <w:spacing w:after="0" w:line="240" w:lineRule="auto"/>
      </w:pPr>
      <w:r>
        <w:continuationSeparator/>
      </w:r>
    </w:p>
  </w:endnote>
  <w:endnote w:type="continuationNotice" w:id="1">
    <w:p w14:paraId="77D73C92" w14:textId="77777777" w:rsidR="001C14B4" w:rsidRDefault="001C14B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E6EA53" w14:textId="77777777" w:rsidR="00830E7A" w:rsidRDefault="00830E7A" w:rsidP="00845886">
      <w:pPr>
        <w:spacing w:after="0" w:line="240" w:lineRule="auto"/>
      </w:pPr>
      <w:r>
        <w:separator/>
      </w:r>
    </w:p>
  </w:footnote>
  <w:footnote w:type="continuationSeparator" w:id="0">
    <w:p w14:paraId="1729876E" w14:textId="77777777" w:rsidR="00830E7A" w:rsidRDefault="00830E7A" w:rsidP="00845886">
      <w:pPr>
        <w:spacing w:after="0" w:line="240" w:lineRule="auto"/>
      </w:pPr>
      <w:r>
        <w:continuationSeparator/>
      </w:r>
    </w:p>
  </w:footnote>
  <w:footnote w:type="continuationNotice" w:id="1">
    <w:p w14:paraId="175D8E7C" w14:textId="77777777" w:rsidR="001C14B4" w:rsidRDefault="001C14B4">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7C2"/>
    <w:rsid w:val="000C67C2"/>
    <w:rsid w:val="001C14B4"/>
    <w:rsid w:val="004C4DC0"/>
    <w:rsid w:val="0056435A"/>
    <w:rsid w:val="005A5DA4"/>
    <w:rsid w:val="0069653B"/>
    <w:rsid w:val="00756EDC"/>
    <w:rsid w:val="00830E7A"/>
    <w:rsid w:val="00845886"/>
    <w:rsid w:val="008748AE"/>
    <w:rsid w:val="00900FEC"/>
    <w:rsid w:val="00A31AAC"/>
    <w:rsid w:val="00B2502A"/>
    <w:rsid w:val="00BC2FC4"/>
    <w:rsid w:val="00C2724E"/>
    <w:rsid w:val="00CD3D8A"/>
    <w:rsid w:val="00DB63CE"/>
    <w:rsid w:val="00DE3F14"/>
    <w:rsid w:val="00FA2C00"/>
    <w:rsid w:val="00FD45F9"/>
    <w:rsid w:val="14FD9DED"/>
    <w:rsid w:val="743E78B6"/>
    <w:rsid w:val="7BABC798"/>
  </w:rsids>
  <m:mathPr>
    <m:mathFont m:val="Cambria Math"/>
    <m:brkBin m:val="before"/>
    <m:brkBinSub m:val="--"/>
    <m:smallFrac m:val="0"/>
    <m:dispDef/>
    <m:lMargin m:val="0"/>
    <m:rMargin m:val="0"/>
    <m:defJc m:val="centerGroup"/>
    <m:wrapIndent m:val="1440"/>
    <m:intLim m:val="subSup"/>
    <m:naryLim m:val="undOvr"/>
  </m:mathPr>
  <w:themeFontLang w:val="en-MY" w:eastAsia="ja-JP"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6835F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BABC798"/>
    <w:pPr>
      <w:jc w:val="both"/>
    </w:pPr>
    <w:rPr>
      <w:rFonts w:ascii="Arial" w:hAnsi="Arial" w:cs="Arial"/>
      <w:sz w:val="24"/>
      <w:szCs w:val="24"/>
      <w:lang w:val="en-GB"/>
    </w:rPr>
  </w:style>
  <w:style w:type="paragraph" w:styleId="Heading1">
    <w:name w:val="heading 1"/>
    <w:basedOn w:val="Normal"/>
    <w:next w:val="Normal"/>
    <w:link w:val="Heading1Char"/>
    <w:uiPriority w:val="9"/>
    <w:qFormat/>
    <w:rsid w:val="7BABC798"/>
    <w:pPr>
      <w:outlineLvl w:val="0"/>
    </w:pPr>
    <w:rPr>
      <w:b/>
      <w:bCs/>
      <w:sz w:val="28"/>
      <w:szCs w:val="28"/>
    </w:rPr>
  </w:style>
  <w:style w:type="paragraph" w:styleId="Heading2">
    <w:name w:val="heading 2"/>
    <w:basedOn w:val="Normal"/>
    <w:next w:val="Normal"/>
    <w:link w:val="Heading2Char"/>
    <w:uiPriority w:val="9"/>
    <w:unhideWhenUsed/>
    <w:qFormat/>
    <w:rsid w:val="7BABC798"/>
    <w:pPr>
      <w:outlineLvl w:val="1"/>
    </w:pPr>
    <w:rPr>
      <w:b/>
      <w:bCs/>
    </w:rPr>
  </w:style>
  <w:style w:type="paragraph" w:styleId="Heading3">
    <w:name w:val="heading 3"/>
    <w:basedOn w:val="Normal"/>
    <w:next w:val="Normal"/>
    <w:link w:val="Heading3Char"/>
    <w:uiPriority w:val="9"/>
    <w:unhideWhenUsed/>
    <w:qFormat/>
    <w:rsid w:val="7BABC798"/>
    <w:pPr>
      <w:keepNext/>
      <w:keepLines/>
      <w:spacing w:before="40" w:after="0"/>
      <w:outlineLvl w:val="2"/>
    </w:pPr>
    <w:rPr>
      <w:rFonts w:asciiTheme="majorHAnsi" w:eastAsiaTheme="majorEastAsia" w:hAnsiTheme="majorHAnsi" w:cstheme="majorBidi"/>
      <w:color w:val="1F3763"/>
    </w:rPr>
  </w:style>
  <w:style w:type="paragraph" w:styleId="Heading4">
    <w:name w:val="heading 4"/>
    <w:basedOn w:val="Normal"/>
    <w:next w:val="Normal"/>
    <w:link w:val="Heading4Char"/>
    <w:uiPriority w:val="9"/>
    <w:unhideWhenUsed/>
    <w:qFormat/>
    <w:rsid w:val="7BABC79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BABC79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BABC798"/>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BABC798"/>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BABC798"/>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BABC798"/>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67C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C67C2"/>
    <w:rPr>
      <w:rFonts w:eastAsiaTheme="minorEastAsia"/>
      <w:kern w:val="0"/>
      <w:lang w:val="en-US"/>
      <w14:ligatures w14:val="none"/>
    </w:rPr>
  </w:style>
  <w:style w:type="character" w:customStyle="1" w:styleId="Heading1Char">
    <w:name w:val="Heading 1 Char"/>
    <w:basedOn w:val="DefaultParagraphFont"/>
    <w:link w:val="Heading1"/>
    <w:uiPriority w:val="9"/>
    <w:rsid w:val="7BABC798"/>
    <w:rPr>
      <w:rFonts w:ascii="Arial" w:eastAsiaTheme="minorEastAsia" w:hAnsi="Arial" w:cs="Arial"/>
      <w:b/>
      <w:bCs/>
      <w:noProof w:val="0"/>
      <w:sz w:val="28"/>
      <w:szCs w:val="28"/>
      <w:lang w:val="en-GB"/>
    </w:rPr>
  </w:style>
  <w:style w:type="paragraph" w:styleId="TOCHeading">
    <w:name w:val="TOC Heading"/>
    <w:basedOn w:val="Heading1"/>
    <w:next w:val="Normal"/>
    <w:uiPriority w:val="39"/>
    <w:unhideWhenUsed/>
    <w:qFormat/>
    <w:rsid w:val="7BABC798"/>
    <w:rPr>
      <w:lang w:val="en-US"/>
    </w:rPr>
  </w:style>
  <w:style w:type="character" w:customStyle="1" w:styleId="Heading2Char">
    <w:name w:val="Heading 2 Char"/>
    <w:basedOn w:val="DefaultParagraphFont"/>
    <w:link w:val="Heading2"/>
    <w:uiPriority w:val="9"/>
    <w:rsid w:val="7BABC798"/>
    <w:rPr>
      <w:rFonts w:ascii="Arial" w:eastAsiaTheme="minorEastAsia" w:hAnsi="Arial" w:cs="Arial"/>
      <w:b/>
      <w:bCs/>
      <w:noProof w:val="0"/>
      <w:sz w:val="24"/>
      <w:szCs w:val="24"/>
      <w:lang w:val="en-GB"/>
    </w:rPr>
  </w:style>
  <w:style w:type="paragraph" w:styleId="TOC1">
    <w:name w:val="toc 1"/>
    <w:basedOn w:val="Normal"/>
    <w:next w:val="Normal"/>
    <w:uiPriority w:val="39"/>
    <w:unhideWhenUsed/>
    <w:rsid w:val="7BABC798"/>
    <w:pPr>
      <w:spacing w:after="100"/>
    </w:pPr>
  </w:style>
  <w:style w:type="paragraph" w:styleId="TOC2">
    <w:name w:val="toc 2"/>
    <w:basedOn w:val="Normal"/>
    <w:next w:val="Normal"/>
    <w:uiPriority w:val="39"/>
    <w:unhideWhenUsed/>
    <w:rsid w:val="7BABC798"/>
    <w:pPr>
      <w:spacing w:after="100"/>
      <w:ind w:left="240"/>
    </w:pPr>
  </w:style>
  <w:style w:type="character" w:styleId="Hyperlink">
    <w:name w:val="Hyperlink"/>
    <w:basedOn w:val="DefaultParagraphFont"/>
    <w:uiPriority w:val="99"/>
    <w:unhideWhenUsed/>
    <w:rsid w:val="000C67C2"/>
    <w:rPr>
      <w:color w:val="0563C1" w:themeColor="hyperlink"/>
      <w:u w:val="single"/>
    </w:rPr>
  </w:style>
  <w:style w:type="paragraph" w:styleId="NormalWeb">
    <w:name w:val="Normal (Web)"/>
    <w:basedOn w:val="Normal"/>
    <w:uiPriority w:val="99"/>
    <w:semiHidden/>
    <w:unhideWhenUsed/>
    <w:rsid w:val="7BABC798"/>
    <w:pPr>
      <w:spacing w:beforeAutospacing="1" w:afterAutospacing="1"/>
      <w:jc w:val="left"/>
    </w:pPr>
    <w:rPr>
      <w:rFonts w:ascii="Times New Roman" w:eastAsia="Times New Roman" w:hAnsi="Times New Roman" w:cs="Times New Roman"/>
      <w:lang w:eastAsia="en-MY"/>
    </w:rPr>
  </w:style>
  <w:style w:type="paragraph" w:styleId="Header">
    <w:name w:val="header"/>
    <w:basedOn w:val="Normal"/>
    <w:link w:val="HeaderChar"/>
    <w:uiPriority w:val="99"/>
    <w:unhideWhenUsed/>
    <w:rsid w:val="7BABC798"/>
    <w:pPr>
      <w:tabs>
        <w:tab w:val="center" w:pos="4513"/>
        <w:tab w:val="right" w:pos="9026"/>
      </w:tabs>
      <w:spacing w:after="0"/>
    </w:pPr>
  </w:style>
  <w:style w:type="character" w:customStyle="1" w:styleId="HeaderChar">
    <w:name w:val="Header Char"/>
    <w:basedOn w:val="DefaultParagraphFont"/>
    <w:link w:val="Header"/>
    <w:uiPriority w:val="99"/>
    <w:rsid w:val="7BABC798"/>
    <w:rPr>
      <w:rFonts w:ascii="Arial" w:eastAsiaTheme="minorEastAsia" w:hAnsi="Arial" w:cs="Arial"/>
      <w:noProof w:val="0"/>
      <w:sz w:val="24"/>
      <w:szCs w:val="24"/>
      <w:lang w:val="en-GB"/>
    </w:rPr>
  </w:style>
  <w:style w:type="paragraph" w:styleId="Footer">
    <w:name w:val="footer"/>
    <w:basedOn w:val="Normal"/>
    <w:link w:val="FooterChar"/>
    <w:uiPriority w:val="99"/>
    <w:unhideWhenUsed/>
    <w:rsid w:val="7BABC798"/>
    <w:pPr>
      <w:tabs>
        <w:tab w:val="center" w:pos="4513"/>
        <w:tab w:val="right" w:pos="9026"/>
      </w:tabs>
      <w:spacing w:after="0"/>
    </w:pPr>
  </w:style>
  <w:style w:type="character" w:customStyle="1" w:styleId="FooterChar">
    <w:name w:val="Footer Char"/>
    <w:basedOn w:val="DefaultParagraphFont"/>
    <w:link w:val="Footer"/>
    <w:uiPriority w:val="99"/>
    <w:rsid w:val="7BABC798"/>
    <w:rPr>
      <w:rFonts w:ascii="Arial" w:eastAsiaTheme="minorEastAsia" w:hAnsi="Arial" w:cs="Arial"/>
      <w:noProof w:val="0"/>
      <w:sz w:val="24"/>
      <w:szCs w:val="24"/>
      <w:lang w:val="en-GB"/>
    </w:rPr>
  </w:style>
  <w:style w:type="paragraph" w:styleId="Title">
    <w:name w:val="Title"/>
    <w:basedOn w:val="Normal"/>
    <w:next w:val="Normal"/>
    <w:link w:val="TitleChar"/>
    <w:uiPriority w:val="10"/>
    <w:qFormat/>
    <w:rsid w:val="7BABC798"/>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BABC798"/>
    <w:rPr>
      <w:rFonts w:eastAsiaTheme="minorEastAsia"/>
      <w:color w:val="5A5A5A"/>
    </w:rPr>
  </w:style>
  <w:style w:type="paragraph" w:styleId="Quote">
    <w:name w:val="Quote"/>
    <w:basedOn w:val="Normal"/>
    <w:next w:val="Normal"/>
    <w:link w:val="QuoteChar"/>
    <w:uiPriority w:val="29"/>
    <w:qFormat/>
    <w:rsid w:val="7BABC79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BABC798"/>
    <w:pPr>
      <w:spacing w:before="360" w:after="360"/>
      <w:ind w:left="864" w:right="864"/>
      <w:jc w:val="center"/>
    </w:pPr>
    <w:rPr>
      <w:i/>
      <w:iCs/>
      <w:color w:val="4472C4" w:themeColor="accent1"/>
    </w:rPr>
  </w:style>
  <w:style w:type="paragraph" w:styleId="ListParagraph">
    <w:name w:val="List Paragraph"/>
    <w:basedOn w:val="Normal"/>
    <w:uiPriority w:val="34"/>
    <w:qFormat/>
    <w:rsid w:val="7BABC798"/>
    <w:pPr>
      <w:ind w:left="720"/>
      <w:contextualSpacing/>
    </w:pPr>
  </w:style>
  <w:style w:type="character" w:customStyle="1" w:styleId="Heading3Char">
    <w:name w:val="Heading 3 Char"/>
    <w:basedOn w:val="DefaultParagraphFont"/>
    <w:link w:val="Heading3"/>
    <w:uiPriority w:val="9"/>
    <w:rsid w:val="7BABC798"/>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BABC798"/>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BABC798"/>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BABC798"/>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BABC798"/>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BABC798"/>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BABC798"/>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BABC798"/>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BABC798"/>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7BABC798"/>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BABC798"/>
    <w:rPr>
      <w:i/>
      <w:iCs/>
      <w:noProof w:val="0"/>
      <w:color w:val="4472C4" w:themeColor="accent1"/>
      <w:lang w:val="en-GB"/>
    </w:rPr>
  </w:style>
  <w:style w:type="paragraph" w:styleId="TOC3">
    <w:name w:val="toc 3"/>
    <w:basedOn w:val="Normal"/>
    <w:next w:val="Normal"/>
    <w:uiPriority w:val="39"/>
    <w:unhideWhenUsed/>
    <w:rsid w:val="7BABC798"/>
    <w:pPr>
      <w:spacing w:after="100"/>
      <w:ind w:left="440"/>
    </w:pPr>
  </w:style>
  <w:style w:type="paragraph" w:styleId="TOC4">
    <w:name w:val="toc 4"/>
    <w:basedOn w:val="Normal"/>
    <w:next w:val="Normal"/>
    <w:uiPriority w:val="39"/>
    <w:unhideWhenUsed/>
    <w:rsid w:val="7BABC798"/>
    <w:pPr>
      <w:spacing w:after="100"/>
      <w:ind w:left="660"/>
    </w:pPr>
  </w:style>
  <w:style w:type="paragraph" w:styleId="TOC5">
    <w:name w:val="toc 5"/>
    <w:basedOn w:val="Normal"/>
    <w:next w:val="Normal"/>
    <w:uiPriority w:val="39"/>
    <w:unhideWhenUsed/>
    <w:rsid w:val="7BABC798"/>
    <w:pPr>
      <w:spacing w:after="100"/>
      <w:ind w:left="880"/>
    </w:pPr>
  </w:style>
  <w:style w:type="paragraph" w:styleId="TOC6">
    <w:name w:val="toc 6"/>
    <w:basedOn w:val="Normal"/>
    <w:next w:val="Normal"/>
    <w:uiPriority w:val="39"/>
    <w:unhideWhenUsed/>
    <w:rsid w:val="7BABC798"/>
    <w:pPr>
      <w:spacing w:after="100"/>
      <w:ind w:left="1100"/>
    </w:pPr>
  </w:style>
  <w:style w:type="paragraph" w:styleId="TOC7">
    <w:name w:val="toc 7"/>
    <w:basedOn w:val="Normal"/>
    <w:next w:val="Normal"/>
    <w:uiPriority w:val="39"/>
    <w:unhideWhenUsed/>
    <w:rsid w:val="7BABC798"/>
    <w:pPr>
      <w:spacing w:after="100"/>
      <w:ind w:left="1320"/>
    </w:pPr>
  </w:style>
  <w:style w:type="paragraph" w:styleId="TOC8">
    <w:name w:val="toc 8"/>
    <w:basedOn w:val="Normal"/>
    <w:next w:val="Normal"/>
    <w:uiPriority w:val="39"/>
    <w:unhideWhenUsed/>
    <w:rsid w:val="7BABC798"/>
    <w:pPr>
      <w:spacing w:after="100"/>
      <w:ind w:left="1540"/>
    </w:pPr>
  </w:style>
  <w:style w:type="paragraph" w:styleId="TOC9">
    <w:name w:val="toc 9"/>
    <w:basedOn w:val="Normal"/>
    <w:next w:val="Normal"/>
    <w:uiPriority w:val="39"/>
    <w:unhideWhenUsed/>
    <w:rsid w:val="7BABC798"/>
    <w:pPr>
      <w:spacing w:after="100"/>
      <w:ind w:left="1760"/>
    </w:pPr>
  </w:style>
  <w:style w:type="paragraph" w:styleId="EndnoteText">
    <w:name w:val="endnote text"/>
    <w:basedOn w:val="Normal"/>
    <w:link w:val="EndnoteTextChar"/>
    <w:uiPriority w:val="99"/>
    <w:semiHidden/>
    <w:unhideWhenUsed/>
    <w:rsid w:val="7BABC798"/>
    <w:pPr>
      <w:spacing w:after="0"/>
    </w:pPr>
    <w:rPr>
      <w:sz w:val="20"/>
      <w:szCs w:val="20"/>
    </w:rPr>
  </w:style>
  <w:style w:type="character" w:customStyle="1" w:styleId="EndnoteTextChar">
    <w:name w:val="Endnote Text Char"/>
    <w:basedOn w:val="DefaultParagraphFont"/>
    <w:link w:val="EndnoteText"/>
    <w:uiPriority w:val="99"/>
    <w:semiHidden/>
    <w:rsid w:val="7BABC798"/>
    <w:rPr>
      <w:noProof w:val="0"/>
      <w:sz w:val="20"/>
      <w:szCs w:val="20"/>
      <w:lang w:val="en-GB"/>
    </w:rPr>
  </w:style>
  <w:style w:type="paragraph" w:styleId="FootnoteText">
    <w:name w:val="footnote text"/>
    <w:basedOn w:val="Normal"/>
    <w:link w:val="FootnoteTextChar"/>
    <w:uiPriority w:val="99"/>
    <w:semiHidden/>
    <w:unhideWhenUsed/>
    <w:rsid w:val="7BABC798"/>
    <w:pPr>
      <w:spacing w:after="0"/>
    </w:pPr>
    <w:rPr>
      <w:sz w:val="20"/>
      <w:szCs w:val="20"/>
    </w:rPr>
  </w:style>
  <w:style w:type="character" w:customStyle="1" w:styleId="FootnoteTextChar">
    <w:name w:val="Footnote Text Char"/>
    <w:basedOn w:val="DefaultParagraphFont"/>
    <w:link w:val="FootnoteText"/>
    <w:uiPriority w:val="99"/>
    <w:semiHidden/>
    <w:rsid w:val="7BABC798"/>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6527861">
      <w:bodyDiv w:val="1"/>
      <w:marLeft w:val="0"/>
      <w:marRight w:val="0"/>
      <w:marTop w:val="0"/>
      <w:marBottom w:val="0"/>
      <w:divBdr>
        <w:top w:val="none" w:sz="0" w:space="0" w:color="auto"/>
        <w:left w:val="none" w:sz="0" w:space="0" w:color="auto"/>
        <w:bottom w:val="none" w:sz="0" w:space="0" w:color="auto"/>
        <w:right w:val="none" w:sz="0" w:space="0" w:color="auto"/>
      </w:divBdr>
    </w:div>
    <w:div w:id="868957207">
      <w:bodyDiv w:val="1"/>
      <w:marLeft w:val="0"/>
      <w:marRight w:val="0"/>
      <w:marTop w:val="0"/>
      <w:marBottom w:val="0"/>
      <w:divBdr>
        <w:top w:val="none" w:sz="0" w:space="0" w:color="auto"/>
        <w:left w:val="none" w:sz="0" w:space="0" w:color="auto"/>
        <w:bottom w:val="none" w:sz="0" w:space="0" w:color="auto"/>
        <w:right w:val="none" w:sz="0" w:space="0" w:color="auto"/>
      </w:divBdr>
    </w:div>
    <w:div w:id="1824196998">
      <w:bodyDiv w:val="1"/>
      <w:marLeft w:val="0"/>
      <w:marRight w:val="0"/>
      <w:marTop w:val="0"/>
      <w:marBottom w:val="0"/>
      <w:divBdr>
        <w:top w:val="none" w:sz="0" w:space="0" w:color="auto"/>
        <w:left w:val="none" w:sz="0" w:space="0" w:color="auto"/>
        <w:bottom w:val="none" w:sz="0" w:space="0" w:color="auto"/>
        <w:right w:val="none" w:sz="0" w:space="0" w:color="auto"/>
      </w:divBdr>
    </w:div>
    <w:div w:id="1834444749">
      <w:bodyDiv w:val="1"/>
      <w:marLeft w:val="0"/>
      <w:marRight w:val="0"/>
      <w:marTop w:val="0"/>
      <w:marBottom w:val="0"/>
      <w:divBdr>
        <w:top w:val="none" w:sz="0" w:space="0" w:color="auto"/>
        <w:left w:val="none" w:sz="0" w:space="0" w:color="auto"/>
        <w:bottom w:val="none" w:sz="0" w:space="0" w:color="auto"/>
        <w:right w:val="none" w:sz="0" w:space="0" w:color="auto"/>
      </w:divBdr>
    </w:div>
    <w:div w:id="2078018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3315</Words>
  <Characters>18896</Characters>
  <Application>Microsoft Office Word</Application>
  <DocSecurity>4</DocSecurity>
  <Lines>157</Lines>
  <Paragraphs>44</Paragraphs>
  <ScaleCrop>false</ScaleCrop>
  <Company/>
  <LinksUpToDate>false</LinksUpToDate>
  <CharactersWithSpaces>22167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Mohammod Suhel Miah (2126980)</cp:lastModifiedBy>
  <cp:revision>4</cp:revision>
  <dcterms:created xsi:type="dcterms:W3CDTF">2023-10-20T07:56:00Z</dcterms:created>
  <dcterms:modified xsi:type="dcterms:W3CDTF">2023-10-20T08:14:00Z</dcterms:modified>
</cp:coreProperties>
</file>