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1EA3586E"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BD49A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05B58">
              <w:rPr>
                <w:b/>
                <w:color w:val="auto"/>
                <w:sz w:val="32"/>
              </w:rPr>
              <w:t>Kieran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064900" w:rsidR="005A1BA3" w:rsidRDefault="00D05B58" w:rsidP="0022001B">
            <w:pPr>
              <w:overflowPunct/>
              <w:autoSpaceDE/>
              <w:autoSpaceDN/>
              <w:adjustRightInd/>
              <w:ind w:right="-330"/>
              <w:textAlignment w:val="auto"/>
              <w:rPr>
                <w:b/>
                <w:color w:val="auto"/>
                <w:sz w:val="32"/>
              </w:rPr>
            </w:pPr>
            <w:r>
              <w:rPr>
                <w:b/>
                <w:color w:val="auto"/>
                <w:sz w:val="32"/>
              </w:rPr>
              <w:t>2131846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43CB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43CB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43CB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43CB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43CB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2523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343CB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43CB9">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43CB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343CB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343CB9">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B8438D1" w:rsidR="00AA666E" w:rsidRDefault="00025650" w:rsidP="00FF7EBB">
      <w:pPr>
        <w:jc w:val="both"/>
        <w:rPr>
          <w:b/>
          <w:sz w:val="24"/>
          <w:szCs w:val="24"/>
        </w:rPr>
      </w:pPr>
      <w:r w:rsidRPr="00025650">
        <w:rPr>
          <w:b/>
          <w:sz w:val="24"/>
          <w:szCs w:val="24"/>
        </w:rPr>
        <w:t>ANSWER:</w:t>
      </w:r>
    </w:p>
    <w:p w14:paraId="1A84A75C" w14:textId="6E152A98" w:rsidR="00D05B58" w:rsidRDefault="00D05B58" w:rsidP="00FF7EBB">
      <w:pPr>
        <w:jc w:val="both"/>
        <w:rPr>
          <w:b/>
          <w:sz w:val="24"/>
          <w:szCs w:val="24"/>
        </w:rPr>
      </w:pPr>
    </w:p>
    <w:p w14:paraId="07011851"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Prior to the commencement of training as a Police Constable, I was a Special Constable for South Wales Police. While completing shifts as a Special, I worked as a courier in a predominantly male workforce. During this tenure I endured a lot of light-hearted banter about me being a “narc”, “pig” or even a “grass”. I started my Constable training with an enormous sense of pride and always took everything my former co-workers said with a pinch of salt. I found that despite being a very resilient person prior to training, I carried these comments with me to remember what the public’s perceptions of the Police can be, light-hearted or not. This will spur me on to trying to apply myself and convey myself in the most positive way possible, to contribute towards altering public perception. </w:t>
      </w:r>
      <w:r w:rsidRPr="00D05B58">
        <w:rPr>
          <w:rFonts w:asciiTheme="minorHAnsi" w:eastAsiaTheme="minorHAnsi" w:hAnsiTheme="minorHAnsi" w:cstheme="minorBidi"/>
          <w:color w:val="00B050"/>
          <w:lang w:eastAsia="en-US"/>
        </w:rPr>
        <w:t>(136 words)</w:t>
      </w:r>
    </w:p>
    <w:p w14:paraId="6EE5ABAC"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7BF7D3C7"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18"/>
          <w:szCs w:val="18"/>
          <w:lang w:eastAsia="en-US"/>
        </w:rPr>
      </w:pPr>
      <w:r w:rsidRPr="00D05B58">
        <w:rPr>
          <w:rFonts w:asciiTheme="minorHAnsi" w:eastAsiaTheme="minorHAnsi" w:hAnsiTheme="minorHAnsi" w:cstheme="minorBidi"/>
          <w:color w:val="auto"/>
          <w:sz w:val="22"/>
          <w:szCs w:val="22"/>
          <w:lang w:eastAsia="en-US"/>
        </w:rPr>
        <w:t xml:space="preserve">During my initial six-month training period, what I felt the most challenging was balancing my studying time with my family and personal life. I was completely unacquainted with regards to the prospect of deadlines, in this case exam dates and the preceding weeks with which I had to prepare my study materials and to revise these. I was unfamiliar with the preparation for an exam as I hadn’t needed to study for one since I studied electrical installation over ten years ago, and before this, my GCSE’s much further back in 2004. </w:t>
      </w:r>
      <w:r w:rsidRPr="00D05B58">
        <w:rPr>
          <w:rFonts w:asciiTheme="minorHAnsi" w:eastAsiaTheme="minorHAnsi" w:hAnsiTheme="minorHAnsi" w:cstheme="minorBidi"/>
          <w:color w:val="00B050"/>
          <w:sz w:val="18"/>
          <w:szCs w:val="18"/>
          <w:lang w:eastAsia="en-US"/>
        </w:rPr>
        <w:t>(92 words)</w:t>
      </w:r>
    </w:p>
    <w:p w14:paraId="694A3785"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5F40DBF5"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I am a very placid, easy-going person who doesn’t normally get stressed out. It usually takes something major such as financial worries to cause my stress levels to increase. During the initial training period I did encounter some challenges with regards to prioritising my time, especially with spending time with my partner, who suffers with mental health issues and feelings of abandonment. </w:t>
      </w:r>
      <w:r w:rsidRPr="00D05B58">
        <w:rPr>
          <w:rFonts w:asciiTheme="minorHAnsi" w:eastAsiaTheme="minorHAnsi" w:hAnsiTheme="minorHAnsi" w:cstheme="minorBidi"/>
          <w:color w:val="00B050"/>
          <w:sz w:val="18"/>
          <w:szCs w:val="18"/>
          <w:lang w:eastAsia="en-US"/>
        </w:rPr>
        <w:t>(62 words)</w:t>
      </w:r>
    </w:p>
    <w:p w14:paraId="050A8312" w14:textId="30A0C19D" w:rsidR="00D05B58" w:rsidRPr="0008320F" w:rsidRDefault="00D05B58" w:rsidP="00D05B58">
      <w:pPr>
        <w:overflowPunct/>
        <w:autoSpaceDE/>
        <w:autoSpaceDN/>
        <w:adjustRightInd/>
        <w:spacing w:after="160" w:line="259" w:lineRule="auto"/>
        <w:textAlignment w:val="auto"/>
        <w:rPr>
          <w:rFonts w:asciiTheme="minorHAnsi" w:eastAsiaTheme="minorHAnsi" w:hAnsiTheme="minorHAnsi" w:cstheme="minorBidi"/>
          <w:color w:val="C00000"/>
          <w:lang w:eastAsia="en-US"/>
        </w:rPr>
      </w:pPr>
      <w:r w:rsidRPr="00D05B58">
        <w:rPr>
          <w:rFonts w:asciiTheme="minorHAnsi" w:eastAsiaTheme="minorHAnsi" w:hAnsiTheme="minorHAnsi" w:cstheme="minorBidi"/>
          <w:color w:val="auto"/>
          <w:sz w:val="22"/>
          <w:szCs w:val="22"/>
          <w:lang w:eastAsia="en-US"/>
        </w:rPr>
        <w:t xml:space="preserve">I found, in respect of involving my partner more, that I would try to include her in helping me study when she had time. This helped and her input and opinions assisted my revision greatly, particularly when she suggested I try to use flashcards to aide the process of remembering certain offences, and likewise the points to prove. We then devised an idea between us to use one side of a flashcard to note an offence and its legislation and have the points to prove on the reverse side for me to test myself with them. </w:t>
      </w:r>
      <w:r w:rsidRPr="00D05B58">
        <w:rPr>
          <w:rFonts w:asciiTheme="minorHAnsi" w:eastAsiaTheme="minorHAnsi" w:hAnsiTheme="minorHAnsi" w:cstheme="minorBidi"/>
          <w:color w:val="00B050"/>
          <w:sz w:val="18"/>
          <w:szCs w:val="18"/>
          <w:lang w:eastAsia="en-US"/>
        </w:rPr>
        <w:t>(96 words)</w:t>
      </w:r>
      <w:r w:rsidRPr="00D05B58">
        <w:rPr>
          <w:rFonts w:asciiTheme="minorHAnsi" w:eastAsiaTheme="minorHAnsi" w:hAnsiTheme="minorHAnsi" w:cstheme="minorBidi"/>
          <w:color w:val="auto"/>
          <w:lang w:eastAsia="en-US"/>
        </w:rPr>
        <w:t>‌</w:t>
      </w:r>
    </w:p>
    <w:p w14:paraId="7F530A46" w14:textId="40A85340"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Being a very open person who welcomes the opinions of others, I also spoke with my partner regarding how I could spend what little free time I now had to continue to train for and play football </w:t>
      </w:r>
      <w:r w:rsidRPr="00D05B58">
        <w:rPr>
          <w:rFonts w:asciiTheme="minorHAnsi" w:eastAsiaTheme="minorHAnsi" w:hAnsiTheme="minorHAnsi" w:cstheme="minorBidi"/>
          <w:color w:val="auto"/>
          <w:sz w:val="22"/>
          <w:szCs w:val="22"/>
          <w:lang w:eastAsia="en-US"/>
        </w:rPr>
        <w:lastRenderedPageBreak/>
        <w:t xml:space="preserve">most Saturday afternoons, spend time with her and her daughters – who also live together with us when they aren’t at their paternal father’s house. I started to utilise a similar day-to-day diary more often, as well as using the ‘calendars’ function on my iPhone. I also purchased a monthly whiteboard (that can be used to document your work shifts, doctor’s </w:t>
      </w:r>
      <w:proofErr w:type="gramStart"/>
      <w:r w:rsidRPr="00D05B58">
        <w:rPr>
          <w:rFonts w:asciiTheme="minorHAnsi" w:eastAsiaTheme="minorHAnsi" w:hAnsiTheme="minorHAnsi" w:cstheme="minorBidi"/>
          <w:color w:val="auto"/>
          <w:sz w:val="22"/>
          <w:szCs w:val="22"/>
          <w:lang w:eastAsia="en-US"/>
        </w:rPr>
        <w:t>appointments</w:t>
      </w:r>
      <w:proofErr w:type="gramEnd"/>
      <w:r w:rsidRPr="00D05B58">
        <w:rPr>
          <w:rFonts w:asciiTheme="minorHAnsi" w:eastAsiaTheme="minorHAnsi" w:hAnsiTheme="minorHAnsi" w:cstheme="minorBidi"/>
          <w:color w:val="auto"/>
          <w:sz w:val="22"/>
          <w:szCs w:val="22"/>
          <w:lang w:eastAsia="en-US"/>
        </w:rPr>
        <w:t xml:space="preserve"> and exam deadlines etc) that we both used for the remainder of my training to better communicate when and where we had time together. I also made the touch decision to cut back on playing football, not just to give us more family time but to save myself from another</w:t>
      </w:r>
      <w:r w:rsidRPr="00D05B58">
        <w:rPr>
          <w:rFonts w:asciiTheme="minorHAnsi" w:eastAsiaTheme="minorHAnsi" w:hAnsiTheme="minorHAnsi" w:cstheme="minorBidi"/>
          <w:b/>
          <w:bCs/>
          <w:color w:val="0070C0"/>
          <w:sz w:val="22"/>
          <w:szCs w:val="22"/>
          <w:lang w:eastAsia="en-US"/>
        </w:rPr>
        <w:t xml:space="preserve"> </w:t>
      </w:r>
      <w:r w:rsidRPr="00D05B58">
        <w:rPr>
          <w:rFonts w:asciiTheme="minorHAnsi" w:eastAsiaTheme="minorHAnsi" w:hAnsiTheme="minorHAnsi" w:cstheme="minorBidi"/>
          <w:color w:val="auto"/>
          <w:sz w:val="22"/>
          <w:szCs w:val="22"/>
          <w:lang w:eastAsia="en-US"/>
        </w:rPr>
        <w:t>fractured metatarsal injury in my right foot, which I’d suffered twice before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and which kept me off work and without pay for a lengthy period. This, coupled with the fact that I am now thirty-four years old and soon to be thirty-five, made the decision a little bit easier. </w:t>
      </w:r>
      <w:r w:rsidRPr="00D05B58">
        <w:rPr>
          <w:rFonts w:asciiTheme="minorHAnsi" w:eastAsiaTheme="minorHAnsi" w:hAnsiTheme="minorHAnsi" w:cstheme="minorBidi"/>
          <w:color w:val="00B050"/>
          <w:sz w:val="18"/>
          <w:szCs w:val="18"/>
          <w:lang w:eastAsia="en-US"/>
        </w:rPr>
        <w:t>(197 words)</w:t>
      </w:r>
    </w:p>
    <w:p w14:paraId="4A60ACD4" w14:textId="77777777" w:rsidR="0008320F" w:rsidRDefault="0008320F"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B8EB058" w14:textId="00D01921" w:rsidR="00D05B58" w:rsidRPr="0008320F"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r w:rsidRPr="00D05B58">
        <w:rPr>
          <w:rFonts w:asciiTheme="minorHAnsi" w:eastAsiaTheme="minorHAnsi" w:hAnsiTheme="minorHAnsi" w:cstheme="minorBidi"/>
          <w:color w:val="000000" w:themeColor="text1"/>
          <w:sz w:val="22"/>
          <w:szCs w:val="22"/>
          <w:lang w:eastAsia="en-US"/>
        </w:rPr>
        <w:t xml:space="preserve">The initial six-month period was not always plain sailing and given that a lot of people decide to become Police Constables during all walks of life, often this comes </w:t>
      </w:r>
      <w:r w:rsidRPr="00D05B58">
        <w:rPr>
          <w:rFonts w:asciiTheme="minorHAnsi" w:eastAsiaTheme="minorHAnsi" w:hAnsiTheme="minorHAnsi" w:cstheme="minorBidi"/>
          <w:color w:val="auto"/>
          <w:sz w:val="22"/>
          <w:szCs w:val="22"/>
          <w:lang w:eastAsia="en-US"/>
        </w:rPr>
        <w:t xml:space="preserve">with an inevitable pay-cut </w:t>
      </w:r>
      <w:r w:rsidRPr="00D05B58">
        <w:rPr>
          <w:rFonts w:asciiTheme="minorHAnsi" w:eastAsiaTheme="minorHAnsi" w:hAnsiTheme="minorHAnsi" w:cstheme="minorBidi"/>
          <w:color w:val="000000" w:themeColor="text1"/>
          <w:sz w:val="22"/>
          <w:szCs w:val="22"/>
          <w:lang w:eastAsia="en-US"/>
        </w:rPr>
        <w:t xml:space="preserve">as a large portion of applicants come from higher-paid jobs or even at times, have a complete change of career and somewhat hit the ‘reset’ button. To try to combat this, or at least cope with it, my partner had to work extra hours and we had to team up to try to sort out more childcare with the help of our relatives, </w:t>
      </w:r>
      <w:r w:rsidRPr="00D05B58">
        <w:rPr>
          <w:rFonts w:asciiTheme="minorHAnsi" w:eastAsiaTheme="minorHAnsi" w:hAnsiTheme="minorHAnsi" w:cstheme="minorBidi"/>
          <w:color w:val="auto"/>
          <w:sz w:val="22"/>
          <w:szCs w:val="22"/>
          <w:lang w:eastAsia="en-US"/>
        </w:rPr>
        <w:t xml:space="preserve">as the cost of childcare nowadays </w:t>
      </w:r>
      <w:r w:rsidRPr="00D05B58">
        <w:rPr>
          <w:rFonts w:asciiTheme="minorHAnsi" w:eastAsiaTheme="minorHAnsi" w:hAnsiTheme="minorHAnsi" w:cstheme="minorBidi"/>
          <w:color w:val="000000" w:themeColor="text1"/>
          <w:sz w:val="22"/>
          <w:szCs w:val="22"/>
          <w:lang w:eastAsia="en-US"/>
        </w:rPr>
        <w:t xml:space="preserve">combined with the increased cost of living is far too much to pay, and as I am still in the initial training phase I am unable to do any overtime to contribute more. My partner and I, like most couples, enjoy </w:t>
      </w:r>
      <w:r w:rsidRPr="00D05B58">
        <w:rPr>
          <w:rFonts w:asciiTheme="minorHAnsi" w:eastAsiaTheme="minorHAnsi" w:hAnsiTheme="minorHAnsi" w:cstheme="minorBidi"/>
          <w:color w:val="auto"/>
          <w:sz w:val="22"/>
          <w:szCs w:val="22"/>
          <w:lang w:eastAsia="en-US"/>
        </w:rPr>
        <w:t>date nights with a few alcoholic beverages</w:t>
      </w:r>
      <w:r w:rsidRPr="00D05B58">
        <w:rPr>
          <w:rFonts w:asciiTheme="minorHAnsi" w:eastAsiaTheme="minorHAnsi" w:hAnsiTheme="minorHAnsi" w:cstheme="minorBidi"/>
          <w:color w:val="000000" w:themeColor="text1"/>
          <w:sz w:val="22"/>
          <w:szCs w:val="22"/>
          <w:lang w:eastAsia="en-US"/>
        </w:rPr>
        <w:t xml:space="preserve"> (when affordable), so I often had to dip into what little savings I had amassed from time to time to thank her for </w:t>
      </w:r>
      <w:proofErr w:type="gramStart"/>
      <w:r w:rsidRPr="00D05B58">
        <w:rPr>
          <w:rFonts w:asciiTheme="minorHAnsi" w:eastAsiaTheme="minorHAnsi" w:hAnsiTheme="minorHAnsi" w:cstheme="minorBidi"/>
          <w:color w:val="000000" w:themeColor="text1"/>
          <w:sz w:val="22"/>
          <w:szCs w:val="22"/>
          <w:lang w:eastAsia="en-US"/>
        </w:rPr>
        <w:t>all of</w:t>
      </w:r>
      <w:proofErr w:type="gramEnd"/>
      <w:r w:rsidRPr="00D05B58">
        <w:rPr>
          <w:rFonts w:asciiTheme="minorHAnsi" w:eastAsiaTheme="minorHAnsi" w:hAnsiTheme="minorHAnsi" w:cstheme="minorBidi"/>
          <w:color w:val="000000" w:themeColor="text1"/>
          <w:sz w:val="22"/>
          <w:szCs w:val="22"/>
          <w:lang w:eastAsia="en-US"/>
        </w:rPr>
        <w:t xml:space="preserve"> the extra hours she does to keep us going. We have both found this to be fantastic for us both, not just for our relationship, but for the mental health benefits to both of us. I have also found that the time I spend with my partner increases my dopamine and serotonin levels, therefore making me feel more positive on a day-to-day basis. I personally had to endure a slight pay cut to become a Police Constable and am fully aware that my</w:t>
      </w:r>
      <w:r w:rsidRPr="00D05B58">
        <w:rPr>
          <w:rFonts w:asciiTheme="minorHAnsi" w:eastAsiaTheme="minorHAnsi" w:hAnsiTheme="minorHAnsi" w:cstheme="minorBidi"/>
          <w:color w:val="auto"/>
          <w:sz w:val="22"/>
          <w:szCs w:val="22"/>
          <w:lang w:eastAsia="en-US"/>
        </w:rPr>
        <w:t xml:space="preserve"> income directly affects my morale</w:t>
      </w:r>
      <w:r w:rsidRPr="00D05B58">
        <w:rPr>
          <w:rFonts w:asciiTheme="minorHAnsi" w:eastAsiaTheme="minorHAnsi" w:hAnsiTheme="minorHAnsi" w:cstheme="minorBidi"/>
          <w:b/>
          <w:bCs/>
          <w:color w:val="0070C0"/>
          <w:sz w:val="22"/>
          <w:szCs w:val="22"/>
          <w:lang w:eastAsia="en-US"/>
        </w:rPr>
        <w:t xml:space="preserve">. </w:t>
      </w:r>
      <w:proofErr w:type="gramStart"/>
      <w:r w:rsidRPr="00D05B58">
        <w:rPr>
          <w:rFonts w:asciiTheme="minorHAnsi" w:eastAsiaTheme="minorHAnsi" w:hAnsiTheme="minorHAnsi" w:cstheme="minorBidi"/>
          <w:color w:val="000000" w:themeColor="text1"/>
          <w:sz w:val="22"/>
          <w:szCs w:val="22"/>
          <w:lang w:eastAsia="en-US"/>
        </w:rPr>
        <w:t>This is why</w:t>
      </w:r>
      <w:proofErr w:type="gramEnd"/>
      <w:r w:rsidRPr="00D05B58">
        <w:rPr>
          <w:rFonts w:asciiTheme="minorHAnsi" w:eastAsiaTheme="minorHAnsi" w:hAnsiTheme="minorHAnsi" w:cstheme="minorBidi"/>
          <w:color w:val="000000" w:themeColor="text1"/>
          <w:sz w:val="22"/>
          <w:szCs w:val="22"/>
          <w:lang w:eastAsia="en-US"/>
        </w:rPr>
        <w:t xml:space="preserve"> spending this valuable family time helps to both distract me from the real world for a short time, but also reminds me of why I am here and working hard to better myself for the benefit of my family. </w:t>
      </w:r>
      <w:r w:rsidRPr="00D05B58">
        <w:rPr>
          <w:rFonts w:asciiTheme="minorHAnsi" w:eastAsiaTheme="minorHAnsi" w:hAnsiTheme="minorHAnsi" w:cstheme="minorBidi"/>
          <w:color w:val="00B050"/>
          <w:lang w:eastAsia="en-US"/>
        </w:rPr>
        <w:t>(305 words)</w:t>
      </w:r>
    </w:p>
    <w:p w14:paraId="306F20FE"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16"/>
          <w:szCs w:val="16"/>
          <w:lang w:eastAsia="en-US"/>
        </w:rPr>
      </w:pPr>
    </w:p>
    <w:p w14:paraId="32516F11"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eastAsia="en-US"/>
        </w:rPr>
      </w:pPr>
      <w:r w:rsidRPr="00D05B58">
        <w:rPr>
          <w:rFonts w:asciiTheme="minorHAnsi" w:eastAsiaTheme="minorHAnsi" w:hAnsiTheme="minorHAnsi" w:cstheme="minorBidi"/>
          <w:color w:val="000000" w:themeColor="text1"/>
          <w:sz w:val="22"/>
          <w:szCs w:val="22"/>
          <w:lang w:eastAsia="en-US"/>
        </w:rPr>
        <w:t xml:space="preserve">I like to indulge in my personal hobbies around work and my personal life to also make myself feel positive and as happy as possible. I enjoy football, movies, music and have recently acquired a great appreciation for reading. I combine my love of music with my love for trying to stay as active as possible and I try to hit my gym a bare minimum of 4 times a week. </w:t>
      </w:r>
      <w:r w:rsidRPr="00D05B58">
        <w:rPr>
          <w:rFonts w:asciiTheme="minorHAnsi" w:eastAsiaTheme="minorHAnsi" w:hAnsiTheme="minorHAnsi" w:cstheme="minorBidi"/>
          <w:color w:val="auto"/>
          <w:sz w:val="22"/>
          <w:szCs w:val="22"/>
          <w:lang w:eastAsia="en-US"/>
        </w:rPr>
        <w:t xml:space="preserve">I find a mix of upbeat, </w:t>
      </w:r>
      <w:proofErr w:type="gramStart"/>
      <w:r w:rsidRPr="00D05B58">
        <w:rPr>
          <w:rFonts w:asciiTheme="minorHAnsi" w:eastAsiaTheme="minorHAnsi" w:hAnsiTheme="minorHAnsi" w:cstheme="minorBidi"/>
          <w:color w:val="auto"/>
          <w:sz w:val="22"/>
          <w:szCs w:val="22"/>
          <w:lang w:eastAsia="en-US"/>
        </w:rPr>
        <w:t>harder</w:t>
      </w:r>
      <w:proofErr w:type="gramEnd"/>
      <w:r w:rsidRPr="00D05B58">
        <w:rPr>
          <w:rFonts w:asciiTheme="minorHAnsi" w:eastAsiaTheme="minorHAnsi" w:hAnsiTheme="minorHAnsi" w:cstheme="minorBidi"/>
          <w:color w:val="auto"/>
          <w:sz w:val="22"/>
          <w:szCs w:val="22"/>
          <w:lang w:eastAsia="en-US"/>
        </w:rPr>
        <w:t xml:space="preserve"> and faster music with a higher BPM ratio aids certain workouts and pushes me further</w:t>
      </w:r>
      <w:r w:rsidRPr="00D05B58">
        <w:rPr>
          <w:rFonts w:asciiTheme="minorHAnsi" w:eastAsiaTheme="minorHAnsi" w:hAnsiTheme="minorHAnsi" w:cstheme="minorBidi"/>
          <w:color w:val="000000" w:themeColor="text1"/>
          <w:sz w:val="22"/>
          <w:szCs w:val="22"/>
          <w:lang w:eastAsia="en-US"/>
        </w:rPr>
        <w:t xml:space="preserve">. The gym visits help massively when the fitness, strength and mental health benefits are all </w:t>
      </w:r>
      <w:proofErr w:type="gramStart"/>
      <w:r w:rsidRPr="00D05B58">
        <w:rPr>
          <w:rFonts w:asciiTheme="minorHAnsi" w:eastAsiaTheme="minorHAnsi" w:hAnsiTheme="minorHAnsi" w:cstheme="minorBidi"/>
          <w:color w:val="000000" w:themeColor="text1"/>
          <w:sz w:val="22"/>
          <w:szCs w:val="22"/>
          <w:lang w:eastAsia="en-US"/>
        </w:rPr>
        <w:t>taken into account</w:t>
      </w:r>
      <w:proofErr w:type="gramEnd"/>
      <w:r w:rsidRPr="00D05B58">
        <w:rPr>
          <w:rFonts w:asciiTheme="minorHAnsi" w:eastAsiaTheme="minorHAnsi" w:hAnsiTheme="minorHAnsi" w:cstheme="minorBidi"/>
          <w:color w:val="000000" w:themeColor="text1"/>
          <w:sz w:val="22"/>
          <w:szCs w:val="22"/>
          <w:lang w:eastAsia="en-US"/>
        </w:rPr>
        <w:t xml:space="preserve"> and it both drives me and motivates me for when I am back out on the street, this time as a Police Constable, but it also boosts my sense of well-being and gives me a more positive outlook on life. </w:t>
      </w:r>
      <w:r w:rsidRPr="00D05B58">
        <w:rPr>
          <w:rFonts w:asciiTheme="minorHAnsi" w:eastAsiaTheme="minorHAnsi" w:hAnsiTheme="minorHAnsi" w:cstheme="minorBidi"/>
          <w:color w:val="00B050"/>
          <w:sz w:val="18"/>
          <w:szCs w:val="18"/>
          <w:lang w:eastAsia="en-US"/>
        </w:rPr>
        <w:t>(151 words)</w:t>
      </w:r>
    </w:p>
    <w:p w14:paraId="10F57CF9"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4C8072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D0FEF92" w14:textId="78C7C4A0" w:rsidR="00D05B58" w:rsidRPr="00025650" w:rsidRDefault="00D05B58" w:rsidP="00D05B58">
      <w:pPr>
        <w:jc w:val="both"/>
        <w:rPr>
          <w:b/>
          <w:sz w:val="24"/>
          <w:szCs w:val="24"/>
        </w:rPr>
      </w:pPr>
      <w:r w:rsidRPr="00D05B58">
        <w:rPr>
          <w:rFonts w:asciiTheme="minorHAnsi" w:eastAsiaTheme="minorHAnsi" w:hAnsiTheme="minorHAnsi" w:cstheme="minorBidi"/>
          <w:color w:val="00B050"/>
          <w:sz w:val="32"/>
          <w:szCs w:val="32"/>
          <w:lang w:eastAsia="en-US"/>
        </w:rPr>
        <w:t>1,039 words</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8E11C6B" w:rsidR="00450C83" w:rsidRDefault="00450C83" w:rsidP="00450C83">
      <w:pPr>
        <w:jc w:val="both"/>
        <w:rPr>
          <w:b/>
          <w:sz w:val="24"/>
          <w:szCs w:val="24"/>
        </w:rPr>
      </w:pPr>
      <w:r w:rsidRPr="00450C83">
        <w:rPr>
          <w:b/>
          <w:sz w:val="24"/>
          <w:szCs w:val="24"/>
        </w:rPr>
        <w:t>ANSWER:</w:t>
      </w:r>
    </w:p>
    <w:p w14:paraId="4F0C100F" w14:textId="1CD0EB77" w:rsidR="00D05B58" w:rsidRDefault="00D05B58" w:rsidP="00450C83">
      <w:pPr>
        <w:jc w:val="both"/>
        <w:rPr>
          <w:b/>
          <w:sz w:val="24"/>
          <w:szCs w:val="24"/>
        </w:rPr>
      </w:pPr>
    </w:p>
    <w:p w14:paraId="3337EFD0"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During my first week as a student Police Constable in tutorship, a call came over the airwaves stating that an assault on a first responder had taken place on a street about two or three minutes away from where my tutor and I were, so naturally, we stated we would attend and made our way there as quickly as possible with my tutor able to ‘blue-light’ our way there as he was driving that day. We were given only a little information by PSC regarding the potential offender but were informed that he was possibly of “European” descent. </w:t>
      </w:r>
    </w:p>
    <w:p w14:paraId="03F7DACE" w14:textId="462B0CAB"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thoughts whilst enroute were that I may have to use a combination of words, body language and non-vocal communications (towards both the offender and my colleagues at scene), the thought of the possibility of having to utilise a </w:t>
      </w:r>
      <w:bookmarkStart w:id="0" w:name="_Hlk115879320"/>
      <w:r w:rsidRPr="00D05B58">
        <w:rPr>
          <w:rFonts w:asciiTheme="minorHAnsi" w:eastAsiaTheme="minorHAnsi" w:hAnsiTheme="minorHAnsi" w:cstheme="minorBidi"/>
          <w:color w:val="000000" w:themeColor="text1"/>
          <w:sz w:val="22"/>
          <w:szCs w:val="22"/>
          <w:lang w:eastAsia="en-US"/>
        </w:rPr>
        <w:t xml:space="preserve">proportionate and justified </w:t>
      </w:r>
      <w:r w:rsidRPr="00D05B58">
        <w:rPr>
          <w:rFonts w:asciiTheme="minorHAnsi" w:eastAsiaTheme="minorHAnsi" w:hAnsiTheme="minorHAnsi" w:cstheme="minorBidi"/>
          <w:color w:val="auto"/>
          <w:sz w:val="22"/>
          <w:szCs w:val="22"/>
          <w:lang w:eastAsia="en-US"/>
        </w:rPr>
        <w:t xml:space="preserve">amount of </w:t>
      </w:r>
      <w:r w:rsidRPr="00D05B58">
        <w:rPr>
          <w:rFonts w:asciiTheme="minorHAnsi" w:eastAsiaTheme="minorHAnsi" w:hAnsiTheme="minorHAnsi" w:cstheme="minorBidi"/>
          <w:color w:val="000000" w:themeColor="text1"/>
          <w:sz w:val="22"/>
          <w:szCs w:val="22"/>
          <w:lang w:eastAsia="en-US"/>
        </w:rPr>
        <w:t>force</w:t>
      </w:r>
      <w:r w:rsidRPr="00D05B58">
        <w:rPr>
          <w:rFonts w:asciiTheme="minorHAnsi" w:eastAsiaTheme="minorHAnsi" w:hAnsiTheme="minorHAnsi" w:cstheme="minorBidi"/>
          <w:color w:val="auto"/>
          <w:sz w:val="22"/>
          <w:szCs w:val="22"/>
          <w:lang w:eastAsia="en-US"/>
        </w:rPr>
        <w:t xml:space="preserve"> </w:t>
      </w:r>
      <w:bookmarkEnd w:id="0"/>
      <w:r w:rsidRPr="00D05B58">
        <w:rPr>
          <w:rFonts w:asciiTheme="minorHAnsi" w:eastAsiaTheme="minorHAnsi" w:hAnsiTheme="minorHAnsi" w:cstheme="minorBidi"/>
          <w:color w:val="auto"/>
          <w:sz w:val="22"/>
          <w:szCs w:val="22"/>
          <w:lang w:eastAsia="en-US"/>
        </w:rPr>
        <w:t xml:space="preserve">was also at the forefront of my mind, due to my perceptions of the call based on the initial information. </w:t>
      </w:r>
      <w:r w:rsidRPr="00D05B58">
        <w:rPr>
          <w:rFonts w:asciiTheme="minorHAnsi" w:eastAsiaTheme="minorHAnsi" w:hAnsiTheme="minorHAnsi" w:cstheme="minorBidi"/>
          <w:color w:val="00B050"/>
          <w:sz w:val="18"/>
          <w:szCs w:val="18"/>
          <w:lang w:eastAsia="en-US"/>
        </w:rPr>
        <w:t>(163 words)</w:t>
      </w:r>
    </w:p>
    <w:p w14:paraId="2583F41A"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2385798" w14:textId="6AC5C876"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Before we arrived at scene, I had no information with which to conduct a preliminary PNC/NICHE check on the alleged aggressor. Many other thoughts and </w:t>
      </w:r>
      <w:r w:rsidRPr="00D05B58">
        <w:rPr>
          <w:rFonts w:asciiTheme="minorHAnsi" w:eastAsiaTheme="minorHAnsi" w:hAnsiTheme="minorHAnsi" w:cstheme="minorBidi"/>
          <w:color w:val="000000" w:themeColor="text1"/>
          <w:sz w:val="22"/>
          <w:szCs w:val="22"/>
          <w:lang w:eastAsia="en-US"/>
        </w:rPr>
        <w:t>contingencies</w:t>
      </w:r>
      <w:r w:rsidRPr="00D05B58">
        <w:rPr>
          <w:rFonts w:asciiTheme="minorHAnsi" w:eastAsiaTheme="minorHAnsi" w:hAnsiTheme="minorHAnsi" w:cstheme="minorBidi"/>
          <w:color w:val="auto"/>
          <w:sz w:val="22"/>
          <w:szCs w:val="22"/>
          <w:lang w:eastAsia="en-US"/>
        </w:rPr>
        <w:t xml:space="preserve"> raced through my mind before we arrived on scene, and I spoke to my tutor about them. These included the possibility that the European man might not be alone and the very critical possibility of </w:t>
      </w:r>
      <w:r w:rsidRPr="00D05B58">
        <w:rPr>
          <w:rFonts w:asciiTheme="minorHAnsi" w:eastAsiaTheme="minorHAnsi" w:hAnsiTheme="minorHAnsi" w:cstheme="minorBidi"/>
          <w:color w:val="000000" w:themeColor="text1"/>
          <w:sz w:val="22"/>
          <w:szCs w:val="22"/>
          <w:lang w:eastAsia="en-US"/>
        </w:rPr>
        <w:t xml:space="preserve">warning markers </w:t>
      </w:r>
      <w:r w:rsidRPr="00D05B58">
        <w:rPr>
          <w:rFonts w:asciiTheme="minorHAnsi" w:eastAsiaTheme="minorHAnsi" w:hAnsiTheme="minorHAnsi" w:cstheme="minorBidi"/>
          <w:color w:val="auto"/>
          <w:sz w:val="22"/>
          <w:szCs w:val="22"/>
          <w:lang w:eastAsia="en-US"/>
        </w:rPr>
        <w:t>such as</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 he/they might be armed with weapons, might be under the influence of alcohol or drugs, might be </w:t>
      </w:r>
      <w:r w:rsidRPr="00D05B58">
        <w:rPr>
          <w:rFonts w:asciiTheme="minorHAnsi" w:eastAsiaTheme="minorHAnsi" w:hAnsiTheme="minorHAnsi" w:cstheme="minorBidi"/>
          <w:color w:val="auto"/>
          <w:sz w:val="22"/>
          <w:szCs w:val="22"/>
          <w:lang w:eastAsia="en-US"/>
        </w:rPr>
        <w:lastRenderedPageBreak/>
        <w:t xml:space="preserve">violent towards us and other officers, might be contagious and might </w:t>
      </w:r>
      <w:r w:rsidRPr="00D05B58">
        <w:rPr>
          <w:rFonts w:asciiTheme="minorHAnsi" w:eastAsiaTheme="minorHAnsi" w:hAnsiTheme="minorHAnsi" w:cstheme="minorBidi"/>
          <w:color w:val="000000" w:themeColor="text1"/>
          <w:sz w:val="22"/>
          <w:szCs w:val="22"/>
          <w:lang w:eastAsia="en-US"/>
        </w:rPr>
        <w:t>not even speak English as a first language</w:t>
      </w:r>
      <w:r w:rsidRPr="00D05B58">
        <w:rPr>
          <w:rFonts w:asciiTheme="minorHAnsi" w:eastAsiaTheme="minorHAnsi" w:hAnsiTheme="minorHAnsi" w:cstheme="minorBidi"/>
          <w:color w:val="auto"/>
          <w:sz w:val="22"/>
          <w:szCs w:val="22"/>
          <w:lang w:eastAsia="en-US"/>
        </w:rPr>
        <w:t xml:space="preserve">. Thoughts towards the wellbeing of the </w:t>
      </w:r>
      <w:r w:rsidR="0008320F" w:rsidRPr="00D05B58">
        <w:rPr>
          <w:rFonts w:asciiTheme="minorHAnsi" w:eastAsiaTheme="minorHAnsi" w:hAnsiTheme="minorHAnsi" w:cstheme="minorBidi"/>
          <w:color w:val="auto"/>
          <w:sz w:val="22"/>
          <w:szCs w:val="22"/>
          <w:lang w:eastAsia="en-US"/>
        </w:rPr>
        <w:t>first responder</w:t>
      </w:r>
      <w:r w:rsidRPr="00D05B58">
        <w:rPr>
          <w:rFonts w:asciiTheme="minorHAnsi" w:eastAsiaTheme="minorHAnsi" w:hAnsiTheme="minorHAnsi" w:cstheme="minorBidi"/>
          <w:color w:val="auto"/>
          <w:sz w:val="22"/>
          <w:szCs w:val="22"/>
          <w:lang w:eastAsia="en-US"/>
        </w:rPr>
        <w:t xml:space="preserve"> and the safety of any other persons who may be at-scene and therefore at risk of violence and any possible escape routes available to the aggressor and to myself an</w:t>
      </w:r>
      <w:r w:rsidR="0008320F">
        <w:rPr>
          <w:rFonts w:asciiTheme="minorHAnsi" w:eastAsiaTheme="minorHAnsi" w:hAnsiTheme="minorHAnsi" w:cstheme="minorBidi"/>
          <w:color w:val="auto"/>
          <w:sz w:val="22"/>
          <w:szCs w:val="22"/>
          <w:lang w:eastAsia="en-US"/>
        </w:rPr>
        <w:t>d</w:t>
      </w:r>
      <w:r w:rsidRPr="00D05B58">
        <w:rPr>
          <w:rFonts w:asciiTheme="minorHAnsi" w:eastAsiaTheme="minorHAnsi" w:hAnsiTheme="minorHAnsi" w:cstheme="minorBidi"/>
          <w:color w:val="auto"/>
          <w:sz w:val="22"/>
          <w:szCs w:val="22"/>
          <w:lang w:eastAsia="en-US"/>
        </w:rPr>
        <w:t xml:space="preserve"> other officers were also of vital importance. </w:t>
      </w:r>
      <w:r w:rsidRPr="00D05B58">
        <w:rPr>
          <w:rFonts w:asciiTheme="minorHAnsi" w:eastAsiaTheme="minorHAnsi" w:hAnsiTheme="minorHAnsi" w:cstheme="minorBidi"/>
          <w:color w:val="00B050"/>
          <w:sz w:val="18"/>
          <w:szCs w:val="18"/>
          <w:lang w:eastAsia="en-US"/>
        </w:rPr>
        <w:t>(145 words)</w:t>
      </w:r>
    </w:p>
    <w:p w14:paraId="4AC6B62E"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4447F247" w14:textId="4D2E6C1C"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arrival at the scene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focused on conducting myself professionally, </w:t>
      </w:r>
      <w:r w:rsidRPr="00D05B58">
        <w:rPr>
          <w:rFonts w:asciiTheme="minorHAnsi" w:eastAsiaTheme="minorHAnsi" w:hAnsiTheme="minorHAnsi" w:cstheme="minorBidi"/>
          <w:color w:val="000000" w:themeColor="text1"/>
          <w:sz w:val="22"/>
          <w:szCs w:val="22"/>
          <w:lang w:eastAsia="en-US"/>
        </w:rPr>
        <w:t>deciding immediately that my demeanour and the way I conducted myself and how I spoke could have a positive or negative effect on the offender</w:t>
      </w:r>
      <w:r w:rsidRPr="00D05B58">
        <w:rPr>
          <w:rFonts w:asciiTheme="minorHAnsi" w:eastAsiaTheme="minorHAnsi" w:hAnsiTheme="minorHAnsi" w:cstheme="minorBidi"/>
          <w:b/>
          <w:bCs/>
          <w:color w:val="0000FF"/>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My tutor and I naturally gravitated directly towards the aggressor as soon as we arrived as a quick glance in the direction of the complainant gave me the impression that he did not have any critical injuries that would require immediate medical attention. This, married with how physically violent and aggressive the European might be, made us instantly aim to neutralise any threats posed if we could. Instinctively, my tutor and I approached the offender in a V formation, as he had a high fence behind him and no way of running away between us, should the thought cross his mind. I began to speak with him to ascertain his ability to communicate back to me effectively and </w:t>
      </w:r>
      <w:r w:rsidRPr="00D05B58">
        <w:rPr>
          <w:rFonts w:asciiTheme="minorHAnsi" w:eastAsiaTheme="minorHAnsi" w:hAnsiTheme="minorHAnsi" w:cstheme="minorBidi"/>
          <w:color w:val="000000" w:themeColor="text1"/>
          <w:sz w:val="22"/>
          <w:szCs w:val="22"/>
          <w:lang w:eastAsia="en-US"/>
        </w:rPr>
        <w:t xml:space="preserve">to assess whatever threat he posed </w:t>
      </w:r>
      <w:r w:rsidRPr="00D05B58">
        <w:rPr>
          <w:rFonts w:asciiTheme="minorHAnsi" w:eastAsiaTheme="minorHAnsi" w:hAnsiTheme="minorHAnsi" w:cstheme="minorBidi"/>
          <w:color w:val="auto"/>
          <w:sz w:val="22"/>
          <w:szCs w:val="22"/>
          <w:lang w:eastAsia="en-US"/>
        </w:rPr>
        <w:t xml:space="preserve">while my tutor spoke sideways to the victim while keeping his eyes trained on the aggressor. </w:t>
      </w:r>
      <w:r w:rsidRPr="00D05B58">
        <w:rPr>
          <w:rFonts w:asciiTheme="minorHAnsi" w:eastAsiaTheme="minorHAnsi" w:hAnsiTheme="minorHAnsi" w:cstheme="minorBidi"/>
          <w:color w:val="00B050"/>
          <w:sz w:val="18"/>
          <w:szCs w:val="18"/>
          <w:lang w:eastAsia="en-US"/>
        </w:rPr>
        <w:t>(176 words)</w:t>
      </w:r>
    </w:p>
    <w:p w14:paraId="5B1011D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8CFAEAE" w14:textId="312A92AC" w:rsidR="00D05B58" w:rsidRPr="0008320F"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quickly determined the European man spoke a decent enough quality of English to not require a translator and the fact that he swayed to-and-fro and smelled of liquor</w:t>
      </w:r>
      <w:r w:rsidRPr="00D05B58">
        <w:rPr>
          <w:rFonts w:asciiTheme="minorHAnsi" w:eastAsiaTheme="minorHAnsi" w:hAnsiTheme="minorHAnsi" w:cstheme="minorBidi"/>
          <w:color w:val="000000" w:themeColor="text1"/>
          <w:sz w:val="22"/>
          <w:szCs w:val="22"/>
          <w:lang w:eastAsia="en-US"/>
        </w:rPr>
        <w:t xml:space="preserve"> gave me the distinct impression that he was indeed under the influence of alcohol</w:t>
      </w:r>
      <w:r w:rsidRPr="00D05B58">
        <w:rPr>
          <w:rFonts w:asciiTheme="minorHAnsi" w:eastAsiaTheme="minorHAnsi" w:hAnsiTheme="minorHAnsi" w:cstheme="minorBidi"/>
          <w:color w:val="auto"/>
          <w:sz w:val="22"/>
          <w:szCs w:val="22"/>
          <w:lang w:eastAsia="en-US"/>
        </w:rPr>
        <w:t xml:space="preserve">. I did not overlook the possibility that adverse </w:t>
      </w:r>
      <w:r w:rsidRPr="00D05B58">
        <w:rPr>
          <w:rFonts w:asciiTheme="minorHAnsi" w:eastAsiaTheme="minorHAnsi" w:hAnsiTheme="minorHAnsi" w:cstheme="minorBidi"/>
          <w:color w:val="000000" w:themeColor="text1"/>
          <w:sz w:val="22"/>
          <w:szCs w:val="22"/>
          <w:lang w:eastAsia="en-US"/>
        </w:rPr>
        <w:t xml:space="preserve">mental health </w:t>
      </w:r>
      <w:r w:rsidRPr="00D05B58">
        <w:rPr>
          <w:rFonts w:asciiTheme="minorHAnsi" w:eastAsiaTheme="minorHAnsi" w:hAnsiTheme="minorHAnsi" w:cstheme="minorBidi"/>
          <w:color w:val="auto"/>
          <w:sz w:val="22"/>
          <w:szCs w:val="22"/>
          <w:lang w:eastAsia="en-US"/>
        </w:rPr>
        <w:t xml:space="preserve">might be ailing him also. The man told me his name but continued to shout obscenities and words to the effect “look what you’ve done” and “now the Police are here!” in an agitated and aggressive manner in the direction of the victim so I shouted to my tutor to “keep them separated!”. I could see that the man had no visible weapons on his person so deemed it appropriate to attempt to </w:t>
      </w:r>
      <w:r w:rsidRPr="00D05B58">
        <w:rPr>
          <w:rFonts w:asciiTheme="minorHAnsi" w:eastAsiaTheme="minorHAnsi" w:hAnsiTheme="minorHAnsi" w:cstheme="minorBidi"/>
          <w:color w:val="000000" w:themeColor="text1"/>
          <w:sz w:val="22"/>
          <w:szCs w:val="22"/>
          <w:lang w:eastAsia="en-US"/>
        </w:rPr>
        <w:t xml:space="preserve">win a little trust and build a bit of a rapport </w:t>
      </w:r>
      <w:r w:rsidRPr="00D05B58">
        <w:rPr>
          <w:rFonts w:asciiTheme="minorHAnsi" w:eastAsiaTheme="minorHAnsi" w:hAnsiTheme="minorHAnsi" w:cstheme="minorBidi"/>
          <w:color w:val="auto"/>
          <w:sz w:val="22"/>
          <w:szCs w:val="22"/>
          <w:lang w:eastAsia="en-US"/>
        </w:rPr>
        <w:t xml:space="preserve">with him to keep him calm. </w:t>
      </w:r>
      <w:r w:rsidRPr="00D05B58">
        <w:rPr>
          <w:rFonts w:asciiTheme="minorHAnsi" w:eastAsiaTheme="minorHAnsi" w:hAnsiTheme="minorHAnsi" w:cstheme="minorBidi"/>
          <w:color w:val="00B050"/>
          <w:sz w:val="18"/>
          <w:szCs w:val="18"/>
          <w:lang w:eastAsia="en-US"/>
        </w:rPr>
        <w:t>(143 words)</w:t>
      </w:r>
    </w:p>
    <w:p w14:paraId="03C56E1A"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A1ABE4B" w14:textId="49499F3C"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Within a few minutes of us initially attending the scene a further two police units pulled up and stormed in like bulls in a China shop. I attempted to relay the intelligence I had achieved up until this point to my newly-arrived colleagues but the behaviours of one or two upon their arrival had sent the aggressor back up from a comfortable 2 to a heightened and seemingly violent 10. It was at this point that the aggressor screamed an unwarranted, albeit inaccurate </w:t>
      </w:r>
      <w:r w:rsidRPr="00D05B58">
        <w:rPr>
          <w:rFonts w:asciiTheme="minorHAnsi" w:eastAsiaTheme="minorHAnsi" w:hAnsiTheme="minorHAnsi" w:cstheme="minorBidi"/>
          <w:color w:val="000000" w:themeColor="text1"/>
          <w:sz w:val="22"/>
          <w:szCs w:val="22"/>
          <w:lang w:eastAsia="en-US"/>
        </w:rPr>
        <w:t>racial slur at one of my</w:t>
      </w:r>
      <w:r w:rsidRPr="00D05B58">
        <w:rPr>
          <w:rFonts w:asciiTheme="minorHAnsi" w:eastAsiaTheme="minorHAnsi" w:hAnsiTheme="minorHAnsi" w:cstheme="minorBidi"/>
          <w:b/>
          <w:bCs/>
          <w:color w:val="000000" w:themeColor="text1"/>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colleagues, so he was quickly arrested</w:t>
      </w:r>
      <w:r w:rsidRPr="00D05B58">
        <w:rPr>
          <w:rFonts w:asciiTheme="minorHAnsi" w:eastAsiaTheme="minorHAnsi" w:hAnsiTheme="minorHAnsi" w:cstheme="minorBidi"/>
          <w:color w:val="auto"/>
          <w:sz w:val="22"/>
          <w:szCs w:val="22"/>
          <w:lang w:eastAsia="en-US"/>
        </w:rPr>
        <w:t xml:space="preserve">. Being this was my opportunity for a first arrest, I volunteered and swiftly (and slightly sheepishly) followed </w:t>
      </w:r>
      <w:r w:rsidRPr="00D05B58">
        <w:rPr>
          <w:rFonts w:asciiTheme="minorHAnsi" w:eastAsiaTheme="minorHAnsi" w:hAnsiTheme="minorHAnsi" w:cstheme="minorBidi"/>
          <w:color w:val="000000" w:themeColor="text1"/>
          <w:sz w:val="22"/>
          <w:szCs w:val="22"/>
          <w:lang w:eastAsia="en-US"/>
        </w:rPr>
        <w:t xml:space="preserve">all correct arrest procedures </w:t>
      </w:r>
      <w:r w:rsidRPr="00D05B58">
        <w:rPr>
          <w:rFonts w:asciiTheme="minorHAnsi" w:eastAsiaTheme="minorHAnsi" w:hAnsiTheme="minorHAnsi" w:cstheme="minorBidi"/>
          <w:color w:val="auto"/>
          <w:sz w:val="22"/>
          <w:szCs w:val="22"/>
          <w:lang w:eastAsia="en-US"/>
        </w:rPr>
        <w:t xml:space="preserve">including handcuffing of the man to the rear, cautioning him and – preceding a ‘section 32’ search - placing into the police van we had originally arrived in. </w:t>
      </w:r>
      <w:r w:rsidRPr="00D05B58">
        <w:rPr>
          <w:rFonts w:asciiTheme="minorHAnsi" w:eastAsiaTheme="minorHAnsi" w:hAnsiTheme="minorHAnsi" w:cstheme="minorBidi"/>
          <w:color w:val="00B050"/>
          <w:sz w:val="18"/>
          <w:szCs w:val="18"/>
          <w:lang w:eastAsia="en-US"/>
        </w:rPr>
        <w:t>(143 words)</w:t>
      </w:r>
    </w:p>
    <w:p w14:paraId="1F0338A9"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7887F72" w14:textId="79D31070"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tutor suggested I then speak with the first responder, as the situation was quite placid at this point and that I now had opportunity to get more for my Operational Competency Folder. I approached the man and unconsciously </w:t>
      </w:r>
      <w:r w:rsidRPr="00D05B58">
        <w:rPr>
          <w:rFonts w:asciiTheme="minorHAnsi" w:eastAsiaTheme="minorHAnsi" w:hAnsiTheme="minorHAnsi" w:cstheme="minorBidi"/>
          <w:color w:val="000000" w:themeColor="text1"/>
          <w:sz w:val="22"/>
          <w:szCs w:val="22"/>
          <w:lang w:eastAsia="en-US"/>
        </w:rPr>
        <w:t>tried to take the role of ‘rescuer’ to the ‘victim’</w:t>
      </w:r>
      <w:r w:rsidRPr="00D05B58">
        <w:rPr>
          <w:rFonts w:asciiTheme="minorHAnsi" w:eastAsiaTheme="minorHAnsi" w:hAnsiTheme="minorHAnsi" w:cstheme="minorBidi"/>
          <w:color w:val="auto"/>
          <w:sz w:val="22"/>
          <w:szCs w:val="22"/>
          <w:lang w:eastAsia="en-US"/>
        </w:rPr>
        <w:t xml:space="preserve">. I spoke with him in a candid manner and spoke of an incident of assault that I had myself been a victim of many years prior,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empathise with him as much as possible</w:t>
      </w:r>
      <w:r w:rsidRPr="00D05B58">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00B050"/>
          <w:sz w:val="18"/>
          <w:szCs w:val="18"/>
          <w:lang w:eastAsia="en-US"/>
        </w:rPr>
        <w:t>(85 words)</w:t>
      </w:r>
    </w:p>
    <w:p w14:paraId="4A8E37F1"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D04F862" w14:textId="25E10FE2"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lastRenderedPageBreak/>
        <w:t>The offender started to become very agitated whilst in transit to the local custody suite and his mood quickly shifted from calm and reasonably silent to extremely angry. He began to use what freedom he had in his upper body to throw himself into the walls of the holding cell at the back of the police van while shouting words and phrases in a language we did not understand. Knowing he spoke a little English, given the rapport I had already tried to establish with the man and given the fact that I had been ordered to sit in the middle section of the van, I spoke calmly and respectfully with the arrested man. I tried to ensure that he felt heard by me, as well as being given the time to be heard. I realised that I couldn’t ask too many open-ended questions, as this may constitute interviewing the man. I instead asked him about himself, his family and home life. He seemed to respond well to this for the most part but when he chose to ignore me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simply persevered and asked him different questions while altering my tone of voice and body language to seem as approachable and friendly as possible. </w:t>
      </w:r>
      <w:r w:rsidRPr="00D05B58">
        <w:rPr>
          <w:rFonts w:asciiTheme="minorHAnsi" w:eastAsiaTheme="minorHAnsi" w:hAnsiTheme="minorHAnsi" w:cstheme="minorBidi"/>
          <w:color w:val="00B050"/>
          <w:sz w:val="18"/>
          <w:szCs w:val="18"/>
          <w:lang w:eastAsia="en-US"/>
        </w:rPr>
        <w:t>(205 words)</w:t>
      </w:r>
    </w:p>
    <w:p w14:paraId="34E927C7"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FA7BBD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I endeavoured to keep the man as compliant and docile as possible by continuing to speak to him in a friendly and personalised manner. I did this knowing that I would have to re-search him prior to taking him into custody by way of a section 32 of PACE search. To make the process a more personal and open one, I communicated with the suspect throughout, even cracking a mild joke or two, which thankfully he found amusing. </w:t>
      </w:r>
      <w:r w:rsidRPr="00D05B58">
        <w:rPr>
          <w:rFonts w:asciiTheme="minorHAnsi" w:eastAsiaTheme="minorHAnsi" w:hAnsiTheme="minorHAnsi" w:cstheme="minorBidi"/>
          <w:color w:val="00B050"/>
          <w:sz w:val="18"/>
          <w:szCs w:val="18"/>
          <w:lang w:eastAsia="en-US"/>
        </w:rPr>
        <w:t>(78 words)</w:t>
      </w:r>
    </w:p>
    <w:p w14:paraId="5D10B53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50438EC"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Our group were then faced with an indefinite wait before booking the man into custody so I took this opportunity to see if I could ascertain where the man was from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see what I could do with regards to translating a few words or phrases just to further make him feel more at ease. He told me he was Russian so, choosing to believe him I accessed online resources on my phone to translate a few phrases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facilitate better communication. I typed in what I wanted to say or express and then used the speak function to relay it to him, as the complexities of the Russian language are very difficult to read. </w:t>
      </w:r>
      <w:r w:rsidRPr="00D05B58">
        <w:rPr>
          <w:rFonts w:asciiTheme="minorHAnsi" w:eastAsiaTheme="minorHAnsi" w:hAnsiTheme="minorHAnsi" w:cstheme="minorBidi"/>
          <w:color w:val="00B050"/>
          <w:sz w:val="18"/>
          <w:szCs w:val="18"/>
          <w:lang w:eastAsia="en-US"/>
        </w:rPr>
        <w:t>(119 words)</w:t>
      </w:r>
    </w:p>
    <w:p w14:paraId="279AF713"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7F056293"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Following the booking-in process with the Custody Sergeant, we removed the prisoner from the holding cell as safely as possible, all the while trying to afford him the same level of dignity and respect as we already had until this point (regardless of him having committed an offence, becoming violent and using racially aggravated language toward one of our colleagues. He was still seemingly very drunk, so this factored into my risk assessment (I originally processed this as an aggravating factor, but then I considered that we had myself, my tutor and 4 other Police staff on hand should the situation escalate). I continued to use the National Decision Model throughout my decision-making, with my overall aim to contribute as much as possible towards getting the prisoner from the temporary holding cell down the corridor and safely into the main cell (while making sure to comply with the Human Rights Act – most importantly articles 2, 3 and 14). </w:t>
      </w:r>
      <w:r w:rsidRPr="00D05B58">
        <w:rPr>
          <w:rFonts w:asciiTheme="minorHAnsi" w:eastAsiaTheme="minorHAnsi" w:hAnsiTheme="minorHAnsi" w:cstheme="minorBidi"/>
          <w:color w:val="00B050"/>
          <w:sz w:val="18"/>
          <w:szCs w:val="18"/>
          <w:lang w:eastAsia="en-US"/>
        </w:rPr>
        <w:t>(158 words)</w:t>
      </w:r>
    </w:p>
    <w:p w14:paraId="4BCB001A"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5CFB71E"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1,415 words</w:t>
      </w:r>
    </w:p>
    <w:p w14:paraId="15E5E9CF" w14:textId="77777777" w:rsidR="00D05B58" w:rsidRPr="00450C83" w:rsidRDefault="00D05B5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3FE7ECEA" w:rsidR="00025650" w:rsidRDefault="00025650" w:rsidP="00025650">
      <w:pPr>
        <w:jc w:val="both"/>
        <w:rPr>
          <w:sz w:val="24"/>
          <w:szCs w:val="24"/>
        </w:rPr>
      </w:pPr>
    </w:p>
    <w:p w14:paraId="4B8A9ADA"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On a bitterly cold, damp morning in October - in the very early hours – my tutor and I responded to a call over the airways which regarded a commercial burglary within the boundaries of our patch. The </w:t>
      </w:r>
      <w:bookmarkStart w:id="1" w:name="_Hlk117754481"/>
      <w:r w:rsidRPr="00D05B58">
        <w:rPr>
          <w:rFonts w:asciiTheme="minorHAnsi" w:eastAsiaTheme="minorHAnsi" w:hAnsiTheme="minorHAnsi" w:cstheme="minorBidi"/>
          <w:color w:val="auto"/>
          <w:sz w:val="22"/>
          <w:szCs w:val="22"/>
          <w:lang w:eastAsia="en-US"/>
        </w:rPr>
        <w:t xml:space="preserve">burglary had occurred some hours before during nightfall and had been reported to the PSC by a Muslim gentleman </w:t>
      </w:r>
      <w:bookmarkEnd w:id="1"/>
      <w:r w:rsidRPr="00D05B58">
        <w:rPr>
          <w:rFonts w:asciiTheme="minorHAnsi" w:eastAsiaTheme="minorHAnsi" w:hAnsiTheme="minorHAnsi" w:cstheme="minorBidi"/>
          <w:color w:val="auto"/>
          <w:sz w:val="22"/>
          <w:szCs w:val="22"/>
          <w:lang w:eastAsia="en-US"/>
        </w:rPr>
        <w:t xml:space="preserve">who owned a newsagents a couple of doors down the street. The circumstances of the supposed burglary involved an upmarket Indian restaurant approximately ten minutes away from our station, so we briskly made our way on blue lights and sirens down the icy roads and through the frost-bitten trees to the recently aggrieved owners of the premises. The Muslim owner of the nearby newsagents had walked past the entrance to the Indian restaurant and noticed that the wooden front door to the premises had been visibly damaged, so upon noticing this, he immediately called 999 to report it. </w:t>
      </w:r>
      <w:r w:rsidRPr="00D05B58">
        <w:rPr>
          <w:rFonts w:asciiTheme="minorHAnsi" w:eastAsiaTheme="minorHAnsi" w:hAnsiTheme="minorHAnsi" w:cstheme="minorBidi"/>
          <w:color w:val="00B050"/>
          <w:lang w:eastAsia="en-US"/>
        </w:rPr>
        <w:t>(154 words)</w:t>
      </w:r>
    </w:p>
    <w:p w14:paraId="13B982B2" w14:textId="286E96F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Whilst in transit to the crime scene, I took the liberty of accessing the call log on my Electronic Police Notebook (EPNB) to obtain the contact details of the keyholder (normally the manager/owner/proprietor of any business) and proceeded to phone him to inform him briefly of what had apparently happened, and to ask him to make his way to the restaurant as soon as possible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aide us with our initial investigation. I was able to quickly surmise by his accent, broken use of English and by his given name that English wasn’t his first language, so I knew that upon meeting him for the first time that I would need to politely find out more about him and, if necessary, his religious background. I decided to want to do this not just as a matter of professionalism, but to also make the experience personalised for him and perhaps less strenuous. I </w:t>
      </w:r>
      <w:r w:rsidRPr="00D05B58">
        <w:rPr>
          <w:rFonts w:asciiTheme="minorHAnsi" w:eastAsiaTheme="minorHAnsi" w:hAnsiTheme="minorHAnsi" w:cstheme="minorBidi"/>
          <w:color w:val="auto"/>
          <w:sz w:val="22"/>
          <w:szCs w:val="22"/>
          <w:lang w:eastAsia="en-US"/>
        </w:rPr>
        <w:lastRenderedPageBreak/>
        <w:t xml:space="preserve">also knew that, if need be, and for the purposes of possible statement taking, I could utilise Language Line to assist with any discrepancies in language barriers. I could direct the gentleman to a website, I also had the Language Line number stored in my phone. </w:t>
      </w:r>
      <w:r w:rsidRPr="00D05B58">
        <w:rPr>
          <w:rFonts w:asciiTheme="minorHAnsi" w:eastAsiaTheme="minorHAnsi" w:hAnsiTheme="minorHAnsi" w:cstheme="minorBidi"/>
          <w:color w:val="00B050"/>
          <w:lang w:eastAsia="en-US"/>
        </w:rPr>
        <w:t>(200 words)</w:t>
      </w:r>
      <w:r w:rsidRPr="00D05B58">
        <w:rPr>
          <w:rFonts w:asciiTheme="minorHAnsi" w:eastAsiaTheme="minorHAnsi" w:hAnsiTheme="minorHAnsi" w:cstheme="minorBidi"/>
          <w:color w:val="auto"/>
          <w:sz w:val="22"/>
          <w:szCs w:val="22"/>
          <w:lang w:eastAsia="en-US"/>
        </w:rPr>
        <w:t>‌</w:t>
      </w:r>
    </w:p>
    <w:p w14:paraId="4ED7A08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1357DC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Now that I was safely in the knowledge that both the reporting person (RP) and the aggrieved were both of different ethnic origins to not just each other, but to myself, my tutor and the wider-community in which they operated – I was fully aware that this could be a very sensitive scenario to deal with in my first two weeks of tutorship, and that I, with the assistance and guidance of my tutor, would need to ensure that equality and diversity were at the forefront of our minds (next to the investigative process itself, of course) and that we would be demonstrating policing styles catered towards multi-ethnic societies. We were subconsciously aware that Unconscious Bias must be avoided at all </w:t>
      </w:r>
      <w:proofErr w:type="gramStart"/>
      <w:r w:rsidRPr="00D05B58">
        <w:rPr>
          <w:rFonts w:asciiTheme="minorHAnsi" w:eastAsiaTheme="minorHAnsi" w:hAnsiTheme="minorHAnsi" w:cstheme="minorBidi"/>
          <w:color w:val="auto"/>
          <w:sz w:val="22"/>
          <w:szCs w:val="22"/>
          <w:lang w:eastAsia="en-US"/>
        </w:rPr>
        <w:t>costs</w:t>
      </w:r>
      <w:proofErr w:type="gramEnd"/>
      <w:r w:rsidRPr="00D05B58">
        <w:rPr>
          <w:rFonts w:asciiTheme="minorHAnsi" w:eastAsiaTheme="minorHAnsi" w:hAnsiTheme="minorHAnsi" w:cstheme="minorBidi"/>
          <w:color w:val="auto"/>
          <w:sz w:val="22"/>
          <w:szCs w:val="22"/>
          <w:lang w:eastAsia="en-US"/>
        </w:rPr>
        <w:t xml:space="preserve"> and we must take whatever the aggrieved and RP said at face-value initially, without making them feel that we were being condescending or were not believing them in any way.  </w:t>
      </w:r>
      <w:r w:rsidRPr="00D05B58">
        <w:rPr>
          <w:rFonts w:asciiTheme="minorHAnsi" w:eastAsiaTheme="minorHAnsi" w:hAnsiTheme="minorHAnsi" w:cstheme="minorBidi"/>
          <w:color w:val="00B050"/>
          <w:lang w:eastAsia="en-US"/>
        </w:rPr>
        <w:t>(151 words)</w:t>
      </w:r>
    </w:p>
    <w:p w14:paraId="22944F6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EB622E4"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Upon our arrival at the restaurant </w:t>
      </w:r>
      <w:proofErr w:type="gramStart"/>
      <w:r w:rsidRPr="00D05B58">
        <w:rPr>
          <w:rFonts w:asciiTheme="minorHAnsi" w:eastAsiaTheme="minorHAnsi" w:hAnsiTheme="minorHAnsi" w:cstheme="minorBidi"/>
          <w:color w:val="auto"/>
          <w:sz w:val="22"/>
          <w:szCs w:val="22"/>
          <w:lang w:eastAsia="en-US"/>
        </w:rPr>
        <w:t>a number of</w:t>
      </w:r>
      <w:proofErr w:type="gramEnd"/>
      <w:r w:rsidRPr="00D05B58">
        <w:rPr>
          <w:rFonts w:asciiTheme="minorHAnsi" w:eastAsiaTheme="minorHAnsi" w:hAnsiTheme="minorHAnsi" w:cstheme="minorBidi"/>
          <w:color w:val="auto"/>
          <w:sz w:val="22"/>
          <w:szCs w:val="22"/>
          <w:lang w:eastAsia="en-US"/>
        </w:rPr>
        <w:t xml:space="preserve"> school children had gathered at the doorway in curiosity, so had to be ushered away to preserve the scene as best we could, in line with the ‘golden-hour principles’ of surveying and dealing with the scene of a crime. </w:t>
      </w:r>
      <w:r w:rsidRPr="00D05B58">
        <w:rPr>
          <w:rFonts w:asciiTheme="minorHAnsi" w:eastAsiaTheme="minorHAnsi" w:hAnsiTheme="minorHAnsi" w:cstheme="minorBidi"/>
          <w:color w:val="00B050"/>
          <w:lang w:eastAsia="en-US"/>
        </w:rPr>
        <w:t>(48 words)</w:t>
      </w:r>
    </w:p>
    <w:p w14:paraId="770D61E1"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5770DCAA" w14:textId="0A7532E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Recalling my training</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and following a brief discussion with my tutor enroute about how we might deal with whatever we had in front of us when we arrived at scene, the aforementioned ‘golden-hour principles’ would be of paramount importance in such incidents as this, and I shared my limited knowledge of what they entailed with my tutor. I was fully aware that there would be criticality to primarily gain an understanding of what had happened and what – if anything – had been stolen, we must preserve the crime scene at all costs, we must also observe (and if possible, seize) anything we deemed of evidential nature, identify any witnesses and also to utilise whatever means we could to identify any possible suspect or multiple suspects in relation to the commercial burglary. </w:t>
      </w:r>
      <w:r w:rsidRPr="00D05B58">
        <w:rPr>
          <w:rFonts w:asciiTheme="minorHAnsi" w:eastAsiaTheme="minorHAnsi" w:hAnsiTheme="minorHAnsi" w:cstheme="minorBidi"/>
          <w:color w:val="00B050"/>
          <w:lang w:eastAsia="en-US"/>
        </w:rPr>
        <w:t>(130 words)</w:t>
      </w:r>
    </w:p>
    <w:p w14:paraId="460EA664"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3B123481" w14:textId="0A8F3140"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Prior to entering both my tutor and I put on gloves, activated our body-worn </w:t>
      </w:r>
      <w:proofErr w:type="gramStart"/>
      <w:r w:rsidRPr="00D05B58">
        <w:rPr>
          <w:rFonts w:asciiTheme="minorHAnsi" w:eastAsiaTheme="minorHAnsi" w:hAnsiTheme="minorHAnsi" w:cstheme="minorBidi"/>
          <w:color w:val="auto"/>
          <w:sz w:val="22"/>
          <w:szCs w:val="22"/>
          <w:lang w:eastAsia="en-US"/>
        </w:rPr>
        <w:t>cameras</w:t>
      </w:r>
      <w:proofErr w:type="gramEnd"/>
      <w:r w:rsidRPr="00D05B58">
        <w:rPr>
          <w:rFonts w:asciiTheme="minorHAnsi" w:eastAsiaTheme="minorHAnsi" w:hAnsiTheme="minorHAnsi" w:cstheme="minorBidi"/>
          <w:color w:val="auto"/>
          <w:sz w:val="22"/>
          <w:szCs w:val="22"/>
          <w:lang w:eastAsia="en-US"/>
        </w:rPr>
        <w:t xml:space="preserve"> and used our torches when entering, given the whole of the interior was in darkness. The first step, as suggested by my tutor, was to enter the apparently burgled premises and use a certain ‘stepping’ method to ensure that we were </w:t>
      </w:r>
      <w:proofErr w:type="gramStart"/>
      <w:r w:rsidRPr="00D05B58">
        <w:rPr>
          <w:rFonts w:asciiTheme="minorHAnsi" w:eastAsiaTheme="minorHAnsi" w:hAnsiTheme="minorHAnsi" w:cstheme="minorBidi"/>
          <w:color w:val="auto"/>
          <w:sz w:val="22"/>
          <w:szCs w:val="22"/>
          <w:lang w:eastAsia="en-US"/>
        </w:rPr>
        <w:t>displaying the utmost forensic awareness at all times</w:t>
      </w:r>
      <w:proofErr w:type="gramEnd"/>
      <w:r w:rsidRPr="00D05B58">
        <w:rPr>
          <w:rFonts w:asciiTheme="minorHAnsi" w:eastAsiaTheme="minorHAnsi" w:hAnsiTheme="minorHAnsi" w:cstheme="minorBidi"/>
          <w:color w:val="auto"/>
          <w:sz w:val="22"/>
          <w:szCs w:val="22"/>
          <w:lang w:eastAsia="en-US"/>
        </w:rPr>
        <w:t xml:space="preserve">, so as to prevent any possible fingerprints or footprints being compromised, and to ensure that every aspect of the scene inside would be left in ‘situ’. The ‘stepping’ technique involved us both placing our feet on the </w:t>
      </w:r>
      <w:proofErr w:type="gramStart"/>
      <w:r w:rsidRPr="00D05B58">
        <w:rPr>
          <w:rFonts w:asciiTheme="minorHAnsi" w:eastAsiaTheme="minorHAnsi" w:hAnsiTheme="minorHAnsi" w:cstheme="minorBidi"/>
          <w:color w:val="auto"/>
          <w:sz w:val="22"/>
          <w:szCs w:val="22"/>
          <w:lang w:eastAsia="en-US"/>
        </w:rPr>
        <w:t>outer</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border</w:t>
      </w:r>
      <w:proofErr w:type="gramEnd"/>
      <w:r w:rsidRPr="00D05B58">
        <w:rPr>
          <w:rFonts w:asciiTheme="minorHAnsi" w:eastAsiaTheme="minorHAnsi" w:hAnsiTheme="minorHAnsi" w:cstheme="minorBidi"/>
          <w:color w:val="auto"/>
          <w:sz w:val="22"/>
          <w:szCs w:val="22"/>
          <w:lang w:eastAsia="en-US"/>
        </w:rPr>
        <w:t xml:space="preserve"> of the path we believed the transgressor(s) would have taken upon entry to the restaurant, so as to leave the ‘approach path’ unscathed and unhindered. A ‘common approach path’ (often abbreviated as a ‘CAP’) is regularly used in any crime scene investigation by all police officers, Crime Scene Investigators (CSI) and other Major Crime officers, so we noted what ours was, so that the owner of the restaurant could utilise it also, for the purposes of not contaminating the scene. </w:t>
      </w:r>
      <w:r w:rsidRPr="00D05B58">
        <w:rPr>
          <w:rFonts w:asciiTheme="minorHAnsi" w:eastAsiaTheme="minorHAnsi" w:hAnsiTheme="minorHAnsi" w:cstheme="minorBidi"/>
          <w:color w:val="00B050"/>
          <w:lang w:eastAsia="en-US"/>
        </w:rPr>
        <w:t>(182 words)</w:t>
      </w:r>
    </w:p>
    <w:p w14:paraId="4C36D4A5"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6E88893E"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lastRenderedPageBreak/>
        <w:t xml:space="preserve">Shortly thereafter, the owner of the restaurant arrived on scene to assist us. He explained to us that he was a Sikh </w:t>
      </w:r>
      <w:proofErr w:type="gramStart"/>
      <w:r w:rsidRPr="00D05B58">
        <w:rPr>
          <w:rFonts w:asciiTheme="minorHAnsi" w:eastAsiaTheme="minorHAnsi" w:hAnsiTheme="minorHAnsi" w:cstheme="minorBidi"/>
          <w:color w:val="auto"/>
          <w:sz w:val="22"/>
          <w:szCs w:val="22"/>
          <w:lang w:eastAsia="en-US"/>
        </w:rPr>
        <w:t>man</w:t>
      </w:r>
      <w:proofErr w:type="gramEnd"/>
      <w:r w:rsidRPr="00D05B58">
        <w:rPr>
          <w:rFonts w:asciiTheme="minorHAnsi" w:eastAsiaTheme="minorHAnsi" w:hAnsiTheme="minorHAnsi" w:cstheme="minorBidi"/>
          <w:color w:val="auto"/>
          <w:sz w:val="22"/>
          <w:szCs w:val="22"/>
          <w:lang w:eastAsia="en-US"/>
        </w:rPr>
        <w:t xml:space="preserve"> and his English wasn’t as bad as I had first interpreted during our brief interaction some fifteen minutes prior. With his help, we were able to quickly ascertain a few facts regarding the scene; that the business had been having some decorating done during the time of the burglary, that the front door usually had a metal shutter covering it but wasn’t used during the burglary, that they had CCTV inside the building but it had been deactivated by the owner himself a few days prior, ‘Diyas’ and ‘Rangolis’ as well as some other decorative items had been knocked over or damaged and that (most importantly) the till drawer and a button-sequence-operated safe (both containing cash) had been removed from the premises using an unknown amount of force. The owner also said that he was celebrating Diwali that day. </w:t>
      </w:r>
    </w:p>
    <w:p w14:paraId="0705FE6C"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owner explained to us briefly what ‘Diwali’ entailed and that he would be celebrating it for the next five days, including this one. He also explained that the ‘Diyas’ and ‘Rangolis’ were items traditionally placed at the homes and workplaces of those celebrating Diwali. Given this little piece of information, I thought it pertinent to ask the man whether him or his business had been targeted </w:t>
      </w:r>
      <w:proofErr w:type="gramStart"/>
      <w:r w:rsidRPr="00D05B58">
        <w:rPr>
          <w:rFonts w:asciiTheme="minorHAnsi" w:eastAsiaTheme="minorHAnsi" w:hAnsiTheme="minorHAnsi" w:cstheme="minorBidi"/>
          <w:color w:val="auto"/>
          <w:sz w:val="22"/>
          <w:szCs w:val="22"/>
          <w:lang w:eastAsia="en-US"/>
        </w:rPr>
        <w:t>as a result of</w:t>
      </w:r>
      <w:proofErr w:type="gramEnd"/>
      <w:r w:rsidRPr="00D05B58">
        <w:rPr>
          <w:rFonts w:asciiTheme="minorHAnsi" w:eastAsiaTheme="minorHAnsi" w:hAnsiTheme="minorHAnsi" w:cstheme="minorBidi"/>
          <w:color w:val="auto"/>
          <w:sz w:val="22"/>
          <w:szCs w:val="22"/>
          <w:lang w:eastAsia="en-US"/>
        </w:rPr>
        <w:t xml:space="preserve"> his religion or beliefs. He explained that he hadn’t been targeted before, that the decorations may have been knocked over in haste by the burglar and that he had “always got on with every member of the local community”. I had asked this to rule out any possible hate crime or hate incident element of the burglary. </w:t>
      </w:r>
      <w:r w:rsidRPr="00D05B58">
        <w:rPr>
          <w:rFonts w:asciiTheme="minorHAnsi" w:eastAsiaTheme="minorHAnsi" w:hAnsiTheme="minorHAnsi" w:cstheme="minorBidi"/>
          <w:color w:val="00B050"/>
          <w:lang w:eastAsia="en-US"/>
        </w:rPr>
        <w:t>(290 words)</w:t>
      </w:r>
    </w:p>
    <w:p w14:paraId="6A067B64"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p>
    <w:p w14:paraId="15B8A550"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My roles and responsibilities as a police officer include always keeping any potential victims and/or witnesses informed of any developments in any incident, </w:t>
      </w:r>
      <w:proofErr w:type="gramStart"/>
      <w:r w:rsidRPr="00D05B58">
        <w:rPr>
          <w:rFonts w:asciiTheme="minorHAnsi" w:eastAsiaTheme="minorHAnsi" w:hAnsiTheme="minorHAnsi" w:cstheme="minorBidi"/>
          <w:color w:val="auto"/>
          <w:sz w:val="22"/>
          <w:szCs w:val="22"/>
          <w:lang w:eastAsia="en-US"/>
        </w:rPr>
        <w:t>occurrence</w:t>
      </w:r>
      <w:proofErr w:type="gramEnd"/>
      <w:r w:rsidRPr="00D05B58">
        <w:rPr>
          <w:rFonts w:asciiTheme="minorHAnsi" w:eastAsiaTheme="minorHAnsi" w:hAnsiTheme="minorHAnsi" w:cstheme="minorBidi"/>
          <w:color w:val="auto"/>
          <w:sz w:val="22"/>
          <w:szCs w:val="22"/>
          <w:lang w:eastAsia="en-US"/>
        </w:rPr>
        <w:t xml:space="preserve"> or crime. With regards to the aggrieved/witness, we utilise the NICHE system and use what are colloquially referred to as ‘VU’ forms. There are three, sometimes four ‘VU’ forms and we use these to establish when and by what means we are to contact the victim of any crime to provide them with updates. We can also offer victims such helpful resources as ‘Live Fear Free’ and send them in the right direction for any help or assistance they may need. Under the ‘Victim’s Code’ - the aggrieved also has certain rights that we must uphold, these include rights to make a Victim Personal Statement (VPS), rights to be kept routinely informed of any disclosable developments in the case, and - perhaps very relevant in this </w:t>
      </w:r>
      <w:proofErr w:type="gramStart"/>
      <w:r w:rsidRPr="00D05B58">
        <w:rPr>
          <w:rFonts w:asciiTheme="minorHAnsi" w:eastAsiaTheme="minorHAnsi" w:hAnsiTheme="minorHAnsi" w:cstheme="minorBidi"/>
          <w:color w:val="auto"/>
          <w:sz w:val="22"/>
          <w:szCs w:val="22"/>
          <w:lang w:eastAsia="en-US"/>
        </w:rPr>
        <w:t>particular incident</w:t>
      </w:r>
      <w:proofErr w:type="gramEnd"/>
      <w:r w:rsidRPr="00D05B58">
        <w:rPr>
          <w:rFonts w:asciiTheme="minorHAnsi" w:eastAsiaTheme="minorHAnsi" w:hAnsiTheme="minorHAnsi" w:cstheme="minorBidi"/>
          <w:color w:val="auto"/>
          <w:sz w:val="22"/>
          <w:szCs w:val="22"/>
          <w:lang w:eastAsia="en-US"/>
        </w:rPr>
        <w:t xml:space="preserve"> – the right to be able to understand </w:t>
      </w:r>
      <w:r w:rsidRPr="00D05B58">
        <w:rPr>
          <w:rFonts w:asciiTheme="minorHAnsi" w:eastAsiaTheme="minorHAnsi" w:hAnsiTheme="minorHAnsi" w:cstheme="minorBidi"/>
          <w:i/>
          <w:iCs/>
          <w:color w:val="auto"/>
          <w:sz w:val="22"/>
          <w:szCs w:val="22"/>
          <w:lang w:eastAsia="en-US"/>
        </w:rPr>
        <w:t>and to be</w:t>
      </w:r>
      <w:r w:rsidRPr="00D05B58">
        <w:rPr>
          <w:rFonts w:asciiTheme="minorHAnsi" w:eastAsiaTheme="minorHAnsi" w:hAnsiTheme="minorHAnsi" w:cstheme="minorBidi"/>
          <w:color w:val="auto"/>
          <w:sz w:val="22"/>
          <w:szCs w:val="22"/>
          <w:lang w:eastAsia="en-US"/>
        </w:rPr>
        <w:t xml:space="preserve"> understood and the rights to be able to claim compensation. </w:t>
      </w:r>
      <w:r w:rsidRPr="00D05B58">
        <w:rPr>
          <w:rFonts w:asciiTheme="minorHAnsi" w:eastAsiaTheme="minorHAnsi" w:hAnsiTheme="minorHAnsi" w:cstheme="minorBidi"/>
          <w:color w:val="00B050"/>
          <w:lang w:eastAsia="en-US"/>
        </w:rPr>
        <w:t>(172 words)</w:t>
      </w:r>
    </w:p>
    <w:p w14:paraId="1C1A4DBC"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3824D46D"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reporting person, a Saudi man of Muslim origin, was very welcoming to us as police officers. He had run the nearby newsagents and tobacconists for over ten years and had a multi-ethnic staff consisting of a mixture of Welsh, Polish and African nationals. He explained to us that he had a fully operational CCTV system consisting of eight digital cameras, two of which monitored the surrounding streets and alleyway behind his premises. We viewed footage from between the hours of 04:00 and 04:30 – the material timeframe (MTF) for the incident. We also conducted a swift house-to-house within a set search parameter and were able to ascertain that a neighbouring property also had a CCTV camera trained directly on the doorway of the burgled premises, as well as much of the surrounding street. Fortunately, both of our witnesses were very forthcoming with their ‘passive data’. The footage obtained wasn’t of the best of quality, but we were able to determine from both pieces of footage that the suspect acted alone, was male of unknown ethnic origin, that he was right-handed and what direction he fled following the crime. </w:t>
      </w:r>
    </w:p>
    <w:p w14:paraId="77F63D19"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lastRenderedPageBreak/>
        <w:t xml:space="preserve">The roles and responsibilities bestowed on me as a serving police officer – in addition to victim care and aftercare – includes the same care given to witnesses of crime. We must take great care in obtaining any statements from them,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build towards a case file to aide courts in any possible prosecution. Witnesses are granted the same ‘rights’ under the victim’s code, as previously detailed. </w:t>
      </w:r>
      <w:r w:rsidRPr="00D05B58">
        <w:rPr>
          <w:rFonts w:asciiTheme="minorHAnsi" w:eastAsiaTheme="minorHAnsi" w:hAnsiTheme="minorHAnsi" w:cstheme="minorBidi"/>
          <w:color w:val="00B050"/>
          <w:lang w:eastAsia="en-US"/>
        </w:rPr>
        <w:t>(255 words)</w:t>
      </w:r>
    </w:p>
    <w:p w14:paraId="6C27FBC8"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54F306D0"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p>
    <w:p w14:paraId="3F7896F6" w14:textId="0A594DC8" w:rsidR="00D05B58" w:rsidRPr="00270EEB" w:rsidRDefault="00D05B58" w:rsidP="00D05B58">
      <w:pPr>
        <w:jc w:val="both"/>
        <w:rPr>
          <w:sz w:val="24"/>
          <w:szCs w:val="24"/>
        </w:rPr>
      </w:pPr>
      <w:r w:rsidRPr="00D05B58">
        <w:rPr>
          <w:rFonts w:asciiTheme="minorHAnsi" w:eastAsiaTheme="minorHAnsi" w:hAnsiTheme="minorHAnsi" w:cstheme="minorBidi"/>
          <w:color w:val="00B050"/>
          <w:sz w:val="32"/>
          <w:szCs w:val="32"/>
          <w:lang w:eastAsia="en-US"/>
        </w:rPr>
        <w:t>1,431 words total</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4E6FBFC" w:rsidR="00025650" w:rsidRDefault="00025650" w:rsidP="00025650">
      <w:pPr>
        <w:jc w:val="both"/>
        <w:rPr>
          <w:sz w:val="24"/>
          <w:szCs w:val="24"/>
        </w:rPr>
      </w:pPr>
    </w:p>
    <w:p w14:paraId="1DEFD090"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On the stroke of 20:00 hours on my second evening shift, a call from a female reporting that her and her partner had been involved in a violent altercation was broadcast over the radio and my tutor asked me to attach us both to it so as to firstly attend and to see what was occurring at their address, but to also give me the opportunity to showcase my knowledge and limited skill level with which to potentially get my first arrest as a Police Constable. I utilised the radio and followed orders, attaching us both with immediate effect. </w:t>
      </w:r>
      <w:r w:rsidRPr="00D05B58">
        <w:rPr>
          <w:rFonts w:asciiTheme="minorHAnsi" w:eastAsiaTheme="minorHAnsi" w:hAnsiTheme="minorHAnsi" w:cstheme="minorBidi"/>
          <w:color w:val="00B050"/>
          <w:lang w:eastAsia="en-US"/>
        </w:rPr>
        <w:t>(99 words)</w:t>
      </w:r>
    </w:p>
    <w:p w14:paraId="1420D40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 </w:t>
      </w:r>
    </w:p>
    <w:p w14:paraId="4A737885" w14:textId="28008A5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Enroute to the incident, I tried to recall the practical training I had received in the previous six months and to always utilise the National Decision Model (NDM) when dealing with any incident of this nature. I gathered the relevant information from a combination of the initial response radio call from PSC and a consultation of the OEL entries via my police phone, I then assessed any potential threat by conducting NICHE and PNC checks on both the RP and the alleged offender as well as an address check – with all coming back having no prior police involvement, my tutor and I then developed a strategy of simply entering the premises with our bodycams on from the very outset, then dealing with what we had in front of us step by procedural step. In terms of options, I was fully aware that we had the rare luxury of TST or firearms which were just finishing up a local call should the situation escalate and call for it. I was fully prepared to review the situation in front of me and, if necessary, keep going through the NDM in my own head as things progressed. I also questioned my </w:t>
      </w:r>
      <w:r w:rsidRPr="00D05B58">
        <w:rPr>
          <w:rFonts w:asciiTheme="minorHAnsi" w:eastAsiaTheme="minorHAnsi" w:hAnsiTheme="minorHAnsi" w:cstheme="minorBidi"/>
          <w:color w:val="auto"/>
          <w:sz w:val="22"/>
          <w:szCs w:val="22"/>
          <w:lang w:eastAsia="en-US"/>
        </w:rPr>
        <w:lastRenderedPageBreak/>
        <w:t xml:space="preserve">own knowledge with regards to what power of entry we had to simply burst into the involved premises unannounced and at such an unsocial hour. </w:t>
      </w:r>
      <w:r w:rsidRPr="00D05B58">
        <w:rPr>
          <w:rFonts w:asciiTheme="minorHAnsi" w:eastAsiaTheme="minorHAnsi" w:hAnsiTheme="minorHAnsi" w:cstheme="minorBidi"/>
          <w:color w:val="00B050"/>
          <w:lang w:eastAsia="en-US"/>
        </w:rPr>
        <w:t>(223 words)</w:t>
      </w:r>
    </w:p>
    <w:p w14:paraId="4AE36DF1"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C40B33F" w14:textId="35A25739" w:rsidR="00D05B58" w:rsidRPr="0008320F"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power we had to enter the premises as police officers (section 17 of PACE) and power to arrest based on information we had received from the male, who transpired to be the victim. Females are often considered to be the victims of domestic violence in such cases, so as professional officers, we must approach every call with a fresh mindset and each individual incident must be judged on </w:t>
      </w:r>
      <w:proofErr w:type="gramStart"/>
      <w:r w:rsidRPr="00D05B58">
        <w:rPr>
          <w:rFonts w:asciiTheme="minorHAnsi" w:eastAsiaTheme="minorHAnsi" w:hAnsiTheme="minorHAnsi" w:cstheme="minorBidi"/>
          <w:color w:val="auto"/>
          <w:sz w:val="22"/>
          <w:szCs w:val="22"/>
          <w:lang w:eastAsia="en-US"/>
        </w:rPr>
        <w:t>it’s</w:t>
      </w:r>
      <w:proofErr w:type="gramEnd"/>
      <w:r w:rsidRPr="00D05B58">
        <w:rPr>
          <w:rFonts w:asciiTheme="minorHAnsi" w:eastAsiaTheme="minorHAnsi" w:hAnsiTheme="minorHAnsi" w:cstheme="minorBidi"/>
          <w:color w:val="auto"/>
          <w:sz w:val="22"/>
          <w:szCs w:val="22"/>
          <w:lang w:eastAsia="en-US"/>
        </w:rPr>
        <w:t xml:space="preserve"> own merits. By doing this, and in line with the police Code of Ethics, we make every possible and conceivable effort to avoid any ‘unconscious bias’.  Policing values dictate the potential impact of such bias could have a detrimental effect on the decision-making process and I am pleased to state that I engaged in these values throughout my entire involvement. </w:t>
      </w:r>
      <w:r w:rsidRPr="00D05B58">
        <w:rPr>
          <w:rFonts w:asciiTheme="minorHAnsi" w:eastAsiaTheme="minorHAnsi" w:hAnsiTheme="minorHAnsi" w:cstheme="minorBidi"/>
          <w:color w:val="00B050"/>
          <w:lang w:eastAsia="en-US"/>
        </w:rPr>
        <w:t>(130 words)</w:t>
      </w:r>
      <w:r w:rsidRPr="00D05B58">
        <w:rPr>
          <w:rFonts w:asciiTheme="minorHAnsi" w:eastAsiaTheme="minorHAnsi" w:hAnsiTheme="minorHAnsi" w:cstheme="minorBidi"/>
          <w:color w:val="00B0F0"/>
          <w:sz w:val="22"/>
          <w:szCs w:val="22"/>
          <w:lang w:eastAsia="en-US"/>
        </w:rPr>
        <w:t>‌</w:t>
      </w:r>
    </w:p>
    <w:p w14:paraId="392970E6"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05DCE87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Police powers and legislative contexts dictate that we must always take a form of ‘positive action’, particularly with domestic related violence. On this occasion I deemed arresting the female to comply with the ‘JPLANE’ principles in that it was </w:t>
      </w:r>
      <w:proofErr w:type="gramStart"/>
      <w:r w:rsidRPr="00D05B58">
        <w:rPr>
          <w:rFonts w:asciiTheme="minorHAnsi" w:eastAsiaTheme="minorHAnsi" w:hAnsiTheme="minorHAnsi" w:cstheme="minorBidi"/>
          <w:color w:val="auto"/>
          <w:sz w:val="22"/>
          <w:szCs w:val="22"/>
          <w:lang w:eastAsia="en-US"/>
        </w:rPr>
        <w:t>not only completely</w:t>
      </w:r>
      <w:proofErr w:type="gramEnd"/>
      <w:r w:rsidRPr="00D05B58">
        <w:rPr>
          <w:rFonts w:asciiTheme="minorHAnsi" w:eastAsiaTheme="minorHAnsi" w:hAnsiTheme="minorHAnsi" w:cstheme="minorBidi"/>
          <w:color w:val="auto"/>
          <w:sz w:val="22"/>
          <w:szCs w:val="22"/>
          <w:lang w:eastAsia="en-US"/>
        </w:rPr>
        <w:t xml:space="preserve"> justified, legal and completely necessary. I also had to ensure that during the rest of my involvement in this case all the way up to delivering her to custody, I had to ensure that I was doing everything in my power to ensure proportionality and I was being held to scrutiny and accountability for all actions I would undertake. The ‘JPLANE principles’ come under the Code of Ethics/National Decision Model and form part of the decision-making process. </w:t>
      </w:r>
      <w:r w:rsidRPr="00D05B58">
        <w:rPr>
          <w:rFonts w:asciiTheme="minorHAnsi" w:eastAsiaTheme="minorHAnsi" w:hAnsiTheme="minorHAnsi" w:cstheme="minorBidi"/>
          <w:color w:val="00B050"/>
          <w:lang w:eastAsia="en-US"/>
        </w:rPr>
        <w:t>(119 words)</w:t>
      </w:r>
    </w:p>
    <w:p w14:paraId="348FD70D"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D39EF48"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I considered discretionary powers in this instance, but as the male partner had disclosed that his female counterpart had pushed him with her forearm on more than one occasion during their altercation, I concluded that I now had a power to arrest (under section 24 of the PACE act 1984 as she had contravened the ‘Common Law’ offence of ‘Common Assault’) and multiple ‘necessities’ for arrest (again under section 24 of PACE – with the necessities being to conduct a ‘prompt &amp; effective investigation’ and to ‘prevent further harm or injury to another person’. </w:t>
      </w:r>
      <w:r w:rsidRPr="00D05B58">
        <w:rPr>
          <w:rFonts w:asciiTheme="minorHAnsi" w:eastAsiaTheme="minorHAnsi" w:hAnsiTheme="minorHAnsi" w:cstheme="minorBidi"/>
          <w:color w:val="00B050"/>
          <w:lang w:eastAsia="en-US"/>
        </w:rPr>
        <w:t>(93 words)</w:t>
      </w:r>
    </w:p>
    <w:p w14:paraId="7FE33ED8" w14:textId="77777777" w:rsidR="0008320F" w:rsidRDefault="0008320F"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6B0547AC" w14:textId="2FF9093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tutor and I had to act in accordance with the provisions set out within the Criminal Procedures and Investigations act (CPIA) </w:t>
      </w:r>
      <w:proofErr w:type="gramStart"/>
      <w:r w:rsidRPr="00D05B58">
        <w:rPr>
          <w:rFonts w:asciiTheme="minorHAnsi" w:eastAsiaTheme="minorHAnsi" w:hAnsiTheme="minorHAnsi" w:cstheme="minorBidi"/>
          <w:color w:val="auto"/>
          <w:sz w:val="22"/>
          <w:szCs w:val="22"/>
          <w:lang w:eastAsia="en-US"/>
        </w:rPr>
        <w:t>in particular the</w:t>
      </w:r>
      <w:proofErr w:type="gramEnd"/>
      <w:r w:rsidRPr="00D05B58">
        <w:rPr>
          <w:rFonts w:asciiTheme="minorHAnsi" w:eastAsiaTheme="minorHAnsi" w:hAnsiTheme="minorHAnsi" w:cstheme="minorBidi"/>
          <w:color w:val="auto"/>
          <w:sz w:val="22"/>
          <w:szCs w:val="22"/>
          <w:lang w:eastAsia="en-US"/>
        </w:rPr>
        <w:t xml:space="preserve"> ‘principles of investigation’. Firstly, we had a duty to carry out the initial investigation as we had determined that an offence/crime had </w:t>
      </w:r>
      <w:proofErr w:type="gramStart"/>
      <w:r w:rsidRPr="00D05B58">
        <w:rPr>
          <w:rFonts w:asciiTheme="minorHAnsi" w:eastAsiaTheme="minorHAnsi" w:hAnsiTheme="minorHAnsi" w:cstheme="minorBidi"/>
          <w:color w:val="auto"/>
          <w:sz w:val="22"/>
          <w:szCs w:val="22"/>
          <w:lang w:eastAsia="en-US"/>
        </w:rPr>
        <w:t>actually been</w:t>
      </w:r>
      <w:proofErr w:type="gramEnd"/>
      <w:r w:rsidRPr="00D05B58">
        <w:rPr>
          <w:rFonts w:asciiTheme="minorHAnsi" w:eastAsiaTheme="minorHAnsi" w:hAnsiTheme="minorHAnsi" w:cstheme="minorBidi"/>
          <w:color w:val="auto"/>
          <w:sz w:val="22"/>
          <w:szCs w:val="22"/>
          <w:lang w:eastAsia="en-US"/>
        </w:rPr>
        <w:t xml:space="preserve"> carried out, and, based on what the principles themselves propose, we also had a duty to ensure that any powers we carried out and moreover our actions during our whole involvement in the investigation were in no way oppressive, and were proportionate to the offence we were investigating. Further to </w:t>
      </w:r>
      <w:proofErr w:type="gramStart"/>
      <w:r w:rsidRPr="00D05B58">
        <w:rPr>
          <w:rFonts w:asciiTheme="minorHAnsi" w:eastAsiaTheme="minorHAnsi" w:hAnsiTheme="minorHAnsi" w:cstheme="minorBidi"/>
          <w:color w:val="auto"/>
          <w:sz w:val="22"/>
          <w:szCs w:val="22"/>
          <w:lang w:eastAsia="en-US"/>
        </w:rPr>
        <w:t>this, and</w:t>
      </w:r>
      <w:proofErr w:type="gramEnd"/>
      <w:r w:rsidRPr="00D05B58">
        <w:rPr>
          <w:rFonts w:asciiTheme="minorHAnsi" w:eastAsiaTheme="minorHAnsi" w:hAnsiTheme="minorHAnsi" w:cstheme="minorBidi"/>
          <w:color w:val="auto"/>
          <w:sz w:val="22"/>
          <w:szCs w:val="22"/>
          <w:lang w:eastAsia="en-US"/>
        </w:rPr>
        <w:t xml:space="preserve"> given that the female was in no way aggressive towards my tutor or I, I decided that it was not necessary to place her in handcuffs, as I deemed, she did not pose any danger to either herself or us at that point. Furthermore, I noted </w:t>
      </w:r>
      <w:proofErr w:type="gramStart"/>
      <w:r w:rsidRPr="00D05B58">
        <w:rPr>
          <w:rFonts w:asciiTheme="minorHAnsi" w:eastAsiaTheme="minorHAnsi" w:hAnsiTheme="minorHAnsi" w:cstheme="minorBidi"/>
          <w:color w:val="auto"/>
          <w:sz w:val="22"/>
          <w:szCs w:val="22"/>
          <w:lang w:eastAsia="en-US"/>
        </w:rPr>
        <w:t>all of</w:t>
      </w:r>
      <w:proofErr w:type="gramEnd"/>
      <w:r w:rsidRPr="00D05B58">
        <w:rPr>
          <w:rFonts w:asciiTheme="minorHAnsi" w:eastAsiaTheme="minorHAnsi" w:hAnsiTheme="minorHAnsi" w:cstheme="minorBidi"/>
          <w:color w:val="auto"/>
          <w:sz w:val="22"/>
          <w:szCs w:val="22"/>
          <w:lang w:eastAsia="en-US"/>
        </w:rPr>
        <w:t xml:space="preserve"> the details of the aggrieved, as he would now need to be kept up to date with any developments in the case, as per CPIA guidelines and the couple’s children, who we had conducted a welfare check on, were deemed safe to be left at the address under the supervision of the male. </w:t>
      </w:r>
      <w:r w:rsidRPr="00D05B58">
        <w:rPr>
          <w:rFonts w:asciiTheme="minorHAnsi" w:eastAsiaTheme="minorHAnsi" w:hAnsiTheme="minorHAnsi" w:cstheme="minorBidi"/>
          <w:color w:val="00B050"/>
          <w:lang w:eastAsia="en-US"/>
        </w:rPr>
        <w:t>(202 words)</w:t>
      </w:r>
    </w:p>
    <w:p w14:paraId="1D7C0946"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22"/>
          <w:szCs w:val="22"/>
          <w:lang w:eastAsia="en-US"/>
        </w:rPr>
      </w:pPr>
    </w:p>
    <w:p w14:paraId="3A7C78FA"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lastRenderedPageBreak/>
        <w:t xml:space="preserve">My attention then turned to the welfare of our prisoner after we had ‘code-nine’d’. I was familiar with the ‘SCREEN’ process for transporting detainees and prisoners. ‘SCREEN’ – like most things in the policing world - is an acronym which stands for ‘Searches’, ‘Checks’, ‘Risk assessment’, ‘Escort’, ‘Establish needs’ and taking every conceivable detail into account, or ‘Noting’ everything during the journey. I had already </w:t>
      </w:r>
      <w:proofErr w:type="gramStart"/>
      <w:r w:rsidRPr="00D05B58">
        <w:rPr>
          <w:rFonts w:asciiTheme="minorHAnsi" w:eastAsiaTheme="minorHAnsi" w:hAnsiTheme="minorHAnsi" w:cstheme="minorBidi"/>
          <w:color w:val="auto"/>
          <w:sz w:val="22"/>
          <w:szCs w:val="22"/>
          <w:lang w:eastAsia="en-US"/>
        </w:rPr>
        <w:t>conducting</w:t>
      </w:r>
      <w:proofErr w:type="gramEnd"/>
      <w:r w:rsidRPr="00D05B58">
        <w:rPr>
          <w:rFonts w:asciiTheme="minorHAnsi" w:eastAsiaTheme="minorHAnsi" w:hAnsiTheme="minorHAnsi" w:cstheme="minorBidi"/>
          <w:color w:val="auto"/>
          <w:sz w:val="22"/>
          <w:szCs w:val="22"/>
          <w:lang w:eastAsia="en-US"/>
        </w:rPr>
        <w:t xml:space="preserve"> the relevant checks on our female prisoner, and as myself and tutor were both male and a female officer was not available to conduct the applicable ‘section 32’ search, (cross-gender searching is not permitted) we had no choice but to conduct the quadrant search of her outer clothing. Our local custody suite in Swansea was unfortunately full so that meant a longer commute to the next available custody </w:t>
      </w:r>
      <w:proofErr w:type="gramStart"/>
      <w:r w:rsidRPr="00D05B58">
        <w:rPr>
          <w:rFonts w:asciiTheme="minorHAnsi" w:eastAsiaTheme="minorHAnsi" w:hAnsiTheme="minorHAnsi" w:cstheme="minorBidi"/>
          <w:color w:val="auto"/>
          <w:sz w:val="22"/>
          <w:szCs w:val="22"/>
          <w:lang w:eastAsia="en-US"/>
        </w:rPr>
        <w:t>suite</w:t>
      </w:r>
      <w:proofErr w:type="gramEnd"/>
      <w:r w:rsidRPr="00D05B58">
        <w:rPr>
          <w:rFonts w:asciiTheme="minorHAnsi" w:eastAsiaTheme="minorHAnsi" w:hAnsiTheme="minorHAnsi" w:cstheme="minorBidi"/>
          <w:color w:val="auto"/>
          <w:sz w:val="22"/>
          <w:szCs w:val="22"/>
          <w:lang w:eastAsia="en-US"/>
        </w:rPr>
        <w:t xml:space="preserve"> which was in Bridgend, a further twenty-plus miles up the M4. My tutor took up driving duties with his bodycam attached to the rear inner-door of the holding cell which housed the female and I risk-assessed her during the journey, she barely uttered a word the whole way. I had already established any of her medical needs back at the house prior to our departure and as she was only in her pyjamas and a dressing gown at the time of her arrest, we ensured that she put on adequate and comfortable footwear for the trip to custody. </w:t>
      </w:r>
      <w:proofErr w:type="gramStart"/>
      <w:r w:rsidRPr="00D05B58">
        <w:rPr>
          <w:rFonts w:asciiTheme="minorHAnsi" w:eastAsiaTheme="minorHAnsi" w:hAnsiTheme="minorHAnsi" w:cstheme="minorBidi"/>
          <w:color w:val="auto"/>
          <w:sz w:val="22"/>
          <w:szCs w:val="22"/>
          <w:lang w:eastAsia="en-US"/>
        </w:rPr>
        <w:t>All of</w:t>
      </w:r>
      <w:proofErr w:type="gramEnd"/>
      <w:r w:rsidRPr="00D05B58">
        <w:rPr>
          <w:rFonts w:asciiTheme="minorHAnsi" w:eastAsiaTheme="minorHAnsi" w:hAnsiTheme="minorHAnsi" w:cstheme="minorBidi"/>
          <w:color w:val="auto"/>
          <w:sz w:val="22"/>
          <w:szCs w:val="22"/>
          <w:lang w:eastAsia="en-US"/>
        </w:rPr>
        <w:t xml:space="preserve"> our decisions and actions were taken to take the best possible care of her that we could, and to avoid any potential complaints being made against us. </w:t>
      </w:r>
      <w:r w:rsidRPr="00D05B58">
        <w:rPr>
          <w:rFonts w:asciiTheme="minorHAnsi" w:eastAsiaTheme="minorHAnsi" w:hAnsiTheme="minorHAnsi" w:cstheme="minorBidi"/>
          <w:color w:val="00B050"/>
          <w:lang w:eastAsia="en-US"/>
        </w:rPr>
        <w:t>(261 words</w:t>
      </w:r>
    </w:p>
    <w:p w14:paraId="4C29A172"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7423673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female’s decision to remain silent, as she had done following my cautioning of her, made the trip a little awkward as I like to try to establish a little friendly banter and comradery with all </w:t>
      </w:r>
      <w:proofErr w:type="gramStart"/>
      <w:r w:rsidRPr="00D05B58">
        <w:rPr>
          <w:rFonts w:asciiTheme="minorHAnsi" w:eastAsiaTheme="minorHAnsi" w:hAnsiTheme="minorHAnsi" w:cstheme="minorBidi"/>
          <w:color w:val="auto"/>
          <w:sz w:val="22"/>
          <w:szCs w:val="22"/>
          <w:lang w:eastAsia="en-US"/>
        </w:rPr>
        <w:t>person</w:t>
      </w:r>
      <w:proofErr w:type="gramEnd"/>
      <w:r w:rsidRPr="00D05B58">
        <w:rPr>
          <w:rFonts w:asciiTheme="minorHAnsi" w:eastAsiaTheme="minorHAnsi" w:hAnsiTheme="minorHAnsi" w:cstheme="minorBidi"/>
          <w:color w:val="auto"/>
          <w:sz w:val="22"/>
          <w:szCs w:val="22"/>
          <w:lang w:eastAsia="en-US"/>
        </w:rPr>
        <w:t xml:space="preserve">(s) I encounter on the job, whether ‘ally’ or ‘enemy’, all the while trying to avoid any inference under the Criminal Justice and Public Order act 1994 – where I may start to question them unintentionally. </w:t>
      </w:r>
      <w:r w:rsidRPr="00D05B58">
        <w:rPr>
          <w:rFonts w:asciiTheme="minorHAnsi" w:eastAsiaTheme="minorHAnsi" w:hAnsiTheme="minorHAnsi" w:cstheme="minorBidi"/>
          <w:color w:val="00B050"/>
          <w:lang w:eastAsia="en-US"/>
        </w:rPr>
        <w:t>(71 words)</w:t>
      </w:r>
    </w:p>
    <w:p w14:paraId="300E0328"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r w:rsidRPr="00D05B58">
        <w:rPr>
          <w:rFonts w:asciiTheme="minorHAnsi" w:eastAsiaTheme="minorHAnsi" w:hAnsiTheme="minorHAnsi" w:cstheme="minorBidi"/>
          <w:color w:val="auto"/>
          <w:sz w:val="22"/>
          <w:szCs w:val="22"/>
          <w:lang w:eastAsia="en-US"/>
        </w:rPr>
        <w:t>‌</w:t>
      </w:r>
    </w:p>
    <w:p w14:paraId="249BE2EF"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Upon arrival at the Bridgend custody suite, my tutor, knowing this was my first arrest, insisted on assisting me with the booking-in procedure and dealing with the custody sergeant, who I was informed, could either be helpful and welcoming or the opposite of both. I observed and listened closely to the procedures involved and how the sergeant and my tutor interacted, I recalled my training with regards to section C of the PACE act, which includes provisions for the treatment of prisoners while in custody, among other things. </w:t>
      </w:r>
      <w:r w:rsidRPr="00D05B58">
        <w:rPr>
          <w:rFonts w:asciiTheme="minorHAnsi" w:eastAsiaTheme="minorHAnsi" w:hAnsiTheme="minorHAnsi" w:cstheme="minorBidi"/>
          <w:color w:val="00B050"/>
          <w:lang w:eastAsia="en-US"/>
        </w:rPr>
        <w:t>(88 words)</w:t>
      </w:r>
    </w:p>
    <w:p w14:paraId="2534F79E"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7C0C1EC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Following our dropping off of the female in Bridgend, I quizzed my tutor on the utilisation of a Multi-Agency Risk Assessment Conference (MARAC) referral as well as a Domestic Violence Protection Notice (DVPN) were tools that I had been made aware of during my training period and I had asked my tutor whether these were applicable for this incident, they explained that they were not due to all of the circumstances involved and that it was the first involvement either party had had with police before. I was however tasked with completing Public Protection Notifications on the aggrieved and the two children at the address during the time of incident. </w:t>
      </w:r>
      <w:r w:rsidRPr="00D05B58">
        <w:rPr>
          <w:rFonts w:asciiTheme="minorHAnsi" w:eastAsiaTheme="minorHAnsi" w:hAnsiTheme="minorHAnsi" w:cstheme="minorBidi"/>
          <w:color w:val="00B050"/>
          <w:lang w:eastAsia="en-US"/>
        </w:rPr>
        <w:t>(110 words)</w:t>
      </w:r>
    </w:p>
    <w:p w14:paraId="78064D00" w14:textId="278803A5"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24C4F190"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Total word count = 1,396</w:t>
      </w:r>
    </w:p>
    <w:p w14:paraId="5C5DD8AC" w14:textId="77777777" w:rsidR="00D05B58" w:rsidRPr="00270EEB" w:rsidRDefault="00D05B5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42C3F06C" w:rsidR="00220D06" w:rsidRPr="00270EEB" w:rsidRDefault="0067240A" w:rsidP="00FF7EBB">
            <w:pPr>
              <w:jc w:val="both"/>
              <w:rPr>
                <w:sz w:val="24"/>
                <w:szCs w:val="24"/>
              </w:rPr>
            </w:pPr>
            <w:r>
              <w:rPr>
                <w:sz w:val="24"/>
                <w:szCs w:val="24"/>
              </w:rPr>
              <w:t>Taking time to review any written work before submitting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F50DCC" w:rsidR="00220D06" w:rsidRPr="006875BC" w:rsidRDefault="0067240A" w:rsidP="00FF7EBB">
            <w:pPr>
              <w:jc w:val="both"/>
            </w:pPr>
            <w:r w:rsidRPr="006875BC">
              <w:t>Working alongside not just my sergeant and tutor, but perhaps observing colleagues when they complete work I am perhaps unfamiliar with at this stage in my development. I need to not clock-watch and take the extra time necessary to review my own work before I submit it, especially with any NICHE submissions (including MG11’s, PPN’s etc)</w:t>
            </w:r>
          </w:p>
        </w:tc>
        <w:tc>
          <w:tcPr>
            <w:tcW w:w="2230" w:type="dxa"/>
            <w:shd w:val="clear" w:color="auto" w:fill="auto"/>
          </w:tcPr>
          <w:p w14:paraId="177DD410" w14:textId="0DB278C2" w:rsidR="00220D06" w:rsidRPr="00270EEB" w:rsidRDefault="0067240A" w:rsidP="00FF7EBB">
            <w:pPr>
              <w:jc w:val="both"/>
              <w:rPr>
                <w:sz w:val="24"/>
                <w:szCs w:val="24"/>
              </w:rPr>
            </w:pPr>
            <w:r>
              <w:rPr>
                <w:sz w:val="24"/>
                <w:szCs w:val="24"/>
              </w:rPr>
              <w:t xml:space="preserve">My sergeant, my </w:t>
            </w:r>
            <w:proofErr w:type="gramStart"/>
            <w:r>
              <w:rPr>
                <w:sz w:val="24"/>
                <w:szCs w:val="24"/>
              </w:rPr>
              <w:t>tutor</w:t>
            </w:r>
            <w:proofErr w:type="gramEnd"/>
            <w:r>
              <w:rPr>
                <w:sz w:val="24"/>
                <w:szCs w:val="24"/>
              </w:rPr>
              <w:t xml:space="preserve"> and all members of my fantastic team</w:t>
            </w:r>
          </w:p>
        </w:tc>
        <w:tc>
          <w:tcPr>
            <w:tcW w:w="2230" w:type="dxa"/>
            <w:shd w:val="clear" w:color="auto" w:fill="auto"/>
          </w:tcPr>
          <w:p w14:paraId="1F90E38B" w14:textId="75F2B688" w:rsidR="62FE5CAF" w:rsidRDefault="0067240A" w:rsidP="62FE5CAF">
            <w:pPr>
              <w:jc w:val="both"/>
              <w:rPr>
                <w:sz w:val="24"/>
                <w:szCs w:val="24"/>
              </w:rPr>
            </w:pPr>
            <w:r>
              <w:rPr>
                <w:sz w:val="24"/>
                <w:szCs w:val="24"/>
              </w:rPr>
              <w:t>By the end of tutorship, and going forward with all written work</w:t>
            </w:r>
          </w:p>
        </w:tc>
      </w:tr>
      <w:tr w:rsidR="00220D06" w:rsidRPr="00270EEB" w14:paraId="4DD6097A" w14:textId="77777777" w:rsidTr="006875BC">
        <w:trPr>
          <w:trHeight w:val="2946"/>
        </w:trPr>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4CD5C86" w:rsidR="00220D06" w:rsidRPr="00270EEB" w:rsidRDefault="0067240A" w:rsidP="00FF7EBB">
            <w:pPr>
              <w:jc w:val="both"/>
              <w:rPr>
                <w:sz w:val="24"/>
                <w:szCs w:val="24"/>
              </w:rPr>
            </w:pPr>
            <w:r>
              <w:rPr>
                <w:sz w:val="24"/>
                <w:szCs w:val="24"/>
              </w:rPr>
              <w:t>Obtaining as much information as possible prior to attending calls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286F81E" w:rsidR="00220D06" w:rsidRPr="00270EEB" w:rsidRDefault="0067240A" w:rsidP="00FF7EBB">
            <w:pPr>
              <w:jc w:val="both"/>
              <w:rPr>
                <w:sz w:val="24"/>
                <w:szCs w:val="24"/>
              </w:rPr>
            </w:pPr>
            <w:r>
              <w:rPr>
                <w:sz w:val="24"/>
                <w:szCs w:val="24"/>
              </w:rPr>
              <w:t xml:space="preserve">I must take more time and care in accessing NICHE and Control Works </w:t>
            </w:r>
            <w:proofErr w:type="gramStart"/>
            <w:r>
              <w:rPr>
                <w:sz w:val="24"/>
                <w:szCs w:val="24"/>
              </w:rPr>
              <w:t>so as to</w:t>
            </w:r>
            <w:proofErr w:type="gramEnd"/>
            <w:r>
              <w:rPr>
                <w:sz w:val="24"/>
                <w:szCs w:val="24"/>
              </w:rPr>
              <w:t xml:space="preserve"> gain a much broader and detailed picture of </w:t>
            </w:r>
            <w:r w:rsidR="006875BC">
              <w:rPr>
                <w:sz w:val="24"/>
                <w:szCs w:val="24"/>
              </w:rPr>
              <w:t>what I will be faced with when arriving at any incident</w:t>
            </w:r>
          </w:p>
        </w:tc>
        <w:tc>
          <w:tcPr>
            <w:tcW w:w="2230" w:type="dxa"/>
            <w:shd w:val="clear" w:color="auto" w:fill="auto"/>
          </w:tcPr>
          <w:p w14:paraId="55CDA8EA" w14:textId="1D336EFD" w:rsidR="00220D06" w:rsidRPr="00270EEB" w:rsidRDefault="006875BC" w:rsidP="00FF7EBB">
            <w:pPr>
              <w:jc w:val="both"/>
              <w:rPr>
                <w:sz w:val="24"/>
                <w:szCs w:val="24"/>
              </w:rPr>
            </w:pPr>
            <w:r>
              <w:rPr>
                <w:sz w:val="24"/>
                <w:szCs w:val="24"/>
              </w:rPr>
              <w:t xml:space="preserve">My tutor, </w:t>
            </w:r>
            <w:proofErr w:type="gramStart"/>
            <w:r>
              <w:rPr>
                <w:sz w:val="24"/>
                <w:szCs w:val="24"/>
              </w:rPr>
              <w:t>sergeant</w:t>
            </w:r>
            <w:proofErr w:type="gramEnd"/>
            <w:r>
              <w:rPr>
                <w:sz w:val="24"/>
                <w:szCs w:val="24"/>
              </w:rPr>
              <w:t xml:space="preserve"> and team… also MYSELF!</w:t>
            </w:r>
          </w:p>
        </w:tc>
        <w:tc>
          <w:tcPr>
            <w:tcW w:w="2230" w:type="dxa"/>
            <w:shd w:val="clear" w:color="auto" w:fill="auto"/>
          </w:tcPr>
          <w:p w14:paraId="25AAFC86" w14:textId="6F4C71DB" w:rsidR="62FE5CAF" w:rsidRDefault="006875BC" w:rsidP="62FE5CAF">
            <w:pPr>
              <w:jc w:val="both"/>
              <w:rPr>
                <w:sz w:val="24"/>
                <w:szCs w:val="24"/>
              </w:rPr>
            </w:pPr>
            <w:r>
              <w:rPr>
                <w:sz w:val="24"/>
                <w:szCs w:val="24"/>
              </w:rPr>
              <w:t xml:space="preserve">As soon as possible </w:t>
            </w:r>
            <w:proofErr w:type="gramStart"/>
            <w:r>
              <w:rPr>
                <w:sz w:val="24"/>
                <w:szCs w:val="24"/>
              </w:rPr>
              <w:t>so as to</w:t>
            </w:r>
            <w:proofErr w:type="gramEnd"/>
            <w:r>
              <w:rPr>
                <w:sz w:val="24"/>
                <w:szCs w:val="24"/>
              </w:rPr>
              <w:t xml:space="preserve"> gain better understanding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87768BA" w:rsidR="00220D06" w:rsidRPr="00270EEB" w:rsidRDefault="006875BC" w:rsidP="00FF7EBB">
            <w:pPr>
              <w:jc w:val="both"/>
              <w:rPr>
                <w:sz w:val="24"/>
                <w:szCs w:val="24"/>
              </w:rPr>
            </w:pPr>
            <w:r>
              <w:rPr>
                <w:sz w:val="24"/>
                <w:szCs w:val="24"/>
              </w:rPr>
              <w:t xml:space="preserve">Really paying as much attention as possible and practicing remembering lists </w:t>
            </w:r>
            <w:r>
              <w:rPr>
                <w:sz w:val="24"/>
                <w:szCs w:val="24"/>
              </w:rPr>
              <w:lastRenderedPageBreak/>
              <w:t>of information, including sequences of numbers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885E5DD" w:rsidR="00220D06" w:rsidRPr="00270EEB" w:rsidRDefault="006875BC" w:rsidP="00FF7EBB">
            <w:pPr>
              <w:jc w:val="both"/>
              <w:rPr>
                <w:sz w:val="24"/>
                <w:szCs w:val="24"/>
              </w:rPr>
            </w:pPr>
            <w:r>
              <w:rPr>
                <w:sz w:val="24"/>
                <w:szCs w:val="24"/>
              </w:rPr>
              <w:lastRenderedPageBreak/>
              <w:t xml:space="preserve">Practice, </w:t>
            </w:r>
            <w:proofErr w:type="gramStart"/>
            <w:r>
              <w:rPr>
                <w:sz w:val="24"/>
                <w:szCs w:val="24"/>
              </w:rPr>
              <w:t>practice</w:t>
            </w:r>
            <w:proofErr w:type="gramEnd"/>
            <w:r>
              <w:rPr>
                <w:sz w:val="24"/>
                <w:szCs w:val="24"/>
              </w:rPr>
              <w:t xml:space="preserve"> and more practice. Making myself more alert and ensuring I am as switched on as possible, even in the early hours of a </w:t>
            </w:r>
            <w:r>
              <w:rPr>
                <w:sz w:val="24"/>
                <w:szCs w:val="24"/>
              </w:rPr>
              <w:lastRenderedPageBreak/>
              <w:t>gruelling night shift.</w:t>
            </w:r>
          </w:p>
        </w:tc>
        <w:tc>
          <w:tcPr>
            <w:tcW w:w="2230" w:type="dxa"/>
            <w:shd w:val="clear" w:color="auto" w:fill="auto"/>
          </w:tcPr>
          <w:p w14:paraId="63C5B3FF" w14:textId="7CC15109" w:rsidR="00220D06" w:rsidRPr="00270EEB" w:rsidRDefault="006875BC" w:rsidP="00FF7EBB">
            <w:pPr>
              <w:jc w:val="both"/>
              <w:rPr>
                <w:sz w:val="24"/>
                <w:szCs w:val="24"/>
              </w:rPr>
            </w:pPr>
            <w:r>
              <w:rPr>
                <w:sz w:val="24"/>
                <w:szCs w:val="24"/>
              </w:rPr>
              <w:lastRenderedPageBreak/>
              <w:t xml:space="preserve">Me, </w:t>
            </w:r>
            <w:proofErr w:type="gramStart"/>
            <w:r>
              <w:rPr>
                <w:sz w:val="24"/>
                <w:szCs w:val="24"/>
              </w:rPr>
              <w:t>myself</w:t>
            </w:r>
            <w:proofErr w:type="gramEnd"/>
            <w:r>
              <w:rPr>
                <w:sz w:val="24"/>
                <w:szCs w:val="24"/>
              </w:rPr>
              <w:t xml:space="preserve"> and I</w:t>
            </w:r>
          </w:p>
        </w:tc>
        <w:tc>
          <w:tcPr>
            <w:tcW w:w="2230" w:type="dxa"/>
            <w:shd w:val="clear" w:color="auto" w:fill="auto"/>
          </w:tcPr>
          <w:p w14:paraId="5A4090B6" w14:textId="5B8FB4C8" w:rsidR="62FE5CAF" w:rsidRDefault="006875BC" w:rsidP="62FE5CAF">
            <w:pPr>
              <w:jc w:val="both"/>
              <w:rPr>
                <w:sz w:val="24"/>
                <w:szCs w:val="24"/>
              </w:rPr>
            </w:pPr>
            <w:r>
              <w:rPr>
                <w:sz w:val="24"/>
                <w:szCs w:val="24"/>
              </w:rPr>
              <w:t>As soon as possible and going forward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5B6A6EC" w14:textId="77777777" w:rsidR="00AD635D" w:rsidRDefault="00AD635D" w:rsidP="000B1E96">
      <w:pPr>
        <w:keepNext/>
        <w:jc w:val="center"/>
        <w:rPr>
          <w:b/>
          <w:sz w:val="24"/>
          <w:szCs w:val="24"/>
        </w:rPr>
      </w:pPr>
    </w:p>
    <w:p w14:paraId="7DE42E81"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r w:rsidRPr="00AD635D">
        <w:rPr>
          <w:rFonts w:asciiTheme="minorHAnsi" w:eastAsiaTheme="minorHAnsi" w:hAnsiTheme="minorHAnsi" w:cstheme="minorBidi"/>
          <w:b/>
          <w:bCs/>
          <w:color w:val="auto"/>
          <w:sz w:val="28"/>
          <w:szCs w:val="28"/>
          <w:u w:val="single"/>
          <w:lang w:eastAsia="en-US"/>
        </w:rPr>
        <w:t>Task 1</w:t>
      </w:r>
    </w:p>
    <w:p w14:paraId="35D8F51D"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 xml:space="preserve">‘I would never ever call them if I was in trouble’: The complex question of trusting the police. (2022). </w:t>
      </w:r>
      <w:r w:rsidRPr="00AD635D">
        <w:rPr>
          <w:rFonts w:asciiTheme="minorHAnsi" w:eastAsiaTheme="minorHAnsi" w:hAnsiTheme="minorHAnsi" w:cstheme="minorBidi"/>
          <w:i/>
          <w:iCs/>
          <w:color w:val="00B0F0"/>
          <w:lang w:eastAsia="en-US"/>
        </w:rPr>
        <w:t>Metro</w:t>
      </w:r>
      <w:r w:rsidRPr="00AD635D">
        <w:rPr>
          <w:rFonts w:asciiTheme="minorHAnsi" w:eastAsiaTheme="minorHAnsi" w:hAnsiTheme="minorHAnsi" w:cstheme="minorBidi"/>
          <w:color w:val="00B0F0"/>
          <w:lang w:eastAsia="en-US"/>
        </w:rPr>
        <w:t>. [online] 29 Mar. Available at: https://metro.co.uk/2022/03/29/i-would-never-ever-call-them-the-question-of-trust-in-the-police-14567530/ [Accessed 13 Apr. 2022].</w:t>
      </w:r>
    </w:p>
    <w:p w14:paraId="3A875800"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Dodd, V. (2020). </w:t>
      </w:r>
      <w:r w:rsidRPr="00AD635D">
        <w:rPr>
          <w:rFonts w:asciiTheme="minorHAnsi" w:eastAsiaTheme="minorHAnsi" w:hAnsiTheme="minorHAnsi" w:cstheme="minorBidi"/>
          <w:i/>
          <w:iCs/>
          <w:color w:val="00B0F0"/>
          <w:lang w:eastAsia="en-US"/>
        </w:rPr>
        <w:t>65% of minority ethnic Britons say police are biased against them</w:t>
      </w:r>
      <w:r w:rsidRPr="00AD635D">
        <w:rPr>
          <w:rFonts w:asciiTheme="minorHAnsi" w:eastAsiaTheme="minorHAnsi" w:hAnsiTheme="minorHAnsi" w:cstheme="minorBidi"/>
          <w:color w:val="00B0F0"/>
          <w:lang w:eastAsia="en-US"/>
        </w:rPr>
        <w:t>. [online] the Guardian. Available at: https://www.theguardian.com/uk-news/2020/aug/20/65-of-minority-ethnic-britons-say-police-are-biased-against-them.</w:t>
      </w:r>
    </w:p>
    <w:p w14:paraId="5D1C4FDD" w14:textId="51EDEB69"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‌GOV.UK (2021). </w:t>
      </w:r>
      <w:r w:rsidRPr="00AD635D">
        <w:rPr>
          <w:rFonts w:asciiTheme="minorHAnsi" w:eastAsiaTheme="minorHAnsi" w:hAnsiTheme="minorHAnsi" w:cstheme="minorBidi"/>
          <w:i/>
          <w:iCs/>
          <w:color w:val="00B0F0"/>
          <w:lang w:eastAsia="en-US"/>
        </w:rPr>
        <w:t>Confidence in the Local police</w:t>
      </w:r>
      <w:r w:rsidRPr="00AD635D">
        <w:rPr>
          <w:rFonts w:asciiTheme="minorHAnsi" w:eastAsiaTheme="minorHAnsi" w:hAnsiTheme="minorHAnsi" w:cstheme="minorBidi"/>
          <w:color w:val="00B0F0"/>
          <w:lang w:eastAsia="en-US"/>
        </w:rPr>
        <w:t xml:space="preserve">. [online] Service.gov.uk. Available at: </w:t>
      </w:r>
      <w:hyperlink r:id="rId20" w:history="1">
        <w:r w:rsidRPr="00AD635D">
          <w:rPr>
            <w:rFonts w:asciiTheme="minorHAnsi" w:eastAsiaTheme="minorHAnsi" w:hAnsiTheme="minorHAnsi" w:cstheme="minorBidi"/>
            <w:color w:val="2E74B5" w:themeColor="accent5" w:themeShade="BF"/>
            <w:u w:val="single"/>
            <w:lang w:eastAsia="en-US"/>
          </w:rPr>
          <w:t>https://www.ethnicity-facts-figures.service.gov.uk/crime-justice-and-the-law/policing/confidence-in-the-local-police/latest</w:t>
        </w:r>
      </w:hyperlink>
      <w:r w:rsidRPr="00AD635D">
        <w:rPr>
          <w:rFonts w:asciiTheme="minorHAnsi" w:eastAsiaTheme="minorHAnsi" w:hAnsiTheme="minorHAnsi" w:cstheme="minorBidi"/>
          <w:color w:val="2E74B5" w:themeColor="accent5" w:themeShade="BF"/>
          <w:lang w:eastAsia="en-US"/>
        </w:rPr>
        <w:t>.</w:t>
      </w:r>
    </w:p>
    <w:p w14:paraId="2230CAE5"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sz w:val="18"/>
          <w:szCs w:val="18"/>
          <w:lang w:eastAsia="en-US"/>
        </w:rPr>
      </w:pPr>
      <w:r w:rsidRPr="00AD635D">
        <w:rPr>
          <w:rFonts w:asciiTheme="minorHAnsi" w:eastAsiaTheme="minorHAnsi" w:hAnsiTheme="minorHAnsi" w:cstheme="minorBidi"/>
          <w:color w:val="00B0F0"/>
          <w:lang w:eastAsia="en-US"/>
        </w:rPr>
        <w:t>www.gooduniversitiesguide.com.au. (n.d.). </w:t>
      </w:r>
      <w:r w:rsidRPr="00AD635D">
        <w:rPr>
          <w:rFonts w:asciiTheme="minorHAnsi" w:eastAsiaTheme="minorHAnsi" w:hAnsiTheme="minorHAnsi" w:cstheme="minorBidi"/>
          <w:i/>
          <w:iCs/>
          <w:color w:val="00B0F0"/>
          <w:lang w:eastAsia="en-US"/>
        </w:rPr>
        <w:t>Tips for balancing life and study | Good Universities Guide</w:t>
      </w:r>
      <w:r w:rsidRPr="00AD635D">
        <w:rPr>
          <w:rFonts w:asciiTheme="minorHAnsi" w:eastAsiaTheme="minorHAnsi" w:hAnsiTheme="minorHAnsi" w:cstheme="minorBidi"/>
          <w:color w:val="00B0F0"/>
          <w:lang w:eastAsia="en-US"/>
        </w:rPr>
        <w:t>. [online] Available at: https://www.gooduniversitiesguide.com.au/education-blogs/student-life/tips-for-balancing-life-and-study#:~:text=Tips%20for%20balancing%20life%20and%20study%201%20Plan.</w:t>
      </w:r>
    </w:p>
    <w:p w14:paraId="44E48576"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lang w:eastAsia="en-US"/>
        </w:rPr>
        <w:t>Holland, K. (2019). </w:t>
      </w:r>
      <w:r w:rsidRPr="00AD635D">
        <w:rPr>
          <w:rFonts w:asciiTheme="minorHAnsi" w:eastAsiaTheme="minorHAnsi" w:hAnsiTheme="minorHAnsi" w:cstheme="minorBidi"/>
          <w:i/>
          <w:iCs/>
          <w:color w:val="00B0F0"/>
          <w:lang w:eastAsia="en-US"/>
        </w:rPr>
        <w:t>Identifying and Managing Abandonment Issues</w:t>
      </w:r>
      <w:r w:rsidRPr="00AD635D">
        <w:rPr>
          <w:rFonts w:asciiTheme="minorHAnsi" w:eastAsiaTheme="minorHAnsi" w:hAnsiTheme="minorHAnsi" w:cstheme="minorBidi"/>
          <w:color w:val="00B0F0"/>
          <w:lang w:eastAsia="en-US"/>
        </w:rPr>
        <w:t xml:space="preserve">. [online] Healthline. Available at: </w:t>
      </w:r>
      <w:hyperlink r:id="rId21" w:history="1">
        <w:r w:rsidRPr="00AD635D">
          <w:rPr>
            <w:rFonts w:asciiTheme="minorHAnsi" w:eastAsiaTheme="minorHAnsi" w:hAnsiTheme="minorHAnsi" w:cstheme="minorBidi"/>
            <w:color w:val="2E74B5" w:themeColor="accent5" w:themeShade="BF"/>
            <w:u w:val="single"/>
            <w:lang w:eastAsia="en-US"/>
          </w:rPr>
          <w:t>https://www.healthline.com/health/mental-health/abandonment-issues</w:t>
        </w:r>
      </w:hyperlink>
    </w:p>
    <w:p w14:paraId="0DE0EAA5"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Exam Cave. (2022). </w:t>
      </w:r>
      <w:r w:rsidRPr="00AD635D">
        <w:rPr>
          <w:rFonts w:asciiTheme="minorHAnsi" w:eastAsiaTheme="minorHAnsi" w:hAnsiTheme="minorHAnsi" w:cstheme="minorBidi"/>
          <w:i/>
          <w:iCs/>
          <w:color w:val="00B0F0"/>
          <w:lang w:eastAsia="en-US"/>
        </w:rPr>
        <w:t>How To Study with Flash Cards More Effectively» Exam Cave</w:t>
      </w:r>
      <w:r w:rsidRPr="00AD635D">
        <w:rPr>
          <w:rFonts w:asciiTheme="minorHAnsi" w:eastAsiaTheme="minorHAnsi" w:hAnsiTheme="minorHAnsi" w:cstheme="minorBidi"/>
          <w:color w:val="00B0F0"/>
          <w:lang w:eastAsia="en-US"/>
        </w:rPr>
        <w:t>. [online] Available at: https://examcave.com/study-with-flash-cards/#:~:text=How%20To%20Study%20with%20Flash%20Cards%20More%20Effectively [Accessed 20 Oct. 2022].</w:t>
      </w:r>
    </w:p>
    <w:p w14:paraId="08966934"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Calendar. (2019). </w:t>
      </w:r>
      <w:r w:rsidRPr="00AD635D">
        <w:rPr>
          <w:rFonts w:asciiTheme="minorHAnsi" w:eastAsiaTheme="minorHAnsi" w:hAnsiTheme="minorHAnsi" w:cstheme="minorBidi"/>
          <w:i/>
          <w:iCs/>
          <w:color w:val="00B0F0"/>
          <w:lang w:eastAsia="en-US"/>
        </w:rPr>
        <w:t xml:space="preserve">7 iPhone Calendar Tips You Aren’t Using </w:t>
      </w:r>
      <w:proofErr w:type="gramStart"/>
      <w:r w:rsidRPr="00AD635D">
        <w:rPr>
          <w:rFonts w:asciiTheme="minorHAnsi" w:eastAsiaTheme="minorHAnsi" w:hAnsiTheme="minorHAnsi" w:cstheme="minorBidi"/>
          <w:i/>
          <w:iCs/>
          <w:color w:val="00B0F0"/>
          <w:lang w:eastAsia="en-US"/>
        </w:rPr>
        <w:t>But</w:t>
      </w:r>
      <w:proofErr w:type="gramEnd"/>
      <w:r w:rsidRPr="00AD635D">
        <w:rPr>
          <w:rFonts w:asciiTheme="minorHAnsi" w:eastAsiaTheme="minorHAnsi" w:hAnsiTheme="minorHAnsi" w:cstheme="minorBidi"/>
          <w:i/>
          <w:iCs/>
          <w:color w:val="00B0F0"/>
          <w:lang w:eastAsia="en-US"/>
        </w:rPr>
        <w:t xml:space="preserve"> Should</w:t>
      </w:r>
      <w:r w:rsidRPr="00AD635D">
        <w:rPr>
          <w:rFonts w:asciiTheme="minorHAnsi" w:eastAsiaTheme="minorHAnsi" w:hAnsiTheme="minorHAnsi" w:cstheme="minorBidi"/>
          <w:color w:val="00B0F0"/>
          <w:lang w:eastAsia="en-US"/>
        </w:rPr>
        <w:t>. [online] Available at: https://www.calendar.com/blog/7-iphone-calendar-tips-you-arent-using-but-should/#:~:text=Sharing%20your%20calendar%20comes%20with%20a%20variety%20of [Accessed 20 Oct. 2022].</w:t>
      </w:r>
    </w:p>
    <w:p w14:paraId="0D4E9848"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1B34B1F7"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www.goal.com. (n.d.). </w:t>
      </w:r>
      <w:r w:rsidRPr="00AD635D">
        <w:rPr>
          <w:rFonts w:asciiTheme="minorHAnsi" w:eastAsiaTheme="minorHAnsi" w:hAnsiTheme="minorHAnsi" w:cstheme="minorBidi"/>
          <w:i/>
          <w:iCs/>
          <w:color w:val="00B0F0"/>
          <w:lang w:eastAsia="en-US"/>
        </w:rPr>
        <w:t>Metatarsal injuries: Recovery time, can it ruin careers &amp; footballers who suffered them | Goal.com</w:t>
      </w:r>
      <w:r w:rsidRPr="00AD635D">
        <w:rPr>
          <w:rFonts w:asciiTheme="minorHAnsi" w:eastAsiaTheme="minorHAnsi" w:hAnsiTheme="minorHAnsi" w:cstheme="minorBidi"/>
          <w:color w:val="00B0F0"/>
          <w:lang w:eastAsia="en-US"/>
        </w:rPr>
        <w:t>. [online] Available at: https://www.goal.com/en/news/metatarsal-injuries-recovery-time-can-it-ruin-careers/s6uuani1o3t214pnw1sqjvy5w [Accessed 20 Oct. 2022].</w:t>
      </w:r>
    </w:p>
    <w:p w14:paraId="4F9BFFDC"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Rank Success. (n.d.). </w:t>
      </w:r>
      <w:r w:rsidRPr="00AD635D">
        <w:rPr>
          <w:rFonts w:asciiTheme="minorHAnsi" w:eastAsiaTheme="minorHAnsi" w:hAnsiTheme="minorHAnsi" w:cstheme="minorBidi"/>
          <w:i/>
          <w:iCs/>
          <w:color w:val="00B0F0"/>
          <w:lang w:eastAsia="en-US"/>
        </w:rPr>
        <w:t>UK Police Officer Salaries 2021</w:t>
      </w:r>
      <w:r w:rsidRPr="00AD635D">
        <w:rPr>
          <w:rFonts w:asciiTheme="minorHAnsi" w:eastAsiaTheme="minorHAnsi" w:hAnsiTheme="minorHAnsi" w:cstheme="minorBidi"/>
          <w:color w:val="00B0F0"/>
          <w:lang w:eastAsia="en-US"/>
        </w:rPr>
        <w:t xml:space="preserve">. [online] Available at: </w:t>
      </w:r>
      <w:hyperlink r:id="rId22" w:history="1">
        <w:r w:rsidRPr="00AD635D">
          <w:rPr>
            <w:rFonts w:asciiTheme="minorHAnsi" w:eastAsiaTheme="minorHAnsi" w:hAnsiTheme="minorHAnsi" w:cstheme="minorBidi"/>
            <w:color w:val="00B0F0"/>
            <w:u w:val="single"/>
            <w:lang w:eastAsia="en-US"/>
          </w:rPr>
          <w:t>https://www.ranksuccess.co.uk/officersalary.html</w:t>
        </w:r>
      </w:hyperlink>
      <w:r w:rsidRPr="00AD635D">
        <w:rPr>
          <w:rFonts w:asciiTheme="minorHAnsi" w:eastAsiaTheme="minorHAnsi" w:hAnsiTheme="minorHAnsi" w:cstheme="minorBidi"/>
          <w:color w:val="00B0F0"/>
          <w:lang w:eastAsia="en-US"/>
        </w:rPr>
        <w:t>.</w:t>
      </w:r>
    </w:p>
    <w:p w14:paraId="2EB37E6E"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color w:val="00B0F0"/>
          <w:lang w:eastAsia="en-US"/>
        </w:rPr>
      </w:pPr>
    </w:p>
    <w:p w14:paraId="3705FDD4"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www.earlyyearscareers.com. (2017). </w:t>
      </w:r>
      <w:r w:rsidRPr="00AD635D">
        <w:rPr>
          <w:rFonts w:asciiTheme="minorHAnsi" w:eastAsiaTheme="minorHAnsi" w:hAnsiTheme="minorHAnsi" w:cstheme="minorBidi"/>
          <w:i/>
          <w:iCs/>
          <w:color w:val="00B0F0"/>
          <w:lang w:eastAsia="en-US"/>
        </w:rPr>
        <w:t>Cost Of Childcare Is Becoming Even More Expensive - Early Years Careers</w:t>
      </w:r>
      <w:r w:rsidRPr="00AD635D">
        <w:rPr>
          <w:rFonts w:asciiTheme="minorHAnsi" w:eastAsiaTheme="minorHAnsi" w:hAnsiTheme="minorHAnsi" w:cstheme="minorBidi"/>
          <w:color w:val="00B0F0"/>
          <w:lang w:eastAsia="en-US"/>
        </w:rPr>
        <w:t>. [online] Available at: https://www.earlyyearscareers.com/eyc/latest-news/cost-childcare-becoming-even-expensive/#:~:text=Many%20parents%20are%20finding%20that%20the%20cost%20of [Accessed 20 Oct. 2022].</w:t>
      </w:r>
    </w:p>
    <w:p w14:paraId="7BE78CDF"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t>
      </w:r>
    </w:p>
    <w:p w14:paraId="7D144590"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www.drinkaware.co.uk. (n.d.). </w:t>
      </w:r>
      <w:r w:rsidRPr="00AD635D">
        <w:rPr>
          <w:rFonts w:asciiTheme="minorHAnsi" w:eastAsiaTheme="minorHAnsi" w:hAnsiTheme="minorHAnsi" w:cstheme="minorBidi"/>
          <w:i/>
          <w:iCs/>
          <w:color w:val="00B0F0"/>
          <w:lang w:eastAsia="en-US"/>
        </w:rPr>
        <w:t>Mental Health: Effects of Alcohol on the Brain | Drinkaware</w:t>
      </w:r>
      <w:r w:rsidRPr="00AD635D">
        <w:rPr>
          <w:rFonts w:asciiTheme="minorHAnsi" w:eastAsiaTheme="minorHAnsi" w:hAnsiTheme="minorHAnsi" w:cstheme="minorBidi"/>
          <w:color w:val="00B0F0"/>
          <w:lang w:eastAsia="en-US"/>
        </w:rPr>
        <w:t>. [online] Available at: https://www.drinkaware.co.uk/facts/health-effects-of-alcohol/mental-health/alcohol-</w:t>
      </w:r>
      <w:r w:rsidRPr="00AD635D">
        <w:rPr>
          <w:rFonts w:asciiTheme="minorHAnsi" w:eastAsiaTheme="minorHAnsi" w:hAnsiTheme="minorHAnsi" w:cstheme="minorBidi"/>
          <w:color w:val="00B0F0"/>
          <w:lang w:eastAsia="en-US"/>
        </w:rPr>
        <w:lastRenderedPageBreak/>
        <w:t>and-mental-health#:~:text=A%20drink%20can%20make%20some%20people%20feel%20more [Accessed 20 Oct. 2022].</w:t>
      </w:r>
    </w:p>
    <w:p w14:paraId="0DBD9D93"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t>
      </w:r>
    </w:p>
    <w:p w14:paraId="3E52D869"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www.polfed.org. (n.d.). </w:t>
      </w:r>
      <w:r w:rsidRPr="00AD635D">
        <w:rPr>
          <w:rFonts w:asciiTheme="minorHAnsi" w:eastAsiaTheme="minorHAnsi" w:hAnsiTheme="minorHAnsi" w:cstheme="minorBidi"/>
          <w:i/>
          <w:iCs/>
          <w:color w:val="00B0F0"/>
          <w:lang w:eastAsia="en-US"/>
        </w:rPr>
        <w:t>Pay and morale</w:t>
      </w:r>
      <w:r w:rsidRPr="00AD635D">
        <w:rPr>
          <w:rFonts w:asciiTheme="minorHAnsi" w:eastAsiaTheme="minorHAnsi" w:hAnsiTheme="minorHAnsi" w:cstheme="minorBidi"/>
          <w:color w:val="00B0F0"/>
          <w:lang w:eastAsia="en-US"/>
        </w:rPr>
        <w:t>. [online] Available at: https://www.polfed.org/resources/pay-and-morale/.</w:t>
      </w:r>
    </w:p>
    <w:p w14:paraId="0B44FCFA"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SJ (2016). </w:t>
      </w:r>
      <w:r w:rsidRPr="00AD635D">
        <w:rPr>
          <w:rFonts w:asciiTheme="minorHAnsi" w:eastAsiaTheme="minorHAnsi" w:hAnsiTheme="minorHAnsi" w:cstheme="minorBidi"/>
          <w:i/>
          <w:iCs/>
          <w:color w:val="00B0F0"/>
          <w:lang w:eastAsia="en-US"/>
        </w:rPr>
        <w:t xml:space="preserve">4 Reasons Why You Should Be Listening </w:t>
      </w:r>
      <w:proofErr w:type="gramStart"/>
      <w:r w:rsidRPr="00AD635D">
        <w:rPr>
          <w:rFonts w:asciiTheme="minorHAnsi" w:eastAsiaTheme="minorHAnsi" w:hAnsiTheme="minorHAnsi" w:cstheme="minorBidi"/>
          <w:i/>
          <w:iCs/>
          <w:color w:val="00B0F0"/>
          <w:lang w:eastAsia="en-US"/>
        </w:rPr>
        <w:t>To</w:t>
      </w:r>
      <w:proofErr w:type="gramEnd"/>
      <w:r w:rsidRPr="00AD635D">
        <w:rPr>
          <w:rFonts w:asciiTheme="minorHAnsi" w:eastAsiaTheme="minorHAnsi" w:hAnsiTheme="minorHAnsi" w:cstheme="minorBidi"/>
          <w:i/>
          <w:iCs/>
          <w:color w:val="00B0F0"/>
          <w:lang w:eastAsia="en-US"/>
        </w:rPr>
        <w:t xml:space="preserve"> Music In The Gym</w:t>
      </w:r>
      <w:r w:rsidRPr="00AD635D">
        <w:rPr>
          <w:rFonts w:asciiTheme="minorHAnsi" w:eastAsiaTheme="minorHAnsi" w:hAnsiTheme="minorHAnsi" w:cstheme="minorBidi"/>
          <w:color w:val="00B0F0"/>
          <w:lang w:eastAsia="en-US"/>
        </w:rPr>
        <w:t>. [online] Ignore Limits. Available at: https://ignorelimits.com/listening-to-music-in-the-gym/ [Accessed 20 Oct. 2022].</w:t>
      </w:r>
    </w:p>
    <w:p w14:paraId="70A9CB93" w14:textId="77777777" w:rsidR="00AD635D" w:rsidRPr="00AD635D" w:rsidRDefault="00AD635D" w:rsidP="00343CB9">
      <w:pPr>
        <w:pStyle w:val="ListParagraph"/>
        <w:numPr>
          <w:ilvl w:val="0"/>
          <w:numId w:val="6"/>
        </w:numPr>
        <w:overflowPunct/>
        <w:autoSpaceDE/>
        <w:autoSpaceDN/>
        <w:adjustRightInd/>
        <w:spacing w:after="160" w:line="259" w:lineRule="auto"/>
        <w:textAlignment w:val="auto"/>
        <w:rPr>
          <w:rFonts w:asciiTheme="minorHAnsi" w:eastAsiaTheme="minorHAnsi" w:hAnsiTheme="minorHAnsi" w:cstheme="minorBidi"/>
          <w:color w:val="C00000"/>
          <w:lang w:eastAsia="en-US"/>
        </w:rPr>
      </w:pPr>
      <w:r w:rsidRPr="00AD635D">
        <w:rPr>
          <w:rFonts w:asciiTheme="minorHAnsi" w:eastAsiaTheme="minorHAnsi" w:hAnsiTheme="minorHAnsi" w:cstheme="minorBidi"/>
          <w:color w:val="00B0F0"/>
          <w:lang w:eastAsia="en-US"/>
        </w:rPr>
        <w:t>admin2012 (2014). Why is Fitness Important for the Police? [online] Available at: https://www.dangerouslyfit.com.au/news/fitness-important-police/.</w:t>
      </w:r>
    </w:p>
    <w:p w14:paraId="3CF3AE8E"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p>
    <w:p w14:paraId="6B7C43A4"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r w:rsidRPr="00AD635D">
        <w:rPr>
          <w:rFonts w:asciiTheme="minorHAnsi" w:eastAsiaTheme="minorHAnsi" w:hAnsiTheme="minorHAnsi" w:cstheme="minorBidi"/>
          <w:b/>
          <w:bCs/>
          <w:color w:val="auto"/>
          <w:sz w:val="28"/>
          <w:szCs w:val="28"/>
          <w:u w:val="single"/>
          <w:lang w:eastAsia="en-US"/>
        </w:rPr>
        <w:t>Task 2</w:t>
      </w:r>
    </w:p>
    <w:p w14:paraId="193BE46A"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D635D">
        <w:rPr>
          <w:rFonts w:asciiTheme="minorHAnsi" w:eastAsiaTheme="minorHAnsi" w:hAnsiTheme="minorHAnsi" w:cstheme="minorBidi"/>
          <w:color w:val="00B0F0"/>
          <w:lang w:eastAsia="en-US"/>
        </w:rPr>
        <w:t>College of Policing (2013). </w:t>
      </w:r>
      <w:r w:rsidRPr="00AD635D">
        <w:rPr>
          <w:rFonts w:asciiTheme="minorHAnsi" w:eastAsiaTheme="minorHAnsi" w:hAnsiTheme="minorHAnsi" w:cstheme="minorBidi"/>
          <w:i/>
          <w:iCs/>
          <w:color w:val="00B0F0"/>
          <w:lang w:eastAsia="en-US"/>
        </w:rPr>
        <w:t>National Decision Model</w:t>
      </w:r>
      <w:r w:rsidRPr="00AD635D">
        <w:rPr>
          <w:rFonts w:asciiTheme="minorHAnsi" w:eastAsiaTheme="minorHAnsi" w:hAnsiTheme="minorHAnsi" w:cstheme="minorBidi"/>
          <w:color w:val="00B0F0"/>
          <w:lang w:eastAsia="en-US"/>
        </w:rPr>
        <w:t>. [online] College of Policing. Available at: https://www.college.police.uk/app/national-decision-model/national-decision-model?highlight=national%20decision%20model</w:t>
      </w:r>
    </w:p>
    <w:p w14:paraId="29B67779"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College of Policing (2018). </w:t>
      </w:r>
      <w:r w:rsidRPr="00AD635D">
        <w:rPr>
          <w:rFonts w:asciiTheme="minorHAnsi" w:eastAsiaTheme="minorHAnsi" w:hAnsiTheme="minorHAnsi" w:cstheme="minorBidi"/>
          <w:i/>
          <w:iCs/>
          <w:color w:val="00B0F0"/>
          <w:lang w:eastAsia="en-US"/>
        </w:rPr>
        <w:t>Tactical planning</w:t>
      </w:r>
      <w:r w:rsidRPr="00AD635D">
        <w:rPr>
          <w:rFonts w:asciiTheme="minorHAnsi" w:eastAsiaTheme="minorHAnsi" w:hAnsiTheme="minorHAnsi" w:cstheme="minorBidi"/>
          <w:color w:val="00B0F0"/>
          <w:lang w:eastAsia="en-US"/>
        </w:rPr>
        <w:t>. [online] College of Policing. Available at: https://www.college.police.uk/app/operations/operational-planning/tactical-planning.</w:t>
      </w:r>
    </w:p>
    <w:p w14:paraId="581222F0"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Motorscan. (n.d.). </w:t>
      </w:r>
      <w:r w:rsidRPr="00AD635D">
        <w:rPr>
          <w:rFonts w:asciiTheme="minorHAnsi" w:eastAsiaTheme="minorHAnsi" w:hAnsiTheme="minorHAnsi" w:cstheme="minorBidi"/>
          <w:i/>
          <w:iCs/>
          <w:color w:val="00B0F0"/>
          <w:lang w:eastAsia="en-US"/>
        </w:rPr>
        <w:t>Police Markers: What are they and Should You be Concerned? - Motorscan Car History</w:t>
      </w:r>
      <w:r w:rsidRPr="00AD635D">
        <w:rPr>
          <w:rFonts w:asciiTheme="minorHAnsi" w:eastAsiaTheme="minorHAnsi" w:hAnsiTheme="minorHAnsi" w:cstheme="minorBidi"/>
          <w:color w:val="00B0F0"/>
          <w:lang w:eastAsia="en-US"/>
        </w:rPr>
        <w:t>. [online] Available at: https://motorscan.co.uk/reg-check/police-markers-what-are-they-and-should-you-be-concerned.</w:t>
      </w:r>
    </w:p>
    <w:p w14:paraId="4AD3440D"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C00000"/>
          <w:lang w:eastAsia="en-US"/>
        </w:rPr>
      </w:pPr>
      <w:r w:rsidRPr="00AD635D">
        <w:rPr>
          <w:rFonts w:asciiTheme="minorHAnsi" w:eastAsiaTheme="minorHAnsi" w:hAnsiTheme="minorHAnsi" w:cstheme="minorBidi"/>
          <w:color w:val="C00000"/>
          <w:lang w:eastAsia="en-US"/>
        </w:rPr>
        <w:t>‌</w:t>
      </w:r>
      <w:r w:rsidRPr="00AD635D">
        <w:rPr>
          <w:rFonts w:asciiTheme="minorHAnsi" w:eastAsiaTheme="minorHAnsi" w:hAnsiTheme="minorHAnsi" w:cstheme="minorBidi"/>
          <w:color w:val="00B0F0"/>
          <w:lang w:eastAsia="en-US"/>
        </w:rPr>
        <w:t>.</w:t>
      </w:r>
      <w:r w:rsidRPr="00AD635D">
        <w:rPr>
          <w:rFonts w:ascii="Calibri" w:hAnsi="Calibri" w:cs="Calibri"/>
          <w:color w:val="00B0F0"/>
          <w:sz w:val="27"/>
          <w:szCs w:val="27"/>
        </w:rPr>
        <w:t xml:space="preserve"> </w:t>
      </w:r>
      <w:r w:rsidRPr="00AD635D">
        <w:rPr>
          <w:rFonts w:asciiTheme="minorHAnsi" w:eastAsiaTheme="minorHAnsi" w:hAnsiTheme="minorHAnsi" w:cstheme="minorBidi"/>
          <w:color w:val="00B0F0"/>
          <w:lang w:eastAsia="en-US"/>
        </w:rPr>
        <w:t>College of Policing (2020). </w:t>
      </w:r>
      <w:r w:rsidRPr="00AD635D">
        <w:rPr>
          <w:rFonts w:asciiTheme="minorHAnsi" w:eastAsiaTheme="minorHAnsi" w:hAnsiTheme="minorHAnsi" w:cstheme="minorBidi"/>
          <w:i/>
          <w:iCs/>
          <w:color w:val="00B0F0"/>
          <w:lang w:eastAsia="en-US"/>
        </w:rPr>
        <w:t>Conflict management skills</w:t>
      </w:r>
      <w:r w:rsidRPr="00AD635D">
        <w:rPr>
          <w:rFonts w:asciiTheme="minorHAnsi" w:eastAsiaTheme="minorHAnsi" w:hAnsiTheme="minorHAnsi" w:cstheme="minorBidi"/>
          <w:color w:val="00B0F0"/>
          <w:lang w:eastAsia="en-US"/>
        </w:rPr>
        <w:t>. [online] College of Policing. Available at: https://www.college.police.uk/guidance/conflict-management/conflict-management-skills.</w:t>
      </w:r>
    </w:p>
    <w:p w14:paraId="25E69206"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MindTools (2019). </w:t>
      </w:r>
      <w:r w:rsidRPr="00AD635D">
        <w:rPr>
          <w:rFonts w:asciiTheme="minorHAnsi" w:eastAsiaTheme="minorHAnsi" w:hAnsiTheme="minorHAnsi" w:cstheme="minorBidi"/>
          <w:i/>
          <w:iCs/>
          <w:color w:val="00B0F0"/>
          <w:lang w:eastAsia="en-US"/>
        </w:rPr>
        <w:t>The Betari Box: Linking Attitude and Behavior</w:t>
      </w:r>
      <w:r w:rsidRPr="00AD635D">
        <w:rPr>
          <w:rFonts w:asciiTheme="minorHAnsi" w:eastAsiaTheme="minorHAnsi" w:hAnsiTheme="minorHAnsi" w:cstheme="minorBidi"/>
          <w:color w:val="00B0F0"/>
          <w:lang w:eastAsia="en-US"/>
        </w:rPr>
        <w:t>. [online] Mindtools.com. Available at: https://www.mindtools.com/pages/article/newCS_82.htm.</w:t>
      </w:r>
      <w:r w:rsidRPr="00AD635D">
        <w:rPr>
          <w:rFonts w:asciiTheme="minorHAnsi" w:eastAsiaTheme="minorHAnsi" w:hAnsiTheme="minorHAnsi" w:cstheme="minorBidi"/>
          <w:color w:val="00B0F0"/>
          <w:u w:val="single"/>
          <w:lang w:eastAsia="en-US"/>
        </w:rPr>
        <w:t xml:space="preserve"> (Accessed: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197CA7DB"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PON Staff (2019). </w:t>
      </w:r>
      <w:r w:rsidRPr="00AD635D">
        <w:rPr>
          <w:rFonts w:asciiTheme="minorHAnsi" w:eastAsiaTheme="minorHAnsi" w:hAnsiTheme="minorHAnsi" w:cstheme="minorBidi"/>
          <w:i/>
          <w:iCs/>
          <w:color w:val="00B0F0"/>
          <w:lang w:eastAsia="en-US"/>
        </w:rPr>
        <w:t>How to Deal with Threats: 4 Negotiation Tips for Managing Conflict at the Bargaining Table</w:t>
      </w:r>
      <w:r w:rsidRPr="00AD635D">
        <w:rPr>
          <w:rFonts w:asciiTheme="minorHAnsi" w:eastAsiaTheme="minorHAnsi" w:hAnsiTheme="minorHAnsi" w:cstheme="minorBidi"/>
          <w:color w:val="00B0F0"/>
          <w:lang w:eastAsia="en-US"/>
        </w:rPr>
        <w:t>. [online] PON - Program on Negotiation at Harvard Law School. Available at: https://www.pon.harvard.edu/daily/conflict-resolution/how-to-deal-with-threats/.</w:t>
      </w:r>
      <w:r w:rsidRPr="00AD635D">
        <w:rPr>
          <w:rFonts w:asciiTheme="minorHAnsi" w:eastAsiaTheme="minorHAnsi" w:hAnsiTheme="minorHAnsi" w:cstheme="minorBidi"/>
          <w:color w:val="00B0F0"/>
          <w:u w:val="single"/>
          <w:lang w:eastAsia="en-US"/>
        </w:rPr>
        <w:t>(Accessed: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5E402E76"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Garner, G.W. (n.d.). </w:t>
      </w:r>
      <w:r w:rsidRPr="00AD635D">
        <w:rPr>
          <w:rFonts w:asciiTheme="minorHAnsi" w:eastAsiaTheme="minorHAnsi" w:hAnsiTheme="minorHAnsi" w:cstheme="minorBidi"/>
          <w:i/>
          <w:iCs/>
          <w:color w:val="00B0F0"/>
          <w:lang w:eastAsia="en-US"/>
        </w:rPr>
        <w:t>Handling People Under the Influence</w:t>
      </w:r>
      <w:r w:rsidRPr="00AD635D">
        <w:rPr>
          <w:rFonts w:asciiTheme="minorHAnsi" w:eastAsiaTheme="minorHAnsi" w:hAnsiTheme="minorHAnsi" w:cstheme="minorBidi"/>
          <w:color w:val="00B0F0"/>
          <w:lang w:eastAsia="en-US"/>
        </w:rPr>
        <w:t>. [online] www.policemag.com. Available at: https://www.policemag.com/339661/handling-people-under-the-influence.</w:t>
      </w:r>
      <w:r w:rsidRPr="00AD635D">
        <w:rPr>
          <w:rFonts w:asciiTheme="minorHAnsi" w:eastAsiaTheme="minorHAnsi" w:hAnsiTheme="minorHAnsi" w:cstheme="minorBidi"/>
          <w:color w:val="00B0F0"/>
          <w:u w:val="single"/>
          <w:lang w:eastAsia="en-US"/>
        </w:rPr>
        <w:t>(Accessed: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5F433DA8"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Alcohol Change UK. (n.d.). </w:t>
      </w:r>
      <w:r w:rsidRPr="00AD635D">
        <w:rPr>
          <w:rFonts w:asciiTheme="minorHAnsi" w:eastAsiaTheme="minorHAnsi" w:hAnsiTheme="minorHAnsi" w:cstheme="minorBidi"/>
          <w:i/>
          <w:iCs/>
          <w:color w:val="00B0F0"/>
          <w:lang w:eastAsia="en-US"/>
        </w:rPr>
        <w:t>Alcohol and mental health</w:t>
      </w:r>
      <w:r w:rsidRPr="00AD635D">
        <w:rPr>
          <w:rFonts w:asciiTheme="minorHAnsi" w:eastAsiaTheme="minorHAnsi" w:hAnsiTheme="minorHAnsi" w:cstheme="minorBidi"/>
          <w:color w:val="00B0F0"/>
          <w:lang w:eastAsia="en-US"/>
        </w:rPr>
        <w:t>. [online] Available at: https://alcoholchange.org.uk/alcohol-facts/fact-sheets/alcohol-and-mental-health#:~:text=1%20Overuse%20of%20alcohol%20can%20contribute%20to%20the.</w:t>
      </w:r>
      <w:r w:rsidRPr="00AD635D">
        <w:rPr>
          <w:rFonts w:asciiTheme="minorHAnsi" w:eastAsiaTheme="minorHAnsi" w:hAnsiTheme="minorHAnsi" w:cstheme="minorBidi"/>
          <w:color w:val="00B0F0"/>
          <w:u w:val="single"/>
          <w:lang w:eastAsia="en-US"/>
        </w:rPr>
        <w:t>(Accessed: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31A1393D"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College of Policing. (n.d.). </w:t>
      </w:r>
      <w:r w:rsidRPr="00AD635D">
        <w:rPr>
          <w:rFonts w:asciiTheme="minorHAnsi" w:eastAsiaTheme="minorHAnsi" w:hAnsiTheme="minorHAnsi" w:cstheme="minorBidi"/>
          <w:i/>
          <w:iCs/>
          <w:color w:val="00B0F0"/>
          <w:lang w:eastAsia="en-US"/>
        </w:rPr>
        <w:t>First response national decision model (NDM) tool</w:t>
      </w:r>
      <w:r w:rsidRPr="00AD635D">
        <w:rPr>
          <w:rFonts w:asciiTheme="minorHAnsi" w:eastAsiaTheme="minorHAnsi" w:hAnsiTheme="minorHAnsi" w:cstheme="minorBidi"/>
          <w:color w:val="00B0F0"/>
          <w:lang w:eastAsia="en-US"/>
        </w:rPr>
        <w:t>. [online] Available at: https://www.college.police.uk/app/major-investigation-and-public-protection/domestic-abuse/first-response-national-decision-model-ndm-tool.</w:t>
      </w:r>
      <w:r w:rsidRPr="00AD635D">
        <w:rPr>
          <w:rFonts w:asciiTheme="minorHAnsi" w:eastAsiaTheme="minorHAnsi" w:hAnsiTheme="minorHAnsi" w:cstheme="minorBidi"/>
          <w:color w:val="00B0F0"/>
          <w:u w:val="single"/>
          <w:lang w:eastAsia="en-US"/>
        </w:rPr>
        <w:t>(Accessed: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111D9F85"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reportandsupport.warwick.ac.uk. (n.d.). </w:t>
      </w:r>
      <w:r w:rsidRPr="00AD635D">
        <w:rPr>
          <w:rFonts w:asciiTheme="minorHAnsi" w:eastAsiaTheme="minorHAnsi" w:hAnsiTheme="minorHAnsi" w:cstheme="minorBidi"/>
          <w:i/>
          <w:iCs/>
          <w:color w:val="00B0F0"/>
          <w:lang w:eastAsia="en-US"/>
        </w:rPr>
        <w:t>What is a Hate Incident and a Hate Crime? - Report + Support - University of Warwick</w:t>
      </w:r>
      <w:r w:rsidRPr="00AD635D">
        <w:rPr>
          <w:rFonts w:asciiTheme="minorHAnsi" w:eastAsiaTheme="minorHAnsi" w:hAnsiTheme="minorHAnsi" w:cstheme="minorBidi"/>
          <w:color w:val="00B0F0"/>
          <w:lang w:eastAsia="en-US"/>
        </w:rPr>
        <w:t>. [online] Available at: https://reportandsupport.warwick.ac.uk/support/what-is-a-hate-incident-and-a-hate-crime#:~:text=A%20hate%20incident%20is%20any%20incident%20which%20the.</w:t>
      </w:r>
    </w:p>
    <w:p w14:paraId="387D7A4C"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York Press. (n.d.). </w:t>
      </w:r>
      <w:r w:rsidRPr="00AD635D">
        <w:rPr>
          <w:rFonts w:asciiTheme="minorHAnsi" w:eastAsiaTheme="minorHAnsi" w:hAnsiTheme="minorHAnsi" w:cstheme="minorBidi"/>
          <w:i/>
          <w:iCs/>
          <w:color w:val="00B0F0"/>
          <w:lang w:eastAsia="en-US"/>
        </w:rPr>
        <w:t>Man jailed for spitting at police officer and claiming to have Covid</w:t>
      </w:r>
      <w:r w:rsidRPr="00AD635D">
        <w:rPr>
          <w:rFonts w:asciiTheme="minorHAnsi" w:eastAsiaTheme="minorHAnsi" w:hAnsiTheme="minorHAnsi" w:cstheme="minorBidi"/>
          <w:color w:val="00B0F0"/>
          <w:lang w:eastAsia="en-US"/>
        </w:rPr>
        <w:t>. [online] Available at: https://www.yorkpress.co.uk/news/21155979.daniel-rodgers-jailed-racial-abuse-spitting-police-officers/ [Accessed 06 Oct. 2022]</w:t>
      </w:r>
    </w:p>
    <w:p w14:paraId="40C98C4D"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legislation.gov.uk (2013). </w:t>
      </w:r>
      <w:r w:rsidRPr="00AD635D">
        <w:rPr>
          <w:rFonts w:asciiTheme="minorHAnsi" w:eastAsiaTheme="minorHAnsi" w:hAnsiTheme="minorHAnsi" w:cstheme="minorBidi"/>
          <w:i/>
          <w:iCs/>
          <w:color w:val="00B0F0"/>
          <w:sz w:val="22"/>
          <w:szCs w:val="22"/>
          <w:lang w:eastAsia="en-US"/>
        </w:rPr>
        <w:t>Section 24 Police and Criminal Evidence Act 1984</w:t>
      </w:r>
      <w:r w:rsidRPr="00AD635D">
        <w:rPr>
          <w:rFonts w:asciiTheme="minorHAnsi" w:eastAsiaTheme="minorHAnsi" w:hAnsiTheme="minorHAnsi" w:cstheme="minorBidi"/>
          <w:color w:val="00B0F0"/>
          <w:sz w:val="22"/>
          <w:szCs w:val="22"/>
          <w:lang w:eastAsia="en-US"/>
        </w:rPr>
        <w:t>. [online] Legislation.gov.uk. Available at: https://www.legislation.gov.uk/ukpga/1984/60/section/24.</w:t>
      </w:r>
    </w:p>
    <w:p w14:paraId="0F1845E2"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leadershiptribe (n.d.). </w:t>
      </w:r>
      <w:r w:rsidRPr="00AD635D">
        <w:rPr>
          <w:rFonts w:asciiTheme="minorHAnsi" w:eastAsiaTheme="minorHAnsi" w:hAnsiTheme="minorHAnsi" w:cstheme="minorBidi"/>
          <w:i/>
          <w:iCs/>
          <w:color w:val="00B0F0"/>
          <w:lang w:eastAsia="en-US"/>
        </w:rPr>
        <w:t>The Drama Triangle Explained</w:t>
      </w:r>
      <w:r w:rsidRPr="00AD635D">
        <w:rPr>
          <w:rFonts w:asciiTheme="minorHAnsi" w:eastAsiaTheme="minorHAnsi" w:hAnsiTheme="minorHAnsi" w:cstheme="minorBidi"/>
          <w:color w:val="00B0F0"/>
          <w:lang w:eastAsia="en-US"/>
        </w:rPr>
        <w:t>. [online] Leadership Tribe UK. Available at: https://leadershiptribe.co.uk/blog/the-drama-triangle-explained.</w:t>
      </w:r>
    </w:p>
    <w:p w14:paraId="313DB5C3"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lastRenderedPageBreak/>
        <w:t>British Red Cross. (n.d.). </w:t>
      </w:r>
      <w:r w:rsidRPr="00AD635D">
        <w:rPr>
          <w:rFonts w:asciiTheme="minorHAnsi" w:eastAsiaTheme="minorHAnsi" w:hAnsiTheme="minorHAnsi" w:cstheme="minorBidi"/>
          <w:i/>
          <w:iCs/>
          <w:color w:val="00B0F0"/>
          <w:lang w:eastAsia="en-US"/>
        </w:rPr>
        <w:t>Sharing experiences of empathy and resilience</w:t>
      </w:r>
      <w:r w:rsidRPr="00AD635D">
        <w:rPr>
          <w:rFonts w:asciiTheme="minorHAnsi" w:eastAsiaTheme="minorHAnsi" w:hAnsiTheme="minorHAnsi" w:cstheme="minorBidi"/>
          <w:color w:val="00B0F0"/>
          <w:lang w:eastAsia="en-US"/>
        </w:rPr>
        <w:t>. [online] Available at: https://www.redcross.org.uk/get-involved/teaching-resources/sharing-experiences-of-empathy-and-resilience [Accessed 27 Oct. 2022].</w:t>
      </w:r>
    </w:p>
    <w:p w14:paraId="2772B855"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dougnoll.com. (2020). </w:t>
      </w:r>
      <w:r w:rsidRPr="00AD635D">
        <w:rPr>
          <w:rFonts w:asciiTheme="minorHAnsi" w:eastAsiaTheme="minorHAnsi" w:hAnsiTheme="minorHAnsi" w:cstheme="minorBidi"/>
          <w:i/>
          <w:iCs/>
          <w:color w:val="00B0F0"/>
          <w:sz w:val="22"/>
          <w:szCs w:val="22"/>
          <w:lang w:eastAsia="en-US"/>
        </w:rPr>
        <w:t>3 Powerful New De-Escalation Techniques That Work</w:t>
      </w:r>
      <w:r w:rsidRPr="00AD635D">
        <w:rPr>
          <w:rFonts w:asciiTheme="minorHAnsi" w:eastAsiaTheme="minorHAnsi" w:hAnsiTheme="minorHAnsi" w:cstheme="minorBidi"/>
          <w:color w:val="00B0F0"/>
          <w:sz w:val="22"/>
          <w:szCs w:val="22"/>
          <w:lang w:eastAsia="en-US"/>
        </w:rPr>
        <w:t>. [online] Available at: https://dougnoll.com/de-escalate/de-escalation-techniques/.</w:t>
      </w:r>
    </w:p>
    <w:p w14:paraId="77165B15"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Legislation.gov.uk (2013). </w:t>
      </w:r>
      <w:r w:rsidRPr="00AD635D">
        <w:rPr>
          <w:rFonts w:asciiTheme="minorHAnsi" w:eastAsiaTheme="minorHAnsi" w:hAnsiTheme="minorHAnsi" w:cstheme="minorBidi"/>
          <w:i/>
          <w:iCs/>
          <w:color w:val="00B0F0"/>
          <w:lang w:eastAsia="en-US"/>
        </w:rPr>
        <w:t>Police and Criminal Evidence Act 1984 Section 32</w:t>
      </w:r>
      <w:r w:rsidRPr="00AD635D">
        <w:rPr>
          <w:rFonts w:asciiTheme="minorHAnsi" w:eastAsiaTheme="minorHAnsi" w:hAnsiTheme="minorHAnsi" w:cstheme="minorBidi"/>
          <w:color w:val="00B0F0"/>
          <w:lang w:eastAsia="en-US"/>
        </w:rPr>
        <w:t>. [online] Legislation.gov.uk. Available at: https://www.legislation.gov.uk/ukpga/1984/60/section/32.(Accessed: 20</w:t>
      </w:r>
      <w:r w:rsidRPr="00AD635D">
        <w:rPr>
          <w:rFonts w:asciiTheme="minorHAnsi" w:eastAsiaTheme="minorHAnsi" w:hAnsiTheme="minorHAnsi" w:cstheme="minorBidi"/>
          <w:color w:val="00B0F0"/>
          <w:vertAlign w:val="superscript"/>
          <w:lang w:eastAsia="en-US"/>
        </w:rPr>
        <w:t>th</w:t>
      </w:r>
      <w:r w:rsidRPr="00AD635D">
        <w:rPr>
          <w:rFonts w:asciiTheme="minorHAnsi" w:eastAsiaTheme="minorHAnsi" w:hAnsiTheme="minorHAnsi" w:cstheme="minorBidi"/>
          <w:color w:val="00B0F0"/>
          <w:lang w:eastAsia="en-US"/>
        </w:rPr>
        <w:t xml:space="preserve"> October 2022)</w:t>
      </w:r>
    </w:p>
    <w:p w14:paraId="2FB13C66"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 xml:space="preserve">Google Translate (Online) (2022) </w:t>
      </w:r>
      <w:proofErr w:type="gramStart"/>
      <w:r w:rsidRPr="00AD635D">
        <w:rPr>
          <w:rFonts w:asciiTheme="minorHAnsi" w:eastAsiaTheme="minorHAnsi" w:hAnsiTheme="minorHAnsi" w:cstheme="minorBidi"/>
          <w:color w:val="00B0F0"/>
          <w:lang w:eastAsia="en-US"/>
        </w:rPr>
        <w:t xml:space="preserve">-  </w:t>
      </w:r>
      <w:r w:rsidRPr="00AD635D">
        <w:rPr>
          <w:rFonts w:asciiTheme="minorHAnsi" w:eastAsiaTheme="minorHAnsi" w:hAnsiTheme="minorHAnsi" w:cstheme="minorBidi"/>
          <w:i/>
          <w:iCs/>
          <w:color w:val="00B0F0"/>
          <w:lang w:eastAsia="en-US"/>
        </w:rPr>
        <w:t>Selected</w:t>
      </w:r>
      <w:proofErr w:type="gramEnd"/>
      <w:r w:rsidRPr="00AD635D">
        <w:rPr>
          <w:rFonts w:asciiTheme="minorHAnsi" w:eastAsiaTheme="minorHAnsi" w:hAnsiTheme="minorHAnsi" w:cstheme="minorBidi"/>
          <w:i/>
          <w:iCs/>
          <w:color w:val="00B0F0"/>
          <w:lang w:eastAsia="en-US"/>
        </w:rPr>
        <w:t xml:space="preserve"> ‘English’ to ‘Russian’ translation which allows the typing of English words/phrases to then be translated into many other world languages - </w:t>
      </w:r>
      <w:r w:rsidRPr="00AD635D">
        <w:rPr>
          <w:rFonts w:asciiTheme="minorHAnsi" w:eastAsiaTheme="minorHAnsi" w:hAnsiTheme="minorHAnsi" w:cstheme="minorBidi"/>
          <w:color w:val="00B0F0"/>
          <w:lang w:eastAsia="en-US"/>
        </w:rPr>
        <w:t>translate.google.com. (n.d.). </w:t>
      </w:r>
      <w:r w:rsidRPr="00AD635D">
        <w:rPr>
          <w:rFonts w:asciiTheme="minorHAnsi" w:eastAsiaTheme="minorHAnsi" w:hAnsiTheme="minorHAnsi" w:cstheme="minorBidi"/>
          <w:i/>
          <w:iCs/>
          <w:color w:val="00B0F0"/>
          <w:lang w:eastAsia="en-US"/>
        </w:rPr>
        <w:t>Google Translate</w:t>
      </w:r>
      <w:r w:rsidRPr="00AD635D">
        <w:rPr>
          <w:rFonts w:asciiTheme="minorHAnsi" w:eastAsiaTheme="minorHAnsi" w:hAnsiTheme="minorHAnsi" w:cstheme="minorBidi"/>
          <w:color w:val="00B0F0"/>
          <w:lang w:eastAsia="en-US"/>
        </w:rPr>
        <w:t>. [online] Available at: https://translate.google.com/?sl=auto&amp;tl=ru&amp;text=How%20are%20you%20feeling%3F&amp;op=translate [Accessed 20 Oct. 2022].</w:t>
      </w:r>
    </w:p>
    <w:p w14:paraId="3D66F3FD"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lang w:eastAsia="en-US"/>
        </w:rPr>
        <w:t xml:space="preserve">Cambridge University </w:t>
      </w:r>
      <w:r w:rsidRPr="00AD635D">
        <w:rPr>
          <w:rFonts w:asciiTheme="minorHAnsi" w:eastAsiaTheme="minorHAnsi" w:hAnsiTheme="minorHAnsi" w:cstheme="minorBidi"/>
          <w:i/>
          <w:iCs/>
          <w:color w:val="00B0F0"/>
          <w:lang w:eastAsia="en-US"/>
        </w:rPr>
        <w:t>(see section under ‘Human Rights act (article 2)</w:t>
      </w:r>
      <w:r w:rsidRPr="00AD635D">
        <w:rPr>
          <w:rFonts w:asciiTheme="minorHAnsi" w:eastAsiaTheme="minorHAnsi" w:hAnsiTheme="minorHAnsi" w:cstheme="minorBidi"/>
          <w:color w:val="00B0F0"/>
          <w:lang w:eastAsia="en-US"/>
        </w:rPr>
        <w:t xml:space="preserve"> - </w:t>
      </w:r>
      <w:r w:rsidRPr="00AD635D">
        <w:rPr>
          <w:rFonts w:asciiTheme="minorHAnsi" w:eastAsiaTheme="minorHAnsi" w:hAnsiTheme="minorHAnsi" w:cstheme="minorBidi"/>
          <w:color w:val="00B0F0"/>
          <w:sz w:val="22"/>
          <w:szCs w:val="22"/>
          <w:lang w:eastAsia="en-US"/>
        </w:rPr>
        <w:t>Curtice, M. and Sandford, J. (2009). Article 2 of the Human Rights Act 1998 and the treatment of prisoners. </w:t>
      </w:r>
      <w:r w:rsidRPr="00AD635D">
        <w:rPr>
          <w:rFonts w:asciiTheme="minorHAnsi" w:eastAsiaTheme="minorHAnsi" w:hAnsiTheme="minorHAnsi" w:cstheme="minorBidi"/>
          <w:i/>
          <w:iCs/>
          <w:color w:val="00B0F0"/>
          <w:sz w:val="22"/>
          <w:szCs w:val="22"/>
          <w:lang w:eastAsia="en-US"/>
        </w:rPr>
        <w:t>Advances in Psychiatric Treatment</w:t>
      </w:r>
      <w:r w:rsidRPr="00AD635D">
        <w:rPr>
          <w:rFonts w:asciiTheme="minorHAnsi" w:eastAsiaTheme="minorHAnsi" w:hAnsiTheme="minorHAnsi" w:cstheme="minorBidi"/>
          <w:color w:val="00B0F0"/>
          <w:sz w:val="22"/>
          <w:szCs w:val="22"/>
          <w:lang w:eastAsia="en-US"/>
        </w:rPr>
        <w:t>, 15(6), pp.444–450. doi:10.1192/apt.bp.108.006379.</w:t>
      </w:r>
    </w:p>
    <w:p w14:paraId="31AB1012"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w:t>
      </w:r>
      <w:r w:rsidRPr="00AD635D">
        <w:rPr>
          <w:rFonts w:asciiTheme="minorHAnsi" w:eastAsiaTheme="minorHAnsi" w:hAnsiTheme="minorHAnsi" w:cstheme="minorBidi"/>
          <w:color w:val="00B0F0"/>
          <w:lang w:eastAsia="en-US"/>
        </w:rPr>
        <w:t>College of Policing. (n.d.). </w:t>
      </w:r>
      <w:r w:rsidRPr="00AD635D">
        <w:rPr>
          <w:rFonts w:asciiTheme="minorHAnsi" w:eastAsiaTheme="minorHAnsi" w:hAnsiTheme="minorHAnsi" w:cstheme="minorBidi"/>
          <w:i/>
          <w:iCs/>
          <w:color w:val="00B0F0"/>
          <w:lang w:eastAsia="en-US"/>
        </w:rPr>
        <w:t>Alcohol and drugs</w:t>
      </w:r>
      <w:r w:rsidRPr="00AD635D">
        <w:rPr>
          <w:rFonts w:asciiTheme="minorHAnsi" w:eastAsiaTheme="minorHAnsi" w:hAnsiTheme="minorHAnsi" w:cstheme="minorBidi"/>
          <w:color w:val="00B0F0"/>
          <w:lang w:eastAsia="en-US"/>
        </w:rPr>
        <w:t>. [online] Available at: https://www.college.police.uk/app/detention-and-custody/detainee-care/alcohol-and-drugs.</w:t>
      </w:r>
      <w:r w:rsidRPr="00AD635D">
        <w:rPr>
          <w:rFonts w:asciiTheme="minorHAnsi" w:eastAsiaTheme="minorHAnsi" w:hAnsiTheme="minorHAnsi" w:cstheme="minorBidi"/>
          <w:color w:val="00B0F0"/>
          <w:u w:val="single"/>
          <w:lang w:eastAsia="en-US"/>
        </w:rPr>
        <w:t>(Accessed: 20</w:t>
      </w:r>
      <w:r w:rsidRPr="00AD635D">
        <w:rPr>
          <w:rFonts w:asciiTheme="minorHAnsi" w:eastAsiaTheme="minorHAnsi" w:hAnsiTheme="minorHAnsi" w:cstheme="minorBidi"/>
          <w:color w:val="00B0F0"/>
          <w:u w:val="single"/>
          <w:vertAlign w:val="superscript"/>
          <w:lang w:eastAsia="en-US"/>
        </w:rPr>
        <w:t>th</w:t>
      </w:r>
      <w:r w:rsidRPr="00AD635D">
        <w:rPr>
          <w:rFonts w:asciiTheme="minorHAnsi" w:eastAsiaTheme="minorHAnsi" w:hAnsiTheme="minorHAnsi" w:cstheme="minorBidi"/>
          <w:color w:val="00B0F0"/>
          <w:u w:val="single"/>
          <w:lang w:eastAsia="en-US"/>
        </w:rPr>
        <w:t xml:space="preserve"> October 2022)</w:t>
      </w:r>
    </w:p>
    <w:p w14:paraId="0A94503E"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auto"/>
          <w:lang w:eastAsia="en-US"/>
        </w:rPr>
      </w:pPr>
      <w:r w:rsidRPr="00AD635D">
        <w:rPr>
          <w:rFonts w:asciiTheme="minorHAnsi" w:eastAsiaTheme="minorHAnsi" w:hAnsiTheme="minorHAnsi" w:cstheme="minorBidi"/>
          <w:color w:val="00B0F0"/>
          <w:lang w:eastAsia="en-US"/>
        </w:rPr>
        <w:t>Equality And Human Rights Commission (2021). </w:t>
      </w:r>
      <w:r w:rsidRPr="00AD635D">
        <w:rPr>
          <w:rFonts w:asciiTheme="minorHAnsi" w:eastAsiaTheme="minorHAnsi" w:hAnsiTheme="minorHAnsi" w:cstheme="minorBidi"/>
          <w:i/>
          <w:iCs/>
          <w:color w:val="00B0F0"/>
          <w:lang w:eastAsia="en-US"/>
        </w:rPr>
        <w:t>Article 3: Freedom from torture and inhuman or degrading treatment | Equality and Human Rights Commission</w:t>
      </w:r>
      <w:r w:rsidRPr="00AD635D">
        <w:rPr>
          <w:rFonts w:asciiTheme="minorHAnsi" w:eastAsiaTheme="minorHAnsi" w:hAnsiTheme="minorHAnsi" w:cstheme="minorBidi"/>
          <w:color w:val="00B0F0"/>
          <w:lang w:eastAsia="en-US"/>
        </w:rPr>
        <w:t>. [online] Equalityhumanrights.com. Available at:</w:t>
      </w:r>
      <w:r w:rsidRPr="00AD635D">
        <w:rPr>
          <w:rFonts w:asciiTheme="minorHAnsi" w:eastAsiaTheme="minorHAnsi" w:hAnsiTheme="minorHAnsi" w:cstheme="minorBidi"/>
          <w:color w:val="auto"/>
          <w:lang w:eastAsia="en-US"/>
        </w:rPr>
        <w:t xml:space="preserve"> </w:t>
      </w:r>
      <w:hyperlink r:id="rId23" w:history="1">
        <w:r w:rsidRPr="00AD635D">
          <w:rPr>
            <w:rFonts w:asciiTheme="minorHAnsi" w:eastAsiaTheme="minorHAnsi" w:hAnsiTheme="minorHAnsi" w:cstheme="minorBidi"/>
            <w:color w:val="0000FF"/>
            <w:u w:val="single"/>
            <w:lang w:eastAsia="en-US"/>
          </w:rPr>
          <w:t>https://www.equalityhumanrights.com/en/human-rights-act/article-3-freedom-torture-and-inhuman-or-degrading-treatment</w:t>
        </w:r>
      </w:hyperlink>
      <w:r w:rsidRPr="00AD635D">
        <w:rPr>
          <w:rFonts w:asciiTheme="minorHAnsi" w:eastAsiaTheme="minorHAnsi" w:hAnsiTheme="minorHAnsi" w:cstheme="minorBidi"/>
          <w:color w:val="auto"/>
          <w:lang w:eastAsia="en-US"/>
        </w:rPr>
        <w:t xml:space="preserve">. </w:t>
      </w:r>
      <w:r w:rsidRPr="00AD635D">
        <w:rPr>
          <w:rFonts w:asciiTheme="minorHAnsi" w:eastAsiaTheme="minorHAnsi" w:hAnsiTheme="minorHAnsi" w:cstheme="minorBidi"/>
          <w:color w:val="00B0F0"/>
          <w:lang w:eastAsia="en-US"/>
        </w:rPr>
        <w:t>(Accessed: 21</w:t>
      </w:r>
      <w:r w:rsidRPr="00AD635D">
        <w:rPr>
          <w:rFonts w:asciiTheme="minorHAnsi" w:eastAsiaTheme="minorHAnsi" w:hAnsiTheme="minorHAnsi" w:cstheme="minorBidi"/>
          <w:color w:val="00B0F0"/>
          <w:vertAlign w:val="superscript"/>
          <w:lang w:eastAsia="en-US"/>
        </w:rPr>
        <w:t>st</w:t>
      </w:r>
      <w:r w:rsidRPr="00AD635D">
        <w:rPr>
          <w:rFonts w:asciiTheme="minorHAnsi" w:eastAsiaTheme="minorHAnsi" w:hAnsiTheme="minorHAnsi" w:cstheme="minorBidi"/>
          <w:color w:val="00B0F0"/>
          <w:lang w:eastAsia="en-US"/>
        </w:rPr>
        <w:t xml:space="preserve"> October 2022)</w:t>
      </w:r>
    </w:p>
    <w:p w14:paraId="76D71BDC" w14:textId="77777777" w:rsidR="00AD635D" w:rsidRPr="00AD635D" w:rsidRDefault="00AD635D" w:rsidP="00343CB9">
      <w:pPr>
        <w:pStyle w:val="ListParagraph"/>
        <w:numPr>
          <w:ilvl w:val="0"/>
          <w:numId w:val="7"/>
        </w:numPr>
        <w:overflowPunct/>
        <w:autoSpaceDE/>
        <w:autoSpaceDN/>
        <w:adjustRightInd/>
        <w:spacing w:after="160" w:line="259" w:lineRule="auto"/>
        <w:textAlignment w:val="auto"/>
        <w:rPr>
          <w:rFonts w:asciiTheme="minorHAnsi" w:eastAsiaTheme="minorHAnsi" w:hAnsiTheme="minorHAnsi" w:cstheme="minorBidi"/>
          <w:color w:val="auto"/>
          <w:lang w:eastAsia="en-US"/>
        </w:rPr>
      </w:pPr>
      <w:r w:rsidRPr="00AD635D">
        <w:rPr>
          <w:rFonts w:asciiTheme="minorHAnsi" w:eastAsiaTheme="minorHAnsi" w:hAnsiTheme="minorHAnsi" w:cstheme="minorBidi"/>
          <w:color w:val="00B0F0"/>
          <w:lang w:eastAsia="en-US"/>
        </w:rPr>
        <w:t>Equality and Human Rights Commission (2021). </w:t>
      </w:r>
      <w:r w:rsidRPr="00AD635D">
        <w:rPr>
          <w:rFonts w:asciiTheme="minorHAnsi" w:eastAsiaTheme="minorHAnsi" w:hAnsiTheme="minorHAnsi" w:cstheme="minorBidi"/>
          <w:i/>
          <w:iCs/>
          <w:color w:val="00B0F0"/>
          <w:lang w:eastAsia="en-US"/>
        </w:rPr>
        <w:t>Article 14: Protection from discrimination | Equality and Human Rights Commission</w:t>
      </w:r>
      <w:r w:rsidRPr="00AD635D">
        <w:rPr>
          <w:rFonts w:asciiTheme="minorHAnsi" w:eastAsiaTheme="minorHAnsi" w:hAnsiTheme="minorHAnsi" w:cstheme="minorBidi"/>
          <w:color w:val="00B0F0"/>
          <w:lang w:eastAsia="en-US"/>
        </w:rPr>
        <w:t xml:space="preserve">. [online] Equalityhumanrights.com. Available at: </w:t>
      </w:r>
      <w:hyperlink r:id="rId24" w:history="1">
        <w:r w:rsidRPr="00AD635D">
          <w:rPr>
            <w:rFonts w:asciiTheme="minorHAnsi" w:eastAsiaTheme="minorHAnsi" w:hAnsiTheme="minorHAnsi" w:cstheme="minorBidi"/>
            <w:color w:val="0000FF"/>
            <w:u w:val="single"/>
            <w:lang w:eastAsia="en-US"/>
          </w:rPr>
          <w:t>https://www.equalityhumanrights.com/en/human-rights-act/article-14-protection-discrimination</w:t>
        </w:r>
      </w:hyperlink>
      <w:r w:rsidRPr="00AD635D">
        <w:rPr>
          <w:rFonts w:asciiTheme="minorHAnsi" w:eastAsiaTheme="minorHAnsi" w:hAnsiTheme="minorHAnsi" w:cstheme="minorBidi"/>
          <w:color w:val="auto"/>
          <w:lang w:eastAsia="en-US"/>
        </w:rPr>
        <w:t>.</w:t>
      </w:r>
      <w:r w:rsidRPr="00AD635D">
        <w:rPr>
          <w:rFonts w:asciiTheme="minorHAnsi" w:eastAsiaTheme="minorHAnsi" w:hAnsiTheme="minorHAnsi" w:cstheme="minorBidi"/>
          <w:color w:val="00B0F0"/>
          <w:lang w:eastAsia="en-US"/>
        </w:rPr>
        <w:t xml:space="preserve"> (Accessed: 21</w:t>
      </w:r>
      <w:r w:rsidRPr="00AD635D">
        <w:rPr>
          <w:rFonts w:asciiTheme="minorHAnsi" w:eastAsiaTheme="minorHAnsi" w:hAnsiTheme="minorHAnsi" w:cstheme="minorBidi"/>
          <w:color w:val="00B0F0"/>
          <w:vertAlign w:val="superscript"/>
          <w:lang w:eastAsia="en-US"/>
        </w:rPr>
        <w:t>st</w:t>
      </w:r>
      <w:r w:rsidRPr="00AD635D">
        <w:rPr>
          <w:rFonts w:asciiTheme="minorHAnsi" w:eastAsiaTheme="minorHAnsi" w:hAnsiTheme="minorHAnsi" w:cstheme="minorBidi"/>
          <w:color w:val="00B0F0"/>
          <w:lang w:eastAsia="en-US"/>
        </w:rPr>
        <w:t xml:space="preserve"> October 2022)</w:t>
      </w:r>
    </w:p>
    <w:p w14:paraId="3554AFBF"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p>
    <w:p w14:paraId="0CE710BA"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p>
    <w:p w14:paraId="177956FC"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r w:rsidRPr="00AD635D">
        <w:rPr>
          <w:rFonts w:asciiTheme="minorHAnsi" w:eastAsiaTheme="minorHAnsi" w:hAnsiTheme="minorHAnsi" w:cstheme="minorBidi"/>
          <w:b/>
          <w:bCs/>
          <w:color w:val="auto"/>
          <w:sz w:val="28"/>
          <w:szCs w:val="28"/>
          <w:u w:val="single"/>
          <w:lang w:eastAsia="en-US"/>
        </w:rPr>
        <w:t>Task 3</w:t>
      </w:r>
    </w:p>
    <w:p w14:paraId="250AC9DB"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Solutions, L. (n.d.). </w:t>
      </w:r>
      <w:r w:rsidRPr="00AD635D">
        <w:rPr>
          <w:rFonts w:asciiTheme="minorHAnsi" w:eastAsiaTheme="minorHAnsi" w:hAnsiTheme="minorHAnsi" w:cstheme="minorBidi"/>
          <w:i/>
          <w:iCs/>
          <w:color w:val="00B0F0"/>
          <w:sz w:val="22"/>
          <w:szCs w:val="22"/>
          <w:lang w:eastAsia="en-US"/>
        </w:rPr>
        <w:t>LanguageLine UK | Contact Us</w:t>
      </w:r>
      <w:r w:rsidRPr="00AD635D">
        <w:rPr>
          <w:rFonts w:asciiTheme="minorHAnsi" w:eastAsiaTheme="minorHAnsi" w:hAnsiTheme="minorHAnsi" w:cstheme="minorBidi"/>
          <w:color w:val="00B0F0"/>
          <w:sz w:val="22"/>
          <w:szCs w:val="22"/>
          <w:lang w:eastAsia="en-US"/>
        </w:rPr>
        <w:t>. [online] www.languageline.com. Available at: https://www.languageline.com/uk/company/contact-us/#:~:text=If%20you%20prefer%20to%20speak%20with%20someone%20straight [Accessed 27 Oct. 2022].</w:t>
      </w:r>
    </w:p>
    <w:p w14:paraId="29EE94E7"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College of Policing. (n.d.). </w:t>
      </w:r>
      <w:r w:rsidRPr="00AD635D">
        <w:rPr>
          <w:rFonts w:asciiTheme="minorHAnsi" w:eastAsiaTheme="minorHAnsi" w:hAnsiTheme="minorHAnsi" w:cstheme="minorBidi"/>
          <w:i/>
          <w:iCs/>
          <w:color w:val="00B0F0"/>
          <w:sz w:val="22"/>
          <w:szCs w:val="22"/>
          <w:lang w:eastAsia="en-US"/>
        </w:rPr>
        <w:t>Equality and diversity</w:t>
      </w:r>
      <w:r w:rsidRPr="00AD635D">
        <w:rPr>
          <w:rFonts w:asciiTheme="minorHAnsi" w:eastAsiaTheme="minorHAnsi" w:hAnsiTheme="minorHAnsi" w:cstheme="minorBidi"/>
          <w:color w:val="00B0F0"/>
          <w:sz w:val="22"/>
          <w:szCs w:val="22"/>
          <w:lang w:eastAsia="en-US"/>
        </w:rPr>
        <w:t>. [online] Available at: https://www.college.police.uk/about/equality-and-diversity.</w:t>
      </w:r>
    </w:p>
    <w:p w14:paraId="40D31A30"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www.osce.org. (n.d.). </w:t>
      </w:r>
      <w:r w:rsidRPr="00AD635D">
        <w:rPr>
          <w:rFonts w:asciiTheme="minorHAnsi" w:eastAsiaTheme="minorHAnsi" w:hAnsiTheme="minorHAnsi" w:cstheme="minorBidi"/>
          <w:i/>
          <w:iCs/>
          <w:color w:val="00B0F0"/>
          <w:sz w:val="22"/>
          <w:szCs w:val="22"/>
          <w:lang w:eastAsia="en-US"/>
        </w:rPr>
        <w:t>Policing in multi-ethnic societies</w:t>
      </w:r>
      <w:r w:rsidRPr="00AD635D">
        <w:rPr>
          <w:rFonts w:asciiTheme="minorHAnsi" w:eastAsiaTheme="minorHAnsi" w:hAnsiTheme="minorHAnsi" w:cstheme="minorBidi"/>
          <w:color w:val="00B0F0"/>
          <w:sz w:val="22"/>
          <w:szCs w:val="22"/>
          <w:lang w:eastAsia="en-US"/>
        </w:rPr>
        <w:t>. [online] Available at: https://www.osce.org/hcnm/107889#:~:text=Policing%20in%20multi-ethnic%20societies%20Interactions%20between%20police%20officers [Accessed 27 Oct. 2022].</w:t>
      </w:r>
    </w:p>
    <w:p w14:paraId="7DA08D15"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College of Policing. (n.d.). </w:t>
      </w:r>
      <w:r w:rsidRPr="00AD635D">
        <w:rPr>
          <w:rFonts w:asciiTheme="minorHAnsi" w:eastAsiaTheme="minorHAnsi" w:hAnsiTheme="minorHAnsi" w:cstheme="minorBidi"/>
          <w:i/>
          <w:iCs/>
          <w:color w:val="00B0F0"/>
          <w:sz w:val="22"/>
          <w:szCs w:val="22"/>
          <w:lang w:eastAsia="en-US"/>
        </w:rPr>
        <w:t>Investigation process</w:t>
      </w:r>
      <w:r w:rsidRPr="00AD635D">
        <w:rPr>
          <w:rFonts w:asciiTheme="minorHAnsi" w:eastAsiaTheme="minorHAnsi" w:hAnsiTheme="minorHAnsi" w:cstheme="minorBidi"/>
          <w:color w:val="00B0F0"/>
          <w:sz w:val="22"/>
          <w:szCs w:val="22"/>
          <w:lang w:eastAsia="en-US"/>
        </w:rPr>
        <w:t>. [online] Available at: https://www.college.police.uk/app/investigation/investigation-process?highlight=golden%20hour.</w:t>
      </w:r>
    </w:p>
    <w:p w14:paraId="1351632E"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Oup.com. (2022). [online] Available at: https://academic.oup.com/jicj/article-abstract/15/3/435/3914725 [Accessed 27 Oct. 2022].</w:t>
      </w:r>
    </w:p>
    <w:p w14:paraId="34569BA0"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lastRenderedPageBreak/>
        <w:t>Anon, (2022). </w:t>
      </w:r>
      <w:r w:rsidRPr="00AD635D">
        <w:rPr>
          <w:rFonts w:asciiTheme="minorHAnsi" w:eastAsiaTheme="minorHAnsi" w:hAnsiTheme="minorHAnsi" w:cstheme="minorBidi"/>
          <w:i/>
          <w:iCs/>
          <w:color w:val="00B0F0"/>
          <w:sz w:val="22"/>
          <w:szCs w:val="22"/>
          <w:lang w:eastAsia="en-US"/>
        </w:rPr>
        <w:t>Search Methods Used in Crime Scene Investigation - Forensic Articles</w:t>
      </w:r>
      <w:r w:rsidRPr="00AD635D">
        <w:rPr>
          <w:rFonts w:asciiTheme="minorHAnsi" w:eastAsiaTheme="minorHAnsi" w:hAnsiTheme="minorHAnsi" w:cstheme="minorBidi"/>
          <w:color w:val="00B0F0"/>
          <w:sz w:val="22"/>
          <w:szCs w:val="22"/>
          <w:lang w:eastAsia="en-US"/>
        </w:rPr>
        <w:t>. [online] Available at: https://forensicarticles.com/search-methods-used-in-crime-scene-investigation/#:~:text=Search%20Methods%20Used%20in%20Crime%20Scene%20Investigation%201 [Accessed 27 Oct. 2022].</w:t>
      </w:r>
    </w:p>
    <w:p w14:paraId="799D20A3"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‌BBC News. (n.d.). </w:t>
      </w:r>
      <w:r w:rsidRPr="00AD635D">
        <w:rPr>
          <w:rFonts w:asciiTheme="minorHAnsi" w:eastAsiaTheme="minorHAnsi" w:hAnsiTheme="minorHAnsi" w:cstheme="minorBidi"/>
          <w:i/>
          <w:iCs/>
          <w:color w:val="00B0F0"/>
          <w:sz w:val="22"/>
          <w:szCs w:val="22"/>
          <w:lang w:eastAsia="en-US"/>
        </w:rPr>
        <w:t xml:space="preserve">Crime scene forensics: 360 </w:t>
      </w:r>
      <w:proofErr w:type="gramStart"/>
      <w:r w:rsidRPr="00AD635D">
        <w:rPr>
          <w:rFonts w:asciiTheme="minorHAnsi" w:eastAsiaTheme="minorHAnsi" w:hAnsiTheme="minorHAnsi" w:cstheme="minorBidi"/>
          <w:i/>
          <w:iCs/>
          <w:color w:val="00B0F0"/>
          <w:sz w:val="22"/>
          <w:szCs w:val="22"/>
          <w:lang w:eastAsia="en-US"/>
        </w:rPr>
        <w:t>image</w:t>
      </w:r>
      <w:proofErr w:type="gramEnd"/>
      <w:r w:rsidRPr="00AD635D">
        <w:rPr>
          <w:rFonts w:asciiTheme="minorHAnsi" w:eastAsiaTheme="minorHAnsi" w:hAnsiTheme="minorHAnsi" w:cstheme="minorBidi"/>
          <w:color w:val="00B0F0"/>
          <w:sz w:val="22"/>
          <w:szCs w:val="22"/>
          <w:lang w:eastAsia="en-US"/>
        </w:rPr>
        <w:t>. [online] Available at: http://wwwnews.live.bbc.co.uk/news/magazine-16187225#:~:text=A%20common%20approach%20path%20%28CAP%29%20is%20a%20route [Accessed 27 Oct. 2022].</w:t>
      </w:r>
    </w:p>
    <w:p w14:paraId="1BFA136A"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Diwalifestival.org. (2019). </w:t>
      </w:r>
      <w:r w:rsidRPr="00AD635D">
        <w:rPr>
          <w:rFonts w:asciiTheme="minorHAnsi" w:eastAsiaTheme="minorHAnsi" w:hAnsiTheme="minorHAnsi" w:cstheme="minorBidi"/>
          <w:i/>
          <w:iCs/>
          <w:color w:val="00B0F0"/>
          <w:sz w:val="22"/>
          <w:szCs w:val="22"/>
          <w:lang w:eastAsia="en-US"/>
        </w:rPr>
        <w:t>Diwali Festival - Deepawali, Diwalifestival.org</w:t>
      </w:r>
      <w:r w:rsidRPr="00AD635D">
        <w:rPr>
          <w:rFonts w:asciiTheme="minorHAnsi" w:eastAsiaTheme="minorHAnsi" w:hAnsiTheme="minorHAnsi" w:cstheme="minorBidi"/>
          <w:color w:val="00B0F0"/>
          <w:sz w:val="22"/>
          <w:szCs w:val="22"/>
          <w:lang w:eastAsia="en-US"/>
        </w:rPr>
        <w:t>. [online] Available at: https://www.diwalifestival.org/.</w:t>
      </w:r>
    </w:p>
    <w:p w14:paraId="63C78945"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‌Metropolitan Police (2019). </w:t>
      </w:r>
      <w:r w:rsidRPr="00AD635D">
        <w:rPr>
          <w:rFonts w:asciiTheme="minorHAnsi" w:eastAsiaTheme="minorHAnsi" w:hAnsiTheme="minorHAnsi" w:cstheme="minorBidi"/>
          <w:i/>
          <w:iCs/>
          <w:color w:val="00B0F0"/>
          <w:sz w:val="22"/>
          <w:szCs w:val="22"/>
          <w:lang w:eastAsia="en-US"/>
        </w:rPr>
        <w:t>What is hate crime?</w:t>
      </w:r>
      <w:r w:rsidRPr="00AD635D">
        <w:rPr>
          <w:rFonts w:asciiTheme="minorHAnsi" w:eastAsiaTheme="minorHAnsi" w:hAnsiTheme="minorHAnsi" w:cstheme="minorBidi"/>
          <w:color w:val="00B0F0"/>
          <w:sz w:val="22"/>
          <w:szCs w:val="22"/>
          <w:lang w:eastAsia="en-US"/>
        </w:rPr>
        <w:t> [online] Police.uk. Available at: https://www.met.police.uk/advice/advice-and-information/hco/hate-crime/what-is-hate-crime/.</w:t>
      </w:r>
    </w:p>
    <w:p w14:paraId="78EA0C02"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Ministry of Justice (2021). </w:t>
      </w:r>
      <w:r w:rsidRPr="00AD635D">
        <w:rPr>
          <w:rFonts w:asciiTheme="minorHAnsi" w:eastAsiaTheme="minorHAnsi" w:hAnsiTheme="minorHAnsi" w:cstheme="minorBidi"/>
          <w:i/>
          <w:iCs/>
          <w:color w:val="00B0F0"/>
          <w:sz w:val="22"/>
          <w:szCs w:val="22"/>
          <w:lang w:eastAsia="en-US"/>
        </w:rPr>
        <w:t>Code of Practice for Victims of Crime in England and Wales (Victim’s Code)</w:t>
      </w:r>
      <w:r w:rsidRPr="00AD635D">
        <w:rPr>
          <w:rFonts w:asciiTheme="minorHAnsi" w:eastAsiaTheme="minorHAnsi" w:hAnsiTheme="minorHAnsi" w:cstheme="minorBidi"/>
          <w:color w:val="00B0F0"/>
          <w:sz w:val="22"/>
          <w:szCs w:val="22"/>
          <w:lang w:eastAsia="en-US"/>
        </w:rPr>
        <w:t>. [online] GOV.UK. Available at: https://www.gov.uk/government/publications/the-code-of-practice-for-victims-of-crime/code-of-practice-for-victims-of-crime-in-england-and-wales-victims-code.</w:t>
      </w:r>
    </w:p>
    <w:p w14:paraId="45DB90CD" w14:textId="77777777" w:rsidR="00AD635D" w:rsidRPr="00AD635D" w:rsidRDefault="00AD635D" w:rsidP="00343CB9">
      <w:pPr>
        <w:pStyle w:val="ListParagraph"/>
        <w:numPr>
          <w:ilvl w:val="0"/>
          <w:numId w:val="8"/>
        </w:num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r w:rsidRPr="00AD635D">
        <w:rPr>
          <w:rFonts w:asciiTheme="minorHAnsi" w:eastAsiaTheme="minorHAnsi" w:hAnsiTheme="minorHAnsi" w:cstheme="minorBidi"/>
          <w:color w:val="00B0F0"/>
          <w:sz w:val="22"/>
          <w:szCs w:val="22"/>
          <w:lang w:eastAsia="en-US"/>
        </w:rPr>
        <w:t>College of Policing. (n.d.). </w:t>
      </w:r>
      <w:r w:rsidRPr="00AD635D">
        <w:rPr>
          <w:rFonts w:asciiTheme="minorHAnsi" w:eastAsiaTheme="minorHAnsi" w:hAnsiTheme="minorHAnsi" w:cstheme="minorBidi"/>
          <w:i/>
          <w:iCs/>
          <w:color w:val="00B0F0"/>
          <w:sz w:val="22"/>
          <w:szCs w:val="22"/>
          <w:lang w:eastAsia="en-US"/>
        </w:rPr>
        <w:t>Victim and witness care</w:t>
      </w:r>
      <w:r w:rsidRPr="00AD635D">
        <w:rPr>
          <w:rFonts w:asciiTheme="minorHAnsi" w:eastAsiaTheme="minorHAnsi" w:hAnsiTheme="minorHAnsi" w:cstheme="minorBidi"/>
          <w:color w:val="00B0F0"/>
          <w:sz w:val="22"/>
          <w:szCs w:val="22"/>
          <w:lang w:eastAsia="en-US"/>
        </w:rPr>
        <w:t>. [online] Available at: https://www.college.police.uk/app/prosecution-and-case-management/victim-and-witness-care.</w:t>
      </w:r>
    </w:p>
    <w:p w14:paraId="134EEDDB"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1008DA0" w14:textId="77777777" w:rsidR="00AD635D" w:rsidRPr="00AD635D" w:rsidRDefault="00AD635D" w:rsidP="00AD635D">
      <w:pPr>
        <w:overflowPunct/>
        <w:autoSpaceDE/>
        <w:autoSpaceDN/>
        <w:adjustRightInd/>
        <w:spacing w:after="160" w:line="259" w:lineRule="auto"/>
        <w:textAlignment w:val="auto"/>
        <w:rPr>
          <w:rFonts w:asciiTheme="minorHAnsi" w:eastAsiaTheme="minorHAnsi" w:hAnsiTheme="minorHAnsi" w:cstheme="minorBidi"/>
          <w:b/>
          <w:bCs/>
          <w:color w:val="auto"/>
          <w:sz w:val="28"/>
          <w:szCs w:val="28"/>
          <w:u w:val="single"/>
          <w:lang w:eastAsia="en-US"/>
        </w:rPr>
      </w:pPr>
      <w:r w:rsidRPr="00AD635D">
        <w:rPr>
          <w:rFonts w:asciiTheme="minorHAnsi" w:eastAsiaTheme="minorHAnsi" w:hAnsiTheme="minorHAnsi" w:cstheme="minorBidi"/>
          <w:b/>
          <w:bCs/>
          <w:color w:val="auto"/>
          <w:sz w:val="28"/>
          <w:szCs w:val="28"/>
          <w:u w:val="single"/>
          <w:lang w:eastAsia="en-US"/>
        </w:rPr>
        <w:t>Task 4</w:t>
      </w:r>
    </w:p>
    <w:p w14:paraId="6D461488"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proofErr w:type="gramStart"/>
      <w:r w:rsidRPr="00AD635D">
        <w:rPr>
          <w:rFonts w:asciiTheme="minorHAnsi" w:eastAsiaTheme="minorHAnsi" w:hAnsiTheme="minorHAnsi" w:cstheme="minorBidi"/>
          <w:color w:val="00B0F0"/>
          <w:lang w:eastAsia="en-US"/>
        </w:rPr>
        <w:t>Ph.D</w:t>
      </w:r>
      <w:proofErr w:type="gramEnd"/>
      <w:r w:rsidRPr="00AD635D">
        <w:rPr>
          <w:rFonts w:asciiTheme="minorHAnsi" w:eastAsiaTheme="minorHAnsi" w:hAnsiTheme="minorHAnsi" w:cstheme="minorBidi"/>
          <w:color w:val="00B0F0"/>
          <w:lang w:eastAsia="en-US"/>
        </w:rPr>
        <w:t>, P.W. (2010). </w:t>
      </w:r>
      <w:r w:rsidRPr="00AD635D">
        <w:rPr>
          <w:rFonts w:asciiTheme="minorHAnsi" w:eastAsiaTheme="minorHAnsi" w:hAnsiTheme="minorHAnsi" w:cstheme="minorBidi"/>
          <w:i/>
          <w:iCs/>
          <w:color w:val="00B0F0"/>
          <w:lang w:eastAsia="en-US"/>
        </w:rPr>
        <w:t>Bias, prejudice &amp; domestic violence ~ Patrick Wanis</w:t>
      </w:r>
      <w:r w:rsidRPr="00AD635D">
        <w:rPr>
          <w:rFonts w:asciiTheme="minorHAnsi" w:eastAsiaTheme="minorHAnsi" w:hAnsiTheme="minorHAnsi" w:cstheme="minorBidi"/>
          <w:color w:val="00B0F0"/>
          <w:lang w:eastAsia="en-US"/>
        </w:rPr>
        <w:t xml:space="preserve">. [online] Available at: </w:t>
      </w:r>
      <w:hyperlink r:id="rId25" w:history="1">
        <w:r w:rsidRPr="00AD635D">
          <w:rPr>
            <w:rFonts w:asciiTheme="minorHAnsi" w:eastAsiaTheme="minorHAnsi" w:hAnsiTheme="minorHAnsi" w:cstheme="minorBidi"/>
            <w:color w:val="2E74B5" w:themeColor="accent5" w:themeShade="BF"/>
            <w:u w:val="single"/>
            <w:lang w:eastAsia="en-US"/>
          </w:rPr>
          <w:t>https://www.patrickwanis.com/bias-prejudice-domestic-violence/</w:t>
        </w:r>
      </w:hyperlink>
      <w:r w:rsidRPr="00AD635D">
        <w:rPr>
          <w:rFonts w:asciiTheme="minorHAnsi" w:eastAsiaTheme="minorHAnsi" w:hAnsiTheme="minorHAnsi" w:cstheme="minorBidi"/>
          <w:color w:val="00B0F0"/>
          <w:lang w:eastAsia="en-US"/>
        </w:rPr>
        <w:t>.</w:t>
      </w:r>
    </w:p>
    <w:p w14:paraId="348E8457"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www.dpp-law.com. (n.d.). </w:t>
      </w:r>
      <w:r w:rsidRPr="00AD635D">
        <w:rPr>
          <w:rFonts w:asciiTheme="minorHAnsi" w:eastAsiaTheme="minorHAnsi" w:hAnsiTheme="minorHAnsi" w:cstheme="minorBidi"/>
          <w:i/>
          <w:iCs/>
          <w:color w:val="00B0F0"/>
          <w:lang w:eastAsia="en-US"/>
        </w:rPr>
        <w:t>What Is Common Assault? | Common Assault Sentencing Guidelines</w:t>
      </w:r>
      <w:r w:rsidRPr="00AD635D">
        <w:rPr>
          <w:rFonts w:asciiTheme="minorHAnsi" w:eastAsiaTheme="minorHAnsi" w:hAnsiTheme="minorHAnsi" w:cstheme="minorBidi"/>
          <w:color w:val="00B0F0"/>
          <w:lang w:eastAsia="en-US"/>
        </w:rPr>
        <w:t>. [online] Available at: https://www.dpp-law.com/blog/what-constitutes-common-assault/.</w:t>
      </w:r>
    </w:p>
    <w:p w14:paraId="5A77DCD7"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legislation.gov.uk (2012). </w:t>
      </w:r>
      <w:r w:rsidRPr="00AD635D">
        <w:rPr>
          <w:rFonts w:asciiTheme="minorHAnsi" w:eastAsiaTheme="minorHAnsi" w:hAnsiTheme="minorHAnsi" w:cstheme="minorBidi"/>
          <w:i/>
          <w:iCs/>
          <w:color w:val="00B0F0"/>
          <w:lang w:eastAsia="en-US"/>
        </w:rPr>
        <w:t>Police and Criminal Evidence Act 1984</w:t>
      </w:r>
      <w:r w:rsidRPr="00AD635D">
        <w:rPr>
          <w:rFonts w:asciiTheme="minorHAnsi" w:eastAsiaTheme="minorHAnsi" w:hAnsiTheme="minorHAnsi" w:cstheme="minorBidi"/>
          <w:color w:val="00B0F0"/>
          <w:lang w:eastAsia="en-US"/>
        </w:rPr>
        <w:t xml:space="preserve">. [online] Legislation.gov.uk. Available at: </w:t>
      </w:r>
      <w:hyperlink r:id="rId26" w:history="1">
        <w:r w:rsidRPr="00AD635D">
          <w:rPr>
            <w:rFonts w:asciiTheme="minorHAnsi" w:eastAsiaTheme="minorHAnsi" w:hAnsiTheme="minorHAnsi" w:cstheme="minorBidi"/>
            <w:color w:val="2E74B5" w:themeColor="accent5" w:themeShade="BF"/>
            <w:u w:val="single"/>
            <w:lang w:eastAsia="en-US"/>
          </w:rPr>
          <w:t>https://www.legislation.gov.uk/ukpga/1984/60/section/17</w:t>
        </w:r>
      </w:hyperlink>
      <w:r w:rsidRPr="00AD635D">
        <w:rPr>
          <w:rFonts w:asciiTheme="minorHAnsi" w:eastAsiaTheme="minorHAnsi" w:hAnsiTheme="minorHAnsi" w:cstheme="minorBidi"/>
          <w:color w:val="00B0F0"/>
          <w:lang w:eastAsia="en-US"/>
        </w:rPr>
        <w:t>.</w:t>
      </w:r>
    </w:p>
    <w:p w14:paraId="435FF8C6"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College Of Policing (2014). </w:t>
      </w:r>
      <w:r w:rsidRPr="00AD635D">
        <w:rPr>
          <w:rFonts w:asciiTheme="minorHAnsi" w:eastAsiaTheme="minorHAnsi" w:hAnsiTheme="minorHAnsi" w:cstheme="minorBidi"/>
          <w:i/>
          <w:iCs/>
          <w:color w:val="00B0F0"/>
          <w:lang w:eastAsia="en-US"/>
        </w:rPr>
        <w:t>National Decision Model</w:t>
      </w:r>
      <w:r w:rsidRPr="00AD635D">
        <w:rPr>
          <w:rFonts w:asciiTheme="minorHAnsi" w:eastAsiaTheme="minorHAnsi" w:hAnsiTheme="minorHAnsi" w:cstheme="minorBidi"/>
          <w:color w:val="00B0F0"/>
          <w:lang w:eastAsia="en-US"/>
        </w:rPr>
        <w:t>. [online] College of Policing. Available at: https://www.college.police.uk/app/national-decision-model/national-decision-model.</w:t>
      </w:r>
    </w:p>
    <w:p w14:paraId="53D7A782"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legislation.gov.uk (2013). </w:t>
      </w:r>
      <w:r w:rsidRPr="00AD635D">
        <w:rPr>
          <w:rFonts w:asciiTheme="minorHAnsi" w:eastAsiaTheme="minorHAnsi" w:hAnsiTheme="minorHAnsi" w:cstheme="minorBidi"/>
          <w:i/>
          <w:iCs/>
          <w:color w:val="00B0F0"/>
          <w:lang w:eastAsia="en-US"/>
        </w:rPr>
        <w:t>Section 24 Police and Criminal Evidence Act 1984</w:t>
      </w:r>
      <w:r w:rsidRPr="00AD635D">
        <w:rPr>
          <w:rFonts w:asciiTheme="minorHAnsi" w:eastAsiaTheme="minorHAnsi" w:hAnsiTheme="minorHAnsi" w:cstheme="minorBidi"/>
          <w:color w:val="00B0F0"/>
          <w:lang w:eastAsia="en-US"/>
        </w:rPr>
        <w:t>. [online] Legislation.gov.uk. Available at: https://www.legislation.gov.uk/ukpga/1984/60/section/24.</w:t>
      </w:r>
    </w:p>
    <w:p w14:paraId="13420F6E"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CPIA - College of Policing. (2013). </w:t>
      </w:r>
      <w:r w:rsidRPr="00AD635D">
        <w:rPr>
          <w:rFonts w:asciiTheme="minorHAnsi" w:eastAsiaTheme="minorHAnsi" w:hAnsiTheme="minorHAnsi" w:cstheme="minorBidi"/>
          <w:i/>
          <w:iCs/>
          <w:color w:val="00B0F0"/>
          <w:lang w:eastAsia="en-US"/>
        </w:rPr>
        <w:t>Investigation introduction | College of Policing</w:t>
      </w:r>
      <w:r w:rsidRPr="00AD635D">
        <w:rPr>
          <w:rFonts w:asciiTheme="minorHAnsi" w:eastAsiaTheme="minorHAnsi" w:hAnsiTheme="minorHAnsi" w:cstheme="minorBidi"/>
          <w:color w:val="00B0F0"/>
          <w:lang w:eastAsia="en-US"/>
        </w:rPr>
        <w:t xml:space="preserve">. [online] Available at: </w:t>
      </w:r>
      <w:hyperlink r:id="rId27" w:history="1">
        <w:r w:rsidRPr="00AD635D">
          <w:rPr>
            <w:rFonts w:asciiTheme="minorHAnsi" w:eastAsiaTheme="minorHAnsi" w:hAnsiTheme="minorHAnsi" w:cstheme="minorBidi"/>
            <w:color w:val="2E74B5" w:themeColor="accent5" w:themeShade="BF"/>
            <w:u w:val="single"/>
            <w:lang w:eastAsia="en-US"/>
          </w:rPr>
          <w:t>https://www.college.police.uk/app/investigation/investigation-introduction?highlight=cpia</w:t>
        </w:r>
      </w:hyperlink>
      <w:r w:rsidRPr="00AD635D">
        <w:rPr>
          <w:rFonts w:asciiTheme="minorHAnsi" w:eastAsiaTheme="minorHAnsi" w:hAnsiTheme="minorHAnsi" w:cstheme="minorBidi"/>
          <w:color w:val="00B0F0"/>
          <w:lang w:eastAsia="en-US"/>
        </w:rPr>
        <w:t>. [Accessed: 27</w:t>
      </w:r>
      <w:r w:rsidRPr="00AD635D">
        <w:rPr>
          <w:rFonts w:asciiTheme="minorHAnsi" w:eastAsiaTheme="minorHAnsi" w:hAnsiTheme="minorHAnsi" w:cstheme="minorBidi"/>
          <w:color w:val="00B0F0"/>
          <w:vertAlign w:val="superscript"/>
          <w:lang w:eastAsia="en-US"/>
        </w:rPr>
        <w:t>th</w:t>
      </w:r>
      <w:r w:rsidRPr="00AD635D">
        <w:rPr>
          <w:rFonts w:asciiTheme="minorHAnsi" w:eastAsiaTheme="minorHAnsi" w:hAnsiTheme="minorHAnsi" w:cstheme="minorBidi"/>
          <w:color w:val="00B0F0"/>
          <w:lang w:eastAsia="en-US"/>
        </w:rPr>
        <w:t xml:space="preserve"> October 2022]</w:t>
      </w:r>
    </w:p>
    <w:p w14:paraId="6856A355"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www.mumsnet.com. (n.d.). </w:t>
      </w:r>
      <w:r w:rsidRPr="00AD635D">
        <w:rPr>
          <w:rFonts w:asciiTheme="minorHAnsi" w:eastAsiaTheme="minorHAnsi" w:hAnsiTheme="minorHAnsi" w:cstheme="minorBidi"/>
          <w:i/>
          <w:iCs/>
          <w:color w:val="00B0F0"/>
          <w:lang w:eastAsia="en-US"/>
        </w:rPr>
        <w:t>The Police and cross-sex searching - Mumsnet</w:t>
      </w:r>
      <w:r w:rsidRPr="00AD635D">
        <w:rPr>
          <w:rFonts w:asciiTheme="minorHAnsi" w:eastAsiaTheme="minorHAnsi" w:hAnsiTheme="minorHAnsi" w:cstheme="minorBidi"/>
          <w:color w:val="00B0F0"/>
          <w:lang w:eastAsia="en-US"/>
        </w:rPr>
        <w:t>. [online] Available at: https://www.mumsnet.com/talk/womens_rights/3277714-The-Police-and-cross-sex-searching [Accessed 27 Oct. 2022].</w:t>
      </w:r>
    </w:p>
    <w:p w14:paraId="5EC4F2CE"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www.cps.gov.uk. (n.d.). </w:t>
      </w:r>
      <w:r w:rsidRPr="00AD635D">
        <w:rPr>
          <w:rFonts w:asciiTheme="minorHAnsi" w:eastAsiaTheme="minorHAnsi" w:hAnsiTheme="minorHAnsi" w:cstheme="minorBidi"/>
          <w:i/>
          <w:iCs/>
          <w:color w:val="00B0F0"/>
          <w:lang w:eastAsia="en-US"/>
        </w:rPr>
        <w:t>Police: Guidance on the Handling of Allegations of Criminal Offences against the Police | The Crown Prosecution Service</w:t>
      </w:r>
      <w:r w:rsidRPr="00AD635D">
        <w:rPr>
          <w:rFonts w:asciiTheme="minorHAnsi" w:eastAsiaTheme="minorHAnsi" w:hAnsiTheme="minorHAnsi" w:cstheme="minorBidi"/>
          <w:color w:val="00B0F0"/>
          <w:lang w:eastAsia="en-US"/>
        </w:rPr>
        <w:t xml:space="preserve">. [online] Available at: </w:t>
      </w:r>
      <w:hyperlink r:id="rId28" w:history="1">
        <w:r w:rsidRPr="00AD635D">
          <w:rPr>
            <w:rFonts w:asciiTheme="minorHAnsi" w:eastAsiaTheme="minorHAnsi" w:hAnsiTheme="minorHAnsi" w:cstheme="minorBidi"/>
            <w:color w:val="2E74B5" w:themeColor="accent5" w:themeShade="BF"/>
            <w:u w:val="single"/>
            <w:lang w:eastAsia="en-US"/>
          </w:rPr>
          <w:t>https://www.cps.gov.uk/legal-guidance/police-guidance-handling-allegations-criminal-offences-against-police</w:t>
        </w:r>
      </w:hyperlink>
      <w:r w:rsidRPr="00AD635D">
        <w:rPr>
          <w:rFonts w:asciiTheme="minorHAnsi" w:eastAsiaTheme="minorHAnsi" w:hAnsiTheme="minorHAnsi" w:cstheme="minorBidi"/>
          <w:color w:val="2E74B5" w:themeColor="accent5" w:themeShade="BF"/>
          <w:lang w:eastAsia="en-US"/>
        </w:rPr>
        <w:t>.</w:t>
      </w:r>
    </w:p>
    <w:p w14:paraId="44A3BD80"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Gov.UK (2019). </w:t>
      </w:r>
      <w:r w:rsidRPr="00AD635D">
        <w:rPr>
          <w:rFonts w:asciiTheme="minorHAnsi" w:eastAsiaTheme="minorHAnsi" w:hAnsiTheme="minorHAnsi" w:cstheme="minorBidi"/>
          <w:i/>
          <w:iCs/>
          <w:color w:val="00B0F0"/>
          <w:lang w:eastAsia="en-US"/>
        </w:rPr>
        <w:t>Criminal Justice and Public Order Act 1994</w:t>
      </w:r>
      <w:r w:rsidRPr="00AD635D">
        <w:rPr>
          <w:rFonts w:asciiTheme="minorHAnsi" w:eastAsiaTheme="minorHAnsi" w:hAnsiTheme="minorHAnsi" w:cstheme="minorBidi"/>
          <w:color w:val="00B0F0"/>
          <w:lang w:eastAsia="en-US"/>
        </w:rPr>
        <w:t xml:space="preserve">. [online] Legislation.gov.uk. Available at: </w:t>
      </w:r>
      <w:hyperlink r:id="rId29" w:history="1">
        <w:r w:rsidRPr="00AD635D">
          <w:rPr>
            <w:rFonts w:asciiTheme="minorHAnsi" w:eastAsiaTheme="minorHAnsi" w:hAnsiTheme="minorHAnsi" w:cstheme="minorBidi"/>
            <w:color w:val="2E74B5" w:themeColor="accent5" w:themeShade="BF"/>
            <w:u w:val="single"/>
            <w:lang w:eastAsia="en-US"/>
          </w:rPr>
          <w:t>https://www.legislation.gov.uk/ukpga/1994/33/contents</w:t>
        </w:r>
      </w:hyperlink>
      <w:r w:rsidRPr="00AD635D">
        <w:rPr>
          <w:rFonts w:asciiTheme="minorHAnsi" w:eastAsiaTheme="minorHAnsi" w:hAnsiTheme="minorHAnsi" w:cstheme="minorBidi"/>
          <w:color w:val="00B0F0"/>
          <w:lang w:eastAsia="en-US"/>
        </w:rPr>
        <w:t>. (see ‘Chapter I – England and Wales, sections 93, 94 and 95)</w:t>
      </w:r>
    </w:p>
    <w:p w14:paraId="58A9AA38" w14:textId="77777777" w:rsidR="00AD635D" w:rsidRPr="00AD635D" w:rsidRDefault="00AD635D" w:rsidP="00343CB9">
      <w:pPr>
        <w:pStyle w:val="ListParagraph"/>
        <w:numPr>
          <w:ilvl w:val="0"/>
          <w:numId w:val="9"/>
        </w:numPr>
        <w:overflowPunct/>
        <w:autoSpaceDE/>
        <w:autoSpaceDN/>
        <w:adjustRightInd/>
        <w:spacing w:after="160" w:line="259" w:lineRule="auto"/>
        <w:textAlignment w:val="auto"/>
        <w:rPr>
          <w:rFonts w:asciiTheme="minorHAnsi" w:eastAsiaTheme="minorHAnsi" w:hAnsiTheme="minorHAnsi" w:cstheme="minorBidi"/>
          <w:color w:val="00B0F0"/>
          <w:lang w:eastAsia="en-US"/>
        </w:rPr>
      </w:pPr>
      <w:r w:rsidRPr="00AD635D">
        <w:rPr>
          <w:rFonts w:asciiTheme="minorHAnsi" w:eastAsiaTheme="minorHAnsi" w:hAnsiTheme="minorHAnsi" w:cstheme="minorBidi"/>
          <w:color w:val="00B0F0"/>
          <w:lang w:eastAsia="en-US"/>
        </w:rPr>
        <w:t>Home Office (2019). </w:t>
      </w:r>
      <w:r w:rsidRPr="00AD635D">
        <w:rPr>
          <w:rFonts w:asciiTheme="minorHAnsi" w:eastAsiaTheme="minorHAnsi" w:hAnsiTheme="minorHAnsi" w:cstheme="minorBidi"/>
          <w:i/>
          <w:iCs/>
          <w:color w:val="00B0F0"/>
          <w:lang w:eastAsia="en-US"/>
        </w:rPr>
        <w:t>PACE Code C 2019</w:t>
      </w:r>
      <w:r w:rsidRPr="00AD635D">
        <w:rPr>
          <w:rFonts w:asciiTheme="minorHAnsi" w:eastAsiaTheme="minorHAnsi" w:hAnsiTheme="minorHAnsi" w:cstheme="minorBidi"/>
          <w:color w:val="00B0F0"/>
          <w:lang w:eastAsia="en-US"/>
        </w:rPr>
        <w:t>. [online] GOV.UK. Available at: https://www.gov.uk/government/publications/pace-code-c-2019.</w:t>
      </w:r>
    </w:p>
    <w:p w14:paraId="6ED77802" w14:textId="7FF4148F" w:rsidR="0093018C" w:rsidRPr="00AD635D" w:rsidRDefault="00AD635D" w:rsidP="00343CB9">
      <w:pPr>
        <w:pStyle w:val="ListParagraph"/>
        <w:keepNext/>
        <w:numPr>
          <w:ilvl w:val="0"/>
          <w:numId w:val="9"/>
        </w:numPr>
        <w:rPr>
          <w:b/>
          <w:sz w:val="24"/>
          <w:szCs w:val="24"/>
          <w:highlight w:val="yellow"/>
        </w:rPr>
      </w:pPr>
      <w:r w:rsidRPr="00AD635D">
        <w:rPr>
          <w:rFonts w:asciiTheme="minorHAnsi" w:eastAsiaTheme="minorHAnsi" w:hAnsiTheme="minorHAnsi" w:cstheme="minorBidi"/>
          <w:color w:val="00B0F0"/>
          <w:lang w:eastAsia="en-US"/>
        </w:rPr>
        <w:lastRenderedPageBreak/>
        <w:t xml:space="preserve">Leeds.gov.uk. (2021). [online] Available at: </w:t>
      </w:r>
      <w:hyperlink r:id="rId30" w:history="1">
        <w:r w:rsidRPr="00AD635D">
          <w:rPr>
            <w:rFonts w:asciiTheme="minorHAnsi" w:eastAsiaTheme="minorHAnsi" w:hAnsiTheme="minorHAnsi" w:cstheme="minorBidi"/>
            <w:color w:val="2E74B5" w:themeColor="accent5" w:themeShade="BF"/>
            <w:u w:val="single"/>
            <w:lang w:eastAsia="en-US"/>
          </w:rPr>
          <w:t>https://www.leeds.gov.uk/antisocial-behaviour-and-crime/domestic-violence-and-abuse/making-a-marac-referral-for-domestic-violence-and-abuse</w:t>
        </w:r>
      </w:hyperlink>
      <w:r w:rsidR="00BC5725" w:rsidRPr="00AD635D">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497903B"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D635D">
        <w:rPr>
          <w:rFonts w:eastAsia="Arial"/>
          <w:color w:val="000000" w:themeColor="text1"/>
          <w:sz w:val="24"/>
          <w:szCs w:val="24"/>
          <w:highlight w:val="yellow"/>
        </w:rPr>
        <w:t>K. Thomas</w:t>
      </w:r>
    </w:p>
    <w:p w14:paraId="7016A26F" w14:textId="77777777" w:rsidR="00426B24" w:rsidRDefault="00426B24" w:rsidP="00426B24">
      <w:pPr>
        <w:jc w:val="both"/>
        <w:rPr>
          <w:color w:val="000000" w:themeColor="text1"/>
          <w:sz w:val="24"/>
          <w:szCs w:val="24"/>
          <w:highlight w:val="yellow"/>
        </w:rPr>
      </w:pPr>
    </w:p>
    <w:p w14:paraId="2F627689" w14:textId="16178FD0"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D635D">
        <w:rPr>
          <w:rFonts w:eastAsia="Arial"/>
          <w:color w:val="000000" w:themeColor="text1"/>
          <w:sz w:val="24"/>
          <w:szCs w:val="24"/>
          <w:highlight w:val="yellow"/>
        </w:rPr>
        <w:t>27</w:t>
      </w:r>
      <w:r w:rsidR="00AD635D" w:rsidRPr="00AD635D">
        <w:rPr>
          <w:rFonts w:eastAsia="Arial"/>
          <w:color w:val="000000" w:themeColor="text1"/>
          <w:sz w:val="24"/>
          <w:szCs w:val="24"/>
          <w:highlight w:val="yellow"/>
          <w:vertAlign w:val="superscript"/>
        </w:rPr>
        <w:t>th</w:t>
      </w:r>
      <w:r w:rsidR="00AD635D">
        <w:rPr>
          <w:rFonts w:eastAsia="Arial"/>
          <w:color w:val="000000" w:themeColor="text1"/>
          <w:sz w:val="24"/>
          <w:szCs w:val="24"/>
          <w:highlight w:val="yellow"/>
        </w:rPr>
        <w:t xml:space="preserve"> October 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AEEAD" w14:textId="77777777" w:rsidR="00025239" w:rsidRDefault="00025239">
      <w:r>
        <w:separator/>
      </w:r>
    </w:p>
  </w:endnote>
  <w:endnote w:type="continuationSeparator" w:id="0">
    <w:p w14:paraId="314357D9" w14:textId="77777777" w:rsidR="00025239" w:rsidRDefault="00025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ACDF7" w14:textId="77777777" w:rsidR="00573399" w:rsidRDefault="00573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61B29" w14:textId="77777777" w:rsidR="00573399" w:rsidRDefault="0057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14CAE" w14:textId="77777777" w:rsidR="00025239" w:rsidRDefault="00025239">
      <w:r>
        <w:separator/>
      </w:r>
    </w:p>
  </w:footnote>
  <w:footnote w:type="continuationSeparator" w:id="0">
    <w:p w14:paraId="1FCC1C6D" w14:textId="77777777" w:rsidR="00025239" w:rsidRDefault="000252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97CCA" w14:textId="77777777" w:rsidR="00573399" w:rsidRDefault="005733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AAFBD" w14:textId="77777777" w:rsidR="00573399" w:rsidRDefault="005733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45A5A" w14:textId="77777777" w:rsidR="00573399" w:rsidRDefault="00573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5B55"/>
    <w:multiLevelType w:val="hybridMultilevel"/>
    <w:tmpl w:val="44D65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C0494"/>
    <w:multiLevelType w:val="hybridMultilevel"/>
    <w:tmpl w:val="950A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26B184F"/>
    <w:multiLevelType w:val="hybridMultilevel"/>
    <w:tmpl w:val="6C5C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47C70"/>
    <w:multiLevelType w:val="hybridMultilevel"/>
    <w:tmpl w:val="6174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5"/>
  </w:num>
  <w:num w:numId="5">
    <w:abstractNumId w:val="8"/>
  </w:num>
  <w:num w:numId="6">
    <w:abstractNumId w:val="2"/>
  </w:num>
  <w:num w:numId="7">
    <w:abstractNumId w:val="0"/>
  </w:num>
  <w:num w:numId="8">
    <w:abstractNumId w:val="4"/>
  </w:num>
  <w:num w:numId="9">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239"/>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20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3CB9"/>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3399"/>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40A"/>
    <w:rsid w:val="006733CC"/>
    <w:rsid w:val="00674FC2"/>
    <w:rsid w:val="00677E42"/>
    <w:rsid w:val="00682334"/>
    <w:rsid w:val="00684B16"/>
    <w:rsid w:val="006875BC"/>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635D"/>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5B58"/>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7" TargetMode="External"/><Relationship Id="rId3" Type="http://schemas.openxmlformats.org/officeDocument/2006/relationships/customXml" Target="../customXml/item3.xml"/><Relationship Id="rId21" Type="http://schemas.openxmlformats.org/officeDocument/2006/relationships/hyperlink" Target="https://www.healthline.com/health/mental-health/abandonment-issu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atrickwanis.com/bias-prejudice-domestic-violenc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thnicity-facts-figures.service.gov.uk/crime-justice-and-the-law/policing/confidence-in-the-local-police/latest" TargetMode="External"/><Relationship Id="rId29" Type="http://schemas.openxmlformats.org/officeDocument/2006/relationships/hyperlink" Target="https://www.legislation.gov.uk/ukpga/1994/33/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human-rights-act/article-14-protection-discrimination"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qualityhumanrights.com/en/human-rights-act/article-3-freedom-torture-and-inhuman-or-degrading-treatment" TargetMode="External"/><Relationship Id="rId28" Type="http://schemas.openxmlformats.org/officeDocument/2006/relationships/hyperlink" Target="https://www.cps.gov.uk/legal-guidance/police-guidance-handling-allegations-criminal-offences-against-poli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anksuccess.co.uk/officersalary.html" TargetMode="External"/><Relationship Id="rId27" Type="http://schemas.openxmlformats.org/officeDocument/2006/relationships/hyperlink" Target="https://www.college.police.uk/app/investigation/investigation-introduction?highlight=cpia" TargetMode="External"/><Relationship Id="rId30" Type="http://schemas.openxmlformats.org/officeDocument/2006/relationships/hyperlink" Target="https://www.leeds.gov.uk/antisocial-behaviour-and-crime/domestic-violence-and-abuse/making-a-marac-referral-for-domestic-violence-and-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30</Pages>
  <Words>8583</Words>
  <Characters>48924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Thomas,Kieran swp8262</cp:lastModifiedBy>
  <cp:revision>6</cp:revision>
  <cp:lastPrinted>2014-08-26T08:55:00Z</cp:lastPrinted>
  <dcterms:created xsi:type="dcterms:W3CDTF">2022-10-27T17:39:00Z</dcterms:created>
  <dcterms:modified xsi:type="dcterms:W3CDTF">2022-10-28T06:44:00Z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2022-10-27T17:39:14Z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5934f18a-6d91-44ce-80f4-9a36f704e675</vt:lpwstr>
  </property>
  <property fmtid="{D5CDD505-2E9C-101B-9397-08002B2CF9AE}" pid="9" name="MSIP_Label_66cf8fe5-b7b7-4df7-b38d-1c61ac2f6639_ContentBits">
    <vt:lpwstr>0</vt:lpwstr>
  </property>
</Properties>
</file>