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33C129" w14:textId="46B0B315" w:rsidR="005A50E2" w:rsidRDefault="005A50E2" w:rsidP="005A50E2">
      <w:pPr>
        <w:jc w:val="right"/>
        <w:rPr>
          <w:b/>
          <w:bCs/>
          <w:sz w:val="24"/>
          <w:szCs w:val="24"/>
        </w:rPr>
      </w:pPr>
      <w:r>
        <w:rPr>
          <w:rFonts w:hint="eastAsia"/>
          <w:b/>
          <w:bCs/>
          <w:sz w:val="24"/>
          <w:szCs w:val="24"/>
        </w:rPr>
        <w:t>Name：Fan</w:t>
      </w:r>
      <w:r>
        <w:rPr>
          <w:b/>
          <w:bCs/>
          <w:sz w:val="24"/>
          <w:szCs w:val="24"/>
        </w:rPr>
        <w:t xml:space="preserve"> </w:t>
      </w:r>
      <w:r>
        <w:rPr>
          <w:rFonts w:hint="eastAsia"/>
          <w:b/>
          <w:bCs/>
          <w:sz w:val="24"/>
          <w:szCs w:val="24"/>
        </w:rPr>
        <w:t>Wang</w:t>
      </w:r>
    </w:p>
    <w:p w14:paraId="03D2F53D" w14:textId="6A6D4546" w:rsidR="005A50E2" w:rsidRDefault="005A50E2" w:rsidP="005A50E2">
      <w:pPr>
        <w:wordWrap w:val="0"/>
        <w:jc w:val="righ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</w:t>
      </w:r>
      <w:r>
        <w:rPr>
          <w:rFonts w:hint="eastAsia"/>
          <w:b/>
          <w:bCs/>
          <w:sz w:val="24"/>
          <w:szCs w:val="24"/>
        </w:rPr>
        <w:t>tudent</w:t>
      </w:r>
      <w:r>
        <w:rPr>
          <w:b/>
          <w:bCs/>
          <w:sz w:val="24"/>
          <w:szCs w:val="24"/>
        </w:rPr>
        <w:t xml:space="preserve"> number: 2210813</w:t>
      </w:r>
    </w:p>
    <w:p w14:paraId="00109AA8" w14:textId="64A159D1" w:rsidR="005A50E2" w:rsidRDefault="005A50E2" w:rsidP="005A50E2">
      <w:pPr>
        <w:jc w:val="right"/>
        <w:rPr>
          <w:b/>
          <w:bCs/>
          <w:sz w:val="24"/>
          <w:szCs w:val="24"/>
        </w:rPr>
      </w:pPr>
      <w:r>
        <w:rPr>
          <w:rFonts w:hint="eastAsia"/>
          <w:b/>
          <w:bCs/>
          <w:sz w:val="24"/>
          <w:szCs w:val="24"/>
        </w:rPr>
        <w:t>Module：7016</w:t>
      </w:r>
    </w:p>
    <w:p w14:paraId="1CFF8171" w14:textId="21048D62" w:rsidR="005A50E2" w:rsidRDefault="005A50E2" w:rsidP="005A50E2">
      <w:pPr>
        <w:jc w:val="right"/>
        <w:rPr>
          <w:rFonts w:hint="eastAsia"/>
          <w:b/>
          <w:bCs/>
          <w:sz w:val="24"/>
          <w:szCs w:val="24"/>
        </w:rPr>
      </w:pPr>
      <w:r w:rsidRPr="005A50E2">
        <w:rPr>
          <w:b/>
          <w:bCs/>
          <w:sz w:val="24"/>
          <w:szCs w:val="24"/>
        </w:rPr>
        <w:t>Word count requirement: 6500 words</w:t>
      </w:r>
    </w:p>
    <w:p w14:paraId="515BE1CE" w14:textId="6EE73665" w:rsidR="0009518F" w:rsidRDefault="00BC7B1A">
      <w:pPr>
        <w:rPr>
          <w:sz w:val="24"/>
          <w:szCs w:val="24"/>
        </w:rPr>
      </w:pPr>
      <w:r w:rsidRPr="00BC7B1A">
        <w:rPr>
          <w:b/>
          <w:bCs/>
          <w:sz w:val="24"/>
          <w:szCs w:val="24"/>
        </w:rPr>
        <w:t>Topic</w:t>
      </w:r>
      <w:r w:rsidRPr="00BC7B1A">
        <w:rPr>
          <w:sz w:val="24"/>
          <w:szCs w:val="24"/>
        </w:rPr>
        <w:t>：</w:t>
      </w:r>
      <w:r w:rsidR="001933F5">
        <w:rPr>
          <w:rFonts w:hint="eastAsia"/>
          <w:sz w:val="24"/>
          <w:szCs w:val="24"/>
        </w:rPr>
        <w:t xml:space="preserve"> </w:t>
      </w:r>
      <w:bookmarkStart w:id="0" w:name="_Hlk130163927"/>
      <w:r w:rsidRPr="00BC7B1A">
        <w:rPr>
          <w:sz w:val="24"/>
          <w:szCs w:val="24"/>
        </w:rPr>
        <w:t>A Literature Review on Optimizing the Potential of Gamification in Education</w:t>
      </w:r>
    </w:p>
    <w:bookmarkEnd w:id="0"/>
    <w:p w14:paraId="7551E72F" w14:textId="06731551" w:rsidR="00BC7B1A" w:rsidRDefault="00BC7B1A" w:rsidP="00BC7B1A">
      <w:pPr>
        <w:rPr>
          <w:sz w:val="24"/>
          <w:szCs w:val="24"/>
        </w:rPr>
      </w:pPr>
      <w:r w:rsidRPr="00BC7B1A">
        <w:rPr>
          <w:b/>
          <w:bCs/>
          <w:sz w:val="24"/>
          <w:szCs w:val="24"/>
        </w:rPr>
        <w:t>Document type</w:t>
      </w:r>
      <w:r w:rsidRPr="00BC7B1A">
        <w:rPr>
          <w:sz w:val="24"/>
          <w:szCs w:val="24"/>
        </w:rPr>
        <w:t xml:space="preserve">: </w:t>
      </w:r>
      <w:r>
        <w:rPr>
          <w:rFonts w:hint="eastAsia"/>
          <w:sz w:val="24"/>
          <w:szCs w:val="24"/>
        </w:rPr>
        <w:t>A literature</w:t>
      </w:r>
      <w:r w:rsidRPr="00BC7B1A">
        <w:rPr>
          <w:sz w:val="24"/>
          <w:szCs w:val="24"/>
        </w:rPr>
        <w:t xml:space="preserve"> review.</w:t>
      </w:r>
    </w:p>
    <w:p w14:paraId="6FFBBE42" w14:textId="37133900" w:rsidR="00BC7B1A" w:rsidRPr="00BC7B1A" w:rsidRDefault="00BC7B1A" w:rsidP="00BC7B1A">
      <w:pPr>
        <w:rPr>
          <w:rFonts w:hint="eastAsia"/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Introduction:</w:t>
      </w:r>
    </w:p>
    <w:p w14:paraId="621EE424" w14:textId="77777777" w:rsidR="00BC7B1A" w:rsidRPr="00BC7B1A" w:rsidRDefault="00BC7B1A" w:rsidP="00BC7B1A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Definition of gamification and its potential in education</w:t>
      </w:r>
    </w:p>
    <w:p w14:paraId="562332D6" w14:textId="77777777" w:rsidR="00BC7B1A" w:rsidRPr="00BC7B1A" w:rsidRDefault="00BC7B1A" w:rsidP="00BC7B1A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Purpose of the literature review</w:t>
      </w:r>
    </w:p>
    <w:p w14:paraId="1F621BF4" w14:textId="515F5783" w:rsidR="00BC7B1A" w:rsidRDefault="00BC7B1A" w:rsidP="00BC7B1A">
      <w:pPr>
        <w:pStyle w:val="a3"/>
        <w:numPr>
          <w:ilvl w:val="0"/>
          <w:numId w:val="1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Overview of the structure of the paper</w:t>
      </w:r>
    </w:p>
    <w:p w14:paraId="51AD2A95" w14:textId="77777777" w:rsidR="00BC7B1A" w:rsidRPr="00BC7B1A" w:rsidRDefault="00BC7B1A" w:rsidP="00BC7B1A">
      <w:pPr>
        <w:pStyle w:val="a3"/>
        <w:ind w:left="440" w:firstLineChars="0" w:firstLine="0"/>
        <w:rPr>
          <w:rFonts w:hint="eastAsia"/>
          <w:sz w:val="24"/>
          <w:szCs w:val="24"/>
        </w:rPr>
      </w:pPr>
    </w:p>
    <w:p w14:paraId="0452A893" w14:textId="7B4788D7" w:rsidR="00BC7B1A" w:rsidRPr="00BC7B1A" w:rsidRDefault="00BC7B1A" w:rsidP="00BC7B1A">
      <w:pPr>
        <w:rPr>
          <w:rFonts w:hint="eastAsia"/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Section 1: Theoretical Framework of Gamification in Education</w:t>
      </w:r>
    </w:p>
    <w:p w14:paraId="7219B0BE" w14:textId="77777777" w:rsidR="00BC7B1A" w:rsidRPr="00BC7B1A" w:rsidRDefault="00BC7B1A" w:rsidP="00BC7B1A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Definition and history of gamification</w:t>
      </w:r>
    </w:p>
    <w:p w14:paraId="5E9E62B5" w14:textId="77777777" w:rsidR="00BC7B1A" w:rsidRPr="00BC7B1A" w:rsidRDefault="00BC7B1A" w:rsidP="00BC7B1A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Theoretical perspectives on gamification in education</w:t>
      </w:r>
    </w:p>
    <w:p w14:paraId="7D3D92FD" w14:textId="0259A3D5" w:rsidR="00BC7B1A" w:rsidRPr="00BC7B1A" w:rsidRDefault="00BC7B1A" w:rsidP="00BC7B1A">
      <w:pPr>
        <w:pStyle w:val="a3"/>
        <w:numPr>
          <w:ilvl w:val="0"/>
          <w:numId w:val="2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 xml:space="preserve">The potential of gamification to enhance student engagement and </w:t>
      </w:r>
      <w:proofErr w:type="gramStart"/>
      <w:r w:rsidRPr="00BC7B1A">
        <w:rPr>
          <w:sz w:val="24"/>
          <w:szCs w:val="24"/>
        </w:rPr>
        <w:t>motivation</w:t>
      </w:r>
      <w:proofErr w:type="gramEnd"/>
    </w:p>
    <w:p w14:paraId="43EEE271" w14:textId="77777777" w:rsidR="00BC7B1A" w:rsidRPr="00BC7B1A" w:rsidRDefault="00BC7B1A" w:rsidP="00BC7B1A">
      <w:pPr>
        <w:rPr>
          <w:sz w:val="24"/>
          <w:szCs w:val="24"/>
        </w:rPr>
      </w:pPr>
    </w:p>
    <w:p w14:paraId="4559583E" w14:textId="1266504B" w:rsidR="00BC7B1A" w:rsidRPr="00BC7B1A" w:rsidRDefault="00BC7B1A" w:rsidP="00BC7B1A">
      <w:pPr>
        <w:rPr>
          <w:rFonts w:hint="eastAsia"/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Section 2: Benefits of Gamification in Education</w:t>
      </w:r>
    </w:p>
    <w:p w14:paraId="0F9B1BB1" w14:textId="77777777" w:rsidR="00BC7B1A" w:rsidRPr="00BC7B1A" w:rsidRDefault="00BC7B1A" w:rsidP="00BC7B1A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Improved learning outcomes</w:t>
      </w:r>
    </w:p>
    <w:p w14:paraId="4C820E9F" w14:textId="77777777" w:rsidR="00BC7B1A" w:rsidRPr="00BC7B1A" w:rsidRDefault="00BC7B1A" w:rsidP="00BC7B1A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Enhanced student motivation</w:t>
      </w:r>
    </w:p>
    <w:p w14:paraId="3477C1E1" w14:textId="77777777" w:rsidR="00BC7B1A" w:rsidRPr="00BC7B1A" w:rsidRDefault="00BC7B1A" w:rsidP="00BC7B1A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Increased student engagement</w:t>
      </w:r>
    </w:p>
    <w:p w14:paraId="71559F97" w14:textId="77777777" w:rsidR="00BC7B1A" w:rsidRPr="00BC7B1A" w:rsidRDefault="00BC7B1A" w:rsidP="00BC7B1A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Improved student performance</w:t>
      </w:r>
    </w:p>
    <w:p w14:paraId="7CD84F4D" w14:textId="386C82F3" w:rsidR="00BC7B1A" w:rsidRDefault="00BC7B1A" w:rsidP="00BC7B1A">
      <w:pPr>
        <w:pStyle w:val="a3"/>
        <w:numPr>
          <w:ilvl w:val="0"/>
          <w:numId w:val="3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Improved classroom climate</w:t>
      </w:r>
    </w:p>
    <w:p w14:paraId="35E871C1" w14:textId="77777777" w:rsidR="00BC7B1A" w:rsidRPr="00BC7B1A" w:rsidRDefault="00BC7B1A" w:rsidP="00BC7B1A">
      <w:pPr>
        <w:pStyle w:val="a3"/>
        <w:ind w:left="440" w:firstLineChars="0" w:firstLine="0"/>
        <w:rPr>
          <w:rFonts w:hint="eastAsia"/>
          <w:sz w:val="24"/>
          <w:szCs w:val="24"/>
        </w:rPr>
      </w:pPr>
    </w:p>
    <w:p w14:paraId="3DA05BC1" w14:textId="3160CBE9" w:rsidR="00BC7B1A" w:rsidRPr="00BC7B1A" w:rsidRDefault="00BC7B1A" w:rsidP="00BC7B1A">
      <w:pPr>
        <w:rPr>
          <w:rFonts w:hint="eastAsia"/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Section 3: Challenges and Limitations of Gamification in Education</w:t>
      </w:r>
    </w:p>
    <w:p w14:paraId="4BECD361" w14:textId="77777777" w:rsidR="00BC7B1A" w:rsidRPr="00BC7B1A" w:rsidRDefault="00BC7B1A" w:rsidP="00BC7B1A">
      <w:pPr>
        <w:pStyle w:val="a3"/>
        <w:numPr>
          <w:ilvl w:val="0"/>
          <w:numId w:val="4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Overemphasis on extrinsic motivation</w:t>
      </w:r>
    </w:p>
    <w:p w14:paraId="57760907" w14:textId="77777777" w:rsidR="00BC7B1A" w:rsidRPr="00BC7B1A" w:rsidRDefault="00BC7B1A" w:rsidP="00BC7B1A">
      <w:pPr>
        <w:pStyle w:val="a3"/>
        <w:numPr>
          <w:ilvl w:val="0"/>
          <w:numId w:val="4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Limited applicability to all subjects and students</w:t>
      </w:r>
    </w:p>
    <w:p w14:paraId="664534BF" w14:textId="77777777" w:rsidR="00BC7B1A" w:rsidRPr="00BC7B1A" w:rsidRDefault="00BC7B1A" w:rsidP="00BC7B1A">
      <w:pPr>
        <w:pStyle w:val="a3"/>
        <w:numPr>
          <w:ilvl w:val="0"/>
          <w:numId w:val="4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Potential for unintended negative consequences</w:t>
      </w:r>
    </w:p>
    <w:p w14:paraId="0805701D" w14:textId="7DA7193B" w:rsidR="00BC7B1A" w:rsidRDefault="00BC7B1A" w:rsidP="00BC7B1A">
      <w:pPr>
        <w:pStyle w:val="a3"/>
        <w:numPr>
          <w:ilvl w:val="0"/>
          <w:numId w:val="4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Inadequate teacher training and support</w:t>
      </w:r>
    </w:p>
    <w:p w14:paraId="0E7FEFDC" w14:textId="77777777" w:rsidR="00BC7B1A" w:rsidRPr="00BC7B1A" w:rsidRDefault="00BC7B1A" w:rsidP="00BC7B1A">
      <w:pPr>
        <w:pStyle w:val="a3"/>
        <w:ind w:left="440" w:firstLineChars="0" w:firstLine="0"/>
        <w:rPr>
          <w:rFonts w:hint="eastAsia"/>
          <w:sz w:val="24"/>
          <w:szCs w:val="24"/>
        </w:rPr>
      </w:pPr>
    </w:p>
    <w:p w14:paraId="5574CDDC" w14:textId="5D219579" w:rsidR="00BC7B1A" w:rsidRPr="00BC7B1A" w:rsidRDefault="00BC7B1A" w:rsidP="00BC7B1A">
      <w:pPr>
        <w:rPr>
          <w:rFonts w:hint="eastAsia"/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Section 4: Best Practices for Gamification in Education</w:t>
      </w:r>
    </w:p>
    <w:p w14:paraId="7D0A50D4" w14:textId="77777777" w:rsidR="00BC7B1A" w:rsidRPr="00BC7B1A" w:rsidRDefault="00BC7B1A" w:rsidP="00BC7B1A">
      <w:pPr>
        <w:pStyle w:val="a3"/>
        <w:numPr>
          <w:ilvl w:val="0"/>
          <w:numId w:val="5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Identifying appropriate learning objectives and activities for gamification</w:t>
      </w:r>
    </w:p>
    <w:p w14:paraId="0FCBC20A" w14:textId="77777777" w:rsidR="00BC7B1A" w:rsidRPr="00BC7B1A" w:rsidRDefault="00BC7B1A" w:rsidP="00BC7B1A">
      <w:pPr>
        <w:pStyle w:val="a3"/>
        <w:numPr>
          <w:ilvl w:val="0"/>
          <w:numId w:val="5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Incorporating game design elements into educational activities</w:t>
      </w:r>
    </w:p>
    <w:p w14:paraId="16DFB833" w14:textId="77777777" w:rsidR="00BC7B1A" w:rsidRPr="00BC7B1A" w:rsidRDefault="00BC7B1A" w:rsidP="00BC7B1A">
      <w:pPr>
        <w:pStyle w:val="a3"/>
        <w:numPr>
          <w:ilvl w:val="0"/>
          <w:numId w:val="5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Balancing extrinsic and intrinsic motivation</w:t>
      </w:r>
    </w:p>
    <w:p w14:paraId="1FAA49B5" w14:textId="77777777" w:rsidR="00BC7B1A" w:rsidRPr="00BC7B1A" w:rsidRDefault="00BC7B1A" w:rsidP="00BC7B1A">
      <w:pPr>
        <w:pStyle w:val="a3"/>
        <w:numPr>
          <w:ilvl w:val="0"/>
          <w:numId w:val="5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Providing feedback and reinforcement</w:t>
      </w:r>
    </w:p>
    <w:p w14:paraId="62DA5BAD" w14:textId="77777777" w:rsidR="00BC7B1A" w:rsidRPr="00BC7B1A" w:rsidRDefault="00BC7B1A" w:rsidP="00BC7B1A">
      <w:pPr>
        <w:pStyle w:val="a3"/>
        <w:numPr>
          <w:ilvl w:val="0"/>
          <w:numId w:val="5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Ensuring inclusivity and accessibility</w:t>
      </w:r>
    </w:p>
    <w:p w14:paraId="6C729BE0" w14:textId="77777777" w:rsidR="00BC7B1A" w:rsidRDefault="00BC7B1A" w:rsidP="00BC7B1A">
      <w:pPr>
        <w:rPr>
          <w:b/>
          <w:bCs/>
          <w:sz w:val="24"/>
          <w:szCs w:val="24"/>
        </w:rPr>
      </w:pPr>
    </w:p>
    <w:p w14:paraId="7213692A" w14:textId="03D2D87D" w:rsidR="00BC7B1A" w:rsidRPr="00BC7B1A" w:rsidRDefault="00BC7B1A" w:rsidP="00BC7B1A">
      <w:pPr>
        <w:rPr>
          <w:rFonts w:hint="eastAsia"/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Section 5: Conclusion</w:t>
      </w:r>
    </w:p>
    <w:p w14:paraId="6DB67627" w14:textId="77777777" w:rsidR="00BC7B1A" w:rsidRPr="00BC7B1A" w:rsidRDefault="00BC7B1A" w:rsidP="00BC7B1A">
      <w:pPr>
        <w:pStyle w:val="a3"/>
        <w:numPr>
          <w:ilvl w:val="0"/>
          <w:numId w:val="6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Summary of the potential and challenges of gamification in education</w:t>
      </w:r>
    </w:p>
    <w:p w14:paraId="0BDFA6CA" w14:textId="77777777" w:rsidR="00BC7B1A" w:rsidRPr="00BC7B1A" w:rsidRDefault="00BC7B1A" w:rsidP="00BC7B1A">
      <w:pPr>
        <w:pStyle w:val="a3"/>
        <w:numPr>
          <w:ilvl w:val="0"/>
          <w:numId w:val="6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Implications for practice and future research</w:t>
      </w:r>
    </w:p>
    <w:p w14:paraId="1E0E4729" w14:textId="77777777" w:rsidR="00BC7B1A" w:rsidRPr="00BC7B1A" w:rsidRDefault="00BC7B1A" w:rsidP="00BC7B1A">
      <w:pPr>
        <w:pStyle w:val="a3"/>
        <w:numPr>
          <w:ilvl w:val="0"/>
          <w:numId w:val="6"/>
        </w:numPr>
        <w:ind w:firstLineChars="0"/>
        <w:rPr>
          <w:sz w:val="24"/>
          <w:szCs w:val="24"/>
        </w:rPr>
      </w:pPr>
      <w:r w:rsidRPr="00BC7B1A">
        <w:rPr>
          <w:sz w:val="24"/>
          <w:szCs w:val="24"/>
        </w:rPr>
        <w:t>Limitations of the literature review</w:t>
      </w:r>
    </w:p>
    <w:p w14:paraId="1F859863" w14:textId="77777777" w:rsidR="00BC7B1A" w:rsidRDefault="00BC7B1A" w:rsidP="00BC7B1A">
      <w:pPr>
        <w:rPr>
          <w:sz w:val="24"/>
          <w:szCs w:val="24"/>
        </w:rPr>
      </w:pPr>
    </w:p>
    <w:p w14:paraId="2CBB9330" w14:textId="6333E3E8" w:rsidR="00BC7B1A" w:rsidRPr="00BC7B1A" w:rsidRDefault="00BC7B1A" w:rsidP="00BC7B1A">
      <w:pPr>
        <w:rPr>
          <w:b/>
          <w:bCs/>
          <w:sz w:val="24"/>
          <w:szCs w:val="24"/>
        </w:rPr>
      </w:pPr>
      <w:r w:rsidRPr="00BC7B1A">
        <w:rPr>
          <w:b/>
          <w:bCs/>
          <w:sz w:val="24"/>
          <w:szCs w:val="24"/>
        </w:rPr>
        <w:t>References</w:t>
      </w:r>
      <w:r>
        <w:rPr>
          <w:rFonts w:hint="eastAsia"/>
          <w:b/>
          <w:bCs/>
          <w:sz w:val="24"/>
          <w:szCs w:val="24"/>
        </w:rPr>
        <w:t>：</w:t>
      </w:r>
    </w:p>
    <w:sectPr w:rsidR="00BC7B1A" w:rsidRPr="00BC7B1A"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8C87BB" w14:textId="77777777" w:rsidR="00E05523" w:rsidRDefault="00E05523" w:rsidP="001C3A7D">
      <w:r>
        <w:separator/>
      </w:r>
    </w:p>
  </w:endnote>
  <w:endnote w:type="continuationSeparator" w:id="0">
    <w:p w14:paraId="1962FA1F" w14:textId="77777777" w:rsidR="00E05523" w:rsidRDefault="00E05523" w:rsidP="001C3A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AD9714" w14:textId="77777777" w:rsidR="00E05523" w:rsidRDefault="00E05523" w:rsidP="001C3A7D">
      <w:r>
        <w:separator/>
      </w:r>
    </w:p>
  </w:footnote>
  <w:footnote w:type="continuationSeparator" w:id="0">
    <w:p w14:paraId="15E5E981" w14:textId="77777777" w:rsidR="00E05523" w:rsidRDefault="00E05523" w:rsidP="001C3A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E3334"/>
    <w:multiLevelType w:val="hybridMultilevel"/>
    <w:tmpl w:val="25022B1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" w15:restartNumberingAfterBreak="0">
    <w:nsid w:val="1B054DDB"/>
    <w:multiLevelType w:val="hybridMultilevel"/>
    <w:tmpl w:val="178A5FE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" w15:restartNumberingAfterBreak="0">
    <w:nsid w:val="26B352A0"/>
    <w:multiLevelType w:val="hybridMultilevel"/>
    <w:tmpl w:val="FFE6E5B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3" w15:restartNumberingAfterBreak="0">
    <w:nsid w:val="33A87648"/>
    <w:multiLevelType w:val="hybridMultilevel"/>
    <w:tmpl w:val="D682FB2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4" w15:restartNumberingAfterBreak="0">
    <w:nsid w:val="47EC5BD0"/>
    <w:multiLevelType w:val="hybridMultilevel"/>
    <w:tmpl w:val="1A349AD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674C25D8"/>
    <w:multiLevelType w:val="hybridMultilevel"/>
    <w:tmpl w:val="14DCAB6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num w:numId="1" w16cid:durableId="2004699870">
    <w:abstractNumId w:val="5"/>
  </w:num>
  <w:num w:numId="2" w16cid:durableId="1978758969">
    <w:abstractNumId w:val="0"/>
  </w:num>
  <w:num w:numId="3" w16cid:durableId="867260982">
    <w:abstractNumId w:val="1"/>
  </w:num>
  <w:num w:numId="4" w16cid:durableId="1178082983">
    <w:abstractNumId w:val="2"/>
  </w:num>
  <w:num w:numId="5" w16cid:durableId="451823041">
    <w:abstractNumId w:val="3"/>
  </w:num>
  <w:num w:numId="6" w16cid:durableId="187750370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615"/>
    <w:rsid w:val="0009518F"/>
    <w:rsid w:val="001933F5"/>
    <w:rsid w:val="001C3A7D"/>
    <w:rsid w:val="005A50E2"/>
    <w:rsid w:val="00BC7B1A"/>
    <w:rsid w:val="00E05523"/>
    <w:rsid w:val="00EB6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22E24C"/>
  <w15:chartTrackingRefBased/>
  <w15:docId w15:val="{7DD37FC0-3EB5-4BBF-A407-F48B9888D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BC7B1A"/>
    <w:pPr>
      <w:ind w:firstLineChars="200" w:firstLine="420"/>
    </w:pPr>
  </w:style>
  <w:style w:type="paragraph" w:styleId="a4">
    <w:name w:val="header"/>
    <w:basedOn w:val="a"/>
    <w:link w:val="a5"/>
    <w:uiPriority w:val="99"/>
    <w:unhideWhenUsed/>
    <w:rsid w:val="001C3A7D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1C3A7D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1C3A7D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1C3A7D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706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231</Words>
  <Characters>1287</Characters>
  <Application>Microsoft Office Word</Application>
  <DocSecurity>0</DocSecurity>
  <Lines>21</Lines>
  <Paragraphs>5</Paragraphs>
  <ScaleCrop>false</ScaleCrop>
  <Company/>
  <LinksUpToDate>false</LinksUpToDate>
  <CharactersWithSpaces>1513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Fan Wang (2210813)</dc:creator>
  <cp:keywords/>
  <dc:description/>
  <cp:lastModifiedBy>Fan Wang (2210813)</cp:lastModifiedBy>
  <cp:revision>4</cp:revision>
  <dcterms:created xsi:type="dcterms:W3CDTF">2023-03-20T00:00:00Z</dcterms:created>
  <dcterms:modified xsi:type="dcterms:W3CDTF">2023-03-20T00:18:00Z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c6bb799f-8953-4f76-8481-56f9694e9027</vt:lpwstr>
  </property>
</Properties>
</file>