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2571" w14:textId="77777777" w:rsidR="00845DD6" w:rsidRPr="0069210B" w:rsidRDefault="00845DD6" w:rsidP="00845DD6">
      <w:pPr>
        <w:spacing w:after="240" w:line="240" w:lineRule="auto"/>
        <w:rPr>
          <w:rFonts w:ascii="Times New Roman" w:eastAsia="Times New Roman" w:hAnsi="Times New Roman" w:cs="Times New Roman"/>
          <w:sz w:val="24"/>
          <w:szCs w:val="24"/>
          <w:lang w:val="en-GB"/>
        </w:rPr>
      </w:pPr>
      <w:r w:rsidRPr="0069210B">
        <w:rPr>
          <w:rFonts w:ascii="Times New Roman" w:eastAsia="Times New Roman" w:hAnsi="Times New Roman" w:cs="Times New Roman"/>
          <w:noProof/>
          <w:sz w:val="24"/>
          <w:szCs w:val="24"/>
          <w:lang w:val="en-GB" w:eastAsia="en-US"/>
        </w:rPr>
        <w:drawing>
          <wp:inline distT="0" distB="0" distL="0" distR="0" wp14:anchorId="748425A2" wp14:editId="748425A3">
            <wp:extent cx="2476846" cy="10288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tretch>
                      <a:fillRect/>
                    </a:stretch>
                  </pic:blipFill>
                  <pic:spPr>
                    <a:xfrm>
                      <a:off x="0" y="0"/>
                      <a:ext cx="2476846" cy="1028844"/>
                    </a:xfrm>
                    <a:prstGeom prst="rect">
                      <a:avLst/>
                    </a:prstGeom>
                  </pic:spPr>
                </pic:pic>
              </a:graphicData>
            </a:graphic>
          </wp:inline>
        </w:drawing>
      </w:r>
      <w:r w:rsidRPr="0069210B">
        <w:rPr>
          <w:rFonts w:ascii="Times New Roman" w:eastAsia="Times New Roman" w:hAnsi="Times New Roman" w:cs="Times New Roman"/>
          <w:sz w:val="24"/>
          <w:szCs w:val="24"/>
          <w:lang w:val="en-GB"/>
        </w:rPr>
        <w:br/>
      </w:r>
      <w:r w:rsidRPr="0069210B">
        <w:rPr>
          <w:rFonts w:ascii="Times New Roman" w:eastAsia="Times New Roman" w:hAnsi="Times New Roman" w:cs="Times New Roman"/>
          <w:sz w:val="24"/>
          <w:szCs w:val="24"/>
          <w:lang w:val="en-GB"/>
        </w:rPr>
        <w:br/>
      </w:r>
    </w:p>
    <w:p w14:paraId="74842574" w14:textId="77777777" w:rsidR="00845DD6" w:rsidRPr="0069210B" w:rsidRDefault="00845DD6" w:rsidP="00845DD6">
      <w:pPr>
        <w:spacing w:line="360" w:lineRule="auto"/>
        <w:jc w:val="center"/>
        <w:rPr>
          <w:rFonts w:ascii="Times New Roman" w:eastAsia="Times New Roman" w:hAnsi="Times New Roman" w:cs="Times New Roman"/>
          <w:b/>
          <w:sz w:val="28"/>
          <w:szCs w:val="28"/>
          <w:lang w:val="en-GB"/>
        </w:rPr>
      </w:pPr>
    </w:p>
    <w:p w14:paraId="3B155066" w14:textId="1E9DB20E" w:rsidR="003C647D" w:rsidRPr="003C647D" w:rsidRDefault="003C647D" w:rsidP="003C647D">
      <w:pPr>
        <w:spacing w:after="160" w:line="360" w:lineRule="auto"/>
        <w:rPr>
          <w:rFonts w:eastAsia="Times New Roman"/>
          <w:b/>
          <w:bCs/>
          <w:color w:val="000000"/>
          <w:sz w:val="28"/>
          <w:szCs w:val="28"/>
          <w:lang w:val="en-GB"/>
        </w:rPr>
      </w:pPr>
      <w:r w:rsidRPr="003C647D">
        <w:rPr>
          <w:rFonts w:eastAsia="Times New Roman"/>
          <w:b/>
          <w:bCs/>
          <w:color w:val="000000"/>
          <w:sz w:val="28"/>
          <w:szCs w:val="28"/>
          <w:lang w:val="en-GB"/>
        </w:rPr>
        <w:t>Student name:</w:t>
      </w:r>
      <w:r w:rsidR="00DF37CB">
        <w:rPr>
          <w:rFonts w:eastAsia="Times New Roman"/>
          <w:b/>
          <w:bCs/>
          <w:color w:val="000000"/>
          <w:sz w:val="28"/>
          <w:szCs w:val="28"/>
          <w:lang w:val="en-GB"/>
        </w:rPr>
        <w:t xml:space="preserve"> Renata Kunceviciute</w:t>
      </w:r>
    </w:p>
    <w:p w14:paraId="7AFB25F0" w14:textId="5EF5D550" w:rsidR="00DF37CB" w:rsidRDefault="003C647D" w:rsidP="003C647D">
      <w:pPr>
        <w:spacing w:after="160" w:line="360" w:lineRule="auto"/>
        <w:rPr>
          <w:rFonts w:eastAsia="Times New Roman"/>
          <w:b/>
          <w:bCs/>
          <w:color w:val="000000"/>
          <w:sz w:val="28"/>
          <w:szCs w:val="28"/>
          <w:lang w:val="en-GB"/>
        </w:rPr>
      </w:pPr>
      <w:r w:rsidRPr="003C647D">
        <w:rPr>
          <w:rFonts w:eastAsia="Times New Roman"/>
          <w:b/>
          <w:bCs/>
          <w:color w:val="000000"/>
          <w:sz w:val="28"/>
          <w:szCs w:val="28"/>
          <w:lang w:val="en-GB"/>
        </w:rPr>
        <w:t>Student ID:</w:t>
      </w:r>
      <w:r w:rsidR="00DF37CB">
        <w:rPr>
          <w:rFonts w:eastAsia="Times New Roman"/>
          <w:b/>
          <w:bCs/>
          <w:color w:val="000000"/>
          <w:sz w:val="28"/>
          <w:szCs w:val="28"/>
          <w:lang w:val="en-GB"/>
        </w:rPr>
        <w:t xml:space="preserve"> </w:t>
      </w:r>
      <w:r w:rsidR="00646A46">
        <w:rPr>
          <w:rFonts w:eastAsia="Times New Roman"/>
          <w:b/>
          <w:bCs/>
          <w:color w:val="000000"/>
          <w:sz w:val="28"/>
          <w:szCs w:val="28"/>
          <w:lang w:val="en-GB"/>
        </w:rPr>
        <w:t>2429719</w:t>
      </w:r>
    </w:p>
    <w:p w14:paraId="74842575" w14:textId="35B4FA82" w:rsidR="00845DD6" w:rsidRPr="0069210B" w:rsidRDefault="00845DD6" w:rsidP="003C647D">
      <w:pPr>
        <w:spacing w:after="160" w:line="360" w:lineRule="auto"/>
        <w:rPr>
          <w:rFonts w:ascii="Times New Roman" w:eastAsia="Times New Roman" w:hAnsi="Times New Roman" w:cs="Times New Roman"/>
          <w:b/>
          <w:sz w:val="28"/>
          <w:szCs w:val="28"/>
          <w:lang w:val="en-GB"/>
        </w:rPr>
      </w:pPr>
      <w:r w:rsidRPr="0069210B">
        <w:rPr>
          <w:rFonts w:eastAsia="Times New Roman"/>
          <w:b/>
          <w:bCs/>
          <w:color w:val="000000"/>
          <w:sz w:val="28"/>
          <w:szCs w:val="28"/>
          <w:lang w:val="en-GB"/>
        </w:rPr>
        <w:t>Module name</w:t>
      </w:r>
      <w:r w:rsidRPr="0069210B">
        <w:rPr>
          <w:rFonts w:eastAsia="Times New Roman"/>
          <w:b/>
          <w:color w:val="000000"/>
          <w:sz w:val="28"/>
          <w:szCs w:val="28"/>
          <w:lang w:val="en-GB"/>
        </w:rPr>
        <w:t xml:space="preserve">: </w:t>
      </w:r>
      <w:r w:rsidRPr="0069210B">
        <w:rPr>
          <w:b/>
          <w:sz w:val="28"/>
          <w:szCs w:val="28"/>
          <w:lang w:val="en-GB"/>
        </w:rPr>
        <w:t>Principles of Health and Social Care Practice</w:t>
      </w:r>
    </w:p>
    <w:p w14:paraId="74842576" w14:textId="77777777" w:rsidR="00845DD6" w:rsidRPr="0069210B" w:rsidRDefault="00845DD6" w:rsidP="000C3F0D">
      <w:pPr>
        <w:spacing w:after="160" w:line="360" w:lineRule="auto"/>
        <w:rPr>
          <w:rFonts w:ascii="Times New Roman" w:eastAsia="Times New Roman" w:hAnsi="Times New Roman" w:cs="Times New Roman"/>
          <w:b/>
          <w:sz w:val="28"/>
          <w:szCs w:val="28"/>
          <w:lang w:val="en-GB"/>
        </w:rPr>
      </w:pPr>
      <w:r w:rsidRPr="0069210B">
        <w:rPr>
          <w:rFonts w:eastAsia="Times New Roman"/>
          <w:b/>
          <w:bCs/>
          <w:color w:val="000000"/>
          <w:sz w:val="28"/>
          <w:szCs w:val="28"/>
          <w:lang w:val="en-GB"/>
        </w:rPr>
        <w:t>Module code</w:t>
      </w:r>
      <w:r w:rsidRPr="0069210B">
        <w:rPr>
          <w:rFonts w:eastAsia="Times New Roman"/>
          <w:b/>
          <w:color w:val="000000"/>
          <w:sz w:val="28"/>
          <w:szCs w:val="28"/>
          <w:lang w:val="en-GB"/>
        </w:rPr>
        <w:t xml:space="preserve">: </w:t>
      </w:r>
      <w:r w:rsidRPr="0069210B">
        <w:rPr>
          <w:b/>
          <w:sz w:val="28"/>
          <w:szCs w:val="28"/>
          <w:lang w:val="en-GB"/>
        </w:rPr>
        <w:t>BMHP5016</w:t>
      </w:r>
    </w:p>
    <w:p w14:paraId="74842577" w14:textId="5FCD2E72" w:rsidR="00845DD6" w:rsidRPr="0069210B" w:rsidRDefault="00845DD6" w:rsidP="000C3F0D">
      <w:pPr>
        <w:spacing w:after="160" w:line="360" w:lineRule="auto"/>
        <w:rPr>
          <w:rFonts w:ascii="Times New Roman" w:eastAsia="Times New Roman" w:hAnsi="Times New Roman" w:cs="Times New Roman"/>
          <w:b/>
          <w:sz w:val="28"/>
          <w:szCs w:val="28"/>
          <w:lang w:val="en-GB"/>
        </w:rPr>
      </w:pPr>
      <w:r w:rsidRPr="0069210B">
        <w:rPr>
          <w:rFonts w:eastAsia="Times New Roman"/>
          <w:b/>
          <w:bCs/>
          <w:color w:val="000000"/>
          <w:sz w:val="28"/>
          <w:szCs w:val="28"/>
          <w:lang w:val="en-GB"/>
        </w:rPr>
        <w:t>Lecturer name</w:t>
      </w:r>
      <w:r w:rsidRPr="0069210B">
        <w:rPr>
          <w:rFonts w:eastAsia="Times New Roman"/>
          <w:b/>
          <w:color w:val="000000"/>
          <w:sz w:val="28"/>
          <w:szCs w:val="28"/>
          <w:lang w:val="en-GB"/>
        </w:rPr>
        <w:t>:</w:t>
      </w:r>
      <w:r w:rsidR="000C3F0D">
        <w:rPr>
          <w:b/>
          <w:sz w:val="28"/>
          <w:szCs w:val="28"/>
          <w:lang w:val="en-GB"/>
        </w:rPr>
        <w:t xml:space="preserve"> </w:t>
      </w:r>
      <w:r w:rsidRPr="0069210B">
        <w:rPr>
          <w:b/>
          <w:sz w:val="28"/>
          <w:szCs w:val="28"/>
          <w:lang w:val="en-GB"/>
        </w:rPr>
        <w:t>Sam Parker</w:t>
      </w:r>
    </w:p>
    <w:p w14:paraId="09F6FE61" w14:textId="3990D008" w:rsidR="008A594F" w:rsidRPr="0069210B" w:rsidRDefault="008A594F" w:rsidP="000C3F0D">
      <w:pPr>
        <w:spacing w:after="160" w:line="360" w:lineRule="auto"/>
        <w:rPr>
          <w:rFonts w:ascii="Times New Roman" w:eastAsia="Times New Roman" w:hAnsi="Times New Roman" w:cs="Times New Roman"/>
          <w:b/>
          <w:sz w:val="28"/>
          <w:szCs w:val="28"/>
          <w:lang w:val="en-GB"/>
        </w:rPr>
      </w:pPr>
    </w:p>
    <w:p w14:paraId="74842578" w14:textId="77777777" w:rsidR="00845DD6" w:rsidRPr="0069210B" w:rsidRDefault="00845DD6" w:rsidP="000C3F0D">
      <w:pPr>
        <w:spacing w:after="160" w:line="360" w:lineRule="auto"/>
        <w:rPr>
          <w:rFonts w:ascii="Times New Roman" w:eastAsia="Times New Roman" w:hAnsi="Times New Roman" w:cs="Times New Roman"/>
          <w:b/>
          <w:bCs/>
          <w:sz w:val="24"/>
          <w:szCs w:val="24"/>
          <w:lang w:val="en-GB"/>
        </w:rPr>
      </w:pPr>
    </w:p>
    <w:p w14:paraId="74842579" w14:textId="77777777" w:rsidR="00845DD6" w:rsidRPr="0069210B" w:rsidRDefault="00845DD6">
      <w:pPr>
        <w:spacing w:after="200"/>
        <w:rPr>
          <w:rFonts w:ascii="Times New Roman" w:eastAsia="Times New Roman" w:hAnsi="Times New Roman" w:cs="Times New Roman"/>
          <w:b/>
          <w:bCs/>
          <w:sz w:val="24"/>
          <w:szCs w:val="24"/>
          <w:lang w:val="en-GB"/>
        </w:rPr>
      </w:pPr>
      <w:r w:rsidRPr="0069210B">
        <w:rPr>
          <w:rFonts w:ascii="Times New Roman" w:eastAsia="Times New Roman" w:hAnsi="Times New Roman" w:cs="Times New Roman"/>
          <w:b/>
          <w:bCs/>
          <w:sz w:val="24"/>
          <w:szCs w:val="24"/>
          <w:lang w:val="en-GB"/>
        </w:rPr>
        <w:br w:type="page"/>
      </w:r>
    </w:p>
    <w:p w14:paraId="7484257A" w14:textId="77777777" w:rsidR="00AC0F01" w:rsidRPr="0069210B" w:rsidRDefault="00AC0F01" w:rsidP="00AC0F01">
      <w:pPr>
        <w:spacing w:after="160" w:line="360" w:lineRule="auto"/>
        <w:rPr>
          <w:rFonts w:eastAsia="Times New Roman"/>
          <w:b/>
          <w:bCs/>
          <w:lang w:val="en-GB"/>
        </w:rPr>
      </w:pPr>
      <w:r w:rsidRPr="0069210B">
        <w:rPr>
          <w:rFonts w:eastAsia="Times New Roman"/>
          <w:b/>
          <w:bCs/>
          <w:lang w:val="en-GB"/>
        </w:rPr>
        <w:lastRenderedPageBreak/>
        <w:t>Introduction</w:t>
      </w:r>
    </w:p>
    <w:p w14:paraId="7484257B" w14:textId="59E048A1" w:rsidR="00AC0F01" w:rsidRPr="0069210B" w:rsidRDefault="00031503" w:rsidP="00AC0F01">
      <w:pPr>
        <w:spacing w:after="160" w:line="360" w:lineRule="auto"/>
        <w:jc w:val="both"/>
        <w:rPr>
          <w:rFonts w:eastAsia="Times New Roman"/>
          <w:lang w:val="en-GB"/>
        </w:rPr>
      </w:pPr>
      <w:r w:rsidRPr="0069210B">
        <w:rPr>
          <w:color w:val="000000"/>
          <w:shd w:val="clear" w:color="auto" w:fill="FFFFFF"/>
          <w:lang w:val="en-GB"/>
        </w:rPr>
        <w:t>In the context of social and healthcare, the Social Model of Disability is an effective concept. It highlights that people are not disabled only because of their physical or mental conditions, but that disability is mainly caused by barriers in society like inaccessible buildings, lack of support, negative attitudes, and discrimination (</w:t>
      </w:r>
      <w:proofErr w:type="spellStart"/>
      <w:r w:rsidRPr="0069210B">
        <w:rPr>
          <w:color w:val="222222"/>
          <w:shd w:val="clear" w:color="auto" w:fill="FFFFFF"/>
          <w:lang w:val="en-GB"/>
        </w:rPr>
        <w:t>Shamsabadipour</w:t>
      </w:r>
      <w:proofErr w:type="spellEnd"/>
      <w:r w:rsidRPr="0069210B">
        <w:rPr>
          <w:color w:val="222222"/>
          <w:shd w:val="clear" w:color="auto" w:fill="FFFFFF"/>
          <w:lang w:val="en-GB"/>
        </w:rPr>
        <w:t>, 2025)</w:t>
      </w:r>
      <w:r w:rsidRPr="0069210B">
        <w:rPr>
          <w:color w:val="000000"/>
          <w:shd w:val="clear" w:color="auto" w:fill="FFFFFF"/>
          <w:lang w:val="en-GB"/>
        </w:rPr>
        <w:t xml:space="preserve">. It argues to eliminate these barriers so that people with disabilities can live independently. It also argues that individuals with disabilities must take part in society equally. Compared to medical models, this is different. Medical models mainly consider treating or curing a person’s impairment. To offer person-centred care, the Social Model of Disability is important. </w:t>
      </w:r>
      <w:r w:rsidR="00AC0F01" w:rsidRPr="0069210B">
        <w:rPr>
          <w:rFonts w:eastAsia="Times New Roman"/>
          <w:lang w:val="en-GB"/>
        </w:rPr>
        <w:t>This significantly encourages health and social care professionals to respect each person’s needs, choices and ability rather than focusing on their disability. It also promotes equality, inclusion and human rights by helping people with disabilities access the same opportunity as everyone. The model has influenced many health and social care policies and practices that aim to improve accessibility and reduce discrimination. The essay will discuss the Social Model of Disability, how it develops over</w:t>
      </w:r>
      <w:r w:rsidR="00604A9F">
        <w:rPr>
          <w:rFonts w:eastAsia="Times New Roman"/>
          <w:lang w:val="en-GB"/>
        </w:rPr>
        <w:t xml:space="preserve"> </w:t>
      </w:r>
      <w:r w:rsidR="00AC0F01" w:rsidRPr="0069210B">
        <w:rPr>
          <w:rFonts w:eastAsia="Times New Roman"/>
          <w:lang w:val="en-GB"/>
        </w:rPr>
        <w:t>time and main criticism of the model. It will also examine how the model is used in health and social care policy and practice. It will focus on the challenges of applying it and offer recommendations to improve person-</w:t>
      </w:r>
      <w:r w:rsidR="006C052C" w:rsidRPr="0069210B">
        <w:rPr>
          <w:rFonts w:eastAsia="Times New Roman"/>
          <w:lang w:val="en-GB"/>
        </w:rPr>
        <w:t>centred</w:t>
      </w:r>
      <w:r w:rsidR="00AC0F01" w:rsidRPr="0069210B">
        <w:rPr>
          <w:rFonts w:eastAsia="Times New Roman"/>
          <w:lang w:val="en-GB"/>
        </w:rPr>
        <w:t xml:space="preserve"> care. </w:t>
      </w:r>
    </w:p>
    <w:p w14:paraId="7484257C" w14:textId="77777777" w:rsidR="00AC0F01" w:rsidRPr="0069210B" w:rsidRDefault="00AC0F01" w:rsidP="00AC0F01">
      <w:pPr>
        <w:spacing w:after="160" w:line="360" w:lineRule="auto"/>
        <w:rPr>
          <w:rFonts w:eastAsia="Times New Roman"/>
          <w:b/>
          <w:bCs/>
          <w:lang w:val="en-GB"/>
        </w:rPr>
      </w:pPr>
      <w:r w:rsidRPr="0069210B">
        <w:rPr>
          <w:rFonts w:eastAsia="Times New Roman"/>
          <w:b/>
          <w:bCs/>
          <w:lang w:val="en-GB"/>
        </w:rPr>
        <w:t xml:space="preserve">The Development of the Social Model of Disability </w:t>
      </w:r>
    </w:p>
    <w:p w14:paraId="7484257D" w14:textId="77777777" w:rsidR="00AC0F01" w:rsidRPr="0069210B" w:rsidRDefault="00AC0F01" w:rsidP="00AC0F01">
      <w:pPr>
        <w:spacing w:after="160" w:line="360" w:lineRule="auto"/>
        <w:jc w:val="both"/>
        <w:rPr>
          <w:rFonts w:eastAsia="Times New Roman"/>
          <w:lang w:val="en-GB"/>
        </w:rPr>
      </w:pPr>
      <w:r w:rsidRPr="0069210B">
        <w:rPr>
          <w:rFonts w:eastAsia="Times New Roman"/>
          <w:lang w:val="en-GB"/>
        </w:rPr>
        <w:t>Before the popularity of this model, disability was mainly explained by the medical model. For example, disability in the medical models is discussed as a physical or mental impairment of a person (</w:t>
      </w:r>
      <w:r w:rsidRPr="0069210B">
        <w:rPr>
          <w:color w:val="222222"/>
          <w:lang w:val="en-GB"/>
        </w:rPr>
        <w:t>Zaks, 2024)</w:t>
      </w:r>
      <w:r w:rsidRPr="0069210B">
        <w:rPr>
          <w:rFonts w:eastAsia="Times New Roman"/>
          <w:lang w:val="en-GB"/>
        </w:rPr>
        <w:t xml:space="preserve">. It focused on rehabilitation, treatment and helping people to adjust to society. However, the Social Model of Disability was developed to challenge the traditional way of thinking about disability. Many disabled people believe that this approach ignores the real issues that they face in everyday life, like inaccessibility, negative attitude and discrimination. </w:t>
      </w:r>
    </w:p>
    <w:p w14:paraId="7484257E" w14:textId="43C2EC8D" w:rsidR="00AC0F01" w:rsidRPr="0069210B" w:rsidRDefault="00AC0F01" w:rsidP="00031503">
      <w:pPr>
        <w:spacing w:after="160" w:line="360" w:lineRule="auto"/>
        <w:jc w:val="both"/>
        <w:rPr>
          <w:rFonts w:eastAsia="Times New Roman"/>
          <w:lang w:val="en-GB"/>
        </w:rPr>
      </w:pPr>
      <w:r w:rsidRPr="0069210B">
        <w:rPr>
          <w:rFonts w:eastAsia="Times New Roman"/>
          <w:lang w:val="en-GB"/>
        </w:rPr>
        <w:t>In the 1970s, the Social Model of Disability first emerged through the disability right movement in the UK. One of the most important organisations behind its development is the Union of the Physically Impaired Against Segregation (UPIAS). This organisation argued people are disabled by society rather than their impairments (</w:t>
      </w:r>
      <w:proofErr w:type="spellStart"/>
      <w:r w:rsidRPr="0069210B">
        <w:rPr>
          <w:color w:val="222222"/>
          <w:lang w:val="en-GB"/>
        </w:rPr>
        <w:t>Macmbinji</w:t>
      </w:r>
      <w:proofErr w:type="spellEnd"/>
      <w:r w:rsidRPr="0069210B">
        <w:rPr>
          <w:color w:val="222222"/>
          <w:lang w:val="en-GB"/>
        </w:rPr>
        <w:t>, 2023</w:t>
      </w:r>
      <w:r w:rsidRPr="0069210B">
        <w:rPr>
          <w:rFonts w:eastAsia="Times New Roman"/>
          <w:lang w:val="en-GB"/>
        </w:rPr>
        <w:t>). As per this view, barriers, like inaccessible building</w:t>
      </w:r>
      <w:r w:rsidR="00EE32C7">
        <w:rPr>
          <w:rFonts w:eastAsia="Times New Roman"/>
          <w:lang w:val="en-GB"/>
        </w:rPr>
        <w:t>s</w:t>
      </w:r>
      <w:r w:rsidRPr="0069210B">
        <w:rPr>
          <w:rFonts w:eastAsia="Times New Roman"/>
          <w:lang w:val="en-GB"/>
        </w:rPr>
        <w:t>, limited transportation, unfair attitude</w:t>
      </w:r>
      <w:r w:rsidR="007533D1">
        <w:rPr>
          <w:rFonts w:eastAsia="Times New Roman"/>
          <w:lang w:val="en-GB"/>
        </w:rPr>
        <w:t>s</w:t>
      </w:r>
      <w:r w:rsidRPr="0069210B">
        <w:rPr>
          <w:rFonts w:eastAsia="Times New Roman"/>
          <w:lang w:val="en-GB"/>
        </w:rPr>
        <w:t xml:space="preserve"> and poor communication prevent people with disabilities from participating fully in society. Later, sociologist Mike Oliver developed the Social Model of Disability term and promoted the model during the 1980s (</w:t>
      </w:r>
      <w:proofErr w:type="spellStart"/>
      <w:r w:rsidRPr="0069210B">
        <w:rPr>
          <w:color w:val="222222"/>
          <w:lang w:val="en-GB"/>
        </w:rPr>
        <w:t>Macmbinji</w:t>
      </w:r>
      <w:proofErr w:type="spellEnd"/>
      <w:r w:rsidRPr="0069210B">
        <w:rPr>
          <w:color w:val="222222"/>
          <w:lang w:val="en-GB"/>
        </w:rPr>
        <w:t>, 2023)</w:t>
      </w:r>
      <w:r w:rsidRPr="0069210B">
        <w:rPr>
          <w:rFonts w:eastAsia="Times New Roman"/>
          <w:lang w:val="en-GB"/>
        </w:rPr>
        <w:t xml:space="preserve">. The term ‘Social Model of Disability' explains that society should remove barriers instead of expecting disabled people to change. Over time, the model became an important framework in health and social care, education and public policy. This significantly </w:t>
      </w:r>
      <w:r w:rsidRPr="0069210B">
        <w:rPr>
          <w:rFonts w:eastAsia="Times New Roman"/>
          <w:lang w:val="en-GB"/>
        </w:rPr>
        <w:lastRenderedPageBreak/>
        <w:t>influences law and policies that promote equality, accessibility and inclusion. The model encouraged the government and organisation to improve public</w:t>
      </w:r>
      <w:r w:rsidR="00574F6C" w:rsidRPr="00574F6C">
        <w:t xml:space="preserve"> </w:t>
      </w:r>
      <w:r w:rsidR="00574F6C" w:rsidRPr="00574F6C">
        <w:rPr>
          <w:rFonts w:eastAsia="Times New Roman"/>
        </w:rPr>
        <w:t>buildings</w:t>
      </w:r>
      <w:r w:rsidRPr="0069210B">
        <w:rPr>
          <w:rFonts w:eastAsia="Times New Roman"/>
          <w:lang w:val="en-GB"/>
        </w:rPr>
        <w:t xml:space="preserve">, transport system and services, so people with </w:t>
      </w:r>
      <w:r w:rsidR="00A02435" w:rsidRPr="00A02435">
        <w:rPr>
          <w:rFonts w:eastAsia="Times New Roman"/>
        </w:rPr>
        <w:t>disabilities</w:t>
      </w:r>
      <w:r w:rsidR="00A02435">
        <w:rPr>
          <w:rFonts w:eastAsia="Times New Roman"/>
        </w:rPr>
        <w:t xml:space="preserve"> </w:t>
      </w:r>
      <w:r w:rsidRPr="0069210B">
        <w:rPr>
          <w:rFonts w:eastAsia="Times New Roman"/>
          <w:lang w:val="en-GB"/>
        </w:rPr>
        <w:t>could participate equally. It also strengthens disability right</w:t>
      </w:r>
      <w:r w:rsidR="00A02435">
        <w:rPr>
          <w:rFonts w:eastAsia="Times New Roman"/>
          <w:lang w:val="en-GB"/>
        </w:rPr>
        <w:t>s</w:t>
      </w:r>
      <w:r w:rsidRPr="0069210B">
        <w:rPr>
          <w:rFonts w:eastAsia="Times New Roman"/>
          <w:lang w:val="en-GB"/>
        </w:rPr>
        <w:t xml:space="preserve"> movement by highlighting the importance of independence, dignity and equal opportunities. </w:t>
      </w:r>
    </w:p>
    <w:p w14:paraId="7484257F" w14:textId="77777777" w:rsidR="00031503" w:rsidRPr="0069210B" w:rsidRDefault="00AC0F01" w:rsidP="00031503">
      <w:pPr>
        <w:pStyle w:val="NormalWeb"/>
        <w:spacing w:before="0" w:beforeAutospacing="0" w:after="160" w:afterAutospacing="0" w:line="360" w:lineRule="auto"/>
        <w:jc w:val="both"/>
        <w:rPr>
          <w:rFonts w:ascii="Arial" w:hAnsi="Arial" w:cs="Arial"/>
          <w:sz w:val="22"/>
          <w:szCs w:val="22"/>
          <w:lang w:val="en-GB"/>
        </w:rPr>
      </w:pPr>
      <w:r w:rsidRPr="0069210B">
        <w:rPr>
          <w:rFonts w:ascii="Arial" w:hAnsi="Arial" w:cs="Arial"/>
          <w:sz w:val="22"/>
          <w:szCs w:val="22"/>
          <w:lang w:val="en-GB"/>
        </w:rPr>
        <w:t>Although the model has brought many positive changes, it is also associated with several criticisms. One common criticism is that it focuses mainly on social barriers and ignores the effect of a person's impairment (</w:t>
      </w:r>
      <w:r w:rsidRPr="0069210B">
        <w:rPr>
          <w:rFonts w:ascii="Arial" w:hAnsi="Arial" w:cs="Arial"/>
          <w:color w:val="222222"/>
          <w:sz w:val="22"/>
          <w:szCs w:val="22"/>
          <w:lang w:val="en-GB"/>
        </w:rPr>
        <w:t xml:space="preserve">Adam and </w:t>
      </w:r>
      <w:proofErr w:type="spellStart"/>
      <w:r w:rsidRPr="0069210B">
        <w:rPr>
          <w:rFonts w:ascii="Arial" w:hAnsi="Arial" w:cs="Arial"/>
          <w:color w:val="222222"/>
          <w:sz w:val="22"/>
          <w:szCs w:val="22"/>
          <w:lang w:val="en-GB"/>
        </w:rPr>
        <w:t>Koutsoklenis</w:t>
      </w:r>
      <w:proofErr w:type="spellEnd"/>
      <w:r w:rsidRPr="0069210B">
        <w:rPr>
          <w:rFonts w:ascii="Arial" w:hAnsi="Arial" w:cs="Arial"/>
          <w:color w:val="222222"/>
          <w:sz w:val="22"/>
          <w:szCs w:val="22"/>
          <w:lang w:val="en-GB"/>
        </w:rPr>
        <w:t>, 2023</w:t>
      </w:r>
      <w:r w:rsidRPr="0069210B">
        <w:rPr>
          <w:rFonts w:ascii="Arial" w:hAnsi="Arial" w:cs="Arial"/>
          <w:sz w:val="22"/>
          <w:szCs w:val="22"/>
          <w:lang w:val="en-GB"/>
        </w:rPr>
        <w:t>). Some people argue that pain, illness and long-term health conditions can have a major impact on daily life events when social barriers are removed. Others believe that the model does not fully recognise the experiences of people with complex or multiple disabilities that require continuous medical care and support. The supporters of the Social Model of Disability responded by explaining that the model does not ignore impairment. It aims to show that many difficulties experienced by disabled people are created by society rather than their health condition</w:t>
      </w:r>
      <w:r w:rsidR="00031503" w:rsidRPr="0069210B">
        <w:rPr>
          <w:rFonts w:ascii="Arial" w:hAnsi="Arial" w:cs="Arial"/>
          <w:sz w:val="22"/>
          <w:szCs w:val="22"/>
          <w:lang w:val="en-GB"/>
        </w:rPr>
        <w:t xml:space="preserve">s. </w:t>
      </w:r>
      <w:r w:rsidR="00031503" w:rsidRPr="0069210B">
        <w:rPr>
          <w:rFonts w:ascii="Arial" w:hAnsi="Arial" w:cs="Arial"/>
          <w:color w:val="000000"/>
          <w:sz w:val="22"/>
          <w:szCs w:val="22"/>
          <w:shd w:val="clear" w:color="auto" w:fill="FFFFFF"/>
          <w:lang w:val="en-GB"/>
        </w:rPr>
        <w:t>Recently, researchers argued that organisations must combine the strengths of both medical and social models while delivering care services to the targeted people. Following this strategic approach allows meeting individual needs, providing personal support, developing an accessible environment, offering equal opportunities and protecting disabled people from discrimination</w:t>
      </w:r>
      <w:r w:rsidR="00845DD6" w:rsidRPr="0069210B">
        <w:rPr>
          <w:rFonts w:ascii="Arial" w:hAnsi="Arial" w:cs="Arial"/>
          <w:color w:val="000000"/>
          <w:sz w:val="22"/>
          <w:szCs w:val="22"/>
          <w:shd w:val="clear" w:color="auto" w:fill="FFFFFF"/>
          <w:lang w:val="en-GB"/>
        </w:rPr>
        <w:t xml:space="preserve">. </w:t>
      </w:r>
    </w:p>
    <w:p w14:paraId="74842580" w14:textId="24B2954E" w:rsidR="00031503" w:rsidRPr="0069210B" w:rsidRDefault="00031503" w:rsidP="00031503">
      <w:pPr>
        <w:spacing w:after="160" w:line="360" w:lineRule="auto"/>
        <w:jc w:val="both"/>
        <w:rPr>
          <w:rFonts w:eastAsia="Times New Roman"/>
          <w:color w:val="000000"/>
          <w:shd w:val="clear" w:color="auto" w:fill="FFFFFF"/>
          <w:lang w:val="en-GB"/>
        </w:rPr>
      </w:pPr>
      <w:r w:rsidRPr="0069210B">
        <w:rPr>
          <w:rFonts w:eastAsia="Times New Roman"/>
          <w:color w:val="000000"/>
          <w:shd w:val="clear" w:color="auto" w:fill="FFFFFF"/>
          <w:lang w:val="en-GB"/>
        </w:rPr>
        <w:t xml:space="preserve">Some challenges are also identified in implementing the Social Model of Disability. For example, several public buildings, transport systems and digital services are still inappropriate for disabled people. Still, there are negative attitudes, limited funding and a lack of awareness of disability which have resulted in social barriers for disabled people. These highlight that despite the promotion of the Social Model of Disability concept and changes in </w:t>
      </w:r>
      <w:r w:rsidR="0031530D" w:rsidRPr="0069210B">
        <w:rPr>
          <w:rFonts w:eastAsia="Times New Roman"/>
          <w:color w:val="000000"/>
          <w:shd w:val="clear" w:color="auto" w:fill="FFFFFF"/>
          <w:lang w:val="en-GB"/>
        </w:rPr>
        <w:t>policies;</w:t>
      </w:r>
      <w:r w:rsidRPr="0069210B">
        <w:rPr>
          <w:rFonts w:eastAsia="Times New Roman"/>
          <w:color w:val="000000"/>
          <w:shd w:val="clear" w:color="auto" w:fill="FFFFFF"/>
          <w:lang w:val="en-GB"/>
        </w:rPr>
        <w:t xml:space="preserve"> there are more improvements required to ensure inclusion and person-centred care for everyone.</w:t>
      </w:r>
    </w:p>
    <w:p w14:paraId="74842581" w14:textId="77777777" w:rsidR="00263800" w:rsidRPr="0069210B" w:rsidRDefault="00263800" w:rsidP="00263800">
      <w:pPr>
        <w:pStyle w:val="Normal1"/>
        <w:spacing w:after="160" w:line="360" w:lineRule="auto"/>
        <w:jc w:val="both"/>
        <w:rPr>
          <w:b/>
          <w:bCs/>
          <w:lang w:val="en-GB"/>
        </w:rPr>
      </w:pPr>
      <w:r w:rsidRPr="0069210B">
        <w:rPr>
          <w:b/>
          <w:bCs/>
          <w:lang w:val="en-GB"/>
        </w:rPr>
        <w:t xml:space="preserve">Application of the concept in practice </w:t>
      </w:r>
    </w:p>
    <w:p w14:paraId="74842582" w14:textId="77777777" w:rsidR="00263800" w:rsidRPr="0069210B" w:rsidRDefault="00263800" w:rsidP="00263800">
      <w:pPr>
        <w:pStyle w:val="Normal1"/>
        <w:spacing w:after="160" w:line="360" w:lineRule="auto"/>
        <w:jc w:val="both"/>
        <w:rPr>
          <w:lang w:val="en-GB"/>
        </w:rPr>
      </w:pPr>
      <w:r w:rsidRPr="0069210B">
        <w:rPr>
          <w:lang w:val="en-GB"/>
        </w:rPr>
        <w:t xml:space="preserve">The Social Model of Disability influences health and social care policies and practices by shifting the attention from the individual impairment to that of the environmental, social and institutional barriers that often restrict participation. The approach </w:t>
      </w:r>
      <w:proofErr w:type="gramStart"/>
      <w:r w:rsidRPr="0069210B">
        <w:rPr>
          <w:lang w:val="en-GB"/>
        </w:rPr>
        <w:t>is considered to be</w:t>
      </w:r>
      <w:proofErr w:type="gramEnd"/>
      <w:r w:rsidRPr="0069210B">
        <w:rPr>
          <w:lang w:val="en-GB"/>
        </w:rPr>
        <w:t xml:space="preserve"> supporting the person-centred care by encouraging professionals to recognise different strengths, preferences and the rights of individuals rather than considering the medical condition alone (Molnar et al., 2024). In practice, the model promotes equality, inclusion and independent living with the help of accessible services, various collaborative decision-making processes and the respect for individual autonomy. </w:t>
      </w:r>
    </w:p>
    <w:p w14:paraId="74842583" w14:textId="64572CB8" w:rsidR="00263800" w:rsidRPr="0069210B" w:rsidRDefault="00263800" w:rsidP="00263800">
      <w:pPr>
        <w:pStyle w:val="Normal1"/>
        <w:spacing w:after="160" w:line="360" w:lineRule="auto"/>
        <w:jc w:val="both"/>
        <w:rPr>
          <w:lang w:val="en-GB"/>
        </w:rPr>
      </w:pPr>
      <w:r w:rsidRPr="0069210B">
        <w:rPr>
          <w:lang w:val="en-GB"/>
        </w:rPr>
        <w:t xml:space="preserve">One of the major applications for the Social Model of Disability is in the health and social care legislation and policy. In the UK, the Equality Act 2010 requires the health and social care </w:t>
      </w:r>
      <w:r w:rsidRPr="0069210B">
        <w:rPr>
          <w:lang w:val="en-GB"/>
        </w:rPr>
        <w:lastRenderedPageBreak/>
        <w:t xml:space="preserve">organisations to eliminate any kind of discrimination and make some reasonable adjustments for people with disabilities (UK Government, 2020). These adjustments can include providing wheelchair-accessibility facilities, accessible communication, such as Braille or easy-read documents and a hearing loop system along with inclusion of flexible appointment arrangements. Such measures force the removal of barriers that prevent disabled individuals from </w:t>
      </w:r>
      <w:r w:rsidR="003B7185" w:rsidRPr="00234C21">
        <w:t>accessing healthcare</w:t>
      </w:r>
      <w:r w:rsidR="00234C21">
        <w:t xml:space="preserve"> </w:t>
      </w:r>
      <w:r w:rsidRPr="0069210B">
        <w:rPr>
          <w:lang w:val="en-GB"/>
        </w:rPr>
        <w:t xml:space="preserve">and the social support services on an equal basis with other people. Similarly, the Care Act 2014 promotes independence, well-being and personalised care by requiring local authorities for the improvement of individuals in the decisions regarding their respective care and support (Munson, 2025). It significantly focuses on understanding the strengths and considering the desired outcomes rather than focusing on the limitations. </w:t>
      </w:r>
    </w:p>
    <w:p w14:paraId="74842584" w14:textId="77777777" w:rsidR="00263800" w:rsidRPr="0069210B" w:rsidRDefault="00263800" w:rsidP="00263800">
      <w:pPr>
        <w:pStyle w:val="Normal1"/>
        <w:spacing w:after="160" w:line="360" w:lineRule="auto"/>
        <w:jc w:val="both"/>
        <w:rPr>
          <w:lang w:val="en-GB"/>
        </w:rPr>
      </w:pPr>
      <w:r w:rsidRPr="0069210B">
        <w:rPr>
          <w:lang w:val="en-GB"/>
        </w:rPr>
        <w:t xml:space="preserve">The principles of the social model are mainly reflecting the UN Convention on the Rights of Persons with Disabilities (UNCRPD), which recognises the rights of disabled people for accessing the healthcare facilities, education and employment along with community life without any discrimination (United Nations, 2020). Consequently, many of the organisations have also introduced inclusive practices, improved physical accessibility and adopted communication methods that meet the needs of individuals with different disabilities. The respective developments have strengthened the overall person-centred care by enabling individuals to exercise greater choice, dignity and the control over their lives. </w:t>
      </w:r>
    </w:p>
    <w:p w14:paraId="74842585" w14:textId="3E10A0C9" w:rsidR="00263800" w:rsidRPr="0069210B" w:rsidRDefault="00263800" w:rsidP="00263800">
      <w:pPr>
        <w:pStyle w:val="Normal1"/>
        <w:spacing w:after="160" w:line="360" w:lineRule="auto"/>
        <w:jc w:val="both"/>
        <w:rPr>
          <w:lang w:val="en-GB"/>
        </w:rPr>
      </w:pPr>
      <w:r w:rsidRPr="0069210B">
        <w:rPr>
          <w:lang w:val="en-GB"/>
        </w:rPr>
        <w:t xml:space="preserve">In everyday health and social care practice, the model significantly encourages a multidisciplinary team that includes nurses, doctors, physiotherapists, social workers and the occupational therapists for collaboratively working with different service users and their families. Care planning is majorly based on sharing various decision-making processes, respecting individual preferences and removal of any environmental barrier for managing the medical condition (Rosca et al., 2023). For instance, occupational therapists can recommend home adaptations while the social workers can arrange various community </w:t>
      </w:r>
      <w:r w:rsidR="0031530D" w:rsidRPr="0069210B">
        <w:rPr>
          <w:lang w:val="en-GB"/>
        </w:rPr>
        <w:t>support,</w:t>
      </w:r>
      <w:r w:rsidRPr="0069210B">
        <w:rPr>
          <w:lang w:val="en-GB"/>
        </w:rPr>
        <w:t xml:space="preserve"> and the personal budget can be enabling individuals to maintain independence and a better quality of life. </w:t>
      </w:r>
    </w:p>
    <w:p w14:paraId="74842586" w14:textId="14FD0C1E" w:rsidR="00263800" w:rsidRPr="0069210B" w:rsidRDefault="00263800" w:rsidP="00263800">
      <w:pPr>
        <w:pStyle w:val="Normal1"/>
        <w:spacing w:after="160" w:line="360" w:lineRule="auto"/>
        <w:jc w:val="both"/>
        <w:rPr>
          <w:lang w:val="en-GB"/>
        </w:rPr>
      </w:pPr>
      <w:r w:rsidRPr="0069210B">
        <w:rPr>
          <w:lang w:val="en-GB"/>
        </w:rPr>
        <w:t xml:space="preserve">Despite various positive attributes, the application of the social model in practice also initiates some challenges. Many health and social care services continue to operate in the predominantly medical model where various diagnosis and treatment </w:t>
      </w:r>
      <w:r w:rsidR="00FB1413" w:rsidRPr="0069210B">
        <w:rPr>
          <w:lang w:val="en-GB"/>
        </w:rPr>
        <w:t>receive</w:t>
      </w:r>
      <w:r w:rsidRPr="0069210B">
        <w:rPr>
          <w:lang w:val="en-GB"/>
        </w:rPr>
        <w:t xml:space="preserve"> a greater priority than any social inclusion (Henderson et al., 2026). Limited funding and the shortage of employees along with inadequate disability awareness training can also restrict organisations from providing fully accessible and some personalised services. Additionally, the model places a greater emphasis on various social barriers while giving insufficient attention for the effect of pain, chronic illness and the complex impairment. </w:t>
      </w:r>
    </w:p>
    <w:p w14:paraId="74842587" w14:textId="77777777" w:rsidR="00031503" w:rsidRPr="0069210B" w:rsidRDefault="00031503" w:rsidP="00031503">
      <w:pPr>
        <w:spacing w:after="160" w:line="360" w:lineRule="auto"/>
        <w:jc w:val="both"/>
        <w:rPr>
          <w:rFonts w:eastAsia="Times New Roman"/>
          <w:lang w:val="en-GB"/>
        </w:rPr>
      </w:pPr>
      <w:r w:rsidRPr="0069210B">
        <w:rPr>
          <w:rFonts w:eastAsia="Times New Roman"/>
          <w:b/>
          <w:bCs/>
          <w:color w:val="000000"/>
          <w:shd w:val="clear" w:color="auto" w:fill="FFFFFF"/>
          <w:lang w:val="en-GB"/>
        </w:rPr>
        <w:lastRenderedPageBreak/>
        <w:t>Recommendations for policy and practice</w:t>
      </w:r>
    </w:p>
    <w:p w14:paraId="74842588" w14:textId="543BF56E" w:rsidR="00AC0F01" w:rsidRPr="0069210B" w:rsidRDefault="00031503" w:rsidP="00692546">
      <w:pPr>
        <w:spacing w:after="240" w:line="360" w:lineRule="auto"/>
        <w:jc w:val="both"/>
        <w:rPr>
          <w:rFonts w:eastAsia="Times New Roman"/>
          <w:lang w:val="en-GB"/>
        </w:rPr>
      </w:pPr>
      <w:r w:rsidRPr="0069210B">
        <w:rPr>
          <w:rFonts w:eastAsia="Times New Roman"/>
          <w:color w:val="000000"/>
          <w:shd w:val="clear" w:color="auto" w:fill="FFFFFF"/>
          <w:lang w:val="en-GB"/>
        </w:rPr>
        <w:t xml:space="preserve">Improving disability awareness and professional training is a key recommendation. Health and social care organisations should provide regular training to their employees related to the Social Model of Disability and person-centred care for all staff. </w:t>
      </w:r>
      <w:r w:rsidRPr="0069210B">
        <w:rPr>
          <w:rFonts w:eastAsia="Times New Roman"/>
          <w:lang w:val="en-GB"/>
        </w:rPr>
        <w:t xml:space="preserve"> </w:t>
      </w:r>
      <w:r w:rsidR="00AC0F01" w:rsidRPr="0069210B">
        <w:rPr>
          <w:rFonts w:eastAsia="Times New Roman"/>
          <w:lang w:val="en-GB"/>
        </w:rPr>
        <w:t>Training should help professionals to understand that disability is often caused by barriers in society rather than</w:t>
      </w:r>
      <w:r w:rsidR="00234C21" w:rsidRPr="00234C21">
        <w:t xml:space="preserve"> </w:t>
      </w:r>
      <w:r w:rsidR="00234C21" w:rsidRPr="00234C21">
        <w:rPr>
          <w:rFonts w:eastAsia="Times New Roman"/>
        </w:rPr>
        <w:t>individuals' impairments</w:t>
      </w:r>
      <w:r w:rsidR="00AC0F01" w:rsidRPr="00234C21">
        <w:rPr>
          <w:rFonts w:eastAsia="Times New Roman"/>
          <w:lang w:val="en-GB"/>
        </w:rPr>
        <w:t>.</w:t>
      </w:r>
      <w:r w:rsidR="00AC0F01" w:rsidRPr="0069210B">
        <w:rPr>
          <w:rFonts w:eastAsia="Times New Roman"/>
          <w:lang w:val="en-GB"/>
        </w:rPr>
        <w:t xml:space="preserve"> It should focus on improving communication skills and increasing awareness of equality and human rights. The recommendation argued to encourage staff to involve service users in decisions about their care. Continuous professional development can help to reduce negative attitudes and unconscious bias towards disabled people. Organisations should monitor the effectiveness of training through feedback from staff and service users. Better knowledge and understanding among professionals will help to improve the quality of care and promote inclusion. </w:t>
      </w:r>
    </w:p>
    <w:p w14:paraId="74842589" w14:textId="5CD33DE6" w:rsidR="00AC0F01" w:rsidRPr="0069210B" w:rsidRDefault="00AC0F01" w:rsidP="00AC0F01">
      <w:pPr>
        <w:spacing w:after="160" w:line="360" w:lineRule="auto"/>
        <w:jc w:val="both"/>
        <w:rPr>
          <w:rFonts w:eastAsia="Times New Roman"/>
          <w:lang w:val="en-GB"/>
        </w:rPr>
      </w:pPr>
      <w:r w:rsidRPr="0069210B">
        <w:rPr>
          <w:rFonts w:eastAsia="Times New Roman"/>
          <w:lang w:val="en-GB"/>
        </w:rPr>
        <w:t>Another strategic recommendation is to improve accessibility and digital inclusion. Health and social care providers should continue to improve their accessibility of both physical and digital services. To meet the needs of disabled people, organisations can create lifts, accessible toilets and include clear signs (</w:t>
      </w:r>
      <w:r w:rsidRPr="0069210B">
        <w:rPr>
          <w:color w:val="222222"/>
          <w:lang w:val="en-GB"/>
        </w:rPr>
        <w:t xml:space="preserve">Tsami and </w:t>
      </w:r>
      <w:proofErr w:type="spellStart"/>
      <w:r w:rsidRPr="0069210B">
        <w:rPr>
          <w:color w:val="222222"/>
          <w:lang w:val="en-GB"/>
        </w:rPr>
        <w:t>Chrysikou</w:t>
      </w:r>
      <w:proofErr w:type="spellEnd"/>
      <w:r w:rsidRPr="0069210B">
        <w:rPr>
          <w:color w:val="222222"/>
          <w:lang w:val="en-GB"/>
        </w:rPr>
        <w:t>, 2024</w:t>
      </w:r>
      <w:r w:rsidRPr="0069210B">
        <w:rPr>
          <w:rFonts w:eastAsia="Times New Roman"/>
          <w:lang w:val="en-GB"/>
        </w:rPr>
        <w:t>). Digital health care services should be designed to meet the needs of people with different disabilities. They can offer information in accessible formats, such as Easy Read, Braille, Large print and others. The government should provide sufficient funding to help organisations make this improvement. Service users should also be involved in planning and evaluating accessibility so that changes reflect their real experiences and needs. Offering accessible and digital inclusion will reduce barriers, increase equal access to healthcare and support better</w:t>
      </w:r>
      <w:r w:rsidR="003B7185" w:rsidRPr="003B7185">
        <w:rPr>
          <w:b/>
          <w:bCs/>
        </w:rPr>
        <w:t xml:space="preserve"> </w:t>
      </w:r>
      <w:r w:rsidR="003B7185" w:rsidRPr="003B7185">
        <w:rPr>
          <w:rFonts w:eastAsia="Times New Roman"/>
        </w:rPr>
        <w:t>patient-centred care</w:t>
      </w:r>
      <w:r w:rsidRPr="0069210B">
        <w:rPr>
          <w:rFonts w:eastAsia="Times New Roman"/>
          <w:lang w:val="en-GB"/>
        </w:rPr>
        <w:t>.</w:t>
      </w:r>
    </w:p>
    <w:p w14:paraId="7484258A" w14:textId="5B771DF5" w:rsidR="00263800" w:rsidRPr="0069210B" w:rsidRDefault="00263800" w:rsidP="00263800">
      <w:pPr>
        <w:pStyle w:val="Normal1"/>
        <w:spacing w:after="160" w:line="360" w:lineRule="auto"/>
        <w:jc w:val="both"/>
        <w:rPr>
          <w:lang w:val="en-GB"/>
        </w:rPr>
      </w:pPr>
      <w:r w:rsidRPr="0069210B">
        <w:rPr>
          <w:lang w:val="en-GB"/>
        </w:rPr>
        <w:t xml:space="preserve">Strengthening person-centred care can be possible with a greater involvement of different service users in planning, delivery and evaluating services. Disabled individuals can be recognised as experts in their own experiences and actively focus on participating in decisions regarding their care. Health and social care organisations need to establish consultation groups, advisory panels and a regular feedback system that allows service users to influence policy development and service improvement. Co-production ensures that services majorly designed around the actual needs of people rather than considered in professional assumptions which can result in effective and responsive care (Makey et al., 2023). Additionally, effective partnership working between the healthcare professionals, different local authorities, voluntary organisations and disability advocacy groups can also enable </w:t>
      </w:r>
      <w:r w:rsidR="00A119EB" w:rsidRPr="0069210B">
        <w:rPr>
          <w:lang w:val="en-GB"/>
        </w:rPr>
        <w:t>better</w:t>
      </w:r>
      <w:r w:rsidR="00A119EB">
        <w:rPr>
          <w:lang w:val="en-GB"/>
        </w:rPr>
        <w:t xml:space="preserve"> </w:t>
      </w:r>
      <w:r w:rsidRPr="0069210B">
        <w:rPr>
          <w:lang w:val="en-GB"/>
        </w:rPr>
        <w:t xml:space="preserve">coordinated and holistic support. Shared care planning, inclusion of communication systems and multidisciplinary teamwork can help in reducing service fragmentation while also </w:t>
      </w:r>
      <w:r w:rsidRPr="0069210B">
        <w:rPr>
          <w:lang w:val="en-GB"/>
        </w:rPr>
        <w:lastRenderedPageBreak/>
        <w:t xml:space="preserve">ensuring that individuals receive appropriate support without any unnecessary delays or duplication. </w:t>
      </w:r>
    </w:p>
    <w:p w14:paraId="7484258B" w14:textId="3E596A29" w:rsidR="00263800" w:rsidRPr="0069210B" w:rsidRDefault="00263800" w:rsidP="00263800">
      <w:pPr>
        <w:pStyle w:val="Normal1"/>
        <w:spacing w:after="160" w:line="360" w:lineRule="auto"/>
        <w:jc w:val="both"/>
        <w:rPr>
          <w:lang w:val="en-GB"/>
        </w:rPr>
      </w:pPr>
      <w:r w:rsidRPr="0069210B">
        <w:rPr>
          <w:lang w:val="en-GB"/>
        </w:rPr>
        <w:t xml:space="preserve">Policymakers are needed to strengthen monitoring and accountability mechanisms for ensuring that the disability legislation is properly implemented. Different laws such as the Equality Act 2010 provides important legal protections, compliance varies between various organisations. Regular inspections, </w:t>
      </w:r>
      <w:r w:rsidR="00FB1413" w:rsidRPr="0069210B">
        <w:rPr>
          <w:lang w:val="en-GB"/>
        </w:rPr>
        <w:t>accessibility audits</w:t>
      </w:r>
      <w:r w:rsidRPr="0069210B">
        <w:rPr>
          <w:lang w:val="en-GB"/>
        </w:rPr>
        <w:t xml:space="preserve"> and service evaluation is required to be conducted to identify various areas requiring improvement (</w:t>
      </w:r>
      <w:proofErr w:type="spellStart"/>
      <w:r w:rsidRPr="0069210B">
        <w:rPr>
          <w:lang w:val="en-GB"/>
        </w:rPr>
        <w:t>Debevc</w:t>
      </w:r>
      <w:proofErr w:type="spellEnd"/>
      <w:r w:rsidRPr="0069210B">
        <w:rPr>
          <w:lang w:val="en-GB"/>
        </w:rPr>
        <w:t xml:space="preserve"> et al., 2023). Organisation can publish measurable outcomes that are related to accessibility, quality and service user satisfaction for encouraging transparency and inclusion of continuous quality improvement. Health and social care policy needs to ad</w:t>
      </w:r>
      <w:r w:rsidR="0072182F">
        <w:rPr>
          <w:lang w:val="en-GB"/>
        </w:rPr>
        <w:t>o</w:t>
      </w:r>
      <w:r w:rsidRPr="0069210B">
        <w:rPr>
          <w:lang w:val="en-GB"/>
        </w:rPr>
        <w:t>pt a balanced approach that can combine the strength</w:t>
      </w:r>
      <w:r w:rsidR="00F7057E">
        <w:rPr>
          <w:lang w:val="en-GB"/>
        </w:rPr>
        <w:t>s</w:t>
      </w:r>
      <w:r w:rsidRPr="0069210B">
        <w:rPr>
          <w:lang w:val="en-GB"/>
        </w:rPr>
        <w:t xml:space="preserve"> of the social model </w:t>
      </w:r>
      <w:proofErr w:type="gramStart"/>
      <w:r w:rsidRPr="0069210B">
        <w:rPr>
          <w:lang w:val="en-GB"/>
        </w:rPr>
        <w:t>and also</w:t>
      </w:r>
      <w:proofErr w:type="gramEnd"/>
      <w:r w:rsidRPr="0069210B">
        <w:rPr>
          <w:lang w:val="en-GB"/>
        </w:rPr>
        <w:t xml:space="preserve"> the medical model. </w:t>
      </w:r>
    </w:p>
    <w:p w14:paraId="7484258C" w14:textId="77777777" w:rsidR="00263800" w:rsidRPr="0069210B" w:rsidRDefault="00263800" w:rsidP="00263800">
      <w:pPr>
        <w:pStyle w:val="Normal1"/>
        <w:spacing w:after="160" w:line="360" w:lineRule="auto"/>
        <w:jc w:val="both"/>
        <w:rPr>
          <w:b/>
          <w:bCs/>
          <w:lang w:val="en-GB"/>
        </w:rPr>
      </w:pPr>
      <w:r w:rsidRPr="0069210B">
        <w:rPr>
          <w:b/>
          <w:bCs/>
          <w:lang w:val="en-GB"/>
        </w:rPr>
        <w:t xml:space="preserve">Conclusion </w:t>
      </w:r>
    </w:p>
    <w:p w14:paraId="7484258D" w14:textId="1D5AEAB7" w:rsidR="00263800" w:rsidRPr="0069210B" w:rsidRDefault="00263800" w:rsidP="00263800">
      <w:pPr>
        <w:pStyle w:val="Normal1"/>
        <w:spacing w:after="160" w:line="360" w:lineRule="auto"/>
        <w:jc w:val="both"/>
        <w:rPr>
          <w:lang w:val="en-GB"/>
        </w:rPr>
      </w:pPr>
      <w:r w:rsidRPr="0069210B">
        <w:rPr>
          <w:lang w:val="en-GB"/>
        </w:rPr>
        <w:t>The Social Model of Disability has transformed the overall understanding of disability by recognising that social, environmental and attitudinal barriers rather than any impairments alone that limit the participation of the disabled people. Unlike any other traditional medical model, it mainly focuses on promoting equality, inclusion and independence by encouraging society to remove barriers and creating an accessible environment. The essay has majorly examined the development of social model highlighting its respective origin with the disability rights movement and the influence on the health and social care policies and various practices. Despite various contributions the model faces challenges that include inconsistent implementation, limitation of resources and criticism for placing insufficient emphasis on the impact of impairments. Hence, inclusion of a balanced approach can combine the strength</w:t>
      </w:r>
      <w:r w:rsidR="00F7057E">
        <w:rPr>
          <w:lang w:val="en-GB"/>
        </w:rPr>
        <w:t>s</w:t>
      </w:r>
      <w:r w:rsidRPr="0069210B">
        <w:rPr>
          <w:lang w:val="en-GB"/>
        </w:rPr>
        <w:t xml:space="preserve"> of the social model with the appropriate medical support which is necessary. </w:t>
      </w:r>
      <w:r w:rsidR="00C27717" w:rsidRPr="00C27717">
        <w:rPr>
          <w:lang w:val="en-GB"/>
        </w:rPr>
        <w:t>Strengthening of professional training, promoting partnership working and further enhancement of accountability along with health and social care services can deliver more inclusive, equitable and person-centred care for the individuals with disabilities by ensuring coordinated evidence-based practice, continuous learning, shared decision-making consistently.</w:t>
      </w:r>
    </w:p>
    <w:p w14:paraId="7484258E" w14:textId="77777777" w:rsidR="00263800" w:rsidRPr="0069210B" w:rsidRDefault="00263800" w:rsidP="00AC0F01">
      <w:pPr>
        <w:spacing w:after="160" w:line="360" w:lineRule="auto"/>
        <w:jc w:val="both"/>
        <w:rPr>
          <w:rFonts w:eastAsia="Times New Roman"/>
          <w:lang w:val="en-GB"/>
        </w:rPr>
      </w:pPr>
    </w:p>
    <w:p w14:paraId="7484258F" w14:textId="77777777" w:rsidR="00AC0F01" w:rsidRPr="0069210B" w:rsidRDefault="00AC0F01">
      <w:pPr>
        <w:spacing w:after="200"/>
        <w:rPr>
          <w:rFonts w:eastAsia="Times New Roman"/>
          <w:lang w:val="en-GB"/>
        </w:rPr>
      </w:pPr>
    </w:p>
    <w:p w14:paraId="74842590" w14:textId="77777777" w:rsidR="00AC51E2" w:rsidRPr="0069210B" w:rsidRDefault="00AC51E2">
      <w:pPr>
        <w:spacing w:after="200"/>
        <w:rPr>
          <w:rFonts w:eastAsia="Times New Roman"/>
          <w:b/>
          <w:lang w:val="en-GB"/>
        </w:rPr>
      </w:pPr>
      <w:r w:rsidRPr="0069210B">
        <w:rPr>
          <w:rFonts w:eastAsia="Times New Roman"/>
          <w:b/>
          <w:lang w:val="en-GB"/>
        </w:rPr>
        <w:br w:type="page"/>
      </w:r>
    </w:p>
    <w:p w14:paraId="74842591" w14:textId="77777777" w:rsidR="00AC0F01" w:rsidRPr="0069210B" w:rsidRDefault="00AC0F01" w:rsidP="00AC0F01">
      <w:pPr>
        <w:spacing w:after="160" w:line="360" w:lineRule="auto"/>
        <w:jc w:val="both"/>
        <w:rPr>
          <w:rFonts w:eastAsia="Times New Roman"/>
          <w:b/>
          <w:lang w:val="en-GB"/>
        </w:rPr>
      </w:pPr>
      <w:r w:rsidRPr="0069210B">
        <w:rPr>
          <w:rFonts w:eastAsia="Times New Roman"/>
          <w:b/>
          <w:lang w:val="en-GB"/>
        </w:rPr>
        <w:lastRenderedPageBreak/>
        <w:t>References</w:t>
      </w:r>
    </w:p>
    <w:p w14:paraId="74842592" w14:textId="2C88A9B7" w:rsidR="00263800" w:rsidRPr="0069210B" w:rsidRDefault="00263800" w:rsidP="00263800">
      <w:pPr>
        <w:spacing w:after="240" w:line="360" w:lineRule="auto"/>
        <w:jc w:val="both"/>
        <w:rPr>
          <w:rFonts w:eastAsia="Times New Roman"/>
          <w:lang w:val="en-GB"/>
        </w:rPr>
      </w:pPr>
      <w:r w:rsidRPr="0069210B">
        <w:rPr>
          <w:rFonts w:eastAsia="Times New Roman"/>
          <w:color w:val="222222"/>
          <w:lang w:val="en-GB"/>
        </w:rPr>
        <w:t xml:space="preserve">Adam, S. and </w:t>
      </w:r>
      <w:proofErr w:type="spellStart"/>
      <w:r w:rsidRPr="0069210B">
        <w:rPr>
          <w:rFonts w:eastAsia="Times New Roman"/>
          <w:color w:val="222222"/>
          <w:lang w:val="en-GB"/>
        </w:rPr>
        <w:t>Koutsoklenis</w:t>
      </w:r>
      <w:proofErr w:type="spellEnd"/>
      <w:r w:rsidRPr="0069210B">
        <w:rPr>
          <w:rFonts w:eastAsia="Times New Roman"/>
          <w:color w:val="222222"/>
          <w:lang w:val="en-GB"/>
        </w:rPr>
        <w:t xml:space="preserve">, A., (2023). Who needs the social model of </w:t>
      </w:r>
      <w:r w:rsidR="00E162F0" w:rsidRPr="0069210B">
        <w:rPr>
          <w:rFonts w:eastAsia="Times New Roman"/>
          <w:color w:val="222222"/>
          <w:lang w:val="en-GB"/>
        </w:rPr>
        <w:t>disability?</w:t>
      </w:r>
      <w:r w:rsidRPr="0069210B">
        <w:rPr>
          <w:rFonts w:eastAsia="Times New Roman"/>
          <w:color w:val="222222"/>
          <w:lang w:val="en-GB"/>
        </w:rPr>
        <w:t xml:space="preserve"> </w:t>
      </w:r>
      <w:r w:rsidRPr="0069210B">
        <w:rPr>
          <w:rFonts w:eastAsia="Times New Roman"/>
          <w:i/>
          <w:iCs/>
          <w:color w:val="222222"/>
          <w:lang w:val="en-GB"/>
        </w:rPr>
        <w:t>Frontiers in Sociology</w:t>
      </w:r>
      <w:r w:rsidRPr="0069210B">
        <w:rPr>
          <w:rFonts w:eastAsia="Times New Roman"/>
          <w:color w:val="222222"/>
          <w:lang w:val="en-GB"/>
        </w:rPr>
        <w:t xml:space="preserve">, </w:t>
      </w:r>
      <w:r w:rsidRPr="0069210B">
        <w:rPr>
          <w:rFonts w:eastAsia="Times New Roman"/>
          <w:i/>
          <w:iCs/>
          <w:color w:val="222222"/>
          <w:lang w:val="en-GB"/>
        </w:rPr>
        <w:t>8</w:t>
      </w:r>
      <w:r w:rsidRPr="0069210B">
        <w:rPr>
          <w:rFonts w:eastAsia="Times New Roman"/>
          <w:color w:val="222222"/>
          <w:lang w:val="en-GB"/>
        </w:rPr>
        <w:t>, pp.02-03</w:t>
      </w:r>
    </w:p>
    <w:p w14:paraId="74842593" w14:textId="77777777" w:rsidR="00263800" w:rsidRPr="0069210B" w:rsidRDefault="00263800" w:rsidP="00263800">
      <w:pPr>
        <w:pStyle w:val="Normal1"/>
        <w:spacing w:after="240" w:line="360" w:lineRule="auto"/>
        <w:jc w:val="both"/>
        <w:rPr>
          <w:lang w:val="en-GB"/>
        </w:rPr>
      </w:pPr>
      <w:proofErr w:type="spellStart"/>
      <w:r w:rsidRPr="0069210B">
        <w:rPr>
          <w:lang w:val="en-GB"/>
        </w:rPr>
        <w:t>Debevc</w:t>
      </w:r>
      <w:proofErr w:type="spellEnd"/>
      <w:r w:rsidRPr="0069210B">
        <w:rPr>
          <w:lang w:val="en-GB"/>
        </w:rPr>
        <w:t xml:space="preserve">, M., </w:t>
      </w:r>
      <w:proofErr w:type="spellStart"/>
      <w:r w:rsidRPr="0069210B">
        <w:rPr>
          <w:lang w:val="en-GB"/>
        </w:rPr>
        <w:t>Škraba</w:t>
      </w:r>
      <w:proofErr w:type="spellEnd"/>
      <w:r w:rsidRPr="0069210B">
        <w:rPr>
          <w:lang w:val="en-GB"/>
        </w:rPr>
        <w:t xml:space="preserve">, T., </w:t>
      </w:r>
      <w:proofErr w:type="spellStart"/>
      <w:r w:rsidRPr="0069210B">
        <w:rPr>
          <w:lang w:val="en-GB"/>
        </w:rPr>
        <w:t>Cerovac</w:t>
      </w:r>
      <w:proofErr w:type="spellEnd"/>
      <w:r w:rsidRPr="0069210B">
        <w:rPr>
          <w:lang w:val="en-GB"/>
        </w:rPr>
        <w:t xml:space="preserve">, B., Kožuh, I. and Rajh, N., (2023). Monitoring website accessibility: Evaluating current approaches and a proposal for improvements. </w:t>
      </w:r>
      <w:r w:rsidRPr="0069210B">
        <w:rPr>
          <w:i/>
          <w:iCs/>
          <w:lang w:val="en-GB"/>
        </w:rPr>
        <w:t>Journal of accessibility and design for all</w:t>
      </w:r>
      <w:r w:rsidRPr="0069210B">
        <w:rPr>
          <w:lang w:val="en-GB"/>
        </w:rPr>
        <w:t xml:space="preserve">, </w:t>
      </w:r>
      <w:r w:rsidRPr="0069210B">
        <w:rPr>
          <w:i/>
          <w:iCs/>
          <w:lang w:val="en-GB"/>
        </w:rPr>
        <w:t>13</w:t>
      </w:r>
      <w:r w:rsidRPr="0069210B">
        <w:rPr>
          <w:lang w:val="en-GB"/>
        </w:rPr>
        <w:t xml:space="preserve">(2), pp.162-187. </w:t>
      </w:r>
    </w:p>
    <w:p w14:paraId="74842594" w14:textId="77777777" w:rsidR="00263800" w:rsidRPr="0069210B" w:rsidRDefault="00263800" w:rsidP="00263800">
      <w:pPr>
        <w:pStyle w:val="Normal1"/>
        <w:spacing w:after="240" w:line="360" w:lineRule="auto"/>
        <w:jc w:val="both"/>
        <w:rPr>
          <w:lang w:val="en-GB"/>
        </w:rPr>
      </w:pPr>
      <w:r w:rsidRPr="0069210B">
        <w:rPr>
          <w:lang w:val="en-GB"/>
        </w:rPr>
        <w:t xml:space="preserve">Henderson, C., Kotera, Y., Lloyd‐Evans, B., Jordan, G., Gorner, M., Salla, A., </w:t>
      </w:r>
      <w:proofErr w:type="spellStart"/>
      <w:r w:rsidRPr="0069210B">
        <w:rPr>
          <w:lang w:val="en-GB"/>
        </w:rPr>
        <w:t>Kalha</w:t>
      </w:r>
      <w:proofErr w:type="spellEnd"/>
      <w:r w:rsidRPr="0069210B">
        <w:rPr>
          <w:lang w:val="en-GB"/>
        </w:rPr>
        <w:t xml:space="preserve">, J., Coventry, P.A., </w:t>
      </w:r>
      <w:proofErr w:type="spellStart"/>
      <w:r w:rsidRPr="0069210B">
        <w:rPr>
          <w:lang w:val="en-GB"/>
        </w:rPr>
        <w:t>Bojke</w:t>
      </w:r>
      <w:proofErr w:type="spellEnd"/>
      <w:r w:rsidRPr="0069210B">
        <w:rPr>
          <w:lang w:val="en-GB"/>
        </w:rPr>
        <w:t xml:space="preserve">, L., Hinde, S. and Slade, M., (2026). Social inclusion of people with severe mental illness: a review of current practices, evidence and unmet needs, and future directions. </w:t>
      </w:r>
      <w:r w:rsidRPr="0069210B">
        <w:rPr>
          <w:i/>
          <w:iCs/>
          <w:lang w:val="en-GB"/>
        </w:rPr>
        <w:t>World Psychiatry</w:t>
      </w:r>
      <w:r w:rsidRPr="0069210B">
        <w:rPr>
          <w:lang w:val="en-GB"/>
        </w:rPr>
        <w:t xml:space="preserve">, </w:t>
      </w:r>
      <w:r w:rsidRPr="0069210B">
        <w:rPr>
          <w:i/>
          <w:iCs/>
          <w:lang w:val="en-GB"/>
        </w:rPr>
        <w:t>25</w:t>
      </w:r>
      <w:r w:rsidRPr="0069210B">
        <w:rPr>
          <w:lang w:val="en-GB"/>
        </w:rPr>
        <w:t xml:space="preserve">(1), pp.56-82. </w:t>
      </w:r>
    </w:p>
    <w:p w14:paraId="74842595" w14:textId="77777777" w:rsidR="00263800" w:rsidRPr="0069210B" w:rsidRDefault="00263800" w:rsidP="00263800">
      <w:pPr>
        <w:spacing w:after="240" w:line="360" w:lineRule="auto"/>
        <w:jc w:val="both"/>
        <w:rPr>
          <w:rFonts w:eastAsia="Times New Roman"/>
          <w:lang w:val="en-GB"/>
        </w:rPr>
      </w:pPr>
      <w:proofErr w:type="spellStart"/>
      <w:r w:rsidRPr="0069210B">
        <w:rPr>
          <w:rFonts w:eastAsia="Times New Roman"/>
          <w:color w:val="222222"/>
          <w:lang w:val="en-GB"/>
        </w:rPr>
        <w:t>Macmbinji</w:t>
      </w:r>
      <w:proofErr w:type="spellEnd"/>
      <w:r w:rsidRPr="0069210B">
        <w:rPr>
          <w:rFonts w:eastAsia="Times New Roman"/>
          <w:color w:val="222222"/>
          <w:lang w:val="en-GB"/>
        </w:rPr>
        <w:t xml:space="preserve">, V., (2023). Disability dynamics in the context of the social model. </w:t>
      </w:r>
      <w:r w:rsidRPr="0069210B">
        <w:rPr>
          <w:rFonts w:eastAsia="Times New Roman"/>
          <w:i/>
          <w:iCs/>
          <w:color w:val="222222"/>
          <w:lang w:val="en-GB"/>
        </w:rPr>
        <w:t>Journal of African Interdisciplinary Studies</w:t>
      </w:r>
      <w:r w:rsidRPr="0069210B">
        <w:rPr>
          <w:rFonts w:eastAsia="Times New Roman"/>
          <w:color w:val="222222"/>
          <w:lang w:val="en-GB"/>
        </w:rPr>
        <w:t xml:space="preserve">, </w:t>
      </w:r>
      <w:r w:rsidRPr="0069210B">
        <w:rPr>
          <w:rFonts w:eastAsia="Times New Roman"/>
          <w:i/>
          <w:iCs/>
          <w:color w:val="222222"/>
          <w:lang w:val="en-GB"/>
        </w:rPr>
        <w:t>7</w:t>
      </w:r>
      <w:r w:rsidRPr="0069210B">
        <w:rPr>
          <w:rFonts w:eastAsia="Times New Roman"/>
          <w:color w:val="222222"/>
          <w:lang w:val="en-GB"/>
        </w:rPr>
        <w:t>(1), pp.5-12.</w:t>
      </w:r>
      <w:r w:rsidRPr="0069210B">
        <w:rPr>
          <w:rFonts w:eastAsia="Times New Roman"/>
          <w:color w:val="000000"/>
          <w:lang w:val="en-GB"/>
        </w:rPr>
        <w:t> </w:t>
      </w:r>
    </w:p>
    <w:p w14:paraId="74842596" w14:textId="77777777" w:rsidR="00263800" w:rsidRPr="0069210B" w:rsidRDefault="00263800" w:rsidP="00263800">
      <w:pPr>
        <w:pStyle w:val="Normal1"/>
        <w:spacing w:after="240" w:line="360" w:lineRule="auto"/>
        <w:jc w:val="both"/>
        <w:rPr>
          <w:lang w:val="en-GB"/>
        </w:rPr>
      </w:pPr>
      <w:r w:rsidRPr="0069210B">
        <w:rPr>
          <w:lang w:val="en-GB"/>
        </w:rPr>
        <w:t xml:space="preserve">Makey, L.M., Walsh, C.L. and Salih, I., (2023). Co-production: what it is and how it can ensure inclusive practice for service users and staff. </w:t>
      </w:r>
      <w:r w:rsidRPr="0069210B">
        <w:rPr>
          <w:i/>
          <w:iCs/>
          <w:lang w:val="en-GB"/>
        </w:rPr>
        <w:t>Nursing management</w:t>
      </w:r>
      <w:r w:rsidRPr="0069210B">
        <w:rPr>
          <w:lang w:val="en-GB"/>
        </w:rPr>
        <w:t xml:space="preserve">, </w:t>
      </w:r>
      <w:r w:rsidRPr="0069210B">
        <w:rPr>
          <w:i/>
          <w:iCs/>
          <w:lang w:val="en-GB"/>
        </w:rPr>
        <w:t>30</w:t>
      </w:r>
      <w:r w:rsidRPr="0069210B">
        <w:rPr>
          <w:lang w:val="en-GB"/>
        </w:rPr>
        <w:t xml:space="preserve">(1), pp.1-56. </w:t>
      </w:r>
    </w:p>
    <w:p w14:paraId="74842597" w14:textId="77777777" w:rsidR="00263800" w:rsidRPr="0069210B" w:rsidRDefault="00263800" w:rsidP="00263800">
      <w:pPr>
        <w:pStyle w:val="Normal1"/>
        <w:spacing w:after="240" w:line="360" w:lineRule="auto"/>
        <w:jc w:val="both"/>
        <w:rPr>
          <w:lang w:val="en-GB"/>
        </w:rPr>
      </w:pPr>
      <w:r w:rsidRPr="0069210B">
        <w:rPr>
          <w:lang w:val="en-GB"/>
        </w:rPr>
        <w:t xml:space="preserve">Molnar, C., Strnadová, I., Dunn, M., </w:t>
      </w:r>
      <w:proofErr w:type="spellStart"/>
      <w:r w:rsidRPr="0069210B">
        <w:rPr>
          <w:lang w:val="en-GB"/>
        </w:rPr>
        <w:t>Loblinzk</w:t>
      </w:r>
      <w:proofErr w:type="spellEnd"/>
      <w:r w:rsidRPr="0069210B">
        <w:rPr>
          <w:lang w:val="en-GB"/>
        </w:rPr>
        <w:t xml:space="preserve">, J., Sarfaraz, S., Cathcart-King, Y., Tso, M., Danker, J., Hayes, S., Willow, S.A. and Hansen, J., (2024). The need for co-educators to drive a new model of inclusive, person-centred and respectful co-healthcare with people with intellectual disability. </w:t>
      </w:r>
      <w:r w:rsidRPr="0069210B">
        <w:rPr>
          <w:i/>
          <w:iCs/>
          <w:lang w:val="en-GB"/>
        </w:rPr>
        <w:t>Frontiers in Psychiatry</w:t>
      </w:r>
      <w:r w:rsidRPr="0069210B">
        <w:rPr>
          <w:lang w:val="en-GB"/>
        </w:rPr>
        <w:t xml:space="preserve">, </w:t>
      </w:r>
      <w:r w:rsidRPr="0069210B">
        <w:rPr>
          <w:i/>
          <w:iCs/>
          <w:lang w:val="en-GB"/>
        </w:rPr>
        <w:t>15</w:t>
      </w:r>
      <w:r w:rsidRPr="0069210B">
        <w:rPr>
          <w:lang w:val="en-GB"/>
        </w:rPr>
        <w:t xml:space="preserve">, p.1346423. </w:t>
      </w:r>
    </w:p>
    <w:p w14:paraId="74842598" w14:textId="77777777" w:rsidR="00263800" w:rsidRPr="0069210B" w:rsidRDefault="00263800" w:rsidP="00263800">
      <w:pPr>
        <w:pStyle w:val="Normal1"/>
        <w:spacing w:after="240" w:line="360" w:lineRule="auto"/>
        <w:jc w:val="both"/>
        <w:rPr>
          <w:lang w:val="en-GB"/>
        </w:rPr>
      </w:pPr>
      <w:r w:rsidRPr="0069210B">
        <w:rPr>
          <w:lang w:val="en-GB"/>
        </w:rPr>
        <w:t xml:space="preserve">Munson, S. (2025). </w:t>
      </w:r>
      <w:r w:rsidRPr="0069210B">
        <w:rPr>
          <w:i/>
          <w:iCs/>
          <w:lang w:val="en-GB"/>
        </w:rPr>
        <w:t>Care Act 2014 | Key points</w:t>
      </w:r>
      <w:r w:rsidRPr="0069210B">
        <w:rPr>
          <w:lang w:val="en-GB"/>
        </w:rPr>
        <w:t>. [online] Carehome.co.uk. Available at: https://www.carehome.co.uk/advice/care-act-2014 [Accessed 5 Aug. 2026].</w:t>
      </w:r>
    </w:p>
    <w:p w14:paraId="74842599" w14:textId="77777777" w:rsidR="00263800" w:rsidRPr="0069210B" w:rsidRDefault="00263800" w:rsidP="00263800">
      <w:pPr>
        <w:pStyle w:val="Normal1"/>
        <w:spacing w:after="240" w:line="360" w:lineRule="auto"/>
        <w:jc w:val="both"/>
        <w:rPr>
          <w:lang w:val="en-GB"/>
        </w:rPr>
      </w:pPr>
      <w:r w:rsidRPr="0069210B">
        <w:rPr>
          <w:lang w:val="en-GB"/>
        </w:rPr>
        <w:t xml:space="preserve">Rosca, A., </w:t>
      </w:r>
      <w:proofErr w:type="spellStart"/>
      <w:r w:rsidRPr="0069210B">
        <w:rPr>
          <w:lang w:val="en-GB"/>
        </w:rPr>
        <w:t>Karzig</w:t>
      </w:r>
      <w:proofErr w:type="spellEnd"/>
      <w:r w:rsidRPr="0069210B">
        <w:rPr>
          <w:lang w:val="en-GB"/>
        </w:rPr>
        <w:t xml:space="preserve">-Roduner, I., Kasper, J., </w:t>
      </w:r>
      <w:proofErr w:type="spellStart"/>
      <w:r w:rsidRPr="0069210B">
        <w:rPr>
          <w:lang w:val="en-GB"/>
        </w:rPr>
        <w:t>Rogger</w:t>
      </w:r>
      <w:proofErr w:type="spellEnd"/>
      <w:r w:rsidRPr="0069210B">
        <w:rPr>
          <w:lang w:val="en-GB"/>
        </w:rPr>
        <w:t xml:space="preserve">, N., Drewniak, D. and Krones, T., (2023). Shared decision making and advance care planning: a systematic literature review and novel decision-making model. </w:t>
      </w:r>
      <w:r w:rsidRPr="0069210B">
        <w:rPr>
          <w:i/>
          <w:iCs/>
          <w:lang w:val="en-GB"/>
        </w:rPr>
        <w:t>BMC medical ethics</w:t>
      </w:r>
      <w:r w:rsidRPr="0069210B">
        <w:rPr>
          <w:lang w:val="en-GB"/>
        </w:rPr>
        <w:t xml:space="preserve">, </w:t>
      </w:r>
      <w:r w:rsidRPr="0069210B">
        <w:rPr>
          <w:i/>
          <w:iCs/>
          <w:lang w:val="en-GB"/>
        </w:rPr>
        <w:t>24</w:t>
      </w:r>
      <w:r w:rsidRPr="0069210B">
        <w:rPr>
          <w:lang w:val="en-GB"/>
        </w:rPr>
        <w:t xml:space="preserve">(1), p.64. </w:t>
      </w:r>
    </w:p>
    <w:p w14:paraId="7484259A" w14:textId="77777777" w:rsidR="00263800" w:rsidRPr="0069210B" w:rsidRDefault="00263800" w:rsidP="00263800">
      <w:pPr>
        <w:spacing w:after="240" w:line="360" w:lineRule="auto"/>
        <w:jc w:val="both"/>
        <w:rPr>
          <w:rFonts w:eastAsia="Times New Roman"/>
          <w:lang w:val="en-GB"/>
        </w:rPr>
      </w:pPr>
      <w:proofErr w:type="spellStart"/>
      <w:r w:rsidRPr="0069210B">
        <w:rPr>
          <w:rFonts w:eastAsia="Times New Roman"/>
          <w:color w:val="222222"/>
          <w:lang w:val="en-GB"/>
        </w:rPr>
        <w:t>Shamsabadipour</w:t>
      </w:r>
      <w:proofErr w:type="spellEnd"/>
      <w:r w:rsidRPr="0069210B">
        <w:rPr>
          <w:rFonts w:eastAsia="Times New Roman"/>
          <w:color w:val="222222"/>
          <w:lang w:val="en-GB"/>
        </w:rPr>
        <w:t xml:space="preserve">, A., (2025). Disability models: Societal impacts and policy implications. In </w:t>
      </w:r>
      <w:r w:rsidRPr="0069210B">
        <w:rPr>
          <w:rFonts w:eastAsia="Times New Roman"/>
          <w:i/>
          <w:iCs/>
          <w:color w:val="222222"/>
          <w:lang w:val="en-GB"/>
        </w:rPr>
        <w:t xml:space="preserve">The Palgrave </w:t>
      </w:r>
      <w:proofErr w:type="spellStart"/>
      <w:r w:rsidRPr="0069210B">
        <w:rPr>
          <w:rFonts w:eastAsia="Times New Roman"/>
          <w:i/>
          <w:iCs/>
          <w:color w:val="222222"/>
          <w:lang w:val="en-GB"/>
        </w:rPr>
        <w:t>encyclopedia</w:t>
      </w:r>
      <w:proofErr w:type="spellEnd"/>
      <w:r w:rsidRPr="0069210B">
        <w:rPr>
          <w:rFonts w:eastAsia="Times New Roman"/>
          <w:i/>
          <w:iCs/>
          <w:color w:val="222222"/>
          <w:lang w:val="en-GB"/>
        </w:rPr>
        <w:t xml:space="preserve"> of disability</w:t>
      </w:r>
      <w:r w:rsidRPr="0069210B">
        <w:rPr>
          <w:rFonts w:eastAsia="Times New Roman"/>
          <w:color w:val="222222"/>
          <w:lang w:val="en-GB"/>
        </w:rPr>
        <w:t xml:space="preserve"> (pp. 1-10). Cham: Springer Nature Switzerland.</w:t>
      </w:r>
      <w:r w:rsidRPr="0069210B">
        <w:rPr>
          <w:rFonts w:eastAsia="Times New Roman"/>
          <w:color w:val="000000"/>
          <w:lang w:val="en-GB"/>
        </w:rPr>
        <w:t> </w:t>
      </w:r>
    </w:p>
    <w:p w14:paraId="7484259B" w14:textId="77777777" w:rsidR="00263800" w:rsidRPr="0069210B" w:rsidRDefault="00263800" w:rsidP="00263800">
      <w:pPr>
        <w:spacing w:after="240" w:line="360" w:lineRule="auto"/>
        <w:jc w:val="both"/>
        <w:rPr>
          <w:rFonts w:eastAsia="Times New Roman"/>
          <w:lang w:val="en-GB"/>
        </w:rPr>
      </w:pPr>
      <w:r w:rsidRPr="0069210B">
        <w:rPr>
          <w:rFonts w:eastAsia="Times New Roman"/>
          <w:color w:val="222222"/>
          <w:lang w:val="en-GB"/>
        </w:rPr>
        <w:t xml:space="preserve">Tsami, C.A. and </w:t>
      </w:r>
      <w:proofErr w:type="spellStart"/>
      <w:r w:rsidRPr="0069210B">
        <w:rPr>
          <w:rFonts w:eastAsia="Times New Roman"/>
          <w:color w:val="222222"/>
          <w:lang w:val="en-GB"/>
        </w:rPr>
        <w:t>Chrysikou</w:t>
      </w:r>
      <w:proofErr w:type="spellEnd"/>
      <w:r w:rsidRPr="0069210B">
        <w:rPr>
          <w:rFonts w:eastAsia="Times New Roman"/>
          <w:color w:val="222222"/>
          <w:lang w:val="en-GB"/>
        </w:rPr>
        <w:t xml:space="preserve">, E., (2024, November). Towards specialized accessibility standards for healthcare facilities: A mixed-methods study on the needs of people with dis-abilities in hospitals. In </w:t>
      </w:r>
      <w:r w:rsidRPr="0069210B">
        <w:rPr>
          <w:rFonts w:eastAsia="Times New Roman"/>
          <w:i/>
          <w:iCs/>
          <w:color w:val="222222"/>
          <w:lang w:val="en-GB"/>
        </w:rPr>
        <w:t xml:space="preserve">Effects of Design on Health and Wellbeing: Proceedings of the 6th International Conference on Architecture, Research, Care and Health (ARCH24), Espoo, </w:t>
      </w:r>
      <w:r w:rsidRPr="0069210B">
        <w:rPr>
          <w:rFonts w:eastAsia="Times New Roman"/>
          <w:i/>
          <w:iCs/>
          <w:color w:val="222222"/>
          <w:lang w:val="en-GB"/>
        </w:rPr>
        <w:lastRenderedPageBreak/>
        <w:t>Finland, 17–19 June 2024</w:t>
      </w:r>
      <w:r w:rsidRPr="0069210B">
        <w:rPr>
          <w:rFonts w:eastAsia="Times New Roman"/>
          <w:color w:val="222222"/>
          <w:lang w:val="en-GB"/>
        </w:rPr>
        <w:t xml:space="preserve"> (pp. 103-115). 1 Oliver's Yard, 55 City Road, London, EC1Y 1SP: SAGE Publications </w:t>
      </w:r>
      <w:proofErr w:type="spellStart"/>
      <w:r w:rsidRPr="0069210B">
        <w:rPr>
          <w:rFonts w:eastAsia="Times New Roman"/>
          <w:color w:val="222222"/>
          <w:lang w:val="en-GB"/>
        </w:rPr>
        <w:t>Pvt.</w:t>
      </w:r>
      <w:proofErr w:type="spellEnd"/>
      <w:r w:rsidRPr="0069210B">
        <w:rPr>
          <w:rFonts w:eastAsia="Times New Roman"/>
          <w:color w:val="222222"/>
          <w:lang w:val="en-GB"/>
        </w:rPr>
        <w:t xml:space="preserve"> Ltd.</w:t>
      </w:r>
      <w:r w:rsidRPr="0069210B">
        <w:rPr>
          <w:rFonts w:eastAsia="Times New Roman"/>
          <w:color w:val="000000"/>
          <w:lang w:val="en-GB"/>
        </w:rPr>
        <w:t> </w:t>
      </w:r>
    </w:p>
    <w:p w14:paraId="7484259C" w14:textId="77777777" w:rsidR="00263800" w:rsidRPr="0069210B" w:rsidRDefault="00263800" w:rsidP="00263800">
      <w:pPr>
        <w:pStyle w:val="Normal1"/>
        <w:spacing w:after="240" w:line="360" w:lineRule="auto"/>
        <w:jc w:val="both"/>
        <w:rPr>
          <w:lang w:val="en-GB"/>
        </w:rPr>
      </w:pPr>
      <w:r w:rsidRPr="0069210B">
        <w:rPr>
          <w:lang w:val="en-GB"/>
        </w:rPr>
        <w:t xml:space="preserve">UK Government (2020). </w:t>
      </w:r>
      <w:r w:rsidRPr="0069210B">
        <w:rPr>
          <w:i/>
          <w:iCs/>
          <w:lang w:val="en-GB"/>
        </w:rPr>
        <w:t>Equality act 2010</w:t>
      </w:r>
      <w:r w:rsidRPr="0069210B">
        <w:rPr>
          <w:lang w:val="en-GB"/>
        </w:rPr>
        <w:t xml:space="preserve">. [online] </w:t>
      </w:r>
      <w:r w:rsidRPr="0069210B">
        <w:rPr>
          <w:i/>
          <w:iCs/>
          <w:lang w:val="en-GB"/>
        </w:rPr>
        <w:t>GOV.UK</w:t>
      </w:r>
      <w:r w:rsidRPr="0069210B">
        <w:rPr>
          <w:lang w:val="en-GB"/>
        </w:rPr>
        <w:t>. Available at: https://www.gov.uk/guidance/equality-act-2010-guidance [Accessed 6 Aug. 2026].</w:t>
      </w:r>
    </w:p>
    <w:p w14:paraId="7484259D" w14:textId="77777777" w:rsidR="00263800" w:rsidRPr="0069210B" w:rsidRDefault="00263800" w:rsidP="00263800">
      <w:pPr>
        <w:pStyle w:val="Normal1"/>
        <w:spacing w:after="240" w:line="360" w:lineRule="auto"/>
        <w:jc w:val="both"/>
        <w:rPr>
          <w:lang w:val="en-GB"/>
        </w:rPr>
      </w:pPr>
      <w:r w:rsidRPr="0069210B">
        <w:rPr>
          <w:lang w:val="en-GB"/>
        </w:rPr>
        <w:t xml:space="preserve">United Nations (2020). </w:t>
      </w:r>
      <w:r w:rsidRPr="0069210B">
        <w:rPr>
          <w:i/>
          <w:iCs/>
          <w:lang w:val="en-GB"/>
        </w:rPr>
        <w:t>Convention on the rights of persons with disabilities</w:t>
      </w:r>
      <w:r w:rsidRPr="0069210B">
        <w:rPr>
          <w:lang w:val="en-GB"/>
        </w:rPr>
        <w:t xml:space="preserve">. [online] </w:t>
      </w:r>
      <w:r w:rsidRPr="0069210B">
        <w:rPr>
          <w:i/>
          <w:iCs/>
          <w:lang w:val="en-GB"/>
        </w:rPr>
        <w:t>United Nations</w:t>
      </w:r>
      <w:r w:rsidRPr="0069210B">
        <w:rPr>
          <w:lang w:val="en-GB"/>
        </w:rPr>
        <w:t>. Available at: https://www.ohchr.org/en/instruments-mechanisms/instruments/convention-rights-persons-disabilities [Accessed 4 Aug. 2026].</w:t>
      </w:r>
    </w:p>
    <w:p w14:paraId="7484259E" w14:textId="77777777" w:rsidR="00263800" w:rsidRPr="0069210B" w:rsidRDefault="00263800" w:rsidP="00263800">
      <w:pPr>
        <w:spacing w:after="240" w:line="360" w:lineRule="auto"/>
        <w:jc w:val="both"/>
        <w:rPr>
          <w:rFonts w:eastAsia="Times New Roman"/>
          <w:color w:val="000000"/>
          <w:lang w:val="en-GB"/>
        </w:rPr>
      </w:pPr>
      <w:r w:rsidRPr="0069210B">
        <w:rPr>
          <w:rFonts w:eastAsia="Times New Roman"/>
          <w:color w:val="222222"/>
          <w:lang w:val="en-GB"/>
        </w:rPr>
        <w:t xml:space="preserve">Zaks, Z., (2024). Changing the medical model of disability to the normalization model of disability: Clarifying the past to create a new future direction. </w:t>
      </w:r>
      <w:r w:rsidRPr="0069210B">
        <w:rPr>
          <w:rFonts w:eastAsia="Times New Roman"/>
          <w:i/>
          <w:iCs/>
          <w:color w:val="222222"/>
          <w:lang w:val="en-GB"/>
        </w:rPr>
        <w:t>Disability &amp; society</w:t>
      </w:r>
      <w:r w:rsidRPr="0069210B">
        <w:rPr>
          <w:rFonts w:eastAsia="Times New Roman"/>
          <w:color w:val="222222"/>
          <w:lang w:val="en-GB"/>
        </w:rPr>
        <w:t xml:space="preserve">, </w:t>
      </w:r>
      <w:r w:rsidRPr="0069210B">
        <w:rPr>
          <w:rFonts w:eastAsia="Times New Roman"/>
          <w:i/>
          <w:iCs/>
          <w:color w:val="222222"/>
          <w:lang w:val="en-GB"/>
        </w:rPr>
        <w:t>39</w:t>
      </w:r>
      <w:r w:rsidRPr="0069210B">
        <w:rPr>
          <w:rFonts w:eastAsia="Times New Roman"/>
          <w:color w:val="222222"/>
          <w:lang w:val="en-GB"/>
        </w:rPr>
        <w:t>(12), pp.3233-3260.</w:t>
      </w:r>
      <w:r w:rsidRPr="0069210B">
        <w:rPr>
          <w:rFonts w:eastAsia="Times New Roman"/>
          <w:color w:val="000000"/>
          <w:lang w:val="en-GB"/>
        </w:rPr>
        <w:t xml:space="preserve"> </w:t>
      </w:r>
    </w:p>
    <w:p w14:paraId="7484259F" w14:textId="77777777" w:rsidR="00263800" w:rsidRPr="0069210B" w:rsidRDefault="00263800" w:rsidP="00263800">
      <w:pPr>
        <w:spacing w:after="240" w:line="360" w:lineRule="auto"/>
        <w:jc w:val="both"/>
        <w:rPr>
          <w:rFonts w:eastAsia="Times New Roman"/>
          <w:lang w:val="en-GB"/>
        </w:rPr>
      </w:pPr>
    </w:p>
    <w:p w14:paraId="748425A0" w14:textId="77777777" w:rsidR="00AC0F01" w:rsidRPr="0069210B" w:rsidRDefault="00AC0F01" w:rsidP="00AC0F01">
      <w:pPr>
        <w:spacing w:line="240" w:lineRule="auto"/>
        <w:jc w:val="both"/>
        <w:rPr>
          <w:rFonts w:eastAsia="Times New Roman"/>
          <w:lang w:val="en-GB"/>
        </w:rPr>
      </w:pPr>
    </w:p>
    <w:p w14:paraId="748425A1" w14:textId="77777777" w:rsidR="007A5C07" w:rsidRPr="0069210B" w:rsidRDefault="007A5C07">
      <w:pPr>
        <w:rPr>
          <w:lang w:val="en-GB"/>
        </w:rPr>
      </w:pPr>
    </w:p>
    <w:sectPr w:rsidR="007A5C07" w:rsidRPr="0069210B" w:rsidSect="00DE6D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8911E" w14:textId="77777777" w:rsidR="006435A9" w:rsidRDefault="006435A9" w:rsidP="00845DD6">
      <w:pPr>
        <w:spacing w:line="240" w:lineRule="auto"/>
      </w:pPr>
      <w:r>
        <w:separator/>
      </w:r>
    </w:p>
  </w:endnote>
  <w:endnote w:type="continuationSeparator" w:id="0">
    <w:p w14:paraId="590A6654" w14:textId="77777777" w:rsidR="006435A9" w:rsidRDefault="006435A9" w:rsidP="00845D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549678"/>
      <w:docPartObj>
        <w:docPartGallery w:val="Page Numbers (Bottom of Page)"/>
        <w:docPartUnique/>
      </w:docPartObj>
    </w:sdtPr>
    <w:sdtEndPr>
      <w:rPr>
        <w:noProof/>
      </w:rPr>
    </w:sdtEndPr>
    <w:sdtContent>
      <w:p w14:paraId="748425AB" w14:textId="77777777" w:rsidR="00845DD6" w:rsidRDefault="00DE6D9C">
        <w:pPr>
          <w:pStyle w:val="Footer"/>
          <w:jc w:val="right"/>
        </w:pPr>
        <w:r>
          <w:fldChar w:fldCharType="begin"/>
        </w:r>
        <w:r w:rsidR="00845DD6">
          <w:instrText xml:space="preserve"> PAGE   \* MERGEFORMAT </w:instrText>
        </w:r>
        <w:r>
          <w:fldChar w:fldCharType="separate"/>
        </w:r>
        <w:r w:rsidR="0069210B">
          <w:rPr>
            <w:noProof/>
          </w:rPr>
          <w:t>7</w:t>
        </w:r>
        <w:r>
          <w:rPr>
            <w:noProof/>
          </w:rPr>
          <w:fldChar w:fldCharType="end"/>
        </w:r>
      </w:p>
    </w:sdtContent>
  </w:sdt>
  <w:p w14:paraId="748425AC" w14:textId="77777777" w:rsidR="00845DD6" w:rsidRDefault="00845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A773F" w14:textId="77777777" w:rsidR="006435A9" w:rsidRDefault="006435A9" w:rsidP="00845DD6">
      <w:pPr>
        <w:spacing w:line="240" w:lineRule="auto"/>
      </w:pPr>
      <w:r>
        <w:separator/>
      </w:r>
    </w:p>
  </w:footnote>
  <w:footnote w:type="continuationSeparator" w:id="0">
    <w:p w14:paraId="389DE978" w14:textId="77777777" w:rsidR="006435A9" w:rsidRDefault="006435A9" w:rsidP="00845D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BD08A1"/>
    <w:multiLevelType w:val="hybridMultilevel"/>
    <w:tmpl w:val="7040E6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16883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F01"/>
    <w:rsid w:val="00031503"/>
    <w:rsid w:val="000A4875"/>
    <w:rsid w:val="000C3F0D"/>
    <w:rsid w:val="00114B1D"/>
    <w:rsid w:val="001A1015"/>
    <w:rsid w:val="00234C21"/>
    <w:rsid w:val="00263800"/>
    <w:rsid w:val="0031530D"/>
    <w:rsid w:val="0034606C"/>
    <w:rsid w:val="00375292"/>
    <w:rsid w:val="003B298D"/>
    <w:rsid w:val="003B7185"/>
    <w:rsid w:val="003C647D"/>
    <w:rsid w:val="00536D71"/>
    <w:rsid w:val="00574F6C"/>
    <w:rsid w:val="005A74C2"/>
    <w:rsid w:val="005F52ED"/>
    <w:rsid w:val="005F6DD0"/>
    <w:rsid w:val="00604A9F"/>
    <w:rsid w:val="006435A9"/>
    <w:rsid w:val="00646A46"/>
    <w:rsid w:val="0069210B"/>
    <w:rsid w:val="00692546"/>
    <w:rsid w:val="006B51EC"/>
    <w:rsid w:val="006C052C"/>
    <w:rsid w:val="0072182F"/>
    <w:rsid w:val="007533D1"/>
    <w:rsid w:val="007A5C07"/>
    <w:rsid w:val="00807399"/>
    <w:rsid w:val="00831E88"/>
    <w:rsid w:val="00845DD6"/>
    <w:rsid w:val="008A594F"/>
    <w:rsid w:val="008D158E"/>
    <w:rsid w:val="009E643F"/>
    <w:rsid w:val="00A02435"/>
    <w:rsid w:val="00A119EB"/>
    <w:rsid w:val="00A46D5A"/>
    <w:rsid w:val="00A94A48"/>
    <w:rsid w:val="00AB221C"/>
    <w:rsid w:val="00AC0F01"/>
    <w:rsid w:val="00AC51E2"/>
    <w:rsid w:val="00BF0AA2"/>
    <w:rsid w:val="00C27717"/>
    <w:rsid w:val="00CD1E01"/>
    <w:rsid w:val="00DC0280"/>
    <w:rsid w:val="00DE2BA1"/>
    <w:rsid w:val="00DE6D9C"/>
    <w:rsid w:val="00DF37CB"/>
    <w:rsid w:val="00E005E3"/>
    <w:rsid w:val="00E162F0"/>
    <w:rsid w:val="00EE32C7"/>
    <w:rsid w:val="00F7057E"/>
    <w:rsid w:val="00FB1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842571"/>
  <w15:docId w15:val="{D322C7A6-24A3-4774-B2B2-9F52CF962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C0F01"/>
    <w:pPr>
      <w:spacing w:after="0"/>
    </w:pPr>
    <w:rPr>
      <w:rFonts w:ascii="Arial" w:eastAsia="Arial" w:hAnsi="Arial" w:cs="Arial"/>
      <w:lang w:eastAsia="en-IN"/>
    </w:rPr>
  </w:style>
  <w:style w:type="paragraph" w:styleId="Heading1">
    <w:name w:val="heading 1"/>
    <w:basedOn w:val="Normal"/>
    <w:next w:val="Normal"/>
    <w:link w:val="Heading1Char"/>
    <w:uiPriority w:val="9"/>
    <w:qFormat/>
    <w:rsid w:val="00A94A48"/>
    <w:pPr>
      <w:keepNext/>
      <w:keepLines/>
      <w:spacing w:before="480" w:line="360" w:lineRule="auto"/>
      <w:jc w:val="both"/>
      <w:outlineLvl w:val="0"/>
    </w:pPr>
    <w:rPr>
      <w:rFonts w:ascii="Times New Roman" w:eastAsiaTheme="majorEastAsia" w:hAnsi="Times New Roman" w:cstheme="majorBidi"/>
      <w:b/>
      <w:bCs/>
      <w:color w:val="000000" w:themeColor="text1"/>
      <w:sz w:val="28"/>
      <w:szCs w:val="28"/>
      <w:lang w:val="en-GB" w:eastAsia="en-US"/>
    </w:rPr>
  </w:style>
  <w:style w:type="paragraph" w:styleId="Heading2">
    <w:name w:val="heading 2"/>
    <w:basedOn w:val="Normal"/>
    <w:next w:val="Normal"/>
    <w:link w:val="Heading2Char"/>
    <w:uiPriority w:val="9"/>
    <w:unhideWhenUsed/>
    <w:qFormat/>
    <w:rsid w:val="00A94A48"/>
    <w:pPr>
      <w:keepNext/>
      <w:keepLines/>
      <w:spacing w:before="200" w:line="360" w:lineRule="auto"/>
      <w:jc w:val="both"/>
      <w:outlineLvl w:val="1"/>
    </w:pPr>
    <w:rPr>
      <w:rFonts w:ascii="Times New Roman" w:eastAsiaTheme="majorEastAsia" w:hAnsi="Times New Roman" w:cstheme="majorBidi"/>
      <w:b/>
      <w:bCs/>
      <w:sz w:val="26"/>
      <w:szCs w:val="26"/>
      <w:lang w:val="en-GB" w:eastAsia="en-US"/>
    </w:rPr>
  </w:style>
  <w:style w:type="paragraph" w:styleId="Heading3">
    <w:name w:val="heading 3"/>
    <w:basedOn w:val="Normal"/>
    <w:next w:val="Normal"/>
    <w:link w:val="Heading3Char"/>
    <w:uiPriority w:val="9"/>
    <w:unhideWhenUsed/>
    <w:qFormat/>
    <w:rsid w:val="00A94A48"/>
    <w:pPr>
      <w:keepNext/>
      <w:keepLines/>
      <w:spacing w:before="200" w:line="360" w:lineRule="auto"/>
      <w:jc w:val="both"/>
      <w:outlineLvl w:val="2"/>
    </w:pPr>
    <w:rPr>
      <w:rFonts w:ascii="Times New Roman" w:eastAsiaTheme="majorEastAsia" w:hAnsi="Times New Roman" w:cstheme="majorBidi"/>
      <w:b/>
      <w:bCs/>
      <w:color w:val="000000" w:themeColor="text1"/>
      <w:sz w:val="24"/>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A48"/>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A94A48"/>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A94A48"/>
    <w:rPr>
      <w:rFonts w:ascii="Times New Roman" w:eastAsiaTheme="majorEastAsia" w:hAnsi="Times New Roman" w:cstheme="majorBidi"/>
      <w:b/>
      <w:bCs/>
      <w:color w:val="000000" w:themeColor="text1"/>
      <w:sz w:val="24"/>
    </w:rPr>
  </w:style>
  <w:style w:type="paragraph" w:styleId="NormalWeb">
    <w:name w:val="Normal (Web)"/>
    <w:basedOn w:val="Normal"/>
    <w:uiPriority w:val="99"/>
    <w:semiHidden/>
    <w:unhideWhenUsed/>
    <w:rsid w:val="00AC0F0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C0F01"/>
    <w:pPr>
      <w:ind w:left="720"/>
      <w:contextualSpacing/>
    </w:pPr>
  </w:style>
  <w:style w:type="paragraph" w:styleId="BalloonText">
    <w:name w:val="Balloon Text"/>
    <w:basedOn w:val="Normal"/>
    <w:link w:val="BalloonTextChar"/>
    <w:uiPriority w:val="99"/>
    <w:semiHidden/>
    <w:unhideWhenUsed/>
    <w:rsid w:val="00845D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DD6"/>
    <w:rPr>
      <w:rFonts w:ascii="Tahoma" w:eastAsia="Arial" w:hAnsi="Tahoma" w:cs="Tahoma"/>
      <w:sz w:val="16"/>
      <w:szCs w:val="16"/>
      <w:lang w:eastAsia="en-IN"/>
    </w:rPr>
  </w:style>
  <w:style w:type="paragraph" w:styleId="Header">
    <w:name w:val="header"/>
    <w:basedOn w:val="Normal"/>
    <w:link w:val="HeaderChar"/>
    <w:uiPriority w:val="99"/>
    <w:unhideWhenUsed/>
    <w:rsid w:val="00845DD6"/>
    <w:pPr>
      <w:tabs>
        <w:tab w:val="center" w:pos="4513"/>
        <w:tab w:val="right" w:pos="9026"/>
      </w:tabs>
      <w:spacing w:line="240" w:lineRule="auto"/>
    </w:pPr>
  </w:style>
  <w:style w:type="character" w:customStyle="1" w:styleId="HeaderChar">
    <w:name w:val="Header Char"/>
    <w:basedOn w:val="DefaultParagraphFont"/>
    <w:link w:val="Header"/>
    <w:uiPriority w:val="99"/>
    <w:rsid w:val="00845DD6"/>
    <w:rPr>
      <w:rFonts w:ascii="Arial" w:eastAsia="Arial" w:hAnsi="Arial" w:cs="Arial"/>
      <w:lang w:eastAsia="en-IN"/>
    </w:rPr>
  </w:style>
  <w:style w:type="paragraph" w:styleId="Footer">
    <w:name w:val="footer"/>
    <w:basedOn w:val="Normal"/>
    <w:link w:val="FooterChar"/>
    <w:uiPriority w:val="99"/>
    <w:unhideWhenUsed/>
    <w:rsid w:val="00845DD6"/>
    <w:pPr>
      <w:tabs>
        <w:tab w:val="center" w:pos="4513"/>
        <w:tab w:val="right" w:pos="9026"/>
      </w:tabs>
      <w:spacing w:line="240" w:lineRule="auto"/>
    </w:pPr>
  </w:style>
  <w:style w:type="character" w:customStyle="1" w:styleId="FooterChar">
    <w:name w:val="Footer Char"/>
    <w:basedOn w:val="DefaultParagraphFont"/>
    <w:link w:val="Footer"/>
    <w:uiPriority w:val="99"/>
    <w:rsid w:val="00845DD6"/>
    <w:rPr>
      <w:rFonts w:ascii="Arial" w:eastAsia="Arial" w:hAnsi="Arial" w:cs="Arial"/>
      <w:lang w:eastAsia="en-IN"/>
    </w:rPr>
  </w:style>
  <w:style w:type="paragraph" w:customStyle="1" w:styleId="Normal1">
    <w:name w:val="Normal1"/>
    <w:rsid w:val="00263800"/>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6210516">
      <w:bodyDiv w:val="1"/>
      <w:marLeft w:val="0"/>
      <w:marRight w:val="0"/>
      <w:marTop w:val="0"/>
      <w:marBottom w:val="0"/>
      <w:divBdr>
        <w:top w:val="none" w:sz="0" w:space="0" w:color="auto"/>
        <w:left w:val="none" w:sz="0" w:space="0" w:color="auto"/>
        <w:bottom w:val="none" w:sz="0" w:space="0" w:color="auto"/>
        <w:right w:val="none" w:sz="0" w:space="0" w:color="auto"/>
      </w:divBdr>
    </w:div>
    <w:div w:id="1578518666">
      <w:bodyDiv w:val="1"/>
      <w:marLeft w:val="0"/>
      <w:marRight w:val="0"/>
      <w:marTop w:val="0"/>
      <w:marBottom w:val="0"/>
      <w:divBdr>
        <w:top w:val="none" w:sz="0" w:space="0" w:color="auto"/>
        <w:left w:val="none" w:sz="0" w:space="0" w:color="auto"/>
        <w:bottom w:val="none" w:sz="0" w:space="0" w:color="auto"/>
        <w:right w:val="none" w:sz="0" w:space="0" w:color="auto"/>
      </w:divBdr>
    </w:div>
    <w:div w:id="166848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2617</Words>
  <Characters>14921</Characters>
  <Application>Microsoft Office Word</Application>
  <DocSecurity>0</DocSecurity>
  <Lines>124</Lines>
  <Paragraphs>35</Paragraphs>
  <ScaleCrop>false</ScaleCrop>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Kunceviciute</cp:lastModifiedBy>
  <cp:revision>2</cp:revision>
  <dcterms:created xsi:type="dcterms:W3CDTF">2026-08-06T21:00:00Z</dcterms:created>
  <dcterms:modified xsi:type="dcterms:W3CDTF">2026-08-06T21:00:00Z</dcterms:modified>
</cp:coreProperties>
</file>