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6F71436" w14:textId="0F5CE304" w:rsidR="00A14D38" w:rsidRPr="00B95172" w:rsidRDefault="00A22AF9" w:rsidP="00A22AF9">
      <w:pPr>
        <w:jc w:val="left"/>
        <w:rPr>
          <w:rFonts w:ascii="Arial" w:hAnsi="Arial" w:cs="Arial"/>
          <w:bCs/>
          <w:szCs w:val="24"/>
        </w:rPr>
      </w:pPr>
      <w:r w:rsidRPr="00B95172">
        <w:rPr>
          <w:rFonts w:ascii="Arial" w:hAnsi="Arial" w:cs="Arial"/>
          <w:noProof/>
          <w:szCs w:val="24"/>
          <w:lang w:eastAsia="en-GB"/>
        </w:rPr>
        <w:drawing>
          <wp:inline distT="0" distB="0" distL="0" distR="0" wp14:anchorId="58C1D320" wp14:editId="76D2FF86">
            <wp:extent cx="3070860" cy="1366852"/>
            <wp:effectExtent l="0" t="0" r="0" b="508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128159" cy="1392356"/>
                    </a:xfrm>
                    <a:prstGeom prst="rect">
                      <a:avLst/>
                    </a:prstGeom>
                    <a:noFill/>
                  </pic:spPr>
                </pic:pic>
              </a:graphicData>
            </a:graphic>
          </wp:inline>
        </w:drawing>
      </w:r>
    </w:p>
    <w:p w14:paraId="0D88DBA2" w14:textId="7A4EE112" w:rsidR="00A22AF9" w:rsidRDefault="00A22AF9" w:rsidP="00A22AF9">
      <w:pPr>
        <w:jc w:val="left"/>
        <w:rPr>
          <w:rFonts w:ascii="Arial" w:hAnsi="Arial" w:cs="Arial"/>
          <w:szCs w:val="24"/>
        </w:rPr>
      </w:pPr>
    </w:p>
    <w:p w14:paraId="3F1D6926" w14:textId="32758868" w:rsidR="00723372" w:rsidRDefault="00723372" w:rsidP="00A22AF9">
      <w:pPr>
        <w:jc w:val="left"/>
        <w:rPr>
          <w:rFonts w:ascii="Arial" w:hAnsi="Arial" w:cs="Arial"/>
          <w:szCs w:val="24"/>
        </w:rPr>
      </w:pPr>
    </w:p>
    <w:p w14:paraId="61FECEA1" w14:textId="77777777" w:rsidR="00723372" w:rsidRPr="00B95172" w:rsidRDefault="00723372" w:rsidP="00A22AF9">
      <w:pPr>
        <w:jc w:val="left"/>
        <w:rPr>
          <w:rFonts w:ascii="Arial" w:hAnsi="Arial" w:cs="Arial"/>
          <w:szCs w:val="24"/>
        </w:rPr>
      </w:pPr>
    </w:p>
    <w:p w14:paraId="201C4955" w14:textId="58FA1873" w:rsidR="007951B0" w:rsidRPr="00B95172" w:rsidRDefault="00216C5E" w:rsidP="00A22AF9">
      <w:pPr>
        <w:jc w:val="left"/>
        <w:rPr>
          <w:rFonts w:ascii="Arial" w:hAnsi="Arial" w:cs="Arial"/>
          <w:b/>
          <w:sz w:val="28"/>
          <w:szCs w:val="28"/>
        </w:rPr>
      </w:pPr>
      <w:r w:rsidRPr="00B95172">
        <w:rPr>
          <w:rFonts w:ascii="Arial" w:hAnsi="Arial" w:cs="Arial"/>
          <w:b/>
          <w:sz w:val="28"/>
          <w:szCs w:val="28"/>
        </w:rPr>
        <w:t>Task 3: Written Report</w:t>
      </w:r>
    </w:p>
    <w:p w14:paraId="604B68AC" w14:textId="77777777" w:rsidR="00A22AF9" w:rsidRPr="00B95172" w:rsidRDefault="00A22AF9" w:rsidP="00A22AF9">
      <w:pPr>
        <w:jc w:val="left"/>
        <w:rPr>
          <w:rFonts w:ascii="Arial" w:hAnsi="Arial" w:cs="Arial"/>
          <w:b/>
          <w:sz w:val="28"/>
          <w:szCs w:val="28"/>
        </w:rPr>
      </w:pPr>
    </w:p>
    <w:p w14:paraId="6ED65F82" w14:textId="742F2917" w:rsidR="00216C5E" w:rsidRPr="00B95172" w:rsidRDefault="00B95172" w:rsidP="00A22AF9">
      <w:pPr>
        <w:jc w:val="left"/>
        <w:rPr>
          <w:rFonts w:ascii="Arial" w:hAnsi="Arial" w:cs="Arial"/>
          <w:b/>
          <w:sz w:val="28"/>
          <w:szCs w:val="28"/>
        </w:rPr>
      </w:pPr>
      <w:r w:rsidRPr="00B95172">
        <w:rPr>
          <w:rFonts w:ascii="Arial" w:hAnsi="Arial" w:cs="Arial"/>
          <w:b/>
          <w:sz w:val="28"/>
          <w:szCs w:val="28"/>
        </w:rPr>
        <w:t>The Role of the Healthcare Assistant: Essential Skills, Professional Development, and Future Progression into Child Nursing</w:t>
      </w:r>
    </w:p>
    <w:p w14:paraId="4248323E" w14:textId="0F15EB30" w:rsidR="00A14D38" w:rsidRPr="00B95172" w:rsidRDefault="00A14D38" w:rsidP="00A22AF9">
      <w:pPr>
        <w:jc w:val="left"/>
        <w:rPr>
          <w:rFonts w:ascii="Arial" w:hAnsi="Arial" w:cs="Arial"/>
          <w:b/>
          <w:sz w:val="28"/>
          <w:szCs w:val="28"/>
        </w:rPr>
      </w:pPr>
    </w:p>
    <w:p w14:paraId="792C0363" w14:textId="66922C0E" w:rsidR="00A14D38" w:rsidRPr="00B95172" w:rsidRDefault="00A14D38" w:rsidP="00A22AF9">
      <w:pPr>
        <w:jc w:val="left"/>
        <w:rPr>
          <w:rFonts w:ascii="Arial" w:hAnsi="Arial" w:cs="Arial"/>
          <w:b/>
          <w:sz w:val="28"/>
          <w:szCs w:val="28"/>
        </w:rPr>
      </w:pPr>
      <w:r w:rsidRPr="00B95172">
        <w:rPr>
          <w:rFonts w:ascii="Arial" w:hAnsi="Arial" w:cs="Arial"/>
          <w:b/>
          <w:sz w:val="28"/>
          <w:szCs w:val="28"/>
        </w:rPr>
        <w:t>Student ID:</w:t>
      </w:r>
      <w:r w:rsidR="004F2C2D" w:rsidRPr="00B95172">
        <w:rPr>
          <w:rFonts w:ascii="Arial" w:hAnsi="Arial" w:cs="Arial"/>
          <w:b/>
          <w:sz w:val="28"/>
          <w:szCs w:val="28"/>
        </w:rPr>
        <w:t xml:space="preserve"> </w:t>
      </w:r>
      <w:r w:rsidR="00380E26" w:rsidRPr="00B95172">
        <w:rPr>
          <w:rFonts w:ascii="Arial" w:hAnsi="Arial" w:cs="Arial"/>
          <w:b/>
          <w:sz w:val="28"/>
          <w:szCs w:val="28"/>
        </w:rPr>
        <w:t>2510697</w:t>
      </w:r>
    </w:p>
    <w:p w14:paraId="5E47619A" w14:textId="77777777" w:rsidR="004F2C2D" w:rsidRPr="00B95172" w:rsidRDefault="004F2C2D" w:rsidP="004F2C2D">
      <w:pPr>
        <w:rPr>
          <w:rFonts w:ascii="Arial" w:hAnsi="Arial" w:cs="Arial"/>
          <w:b/>
          <w:sz w:val="28"/>
          <w:szCs w:val="28"/>
        </w:rPr>
      </w:pPr>
      <w:r w:rsidRPr="00B95172">
        <w:rPr>
          <w:rFonts w:ascii="Arial" w:hAnsi="Arial" w:cs="Arial"/>
          <w:b/>
          <w:sz w:val="28"/>
          <w:szCs w:val="28"/>
        </w:rPr>
        <w:t>Module Code: LCHS4001</w:t>
      </w:r>
    </w:p>
    <w:p w14:paraId="73782982" w14:textId="77777777" w:rsidR="004F2C2D" w:rsidRPr="00B95172" w:rsidRDefault="004F2C2D" w:rsidP="004F2C2D">
      <w:pPr>
        <w:rPr>
          <w:rFonts w:ascii="Arial" w:hAnsi="Arial" w:cs="Arial"/>
          <w:b/>
          <w:sz w:val="28"/>
          <w:szCs w:val="28"/>
        </w:rPr>
      </w:pPr>
      <w:r w:rsidRPr="00B95172">
        <w:rPr>
          <w:rFonts w:ascii="Arial" w:hAnsi="Arial" w:cs="Arial"/>
          <w:b/>
          <w:sz w:val="28"/>
          <w:szCs w:val="28"/>
        </w:rPr>
        <w:t>Module: Academic and Employability Skills</w:t>
      </w:r>
    </w:p>
    <w:p w14:paraId="63DD54E3" w14:textId="624C1D12" w:rsidR="004F2C2D" w:rsidRPr="00B95172" w:rsidRDefault="004F2C2D" w:rsidP="004F2C2D">
      <w:pPr>
        <w:rPr>
          <w:rFonts w:ascii="Arial" w:hAnsi="Arial" w:cs="Arial"/>
          <w:b/>
          <w:sz w:val="28"/>
          <w:szCs w:val="28"/>
        </w:rPr>
      </w:pPr>
      <w:r w:rsidRPr="00B95172">
        <w:rPr>
          <w:rFonts w:ascii="Arial" w:hAnsi="Arial" w:cs="Arial"/>
          <w:b/>
          <w:sz w:val="28"/>
          <w:szCs w:val="28"/>
        </w:rPr>
        <w:t>Lecturer: Farah</w:t>
      </w:r>
      <w:r w:rsidR="00E0356C" w:rsidRPr="00B95172">
        <w:rPr>
          <w:rFonts w:ascii="Arial" w:hAnsi="Arial" w:cs="Arial"/>
          <w:b/>
          <w:sz w:val="28"/>
          <w:szCs w:val="28"/>
        </w:rPr>
        <w:t xml:space="preserve"> Wiita</w:t>
      </w:r>
    </w:p>
    <w:p w14:paraId="7B5059F7" w14:textId="7EA06021" w:rsidR="00A14D38" w:rsidRPr="00B95172" w:rsidRDefault="00A14D38" w:rsidP="00A22AF9">
      <w:pPr>
        <w:jc w:val="left"/>
        <w:rPr>
          <w:rFonts w:ascii="Arial" w:hAnsi="Arial" w:cs="Arial"/>
          <w:szCs w:val="24"/>
        </w:rPr>
      </w:pPr>
      <w:r w:rsidRPr="00B95172">
        <w:rPr>
          <w:rFonts w:ascii="Arial" w:hAnsi="Arial" w:cs="Arial"/>
          <w:szCs w:val="24"/>
        </w:rPr>
        <w:t xml:space="preserve"> </w:t>
      </w:r>
    </w:p>
    <w:p w14:paraId="39EFA92F" w14:textId="7E6B27D9" w:rsidR="00EC34A3" w:rsidRPr="00B95172" w:rsidRDefault="00EC34A3" w:rsidP="00A22AF9">
      <w:pPr>
        <w:jc w:val="left"/>
        <w:rPr>
          <w:rFonts w:ascii="Arial" w:hAnsi="Arial" w:cs="Arial"/>
          <w:szCs w:val="24"/>
        </w:rPr>
      </w:pPr>
    </w:p>
    <w:p w14:paraId="1A7DEADE" w14:textId="4442954A" w:rsidR="00E75E42" w:rsidRPr="00B95172" w:rsidRDefault="0000099A" w:rsidP="00A22AF9">
      <w:pPr>
        <w:pStyle w:val="Heading1"/>
        <w:jc w:val="left"/>
        <w:rPr>
          <w:rFonts w:ascii="Arial" w:hAnsi="Arial" w:cs="Arial"/>
          <w:b w:val="0"/>
          <w:sz w:val="24"/>
          <w:szCs w:val="24"/>
        </w:rPr>
      </w:pPr>
      <w:r w:rsidRPr="00B95172">
        <w:rPr>
          <w:rFonts w:ascii="Arial" w:hAnsi="Arial" w:cs="Arial"/>
          <w:b w:val="0"/>
          <w:sz w:val="24"/>
          <w:szCs w:val="24"/>
        </w:rPr>
        <w:br w:type="page"/>
      </w:r>
    </w:p>
    <w:sdt>
      <w:sdtPr>
        <w:rPr>
          <w:rFonts w:ascii="Arial" w:eastAsiaTheme="minorHAnsi" w:hAnsi="Arial" w:cs="Arial"/>
          <w:color w:val="auto"/>
          <w:sz w:val="24"/>
          <w:szCs w:val="24"/>
          <w:lang w:val="en-GB"/>
        </w:rPr>
        <w:id w:val="367805529"/>
        <w:docPartObj>
          <w:docPartGallery w:val="Table of Contents"/>
          <w:docPartUnique/>
        </w:docPartObj>
      </w:sdtPr>
      <w:sdtEndPr>
        <w:rPr>
          <w:bCs/>
          <w:noProof/>
        </w:rPr>
      </w:sdtEndPr>
      <w:sdtContent>
        <w:p w14:paraId="5048EC19" w14:textId="20DAA8E5" w:rsidR="00216C5E" w:rsidRPr="00723372" w:rsidRDefault="00216C5E" w:rsidP="00F852E6">
          <w:pPr>
            <w:pStyle w:val="TOCHeading"/>
            <w:jc w:val="center"/>
            <w:rPr>
              <w:rFonts w:ascii="Arial" w:hAnsi="Arial" w:cs="Arial"/>
              <w:color w:val="auto"/>
              <w:sz w:val="24"/>
              <w:szCs w:val="24"/>
            </w:rPr>
          </w:pPr>
          <w:r w:rsidRPr="00723372">
            <w:rPr>
              <w:rFonts w:ascii="Arial" w:hAnsi="Arial" w:cs="Arial"/>
              <w:color w:val="auto"/>
              <w:sz w:val="24"/>
              <w:szCs w:val="24"/>
            </w:rPr>
            <w:t>Table of Contents</w:t>
          </w:r>
        </w:p>
        <w:p w14:paraId="32025748" w14:textId="65F041BF" w:rsidR="00216C5E" w:rsidRPr="00B95172" w:rsidRDefault="00216C5E" w:rsidP="00A22AF9">
          <w:pPr>
            <w:pStyle w:val="TOC1"/>
            <w:tabs>
              <w:tab w:val="right" w:leader="dot" w:pos="9350"/>
            </w:tabs>
            <w:jc w:val="left"/>
            <w:rPr>
              <w:rFonts w:ascii="Arial" w:eastAsiaTheme="minorEastAsia" w:hAnsi="Arial" w:cs="Arial"/>
              <w:noProof/>
              <w:kern w:val="2"/>
              <w:szCs w:val="24"/>
              <w:lang w:val="en-US"/>
              <w14:ligatures w14:val="standardContextual"/>
            </w:rPr>
          </w:pPr>
          <w:r w:rsidRPr="00B95172">
            <w:rPr>
              <w:rFonts w:ascii="Arial" w:hAnsi="Arial" w:cs="Arial"/>
              <w:szCs w:val="24"/>
            </w:rPr>
            <w:fldChar w:fldCharType="begin"/>
          </w:r>
          <w:r w:rsidRPr="00B95172">
            <w:rPr>
              <w:rFonts w:ascii="Arial" w:hAnsi="Arial" w:cs="Arial"/>
              <w:szCs w:val="24"/>
            </w:rPr>
            <w:instrText xml:space="preserve"> TOC \o "1-3" \h \z \u </w:instrText>
          </w:r>
          <w:r w:rsidRPr="00B95172">
            <w:rPr>
              <w:rFonts w:ascii="Arial" w:hAnsi="Arial" w:cs="Arial"/>
              <w:szCs w:val="24"/>
            </w:rPr>
            <w:fldChar w:fldCharType="separate"/>
          </w:r>
          <w:hyperlink w:anchor="_Toc213228132" w:history="1">
            <w:r w:rsidRPr="00B95172">
              <w:rPr>
                <w:rStyle w:val="Hyperlink"/>
                <w:rFonts w:ascii="Arial" w:hAnsi="Arial" w:cs="Arial"/>
                <w:noProof/>
                <w:szCs w:val="24"/>
                <w:lang w:val="en-US"/>
              </w:rPr>
              <w:t>Introduction</w:t>
            </w:r>
            <w:r w:rsidRPr="00B95172">
              <w:rPr>
                <w:rFonts w:ascii="Arial" w:hAnsi="Arial" w:cs="Arial"/>
                <w:noProof/>
                <w:webHidden/>
                <w:szCs w:val="24"/>
              </w:rPr>
              <w:tab/>
            </w:r>
            <w:r w:rsidRPr="00B95172">
              <w:rPr>
                <w:rFonts w:ascii="Arial" w:hAnsi="Arial" w:cs="Arial"/>
                <w:noProof/>
                <w:webHidden/>
                <w:szCs w:val="24"/>
              </w:rPr>
              <w:fldChar w:fldCharType="begin"/>
            </w:r>
            <w:r w:rsidRPr="00B95172">
              <w:rPr>
                <w:rFonts w:ascii="Arial" w:hAnsi="Arial" w:cs="Arial"/>
                <w:noProof/>
                <w:webHidden/>
                <w:szCs w:val="24"/>
              </w:rPr>
              <w:instrText xml:space="preserve"> PAGEREF _Toc213228132 \h </w:instrText>
            </w:r>
            <w:r w:rsidRPr="00B95172">
              <w:rPr>
                <w:rFonts w:ascii="Arial" w:hAnsi="Arial" w:cs="Arial"/>
                <w:noProof/>
                <w:webHidden/>
                <w:szCs w:val="24"/>
              </w:rPr>
            </w:r>
            <w:r w:rsidRPr="00B95172">
              <w:rPr>
                <w:rFonts w:ascii="Arial" w:hAnsi="Arial" w:cs="Arial"/>
                <w:noProof/>
                <w:webHidden/>
                <w:szCs w:val="24"/>
              </w:rPr>
              <w:fldChar w:fldCharType="separate"/>
            </w:r>
            <w:r w:rsidRPr="00B95172">
              <w:rPr>
                <w:rFonts w:ascii="Arial" w:hAnsi="Arial" w:cs="Arial"/>
                <w:noProof/>
                <w:webHidden/>
                <w:szCs w:val="24"/>
              </w:rPr>
              <w:t>3</w:t>
            </w:r>
            <w:r w:rsidRPr="00B95172">
              <w:rPr>
                <w:rFonts w:ascii="Arial" w:hAnsi="Arial" w:cs="Arial"/>
                <w:noProof/>
                <w:webHidden/>
                <w:szCs w:val="24"/>
              </w:rPr>
              <w:fldChar w:fldCharType="end"/>
            </w:r>
          </w:hyperlink>
        </w:p>
        <w:p w14:paraId="1EDB2B4B" w14:textId="0CCA5D92" w:rsidR="00216C5E" w:rsidRPr="00B95172" w:rsidRDefault="00723372" w:rsidP="00A22AF9">
          <w:pPr>
            <w:pStyle w:val="TOC1"/>
            <w:tabs>
              <w:tab w:val="right" w:leader="dot" w:pos="9350"/>
            </w:tabs>
            <w:jc w:val="left"/>
            <w:rPr>
              <w:rFonts w:ascii="Arial" w:eastAsiaTheme="minorEastAsia" w:hAnsi="Arial" w:cs="Arial"/>
              <w:noProof/>
              <w:kern w:val="2"/>
              <w:szCs w:val="24"/>
              <w:lang w:val="en-US"/>
              <w14:ligatures w14:val="standardContextual"/>
            </w:rPr>
          </w:pPr>
          <w:hyperlink w:anchor="_Toc213228133" w:history="1">
            <w:r w:rsidR="00216C5E" w:rsidRPr="00B95172">
              <w:rPr>
                <w:rStyle w:val="Hyperlink"/>
                <w:rFonts w:ascii="Arial" w:hAnsi="Arial" w:cs="Arial"/>
                <w:noProof/>
                <w:szCs w:val="24"/>
                <w:lang w:val="en-US"/>
              </w:rPr>
              <w:t>1. Description of the Role</w:t>
            </w:r>
            <w:r w:rsidR="00216C5E" w:rsidRPr="00B95172">
              <w:rPr>
                <w:rFonts w:ascii="Arial" w:hAnsi="Arial" w:cs="Arial"/>
                <w:noProof/>
                <w:webHidden/>
                <w:szCs w:val="24"/>
              </w:rPr>
              <w:tab/>
            </w:r>
            <w:r w:rsidR="00216C5E" w:rsidRPr="00B95172">
              <w:rPr>
                <w:rFonts w:ascii="Arial" w:hAnsi="Arial" w:cs="Arial"/>
                <w:noProof/>
                <w:webHidden/>
                <w:szCs w:val="24"/>
              </w:rPr>
              <w:fldChar w:fldCharType="begin"/>
            </w:r>
            <w:r w:rsidR="00216C5E" w:rsidRPr="00B95172">
              <w:rPr>
                <w:rFonts w:ascii="Arial" w:hAnsi="Arial" w:cs="Arial"/>
                <w:noProof/>
                <w:webHidden/>
                <w:szCs w:val="24"/>
              </w:rPr>
              <w:instrText xml:space="preserve"> PAGEREF _Toc213228133 \h </w:instrText>
            </w:r>
            <w:r w:rsidR="00216C5E" w:rsidRPr="00B95172">
              <w:rPr>
                <w:rFonts w:ascii="Arial" w:hAnsi="Arial" w:cs="Arial"/>
                <w:noProof/>
                <w:webHidden/>
                <w:szCs w:val="24"/>
              </w:rPr>
            </w:r>
            <w:r w:rsidR="00216C5E" w:rsidRPr="00B95172">
              <w:rPr>
                <w:rFonts w:ascii="Arial" w:hAnsi="Arial" w:cs="Arial"/>
                <w:noProof/>
                <w:webHidden/>
                <w:szCs w:val="24"/>
              </w:rPr>
              <w:fldChar w:fldCharType="separate"/>
            </w:r>
            <w:r w:rsidR="00216C5E" w:rsidRPr="00B95172">
              <w:rPr>
                <w:rFonts w:ascii="Arial" w:hAnsi="Arial" w:cs="Arial"/>
                <w:noProof/>
                <w:webHidden/>
                <w:szCs w:val="24"/>
              </w:rPr>
              <w:t>4</w:t>
            </w:r>
            <w:r w:rsidR="00216C5E" w:rsidRPr="00B95172">
              <w:rPr>
                <w:rFonts w:ascii="Arial" w:hAnsi="Arial" w:cs="Arial"/>
                <w:noProof/>
                <w:webHidden/>
                <w:szCs w:val="24"/>
              </w:rPr>
              <w:fldChar w:fldCharType="end"/>
            </w:r>
          </w:hyperlink>
        </w:p>
        <w:p w14:paraId="59189052" w14:textId="6BE131E2" w:rsidR="00216C5E" w:rsidRPr="00B95172" w:rsidRDefault="00723372" w:rsidP="00A22AF9">
          <w:pPr>
            <w:pStyle w:val="TOC1"/>
            <w:tabs>
              <w:tab w:val="right" w:leader="dot" w:pos="9350"/>
            </w:tabs>
            <w:jc w:val="left"/>
            <w:rPr>
              <w:rFonts w:ascii="Arial" w:eastAsiaTheme="minorEastAsia" w:hAnsi="Arial" w:cs="Arial"/>
              <w:noProof/>
              <w:kern w:val="2"/>
              <w:szCs w:val="24"/>
              <w:lang w:val="en-US"/>
              <w14:ligatures w14:val="standardContextual"/>
            </w:rPr>
          </w:pPr>
          <w:hyperlink w:anchor="_Toc213228134" w:history="1">
            <w:r w:rsidR="00216C5E" w:rsidRPr="00B95172">
              <w:rPr>
                <w:rStyle w:val="Hyperlink"/>
                <w:rFonts w:ascii="Arial" w:hAnsi="Arial" w:cs="Arial"/>
                <w:noProof/>
                <w:szCs w:val="24"/>
                <w:lang w:val="en-US"/>
              </w:rPr>
              <w:t>2. Essential Skills Required</w:t>
            </w:r>
            <w:r w:rsidR="00216C5E" w:rsidRPr="00B95172">
              <w:rPr>
                <w:rFonts w:ascii="Arial" w:hAnsi="Arial" w:cs="Arial"/>
                <w:noProof/>
                <w:webHidden/>
                <w:szCs w:val="24"/>
              </w:rPr>
              <w:tab/>
            </w:r>
            <w:r w:rsidR="00216C5E" w:rsidRPr="00B95172">
              <w:rPr>
                <w:rFonts w:ascii="Arial" w:hAnsi="Arial" w:cs="Arial"/>
                <w:noProof/>
                <w:webHidden/>
                <w:szCs w:val="24"/>
              </w:rPr>
              <w:fldChar w:fldCharType="begin"/>
            </w:r>
            <w:r w:rsidR="00216C5E" w:rsidRPr="00B95172">
              <w:rPr>
                <w:rFonts w:ascii="Arial" w:hAnsi="Arial" w:cs="Arial"/>
                <w:noProof/>
                <w:webHidden/>
                <w:szCs w:val="24"/>
              </w:rPr>
              <w:instrText xml:space="preserve"> PAGEREF _Toc213228134 \h </w:instrText>
            </w:r>
            <w:r w:rsidR="00216C5E" w:rsidRPr="00B95172">
              <w:rPr>
                <w:rFonts w:ascii="Arial" w:hAnsi="Arial" w:cs="Arial"/>
                <w:noProof/>
                <w:webHidden/>
                <w:szCs w:val="24"/>
              </w:rPr>
            </w:r>
            <w:r w:rsidR="00216C5E" w:rsidRPr="00B95172">
              <w:rPr>
                <w:rFonts w:ascii="Arial" w:hAnsi="Arial" w:cs="Arial"/>
                <w:noProof/>
                <w:webHidden/>
                <w:szCs w:val="24"/>
              </w:rPr>
              <w:fldChar w:fldCharType="separate"/>
            </w:r>
            <w:r w:rsidR="00216C5E" w:rsidRPr="00B95172">
              <w:rPr>
                <w:rFonts w:ascii="Arial" w:hAnsi="Arial" w:cs="Arial"/>
                <w:noProof/>
                <w:webHidden/>
                <w:szCs w:val="24"/>
              </w:rPr>
              <w:t>5</w:t>
            </w:r>
            <w:r w:rsidR="00216C5E" w:rsidRPr="00B95172">
              <w:rPr>
                <w:rFonts w:ascii="Arial" w:hAnsi="Arial" w:cs="Arial"/>
                <w:noProof/>
                <w:webHidden/>
                <w:szCs w:val="24"/>
              </w:rPr>
              <w:fldChar w:fldCharType="end"/>
            </w:r>
          </w:hyperlink>
        </w:p>
        <w:p w14:paraId="1E657CD9" w14:textId="72213753" w:rsidR="00216C5E" w:rsidRPr="00B95172" w:rsidRDefault="00723372" w:rsidP="00A22AF9">
          <w:pPr>
            <w:pStyle w:val="TOC2"/>
            <w:tabs>
              <w:tab w:val="right" w:leader="dot" w:pos="9350"/>
            </w:tabs>
            <w:jc w:val="left"/>
            <w:rPr>
              <w:rFonts w:ascii="Arial" w:eastAsiaTheme="minorEastAsia" w:hAnsi="Arial" w:cs="Arial"/>
              <w:noProof/>
              <w:kern w:val="2"/>
              <w:szCs w:val="24"/>
              <w:lang w:val="en-US"/>
              <w14:ligatures w14:val="standardContextual"/>
            </w:rPr>
          </w:pPr>
          <w:hyperlink w:anchor="_Toc213228135" w:history="1">
            <w:r w:rsidR="00216C5E" w:rsidRPr="00B95172">
              <w:rPr>
                <w:rStyle w:val="Hyperlink"/>
                <w:rFonts w:ascii="Arial" w:hAnsi="Arial" w:cs="Arial"/>
                <w:noProof/>
                <w:szCs w:val="24"/>
                <w:lang w:val="en-US"/>
              </w:rPr>
              <w:t>2.1 Communication Skills</w:t>
            </w:r>
            <w:r w:rsidR="00216C5E" w:rsidRPr="00B95172">
              <w:rPr>
                <w:rFonts w:ascii="Arial" w:hAnsi="Arial" w:cs="Arial"/>
                <w:noProof/>
                <w:webHidden/>
                <w:szCs w:val="24"/>
              </w:rPr>
              <w:tab/>
            </w:r>
            <w:r w:rsidR="00216C5E" w:rsidRPr="00B95172">
              <w:rPr>
                <w:rFonts w:ascii="Arial" w:hAnsi="Arial" w:cs="Arial"/>
                <w:noProof/>
                <w:webHidden/>
                <w:szCs w:val="24"/>
              </w:rPr>
              <w:fldChar w:fldCharType="begin"/>
            </w:r>
            <w:r w:rsidR="00216C5E" w:rsidRPr="00B95172">
              <w:rPr>
                <w:rFonts w:ascii="Arial" w:hAnsi="Arial" w:cs="Arial"/>
                <w:noProof/>
                <w:webHidden/>
                <w:szCs w:val="24"/>
              </w:rPr>
              <w:instrText xml:space="preserve"> PAGEREF _Toc213228135 \h </w:instrText>
            </w:r>
            <w:r w:rsidR="00216C5E" w:rsidRPr="00B95172">
              <w:rPr>
                <w:rFonts w:ascii="Arial" w:hAnsi="Arial" w:cs="Arial"/>
                <w:noProof/>
                <w:webHidden/>
                <w:szCs w:val="24"/>
              </w:rPr>
            </w:r>
            <w:r w:rsidR="00216C5E" w:rsidRPr="00B95172">
              <w:rPr>
                <w:rFonts w:ascii="Arial" w:hAnsi="Arial" w:cs="Arial"/>
                <w:noProof/>
                <w:webHidden/>
                <w:szCs w:val="24"/>
              </w:rPr>
              <w:fldChar w:fldCharType="separate"/>
            </w:r>
            <w:r w:rsidR="00216C5E" w:rsidRPr="00B95172">
              <w:rPr>
                <w:rFonts w:ascii="Arial" w:hAnsi="Arial" w:cs="Arial"/>
                <w:noProof/>
                <w:webHidden/>
                <w:szCs w:val="24"/>
              </w:rPr>
              <w:t>5</w:t>
            </w:r>
            <w:r w:rsidR="00216C5E" w:rsidRPr="00B95172">
              <w:rPr>
                <w:rFonts w:ascii="Arial" w:hAnsi="Arial" w:cs="Arial"/>
                <w:noProof/>
                <w:webHidden/>
                <w:szCs w:val="24"/>
              </w:rPr>
              <w:fldChar w:fldCharType="end"/>
            </w:r>
          </w:hyperlink>
        </w:p>
        <w:p w14:paraId="36734941" w14:textId="629F0B49" w:rsidR="00216C5E" w:rsidRPr="00B95172" w:rsidRDefault="00723372" w:rsidP="00A22AF9">
          <w:pPr>
            <w:pStyle w:val="TOC2"/>
            <w:tabs>
              <w:tab w:val="right" w:leader="dot" w:pos="9350"/>
            </w:tabs>
            <w:jc w:val="left"/>
            <w:rPr>
              <w:rFonts w:ascii="Arial" w:eastAsiaTheme="minorEastAsia" w:hAnsi="Arial" w:cs="Arial"/>
              <w:noProof/>
              <w:kern w:val="2"/>
              <w:szCs w:val="24"/>
              <w:lang w:val="en-US"/>
              <w14:ligatures w14:val="standardContextual"/>
            </w:rPr>
          </w:pPr>
          <w:hyperlink w:anchor="_Toc213228136" w:history="1">
            <w:r w:rsidR="00216C5E" w:rsidRPr="00B95172">
              <w:rPr>
                <w:rStyle w:val="Hyperlink"/>
                <w:rFonts w:ascii="Arial" w:hAnsi="Arial" w:cs="Arial"/>
                <w:noProof/>
                <w:szCs w:val="24"/>
                <w:lang w:val="en-US"/>
              </w:rPr>
              <w:t>2.2 Empathy and Compassion</w:t>
            </w:r>
            <w:r w:rsidR="00216C5E" w:rsidRPr="00B95172">
              <w:rPr>
                <w:rFonts w:ascii="Arial" w:hAnsi="Arial" w:cs="Arial"/>
                <w:noProof/>
                <w:webHidden/>
                <w:szCs w:val="24"/>
              </w:rPr>
              <w:tab/>
            </w:r>
            <w:r w:rsidR="00216C5E" w:rsidRPr="00B95172">
              <w:rPr>
                <w:rFonts w:ascii="Arial" w:hAnsi="Arial" w:cs="Arial"/>
                <w:noProof/>
                <w:webHidden/>
                <w:szCs w:val="24"/>
              </w:rPr>
              <w:fldChar w:fldCharType="begin"/>
            </w:r>
            <w:r w:rsidR="00216C5E" w:rsidRPr="00B95172">
              <w:rPr>
                <w:rFonts w:ascii="Arial" w:hAnsi="Arial" w:cs="Arial"/>
                <w:noProof/>
                <w:webHidden/>
                <w:szCs w:val="24"/>
              </w:rPr>
              <w:instrText xml:space="preserve"> PAGEREF _Toc213228136 \h </w:instrText>
            </w:r>
            <w:r w:rsidR="00216C5E" w:rsidRPr="00B95172">
              <w:rPr>
                <w:rFonts w:ascii="Arial" w:hAnsi="Arial" w:cs="Arial"/>
                <w:noProof/>
                <w:webHidden/>
                <w:szCs w:val="24"/>
              </w:rPr>
            </w:r>
            <w:r w:rsidR="00216C5E" w:rsidRPr="00B95172">
              <w:rPr>
                <w:rFonts w:ascii="Arial" w:hAnsi="Arial" w:cs="Arial"/>
                <w:noProof/>
                <w:webHidden/>
                <w:szCs w:val="24"/>
              </w:rPr>
              <w:fldChar w:fldCharType="separate"/>
            </w:r>
            <w:r w:rsidR="00216C5E" w:rsidRPr="00B95172">
              <w:rPr>
                <w:rFonts w:ascii="Arial" w:hAnsi="Arial" w:cs="Arial"/>
                <w:noProof/>
                <w:webHidden/>
                <w:szCs w:val="24"/>
              </w:rPr>
              <w:t>5</w:t>
            </w:r>
            <w:r w:rsidR="00216C5E" w:rsidRPr="00B95172">
              <w:rPr>
                <w:rFonts w:ascii="Arial" w:hAnsi="Arial" w:cs="Arial"/>
                <w:noProof/>
                <w:webHidden/>
                <w:szCs w:val="24"/>
              </w:rPr>
              <w:fldChar w:fldCharType="end"/>
            </w:r>
          </w:hyperlink>
        </w:p>
        <w:p w14:paraId="7FCE13D5" w14:textId="0E4E6B55" w:rsidR="00216C5E" w:rsidRPr="00B95172" w:rsidRDefault="00723372" w:rsidP="00A22AF9">
          <w:pPr>
            <w:pStyle w:val="TOC2"/>
            <w:tabs>
              <w:tab w:val="right" w:leader="dot" w:pos="9350"/>
            </w:tabs>
            <w:jc w:val="left"/>
            <w:rPr>
              <w:rFonts w:ascii="Arial" w:eastAsiaTheme="minorEastAsia" w:hAnsi="Arial" w:cs="Arial"/>
              <w:noProof/>
              <w:kern w:val="2"/>
              <w:szCs w:val="24"/>
              <w:lang w:val="en-US"/>
              <w14:ligatures w14:val="standardContextual"/>
            </w:rPr>
          </w:pPr>
          <w:hyperlink w:anchor="_Toc213228137" w:history="1">
            <w:r w:rsidR="00216C5E" w:rsidRPr="00B95172">
              <w:rPr>
                <w:rStyle w:val="Hyperlink"/>
                <w:rFonts w:ascii="Arial" w:hAnsi="Arial" w:cs="Arial"/>
                <w:noProof/>
                <w:szCs w:val="24"/>
                <w:lang w:val="en-US"/>
              </w:rPr>
              <w:t>2.3 Time Management</w:t>
            </w:r>
            <w:r w:rsidR="00216C5E" w:rsidRPr="00B95172">
              <w:rPr>
                <w:rFonts w:ascii="Arial" w:hAnsi="Arial" w:cs="Arial"/>
                <w:noProof/>
                <w:webHidden/>
                <w:szCs w:val="24"/>
              </w:rPr>
              <w:tab/>
            </w:r>
            <w:r w:rsidR="00216C5E" w:rsidRPr="00B95172">
              <w:rPr>
                <w:rFonts w:ascii="Arial" w:hAnsi="Arial" w:cs="Arial"/>
                <w:noProof/>
                <w:webHidden/>
                <w:szCs w:val="24"/>
              </w:rPr>
              <w:fldChar w:fldCharType="begin"/>
            </w:r>
            <w:r w:rsidR="00216C5E" w:rsidRPr="00B95172">
              <w:rPr>
                <w:rFonts w:ascii="Arial" w:hAnsi="Arial" w:cs="Arial"/>
                <w:noProof/>
                <w:webHidden/>
                <w:szCs w:val="24"/>
              </w:rPr>
              <w:instrText xml:space="preserve"> PAGEREF _Toc213228137 \h </w:instrText>
            </w:r>
            <w:r w:rsidR="00216C5E" w:rsidRPr="00B95172">
              <w:rPr>
                <w:rFonts w:ascii="Arial" w:hAnsi="Arial" w:cs="Arial"/>
                <w:noProof/>
                <w:webHidden/>
                <w:szCs w:val="24"/>
              </w:rPr>
            </w:r>
            <w:r w:rsidR="00216C5E" w:rsidRPr="00B95172">
              <w:rPr>
                <w:rFonts w:ascii="Arial" w:hAnsi="Arial" w:cs="Arial"/>
                <w:noProof/>
                <w:webHidden/>
                <w:szCs w:val="24"/>
              </w:rPr>
              <w:fldChar w:fldCharType="separate"/>
            </w:r>
            <w:r w:rsidR="00216C5E" w:rsidRPr="00B95172">
              <w:rPr>
                <w:rFonts w:ascii="Arial" w:hAnsi="Arial" w:cs="Arial"/>
                <w:noProof/>
                <w:webHidden/>
                <w:szCs w:val="24"/>
              </w:rPr>
              <w:t>6</w:t>
            </w:r>
            <w:r w:rsidR="00216C5E" w:rsidRPr="00B95172">
              <w:rPr>
                <w:rFonts w:ascii="Arial" w:hAnsi="Arial" w:cs="Arial"/>
                <w:noProof/>
                <w:webHidden/>
                <w:szCs w:val="24"/>
              </w:rPr>
              <w:fldChar w:fldCharType="end"/>
            </w:r>
          </w:hyperlink>
        </w:p>
        <w:p w14:paraId="1FDBCEB0" w14:textId="3074DD21" w:rsidR="00216C5E" w:rsidRPr="00B95172" w:rsidRDefault="00723372" w:rsidP="00A22AF9">
          <w:pPr>
            <w:pStyle w:val="TOC1"/>
            <w:tabs>
              <w:tab w:val="right" w:leader="dot" w:pos="9350"/>
            </w:tabs>
            <w:jc w:val="left"/>
            <w:rPr>
              <w:rFonts w:ascii="Arial" w:eastAsiaTheme="minorEastAsia" w:hAnsi="Arial" w:cs="Arial"/>
              <w:noProof/>
              <w:kern w:val="2"/>
              <w:szCs w:val="24"/>
              <w:lang w:val="en-US"/>
              <w14:ligatures w14:val="standardContextual"/>
            </w:rPr>
          </w:pPr>
          <w:hyperlink w:anchor="_Toc213228138" w:history="1">
            <w:r w:rsidR="00216C5E" w:rsidRPr="00B95172">
              <w:rPr>
                <w:rStyle w:val="Hyperlink"/>
                <w:rFonts w:ascii="Arial" w:hAnsi="Arial" w:cs="Arial"/>
                <w:noProof/>
                <w:szCs w:val="24"/>
                <w:lang w:val="en-US"/>
              </w:rPr>
              <w:t>3. Plans to Enhance Competencies.</w:t>
            </w:r>
            <w:r w:rsidR="00216C5E" w:rsidRPr="00B95172">
              <w:rPr>
                <w:rFonts w:ascii="Arial" w:hAnsi="Arial" w:cs="Arial"/>
                <w:noProof/>
                <w:webHidden/>
                <w:szCs w:val="24"/>
              </w:rPr>
              <w:tab/>
            </w:r>
            <w:r w:rsidR="00216C5E" w:rsidRPr="00B95172">
              <w:rPr>
                <w:rFonts w:ascii="Arial" w:hAnsi="Arial" w:cs="Arial"/>
                <w:noProof/>
                <w:webHidden/>
                <w:szCs w:val="24"/>
              </w:rPr>
              <w:fldChar w:fldCharType="begin"/>
            </w:r>
            <w:r w:rsidR="00216C5E" w:rsidRPr="00B95172">
              <w:rPr>
                <w:rFonts w:ascii="Arial" w:hAnsi="Arial" w:cs="Arial"/>
                <w:noProof/>
                <w:webHidden/>
                <w:szCs w:val="24"/>
              </w:rPr>
              <w:instrText xml:space="preserve"> PAGEREF _Toc213228138 \h </w:instrText>
            </w:r>
            <w:r w:rsidR="00216C5E" w:rsidRPr="00B95172">
              <w:rPr>
                <w:rFonts w:ascii="Arial" w:hAnsi="Arial" w:cs="Arial"/>
                <w:noProof/>
                <w:webHidden/>
                <w:szCs w:val="24"/>
              </w:rPr>
            </w:r>
            <w:r w:rsidR="00216C5E" w:rsidRPr="00B95172">
              <w:rPr>
                <w:rFonts w:ascii="Arial" w:hAnsi="Arial" w:cs="Arial"/>
                <w:noProof/>
                <w:webHidden/>
                <w:szCs w:val="24"/>
              </w:rPr>
              <w:fldChar w:fldCharType="separate"/>
            </w:r>
            <w:r w:rsidR="00216C5E" w:rsidRPr="00B95172">
              <w:rPr>
                <w:rFonts w:ascii="Arial" w:hAnsi="Arial" w:cs="Arial"/>
                <w:noProof/>
                <w:webHidden/>
                <w:szCs w:val="24"/>
              </w:rPr>
              <w:t>7</w:t>
            </w:r>
            <w:r w:rsidR="00216C5E" w:rsidRPr="00B95172">
              <w:rPr>
                <w:rFonts w:ascii="Arial" w:hAnsi="Arial" w:cs="Arial"/>
                <w:noProof/>
                <w:webHidden/>
                <w:szCs w:val="24"/>
              </w:rPr>
              <w:fldChar w:fldCharType="end"/>
            </w:r>
          </w:hyperlink>
        </w:p>
        <w:p w14:paraId="4E94F69A" w14:textId="45F89101" w:rsidR="00216C5E" w:rsidRPr="00B95172" w:rsidRDefault="00723372" w:rsidP="00A22AF9">
          <w:pPr>
            <w:pStyle w:val="TOC2"/>
            <w:tabs>
              <w:tab w:val="right" w:leader="dot" w:pos="9350"/>
            </w:tabs>
            <w:jc w:val="left"/>
            <w:rPr>
              <w:rFonts w:ascii="Arial" w:eastAsiaTheme="minorEastAsia" w:hAnsi="Arial" w:cs="Arial"/>
              <w:noProof/>
              <w:kern w:val="2"/>
              <w:szCs w:val="24"/>
              <w:lang w:val="en-US"/>
              <w14:ligatures w14:val="standardContextual"/>
            </w:rPr>
          </w:pPr>
          <w:hyperlink w:anchor="_Toc213228139" w:history="1">
            <w:r w:rsidR="00216C5E" w:rsidRPr="00B95172">
              <w:rPr>
                <w:rStyle w:val="Hyperlink"/>
                <w:rFonts w:ascii="Arial" w:hAnsi="Arial" w:cs="Arial"/>
                <w:noProof/>
                <w:szCs w:val="24"/>
                <w:lang w:val="en-US"/>
              </w:rPr>
              <w:t>3.1 Building Communication Skills</w:t>
            </w:r>
            <w:r w:rsidR="00216C5E" w:rsidRPr="00B95172">
              <w:rPr>
                <w:rFonts w:ascii="Arial" w:hAnsi="Arial" w:cs="Arial"/>
                <w:noProof/>
                <w:webHidden/>
                <w:szCs w:val="24"/>
              </w:rPr>
              <w:tab/>
            </w:r>
            <w:r w:rsidR="00216C5E" w:rsidRPr="00B95172">
              <w:rPr>
                <w:rFonts w:ascii="Arial" w:hAnsi="Arial" w:cs="Arial"/>
                <w:noProof/>
                <w:webHidden/>
                <w:szCs w:val="24"/>
              </w:rPr>
              <w:fldChar w:fldCharType="begin"/>
            </w:r>
            <w:r w:rsidR="00216C5E" w:rsidRPr="00B95172">
              <w:rPr>
                <w:rFonts w:ascii="Arial" w:hAnsi="Arial" w:cs="Arial"/>
                <w:noProof/>
                <w:webHidden/>
                <w:szCs w:val="24"/>
              </w:rPr>
              <w:instrText xml:space="preserve"> PAGEREF _Toc213228139 \h </w:instrText>
            </w:r>
            <w:r w:rsidR="00216C5E" w:rsidRPr="00B95172">
              <w:rPr>
                <w:rFonts w:ascii="Arial" w:hAnsi="Arial" w:cs="Arial"/>
                <w:noProof/>
                <w:webHidden/>
                <w:szCs w:val="24"/>
              </w:rPr>
            </w:r>
            <w:r w:rsidR="00216C5E" w:rsidRPr="00B95172">
              <w:rPr>
                <w:rFonts w:ascii="Arial" w:hAnsi="Arial" w:cs="Arial"/>
                <w:noProof/>
                <w:webHidden/>
                <w:szCs w:val="24"/>
              </w:rPr>
              <w:fldChar w:fldCharType="separate"/>
            </w:r>
            <w:r w:rsidR="00216C5E" w:rsidRPr="00B95172">
              <w:rPr>
                <w:rFonts w:ascii="Arial" w:hAnsi="Arial" w:cs="Arial"/>
                <w:noProof/>
                <w:webHidden/>
                <w:szCs w:val="24"/>
              </w:rPr>
              <w:t>7</w:t>
            </w:r>
            <w:r w:rsidR="00216C5E" w:rsidRPr="00B95172">
              <w:rPr>
                <w:rFonts w:ascii="Arial" w:hAnsi="Arial" w:cs="Arial"/>
                <w:noProof/>
                <w:webHidden/>
                <w:szCs w:val="24"/>
              </w:rPr>
              <w:fldChar w:fldCharType="end"/>
            </w:r>
          </w:hyperlink>
        </w:p>
        <w:p w14:paraId="43C5426B" w14:textId="7F9FAE93" w:rsidR="00216C5E" w:rsidRPr="00B95172" w:rsidRDefault="00723372" w:rsidP="00A22AF9">
          <w:pPr>
            <w:pStyle w:val="TOC2"/>
            <w:tabs>
              <w:tab w:val="right" w:leader="dot" w:pos="9350"/>
            </w:tabs>
            <w:jc w:val="left"/>
            <w:rPr>
              <w:rFonts w:ascii="Arial" w:eastAsiaTheme="minorEastAsia" w:hAnsi="Arial" w:cs="Arial"/>
              <w:noProof/>
              <w:kern w:val="2"/>
              <w:szCs w:val="24"/>
              <w:lang w:val="en-US"/>
              <w14:ligatures w14:val="standardContextual"/>
            </w:rPr>
          </w:pPr>
          <w:hyperlink w:anchor="_Toc213228140" w:history="1">
            <w:r w:rsidR="00216C5E" w:rsidRPr="00B95172">
              <w:rPr>
                <w:rStyle w:val="Hyperlink"/>
                <w:rFonts w:ascii="Arial" w:hAnsi="Arial" w:cs="Arial"/>
                <w:noProof/>
                <w:szCs w:val="24"/>
                <w:lang w:val="en-US"/>
              </w:rPr>
              <w:t>3.2 Improving Empathy and Compassion.</w:t>
            </w:r>
            <w:r w:rsidR="00216C5E" w:rsidRPr="00B95172">
              <w:rPr>
                <w:rFonts w:ascii="Arial" w:hAnsi="Arial" w:cs="Arial"/>
                <w:noProof/>
                <w:webHidden/>
                <w:szCs w:val="24"/>
              </w:rPr>
              <w:tab/>
            </w:r>
            <w:r w:rsidR="00216C5E" w:rsidRPr="00B95172">
              <w:rPr>
                <w:rFonts w:ascii="Arial" w:hAnsi="Arial" w:cs="Arial"/>
                <w:noProof/>
                <w:webHidden/>
                <w:szCs w:val="24"/>
              </w:rPr>
              <w:fldChar w:fldCharType="begin"/>
            </w:r>
            <w:r w:rsidR="00216C5E" w:rsidRPr="00B95172">
              <w:rPr>
                <w:rFonts w:ascii="Arial" w:hAnsi="Arial" w:cs="Arial"/>
                <w:noProof/>
                <w:webHidden/>
                <w:szCs w:val="24"/>
              </w:rPr>
              <w:instrText xml:space="preserve"> PAGEREF _Toc213228140 \h </w:instrText>
            </w:r>
            <w:r w:rsidR="00216C5E" w:rsidRPr="00B95172">
              <w:rPr>
                <w:rFonts w:ascii="Arial" w:hAnsi="Arial" w:cs="Arial"/>
                <w:noProof/>
                <w:webHidden/>
                <w:szCs w:val="24"/>
              </w:rPr>
            </w:r>
            <w:r w:rsidR="00216C5E" w:rsidRPr="00B95172">
              <w:rPr>
                <w:rFonts w:ascii="Arial" w:hAnsi="Arial" w:cs="Arial"/>
                <w:noProof/>
                <w:webHidden/>
                <w:szCs w:val="24"/>
              </w:rPr>
              <w:fldChar w:fldCharType="separate"/>
            </w:r>
            <w:r w:rsidR="00216C5E" w:rsidRPr="00B95172">
              <w:rPr>
                <w:rFonts w:ascii="Arial" w:hAnsi="Arial" w:cs="Arial"/>
                <w:noProof/>
                <w:webHidden/>
                <w:szCs w:val="24"/>
              </w:rPr>
              <w:t>7</w:t>
            </w:r>
            <w:r w:rsidR="00216C5E" w:rsidRPr="00B95172">
              <w:rPr>
                <w:rFonts w:ascii="Arial" w:hAnsi="Arial" w:cs="Arial"/>
                <w:noProof/>
                <w:webHidden/>
                <w:szCs w:val="24"/>
              </w:rPr>
              <w:fldChar w:fldCharType="end"/>
            </w:r>
          </w:hyperlink>
        </w:p>
        <w:p w14:paraId="0191DFDC" w14:textId="14D128A5" w:rsidR="00216C5E" w:rsidRPr="00B95172" w:rsidRDefault="00723372" w:rsidP="00A22AF9">
          <w:pPr>
            <w:pStyle w:val="TOC2"/>
            <w:tabs>
              <w:tab w:val="right" w:leader="dot" w:pos="9350"/>
            </w:tabs>
            <w:jc w:val="left"/>
            <w:rPr>
              <w:rFonts w:ascii="Arial" w:eastAsiaTheme="minorEastAsia" w:hAnsi="Arial" w:cs="Arial"/>
              <w:noProof/>
              <w:kern w:val="2"/>
              <w:szCs w:val="24"/>
              <w:lang w:val="en-US"/>
              <w14:ligatures w14:val="standardContextual"/>
            </w:rPr>
          </w:pPr>
          <w:hyperlink w:anchor="_Toc213228141" w:history="1">
            <w:r w:rsidR="00216C5E" w:rsidRPr="00B95172">
              <w:rPr>
                <w:rStyle w:val="Hyperlink"/>
                <w:rFonts w:ascii="Arial" w:hAnsi="Arial" w:cs="Arial"/>
                <w:noProof/>
                <w:szCs w:val="24"/>
                <w:lang w:val="en-US"/>
              </w:rPr>
              <w:t>3.3 Practise in strengthening Time Management.</w:t>
            </w:r>
            <w:r w:rsidR="00216C5E" w:rsidRPr="00B95172">
              <w:rPr>
                <w:rFonts w:ascii="Arial" w:hAnsi="Arial" w:cs="Arial"/>
                <w:noProof/>
                <w:webHidden/>
                <w:szCs w:val="24"/>
              </w:rPr>
              <w:tab/>
            </w:r>
            <w:r w:rsidR="00216C5E" w:rsidRPr="00B95172">
              <w:rPr>
                <w:rFonts w:ascii="Arial" w:hAnsi="Arial" w:cs="Arial"/>
                <w:noProof/>
                <w:webHidden/>
                <w:szCs w:val="24"/>
              </w:rPr>
              <w:fldChar w:fldCharType="begin"/>
            </w:r>
            <w:r w:rsidR="00216C5E" w:rsidRPr="00B95172">
              <w:rPr>
                <w:rFonts w:ascii="Arial" w:hAnsi="Arial" w:cs="Arial"/>
                <w:noProof/>
                <w:webHidden/>
                <w:szCs w:val="24"/>
              </w:rPr>
              <w:instrText xml:space="preserve"> PAGEREF _Toc213228141 \h </w:instrText>
            </w:r>
            <w:r w:rsidR="00216C5E" w:rsidRPr="00B95172">
              <w:rPr>
                <w:rFonts w:ascii="Arial" w:hAnsi="Arial" w:cs="Arial"/>
                <w:noProof/>
                <w:webHidden/>
                <w:szCs w:val="24"/>
              </w:rPr>
            </w:r>
            <w:r w:rsidR="00216C5E" w:rsidRPr="00B95172">
              <w:rPr>
                <w:rFonts w:ascii="Arial" w:hAnsi="Arial" w:cs="Arial"/>
                <w:noProof/>
                <w:webHidden/>
                <w:szCs w:val="24"/>
              </w:rPr>
              <w:fldChar w:fldCharType="separate"/>
            </w:r>
            <w:r w:rsidR="00216C5E" w:rsidRPr="00B95172">
              <w:rPr>
                <w:rFonts w:ascii="Arial" w:hAnsi="Arial" w:cs="Arial"/>
                <w:noProof/>
                <w:webHidden/>
                <w:szCs w:val="24"/>
              </w:rPr>
              <w:t>8</w:t>
            </w:r>
            <w:r w:rsidR="00216C5E" w:rsidRPr="00B95172">
              <w:rPr>
                <w:rFonts w:ascii="Arial" w:hAnsi="Arial" w:cs="Arial"/>
                <w:noProof/>
                <w:webHidden/>
                <w:szCs w:val="24"/>
              </w:rPr>
              <w:fldChar w:fldCharType="end"/>
            </w:r>
          </w:hyperlink>
        </w:p>
        <w:p w14:paraId="5445BE5B" w14:textId="1FD204FC" w:rsidR="00216C5E" w:rsidRPr="00B95172" w:rsidRDefault="00723372" w:rsidP="00A22AF9">
          <w:pPr>
            <w:pStyle w:val="TOC1"/>
            <w:tabs>
              <w:tab w:val="right" w:leader="dot" w:pos="9350"/>
            </w:tabs>
            <w:jc w:val="left"/>
            <w:rPr>
              <w:rFonts w:ascii="Arial" w:eastAsiaTheme="minorEastAsia" w:hAnsi="Arial" w:cs="Arial"/>
              <w:noProof/>
              <w:kern w:val="2"/>
              <w:szCs w:val="24"/>
              <w:lang w:val="en-US"/>
              <w14:ligatures w14:val="standardContextual"/>
            </w:rPr>
          </w:pPr>
          <w:hyperlink w:anchor="_Toc213228142" w:history="1">
            <w:r w:rsidR="00216C5E" w:rsidRPr="00B95172">
              <w:rPr>
                <w:rStyle w:val="Hyperlink"/>
                <w:rFonts w:ascii="Arial" w:hAnsi="Arial" w:cs="Arial"/>
                <w:noProof/>
                <w:szCs w:val="24"/>
                <w:lang w:val="en-US"/>
              </w:rPr>
              <w:t>Conclusion</w:t>
            </w:r>
            <w:r w:rsidR="00216C5E" w:rsidRPr="00B95172">
              <w:rPr>
                <w:rFonts w:ascii="Arial" w:hAnsi="Arial" w:cs="Arial"/>
                <w:noProof/>
                <w:webHidden/>
                <w:szCs w:val="24"/>
              </w:rPr>
              <w:tab/>
            </w:r>
            <w:r w:rsidR="00216C5E" w:rsidRPr="00B95172">
              <w:rPr>
                <w:rFonts w:ascii="Arial" w:hAnsi="Arial" w:cs="Arial"/>
                <w:noProof/>
                <w:webHidden/>
                <w:szCs w:val="24"/>
              </w:rPr>
              <w:fldChar w:fldCharType="begin"/>
            </w:r>
            <w:r w:rsidR="00216C5E" w:rsidRPr="00B95172">
              <w:rPr>
                <w:rFonts w:ascii="Arial" w:hAnsi="Arial" w:cs="Arial"/>
                <w:noProof/>
                <w:webHidden/>
                <w:szCs w:val="24"/>
              </w:rPr>
              <w:instrText xml:space="preserve"> PAGEREF _Toc213228142 \h </w:instrText>
            </w:r>
            <w:r w:rsidR="00216C5E" w:rsidRPr="00B95172">
              <w:rPr>
                <w:rFonts w:ascii="Arial" w:hAnsi="Arial" w:cs="Arial"/>
                <w:noProof/>
                <w:webHidden/>
                <w:szCs w:val="24"/>
              </w:rPr>
            </w:r>
            <w:r w:rsidR="00216C5E" w:rsidRPr="00B95172">
              <w:rPr>
                <w:rFonts w:ascii="Arial" w:hAnsi="Arial" w:cs="Arial"/>
                <w:noProof/>
                <w:webHidden/>
                <w:szCs w:val="24"/>
              </w:rPr>
              <w:fldChar w:fldCharType="separate"/>
            </w:r>
            <w:r w:rsidR="00216C5E" w:rsidRPr="00B95172">
              <w:rPr>
                <w:rFonts w:ascii="Arial" w:hAnsi="Arial" w:cs="Arial"/>
                <w:noProof/>
                <w:webHidden/>
                <w:szCs w:val="24"/>
              </w:rPr>
              <w:t>9</w:t>
            </w:r>
            <w:r w:rsidR="00216C5E" w:rsidRPr="00B95172">
              <w:rPr>
                <w:rFonts w:ascii="Arial" w:hAnsi="Arial" w:cs="Arial"/>
                <w:noProof/>
                <w:webHidden/>
                <w:szCs w:val="24"/>
              </w:rPr>
              <w:fldChar w:fldCharType="end"/>
            </w:r>
          </w:hyperlink>
        </w:p>
        <w:p w14:paraId="12A4952F" w14:textId="03ABBFE4" w:rsidR="00216C5E" w:rsidRPr="00B95172" w:rsidRDefault="00723372" w:rsidP="00A22AF9">
          <w:pPr>
            <w:pStyle w:val="TOC1"/>
            <w:tabs>
              <w:tab w:val="right" w:leader="dot" w:pos="9350"/>
            </w:tabs>
            <w:jc w:val="left"/>
            <w:rPr>
              <w:rFonts w:ascii="Arial" w:eastAsiaTheme="minorEastAsia" w:hAnsi="Arial" w:cs="Arial"/>
              <w:noProof/>
              <w:kern w:val="2"/>
              <w:szCs w:val="24"/>
              <w:lang w:val="en-US"/>
              <w14:ligatures w14:val="standardContextual"/>
            </w:rPr>
          </w:pPr>
          <w:hyperlink w:anchor="_Toc213228143" w:history="1">
            <w:r w:rsidR="00216C5E" w:rsidRPr="00B95172">
              <w:rPr>
                <w:rStyle w:val="Hyperlink"/>
                <w:rFonts w:ascii="Arial" w:hAnsi="Arial" w:cs="Arial"/>
                <w:noProof/>
                <w:szCs w:val="24"/>
                <w:lang w:val="en-US"/>
              </w:rPr>
              <w:t>References</w:t>
            </w:r>
            <w:r w:rsidR="00216C5E" w:rsidRPr="00B95172">
              <w:rPr>
                <w:rFonts w:ascii="Arial" w:hAnsi="Arial" w:cs="Arial"/>
                <w:noProof/>
                <w:webHidden/>
                <w:szCs w:val="24"/>
              </w:rPr>
              <w:tab/>
            </w:r>
            <w:r w:rsidR="00216C5E" w:rsidRPr="00B95172">
              <w:rPr>
                <w:rFonts w:ascii="Arial" w:hAnsi="Arial" w:cs="Arial"/>
                <w:noProof/>
                <w:webHidden/>
                <w:szCs w:val="24"/>
              </w:rPr>
              <w:fldChar w:fldCharType="begin"/>
            </w:r>
            <w:r w:rsidR="00216C5E" w:rsidRPr="00B95172">
              <w:rPr>
                <w:rFonts w:ascii="Arial" w:hAnsi="Arial" w:cs="Arial"/>
                <w:noProof/>
                <w:webHidden/>
                <w:szCs w:val="24"/>
              </w:rPr>
              <w:instrText xml:space="preserve"> PAGEREF _Toc213228143 \h </w:instrText>
            </w:r>
            <w:r w:rsidR="00216C5E" w:rsidRPr="00B95172">
              <w:rPr>
                <w:rFonts w:ascii="Arial" w:hAnsi="Arial" w:cs="Arial"/>
                <w:noProof/>
                <w:webHidden/>
                <w:szCs w:val="24"/>
              </w:rPr>
            </w:r>
            <w:r w:rsidR="00216C5E" w:rsidRPr="00B95172">
              <w:rPr>
                <w:rFonts w:ascii="Arial" w:hAnsi="Arial" w:cs="Arial"/>
                <w:noProof/>
                <w:webHidden/>
                <w:szCs w:val="24"/>
              </w:rPr>
              <w:fldChar w:fldCharType="separate"/>
            </w:r>
            <w:r w:rsidR="00216C5E" w:rsidRPr="00B95172">
              <w:rPr>
                <w:rFonts w:ascii="Arial" w:hAnsi="Arial" w:cs="Arial"/>
                <w:noProof/>
                <w:webHidden/>
                <w:szCs w:val="24"/>
              </w:rPr>
              <w:t>10</w:t>
            </w:r>
            <w:r w:rsidR="00216C5E" w:rsidRPr="00B95172">
              <w:rPr>
                <w:rFonts w:ascii="Arial" w:hAnsi="Arial" w:cs="Arial"/>
                <w:noProof/>
                <w:webHidden/>
                <w:szCs w:val="24"/>
              </w:rPr>
              <w:fldChar w:fldCharType="end"/>
            </w:r>
          </w:hyperlink>
        </w:p>
        <w:p w14:paraId="18966AA7" w14:textId="6EED4E1D" w:rsidR="00216C5E" w:rsidRPr="00B95172" w:rsidRDefault="00216C5E" w:rsidP="00A22AF9">
          <w:pPr>
            <w:jc w:val="left"/>
            <w:rPr>
              <w:rFonts w:ascii="Arial" w:hAnsi="Arial" w:cs="Arial"/>
              <w:szCs w:val="24"/>
            </w:rPr>
          </w:pPr>
          <w:r w:rsidRPr="00B95172">
            <w:rPr>
              <w:rFonts w:ascii="Arial" w:hAnsi="Arial" w:cs="Arial"/>
              <w:bCs/>
              <w:noProof/>
              <w:szCs w:val="24"/>
            </w:rPr>
            <w:fldChar w:fldCharType="end"/>
          </w:r>
        </w:p>
      </w:sdtContent>
    </w:sdt>
    <w:p w14:paraId="25CF56E1" w14:textId="77777777" w:rsidR="00216C5E" w:rsidRPr="00B95172" w:rsidRDefault="00216C5E" w:rsidP="00A22AF9">
      <w:pPr>
        <w:spacing w:after="160" w:line="259" w:lineRule="auto"/>
        <w:jc w:val="left"/>
        <w:rPr>
          <w:rFonts w:ascii="Arial" w:eastAsiaTheme="majorEastAsia" w:hAnsi="Arial" w:cs="Arial"/>
          <w:color w:val="2F5496" w:themeColor="accent1" w:themeShade="BF"/>
          <w:szCs w:val="24"/>
          <w:lang w:val="en-US"/>
        </w:rPr>
      </w:pPr>
      <w:r w:rsidRPr="00B95172">
        <w:rPr>
          <w:rFonts w:ascii="Arial" w:hAnsi="Arial" w:cs="Arial"/>
          <w:szCs w:val="24"/>
          <w:lang w:val="en-US"/>
        </w:rPr>
        <w:br w:type="page"/>
      </w:r>
    </w:p>
    <w:p w14:paraId="1C484921" w14:textId="35AF6C02" w:rsidR="00216C5E" w:rsidRPr="00723372" w:rsidRDefault="00216C5E" w:rsidP="000B74CE">
      <w:pPr>
        <w:jc w:val="center"/>
        <w:rPr>
          <w:rFonts w:ascii="Arial" w:hAnsi="Arial" w:cs="Arial"/>
          <w:b/>
          <w:szCs w:val="24"/>
          <w:lang w:val="en-US"/>
        </w:rPr>
      </w:pPr>
      <w:bookmarkStart w:id="0" w:name="_Toc213228132"/>
      <w:r w:rsidRPr="00723372">
        <w:rPr>
          <w:rFonts w:ascii="Arial" w:hAnsi="Arial" w:cs="Arial"/>
          <w:b/>
          <w:szCs w:val="24"/>
          <w:lang w:val="en-US"/>
        </w:rPr>
        <w:t>Introduction</w:t>
      </w:r>
      <w:bookmarkEnd w:id="0"/>
    </w:p>
    <w:p w14:paraId="50C08456" w14:textId="449A634E" w:rsidR="00815D60" w:rsidRPr="00723372" w:rsidRDefault="00815D60" w:rsidP="000B74CE">
      <w:pPr>
        <w:rPr>
          <w:rFonts w:ascii="Arial" w:hAnsi="Arial" w:cs="Arial"/>
          <w:szCs w:val="24"/>
        </w:rPr>
      </w:pPr>
      <w:r w:rsidRPr="00723372">
        <w:rPr>
          <w:rFonts w:ascii="Arial" w:hAnsi="Arial" w:cs="Arial"/>
          <w:szCs w:val="24"/>
        </w:rPr>
        <w:t xml:space="preserve">Healthcare relies on a wide range of professionals who work together to promote patient safety and wellbeing. Within this team, the Healthcare Assistant (HCA) plays an essential role in delivering safe, compassionate, and effective care. This report outlines the key responsibilities of a Healthcare Assistant and examines three essential competencies needed for the role: communication, empathy, and time management. It also explores strategies to develop each of these skills and explains how improving </w:t>
      </w:r>
      <w:r w:rsidR="000B74CE" w:rsidRPr="00723372">
        <w:rPr>
          <w:rFonts w:ascii="Arial" w:hAnsi="Arial" w:cs="Arial"/>
          <w:szCs w:val="24"/>
        </w:rPr>
        <w:t>they</w:t>
      </w:r>
      <w:r w:rsidRPr="00723372">
        <w:rPr>
          <w:rFonts w:ascii="Arial" w:hAnsi="Arial" w:cs="Arial"/>
          <w:szCs w:val="24"/>
        </w:rPr>
        <w:t xml:space="preserve"> can enhance the quality of care provided.</w:t>
      </w:r>
    </w:p>
    <w:p w14:paraId="04A1B5E1" w14:textId="18257A93" w:rsidR="00815D60" w:rsidRPr="00723372" w:rsidRDefault="00815D60" w:rsidP="000B74CE">
      <w:pPr>
        <w:rPr>
          <w:rFonts w:ascii="Arial" w:hAnsi="Arial" w:cs="Arial"/>
          <w:szCs w:val="24"/>
        </w:rPr>
      </w:pPr>
      <w:r w:rsidRPr="00723372">
        <w:rPr>
          <w:rFonts w:ascii="Arial" w:hAnsi="Arial" w:cs="Arial"/>
          <w:szCs w:val="24"/>
        </w:rPr>
        <w:t>This report is particularly rele</w:t>
      </w:r>
      <w:r w:rsidRPr="00723372">
        <w:rPr>
          <w:rFonts w:ascii="Arial" w:hAnsi="Arial" w:cs="Arial"/>
          <w:szCs w:val="24"/>
        </w:rPr>
        <w:t>vant to my own career dream</w:t>
      </w:r>
      <w:r w:rsidRPr="00723372">
        <w:rPr>
          <w:rFonts w:ascii="Arial" w:hAnsi="Arial" w:cs="Arial"/>
          <w:szCs w:val="24"/>
        </w:rPr>
        <w:t xml:space="preserve"> of becoming </w:t>
      </w:r>
      <w:r w:rsidRPr="00723372">
        <w:rPr>
          <w:rFonts w:ascii="Arial" w:hAnsi="Arial" w:cs="Arial"/>
          <w:szCs w:val="24"/>
        </w:rPr>
        <w:t>a child nurse</w:t>
      </w:r>
      <w:r w:rsidRPr="00723372">
        <w:rPr>
          <w:rFonts w:ascii="Arial" w:hAnsi="Arial" w:cs="Arial"/>
          <w:szCs w:val="24"/>
        </w:rPr>
        <w:t>. Developing strong communication, empathy, and time management skills will support my professional growth and prepare me for delivering high-quality care to children and their families.</w:t>
      </w:r>
    </w:p>
    <w:p w14:paraId="4DB476C7" w14:textId="77777777" w:rsidR="00216C5E" w:rsidRPr="00723372" w:rsidRDefault="00216C5E" w:rsidP="000B74CE">
      <w:pPr>
        <w:rPr>
          <w:rFonts w:ascii="Arial" w:hAnsi="Arial" w:cs="Arial"/>
          <w:szCs w:val="24"/>
          <w:lang w:val="en-US"/>
        </w:rPr>
      </w:pPr>
      <w:r w:rsidRPr="00723372">
        <w:rPr>
          <w:rFonts w:ascii="Arial" w:hAnsi="Arial" w:cs="Arial"/>
          <w:szCs w:val="24"/>
          <w:lang w:val="en-US"/>
        </w:rPr>
        <w:br w:type="page"/>
      </w:r>
    </w:p>
    <w:p w14:paraId="1D1E35B1" w14:textId="1E44BA86" w:rsidR="00216C5E" w:rsidRPr="00723372" w:rsidRDefault="00216C5E" w:rsidP="000B74CE">
      <w:pPr>
        <w:rPr>
          <w:rFonts w:ascii="Arial" w:hAnsi="Arial" w:cs="Arial"/>
          <w:b/>
          <w:szCs w:val="24"/>
          <w:lang w:val="en-US"/>
        </w:rPr>
      </w:pPr>
      <w:bookmarkStart w:id="1" w:name="_Toc213228133"/>
      <w:r w:rsidRPr="00723372">
        <w:rPr>
          <w:rFonts w:ascii="Arial" w:hAnsi="Arial" w:cs="Arial"/>
          <w:b/>
          <w:szCs w:val="24"/>
          <w:lang w:val="en-US"/>
        </w:rPr>
        <w:t>1. Description of the Role</w:t>
      </w:r>
      <w:bookmarkEnd w:id="1"/>
    </w:p>
    <w:p w14:paraId="2AFE8C03" w14:textId="279D695A" w:rsidR="00216C5E" w:rsidRPr="00723372" w:rsidRDefault="00F91F1A" w:rsidP="000B74CE">
      <w:pPr>
        <w:rPr>
          <w:rFonts w:ascii="Arial" w:hAnsi="Arial" w:cs="Arial"/>
          <w:szCs w:val="24"/>
          <w:lang w:val="en-US"/>
        </w:rPr>
      </w:pPr>
      <w:r w:rsidRPr="00723372">
        <w:rPr>
          <w:rFonts w:ascii="Arial" w:hAnsi="Arial" w:cs="Arial"/>
          <w:szCs w:val="24"/>
          <w:lang w:val="en-US"/>
        </w:rPr>
        <w:t xml:space="preserve">A </w:t>
      </w:r>
      <w:r w:rsidR="00216C5E" w:rsidRPr="00723372">
        <w:rPr>
          <w:rFonts w:ascii="Arial" w:hAnsi="Arial" w:cs="Arial"/>
          <w:szCs w:val="24"/>
          <w:lang w:val="en-US"/>
        </w:rPr>
        <w:t xml:space="preserve">Healthcare Assistant (HCA) works with patients directly and supports registered nurses and doctors with various clinical and personal care. The National Health Service Careers (2024) notes that HCAs assist people in </w:t>
      </w:r>
      <w:r w:rsidR="00853DB2" w:rsidRPr="00723372">
        <w:rPr>
          <w:rFonts w:ascii="Arial" w:hAnsi="Arial" w:cs="Arial"/>
          <w:szCs w:val="24"/>
          <w:lang w:val="en-US"/>
        </w:rPr>
        <w:t xml:space="preserve">hospitals, care facilities and </w:t>
      </w:r>
      <w:r w:rsidR="00216C5E" w:rsidRPr="00723372">
        <w:rPr>
          <w:rFonts w:ascii="Arial" w:hAnsi="Arial" w:cs="Arial"/>
          <w:szCs w:val="24"/>
          <w:lang w:val="en-US"/>
        </w:rPr>
        <w:t xml:space="preserve">the community with personal hygiene, mobility, nutrition, as well as emotional wellbeing. Their responsibilities usually involve activity in the form of measurement of vital signs, feeding, bed maintenance, cleanliness, and </w:t>
      </w:r>
      <w:r w:rsidRPr="00723372">
        <w:rPr>
          <w:rFonts w:ascii="Arial" w:hAnsi="Arial" w:cs="Arial"/>
          <w:szCs w:val="24"/>
          <w:lang w:val="en-US"/>
        </w:rPr>
        <w:t xml:space="preserve">the </w:t>
      </w:r>
      <w:r w:rsidR="00216C5E" w:rsidRPr="00723372">
        <w:rPr>
          <w:rFonts w:ascii="Arial" w:hAnsi="Arial" w:cs="Arial"/>
          <w:szCs w:val="24"/>
          <w:lang w:val="en-US"/>
        </w:rPr>
        <w:t>dignity and comfort of patients.</w:t>
      </w:r>
    </w:p>
    <w:p w14:paraId="024E1839" w14:textId="27554376" w:rsidR="00216C5E" w:rsidRPr="00723372" w:rsidRDefault="00216C5E" w:rsidP="000B74CE">
      <w:pPr>
        <w:rPr>
          <w:rFonts w:ascii="Arial" w:hAnsi="Arial" w:cs="Arial"/>
          <w:szCs w:val="24"/>
          <w:lang w:val="en-US"/>
        </w:rPr>
      </w:pPr>
      <w:r w:rsidRPr="00723372">
        <w:rPr>
          <w:rFonts w:ascii="Arial" w:hAnsi="Arial" w:cs="Arial"/>
          <w:szCs w:val="24"/>
          <w:lang w:val="en-US"/>
        </w:rPr>
        <w:t xml:space="preserve">Another significant role of HCAs is a </w:t>
      </w:r>
      <w:r w:rsidR="0090137E" w:rsidRPr="00723372">
        <w:rPr>
          <w:rFonts w:ascii="Arial" w:hAnsi="Arial" w:cs="Arial"/>
          <w:szCs w:val="24"/>
          <w:lang w:val="en-US"/>
        </w:rPr>
        <w:t>connection</w:t>
      </w:r>
      <w:r w:rsidRPr="00723372">
        <w:rPr>
          <w:rFonts w:ascii="Arial" w:hAnsi="Arial" w:cs="Arial"/>
          <w:szCs w:val="24"/>
          <w:lang w:val="en-US"/>
        </w:rPr>
        <w:t xml:space="preserve"> between patients and other healthcare team members, as it is necessary to provide pertinent information to them. As Skills for Care (2023) notes, the role of healthcare assistants is significant concerning the human-centred approach and maintenance of the standards of person protection and confidentiality. </w:t>
      </w:r>
    </w:p>
    <w:p w14:paraId="090400FA" w14:textId="73252DEE" w:rsidR="00216C5E" w:rsidRPr="00723372" w:rsidRDefault="00216C5E" w:rsidP="000B74CE">
      <w:pPr>
        <w:rPr>
          <w:rFonts w:ascii="Arial" w:hAnsi="Arial" w:cs="Arial"/>
          <w:szCs w:val="24"/>
          <w:lang w:val="en-US"/>
        </w:rPr>
      </w:pPr>
      <w:r w:rsidRPr="00723372">
        <w:rPr>
          <w:rFonts w:ascii="Arial" w:hAnsi="Arial" w:cs="Arial"/>
          <w:szCs w:val="24"/>
          <w:lang w:val="en-US"/>
        </w:rPr>
        <w:t>The job is strenuous both physically and emotionally</w:t>
      </w:r>
      <w:r w:rsidR="00F91F1A" w:rsidRPr="00723372">
        <w:rPr>
          <w:rFonts w:ascii="Arial" w:hAnsi="Arial" w:cs="Arial"/>
          <w:szCs w:val="24"/>
          <w:lang w:val="en-US"/>
        </w:rPr>
        <w:t>,</w:t>
      </w:r>
      <w:r w:rsidRPr="00723372">
        <w:rPr>
          <w:rFonts w:ascii="Arial" w:hAnsi="Arial" w:cs="Arial"/>
          <w:szCs w:val="24"/>
          <w:lang w:val="en-US"/>
        </w:rPr>
        <w:t xml:space="preserve"> and one needs flexibility, patience and a caring nature. Formal qualifications are not a requirement; </w:t>
      </w:r>
      <w:r w:rsidR="00F91F1A" w:rsidRPr="00723372">
        <w:rPr>
          <w:rFonts w:ascii="Arial" w:hAnsi="Arial" w:cs="Arial"/>
          <w:szCs w:val="24"/>
          <w:lang w:val="en-US"/>
        </w:rPr>
        <w:t>however,</w:t>
      </w:r>
      <w:r w:rsidRPr="00723372">
        <w:rPr>
          <w:rFonts w:ascii="Arial" w:hAnsi="Arial" w:cs="Arial"/>
          <w:szCs w:val="24"/>
          <w:lang w:val="en-US"/>
        </w:rPr>
        <w:t xml:space="preserve"> the majority of HCAs complete a training course, such as the Care Certificate or NVQ qualifications</w:t>
      </w:r>
      <w:r w:rsidR="00F91F1A" w:rsidRPr="00723372">
        <w:rPr>
          <w:rFonts w:ascii="Arial" w:hAnsi="Arial" w:cs="Arial"/>
          <w:szCs w:val="24"/>
          <w:lang w:val="en-US"/>
        </w:rPr>
        <w:t>,</w:t>
      </w:r>
      <w:r w:rsidRPr="00723372">
        <w:rPr>
          <w:rFonts w:ascii="Arial" w:hAnsi="Arial" w:cs="Arial"/>
          <w:szCs w:val="24"/>
          <w:lang w:val="en-US"/>
        </w:rPr>
        <w:t xml:space="preserve"> to develop competence. Finally, the role offers the gateway into the nursing profession or other clinical careers and plays a significant part in ens</w:t>
      </w:r>
      <w:r w:rsidR="0090137E" w:rsidRPr="00723372">
        <w:rPr>
          <w:rFonts w:ascii="Arial" w:hAnsi="Arial" w:cs="Arial"/>
          <w:szCs w:val="24"/>
          <w:lang w:val="en-US"/>
        </w:rPr>
        <w:t xml:space="preserve">uring the quality and safety </w:t>
      </w:r>
      <w:r w:rsidR="00EC3EC8" w:rsidRPr="00723372">
        <w:rPr>
          <w:rFonts w:ascii="Arial" w:hAnsi="Arial" w:cs="Arial"/>
          <w:szCs w:val="24"/>
          <w:lang w:val="en-US"/>
        </w:rPr>
        <w:t>of care</w:t>
      </w:r>
      <w:r w:rsidRPr="00723372">
        <w:rPr>
          <w:rFonts w:ascii="Arial" w:hAnsi="Arial" w:cs="Arial"/>
          <w:szCs w:val="24"/>
          <w:lang w:val="en-US"/>
        </w:rPr>
        <w:t xml:space="preserve"> delivery throughout the health and social care system in the UK.</w:t>
      </w:r>
    </w:p>
    <w:p w14:paraId="0BA97907" w14:textId="77777777" w:rsidR="00B95172" w:rsidRPr="00723372" w:rsidRDefault="00B95172" w:rsidP="000B74CE">
      <w:pPr>
        <w:rPr>
          <w:rStyle w:val="Strong"/>
          <w:rFonts w:ascii="Arial" w:hAnsi="Arial" w:cs="Arial"/>
          <w:bCs w:val="0"/>
          <w:szCs w:val="24"/>
        </w:rPr>
      </w:pPr>
    </w:p>
    <w:p w14:paraId="7267D6F2" w14:textId="77777777" w:rsidR="00B95172" w:rsidRPr="00723372" w:rsidRDefault="00B95172" w:rsidP="000B74CE">
      <w:pPr>
        <w:rPr>
          <w:rStyle w:val="Strong"/>
          <w:rFonts w:ascii="Arial" w:hAnsi="Arial" w:cs="Arial"/>
          <w:bCs w:val="0"/>
          <w:szCs w:val="24"/>
        </w:rPr>
      </w:pPr>
    </w:p>
    <w:p w14:paraId="21B4489E" w14:textId="77777777" w:rsidR="00B95172" w:rsidRPr="00723372" w:rsidRDefault="00B95172" w:rsidP="000B74CE">
      <w:pPr>
        <w:rPr>
          <w:rStyle w:val="Strong"/>
          <w:rFonts w:ascii="Arial" w:hAnsi="Arial" w:cs="Arial"/>
          <w:bCs w:val="0"/>
          <w:szCs w:val="24"/>
        </w:rPr>
      </w:pPr>
    </w:p>
    <w:p w14:paraId="5D7D14BF" w14:textId="77777777" w:rsidR="00B95172" w:rsidRPr="00723372" w:rsidRDefault="00B95172" w:rsidP="000B74CE">
      <w:pPr>
        <w:rPr>
          <w:rStyle w:val="Strong"/>
          <w:rFonts w:ascii="Arial" w:hAnsi="Arial" w:cs="Arial"/>
          <w:bCs w:val="0"/>
          <w:szCs w:val="24"/>
        </w:rPr>
      </w:pPr>
    </w:p>
    <w:p w14:paraId="475F88EE" w14:textId="77777777" w:rsidR="00B95172" w:rsidRPr="00723372" w:rsidRDefault="00B95172" w:rsidP="000B74CE">
      <w:pPr>
        <w:rPr>
          <w:rStyle w:val="Strong"/>
          <w:rFonts w:ascii="Arial" w:hAnsi="Arial" w:cs="Arial"/>
          <w:bCs w:val="0"/>
          <w:szCs w:val="24"/>
        </w:rPr>
      </w:pPr>
    </w:p>
    <w:p w14:paraId="6AE90800" w14:textId="77777777" w:rsidR="000B74CE" w:rsidRPr="00723372" w:rsidRDefault="000B74CE" w:rsidP="000B74CE">
      <w:pPr>
        <w:jc w:val="center"/>
        <w:rPr>
          <w:rStyle w:val="Strong"/>
          <w:rFonts w:ascii="Arial" w:hAnsi="Arial" w:cs="Arial"/>
          <w:bCs w:val="0"/>
          <w:szCs w:val="24"/>
        </w:rPr>
      </w:pPr>
    </w:p>
    <w:p w14:paraId="0FDF33E6" w14:textId="77777777" w:rsidR="000B74CE" w:rsidRPr="00723372" w:rsidRDefault="000B74CE" w:rsidP="000B74CE">
      <w:pPr>
        <w:jc w:val="center"/>
        <w:rPr>
          <w:rStyle w:val="Strong"/>
          <w:rFonts w:ascii="Arial" w:hAnsi="Arial" w:cs="Arial"/>
          <w:bCs w:val="0"/>
          <w:szCs w:val="24"/>
        </w:rPr>
      </w:pPr>
    </w:p>
    <w:p w14:paraId="4D28A41D" w14:textId="77777777" w:rsidR="000B74CE" w:rsidRPr="00723372" w:rsidRDefault="000B74CE" w:rsidP="000B74CE">
      <w:pPr>
        <w:jc w:val="center"/>
        <w:rPr>
          <w:rStyle w:val="Strong"/>
          <w:rFonts w:ascii="Arial" w:hAnsi="Arial" w:cs="Arial"/>
          <w:bCs w:val="0"/>
          <w:szCs w:val="24"/>
        </w:rPr>
      </w:pPr>
    </w:p>
    <w:p w14:paraId="385A1E2E" w14:textId="5C3089F0" w:rsidR="003F25C8" w:rsidRPr="00723372" w:rsidRDefault="003F25C8" w:rsidP="000B74CE">
      <w:pPr>
        <w:jc w:val="center"/>
        <w:rPr>
          <w:rFonts w:ascii="Arial" w:hAnsi="Arial" w:cs="Arial"/>
          <w:szCs w:val="24"/>
        </w:rPr>
      </w:pPr>
      <w:r w:rsidRPr="00723372">
        <w:rPr>
          <w:rStyle w:val="Strong"/>
          <w:rFonts w:ascii="Arial" w:hAnsi="Arial" w:cs="Arial"/>
          <w:bCs w:val="0"/>
          <w:szCs w:val="24"/>
        </w:rPr>
        <w:t>2. Essential Skills Required</w:t>
      </w:r>
    </w:p>
    <w:p w14:paraId="744497E2" w14:textId="77777777" w:rsidR="003F25C8" w:rsidRPr="00723372" w:rsidRDefault="003F25C8" w:rsidP="000B74CE">
      <w:pPr>
        <w:rPr>
          <w:rFonts w:ascii="Arial" w:hAnsi="Arial" w:cs="Arial"/>
          <w:szCs w:val="24"/>
        </w:rPr>
      </w:pPr>
      <w:r w:rsidRPr="00723372">
        <w:rPr>
          <w:rStyle w:val="Strong"/>
          <w:rFonts w:ascii="Arial" w:hAnsi="Arial" w:cs="Arial"/>
          <w:bCs w:val="0"/>
          <w:szCs w:val="24"/>
        </w:rPr>
        <w:t>2.1 Communication Skills</w:t>
      </w:r>
    </w:p>
    <w:p w14:paraId="2CEA9DE4" w14:textId="77777777" w:rsidR="00EB301F" w:rsidRPr="00723372" w:rsidRDefault="00EB301F" w:rsidP="000B74CE">
      <w:pPr>
        <w:rPr>
          <w:rFonts w:ascii="Arial" w:hAnsi="Arial" w:cs="Arial"/>
          <w:szCs w:val="24"/>
        </w:rPr>
      </w:pPr>
    </w:p>
    <w:p w14:paraId="06ECF123" w14:textId="175DDC1F" w:rsidR="003F25C8" w:rsidRPr="00723372" w:rsidRDefault="00B95172" w:rsidP="000B74CE">
      <w:pPr>
        <w:rPr>
          <w:rFonts w:ascii="Arial" w:hAnsi="Arial" w:cs="Arial"/>
          <w:szCs w:val="24"/>
        </w:rPr>
      </w:pPr>
      <w:r w:rsidRPr="00723372">
        <w:rPr>
          <w:rFonts w:ascii="Arial" w:hAnsi="Arial" w:cs="Arial"/>
          <w:szCs w:val="24"/>
        </w:rPr>
        <w:t>Communi</w:t>
      </w:r>
      <w:r w:rsidR="003F25C8" w:rsidRPr="00723372">
        <w:rPr>
          <w:rFonts w:ascii="Arial" w:hAnsi="Arial" w:cs="Arial"/>
          <w:szCs w:val="24"/>
        </w:rPr>
        <w:t>cation is equally important, particularly when recording care notes or reporting changes in a patient’s condition, as this ensures continuity of care across the healthcare team.</w:t>
      </w:r>
    </w:p>
    <w:p w14:paraId="4AEB87F5" w14:textId="784D9C81" w:rsidR="003F25C8" w:rsidRPr="00723372" w:rsidRDefault="003F25C8" w:rsidP="000B74CE">
      <w:pPr>
        <w:rPr>
          <w:rFonts w:ascii="Arial" w:hAnsi="Arial" w:cs="Arial"/>
          <w:szCs w:val="24"/>
        </w:rPr>
      </w:pPr>
      <w:r w:rsidRPr="00723372">
        <w:rPr>
          <w:rStyle w:val="Strong"/>
          <w:rFonts w:ascii="Arial" w:hAnsi="Arial" w:cs="Arial"/>
          <w:b w:val="0"/>
          <w:szCs w:val="24"/>
        </w:rPr>
        <w:t>In relation to child nursing</w:t>
      </w:r>
      <w:r w:rsidRPr="00723372">
        <w:rPr>
          <w:rFonts w:ascii="Arial" w:hAnsi="Arial" w:cs="Arial"/>
          <w:szCs w:val="24"/>
        </w:rPr>
        <w:t xml:space="preserve">, strong communication skills are even more critical. Children may struggle to express pain, fear, or confusion, so </w:t>
      </w:r>
      <w:r w:rsidR="00996361" w:rsidRPr="00723372">
        <w:rPr>
          <w:rFonts w:ascii="Arial" w:hAnsi="Arial" w:cs="Arial"/>
          <w:szCs w:val="24"/>
        </w:rPr>
        <w:t>pediatric</w:t>
      </w:r>
      <w:r w:rsidRPr="00723372">
        <w:rPr>
          <w:rFonts w:ascii="Arial" w:hAnsi="Arial" w:cs="Arial"/>
          <w:szCs w:val="24"/>
        </w:rPr>
        <w:t xml:space="preserve"> care requires age-appropriate language, active listening, and the ability to interpret non-verbal cues (Royal College of Nursing, 2022). Communicating effectively with parents or guardians is also essential to gather accurate health information and provide reassurance.</w:t>
      </w:r>
    </w:p>
    <w:p w14:paraId="465FFC8E" w14:textId="6911AECA" w:rsidR="003F25C8" w:rsidRPr="00723372" w:rsidRDefault="003F25C8" w:rsidP="000B74CE">
      <w:pPr>
        <w:rPr>
          <w:rFonts w:ascii="Arial" w:hAnsi="Arial" w:cs="Arial"/>
          <w:szCs w:val="24"/>
        </w:rPr>
      </w:pPr>
    </w:p>
    <w:p w14:paraId="6B68A747" w14:textId="77777777" w:rsidR="003F25C8" w:rsidRPr="00723372" w:rsidRDefault="003F25C8" w:rsidP="000B74CE">
      <w:pPr>
        <w:rPr>
          <w:rFonts w:ascii="Arial" w:hAnsi="Arial" w:cs="Arial"/>
          <w:szCs w:val="24"/>
        </w:rPr>
      </w:pPr>
      <w:r w:rsidRPr="00723372">
        <w:rPr>
          <w:rStyle w:val="Strong"/>
          <w:rFonts w:ascii="Arial" w:hAnsi="Arial" w:cs="Arial"/>
          <w:bCs w:val="0"/>
          <w:szCs w:val="24"/>
        </w:rPr>
        <w:t>2.2 Empathy and Compassion</w:t>
      </w:r>
    </w:p>
    <w:p w14:paraId="28E64AE0" w14:textId="2B215B27" w:rsidR="003F25C8" w:rsidRPr="00723372" w:rsidRDefault="003F25C8" w:rsidP="000B74CE">
      <w:pPr>
        <w:rPr>
          <w:rFonts w:ascii="Arial" w:hAnsi="Arial" w:cs="Arial"/>
          <w:szCs w:val="24"/>
        </w:rPr>
      </w:pPr>
      <w:r w:rsidRPr="00723372">
        <w:rPr>
          <w:rFonts w:ascii="Arial" w:hAnsi="Arial" w:cs="Arial"/>
          <w:szCs w:val="24"/>
        </w:rPr>
        <w:t>Empathy and compassion are crucial attributes that shape the caring relationship between HCAs and patients. McCormack and McCance (2017) define empathy as the ability to understand another person’s feelings and perspective, while compassion involves taking action to reduce their distress. These qualities help HCAs build trust, reduce patient anxiety, and offer emotional support during challenging or unfamiliar situations.</w:t>
      </w:r>
    </w:p>
    <w:p w14:paraId="25D3456C" w14:textId="77777777" w:rsidR="003F25C8" w:rsidRPr="00723372" w:rsidRDefault="003F25C8" w:rsidP="000B74CE">
      <w:pPr>
        <w:rPr>
          <w:rFonts w:ascii="Arial" w:hAnsi="Arial" w:cs="Arial"/>
          <w:szCs w:val="24"/>
        </w:rPr>
      </w:pPr>
      <w:r w:rsidRPr="00723372">
        <w:rPr>
          <w:rFonts w:ascii="Arial" w:hAnsi="Arial" w:cs="Arial"/>
          <w:szCs w:val="24"/>
        </w:rPr>
        <w:t>In practice, an empathetic HCA may spend time comforting a frightened patient before a procedure or listening attentively to a service user who feels isolated. Compassion is also emphasised in the NHS Constitution (2023), which highlights the importance of treating individuals with kindness, respect, and dignity. Without empathy, healthcare risks becoming task-focused rather than person-centred.</w:t>
      </w:r>
    </w:p>
    <w:p w14:paraId="351B161A" w14:textId="2B21F7D0" w:rsidR="003F25C8" w:rsidRPr="00723372" w:rsidRDefault="003F25C8" w:rsidP="000B74CE">
      <w:pPr>
        <w:rPr>
          <w:rFonts w:ascii="Arial" w:hAnsi="Arial" w:cs="Arial"/>
          <w:szCs w:val="24"/>
        </w:rPr>
      </w:pPr>
      <w:r w:rsidRPr="00723372">
        <w:rPr>
          <w:rStyle w:val="Strong"/>
          <w:rFonts w:ascii="Arial" w:hAnsi="Arial" w:cs="Arial"/>
          <w:b w:val="0"/>
          <w:szCs w:val="24"/>
        </w:rPr>
        <w:t>For a future child nurse</w:t>
      </w:r>
      <w:r w:rsidRPr="00723372">
        <w:rPr>
          <w:rFonts w:ascii="Arial" w:hAnsi="Arial" w:cs="Arial"/>
          <w:szCs w:val="24"/>
        </w:rPr>
        <w:t xml:space="preserve">, empathy and compassion are essential because children may feel particularly vulnerable in healthcare environments. Paediatric patients often rely on emotional reassurance, developmentally appropriate explanations, and comforting behaviour from staff. Research by Coyne et al. (2018) suggests that compassionate interactions improve children’s confidence, reduce fear, and enhance cooperation during treatment. Supporting families emotionally is also central to </w:t>
      </w:r>
      <w:r w:rsidR="00996361" w:rsidRPr="00723372">
        <w:rPr>
          <w:rFonts w:ascii="Arial" w:hAnsi="Arial" w:cs="Arial"/>
          <w:szCs w:val="24"/>
        </w:rPr>
        <w:t>pediatric</w:t>
      </w:r>
      <w:r w:rsidRPr="00723372">
        <w:rPr>
          <w:rFonts w:ascii="Arial" w:hAnsi="Arial" w:cs="Arial"/>
          <w:szCs w:val="24"/>
        </w:rPr>
        <w:t xml:space="preserve"> care, as parents often experience anxiety when their child is unwell.</w:t>
      </w:r>
    </w:p>
    <w:p w14:paraId="6B2BC36D" w14:textId="47556873" w:rsidR="003F25C8" w:rsidRPr="00723372" w:rsidRDefault="003F25C8" w:rsidP="000B74CE">
      <w:pPr>
        <w:rPr>
          <w:rFonts w:ascii="Arial" w:hAnsi="Arial" w:cs="Arial"/>
          <w:szCs w:val="24"/>
        </w:rPr>
      </w:pPr>
      <w:r w:rsidRPr="00723372">
        <w:rPr>
          <w:rFonts w:ascii="Arial" w:hAnsi="Arial" w:cs="Arial"/>
          <w:szCs w:val="24"/>
        </w:rPr>
        <w:t xml:space="preserve">Thus, empathy and compassion play a vital role in maintaining dignity, trust, and holistic </w:t>
      </w:r>
      <w:r w:rsidR="00996361" w:rsidRPr="00723372">
        <w:rPr>
          <w:rFonts w:ascii="Arial" w:hAnsi="Arial" w:cs="Arial"/>
          <w:szCs w:val="24"/>
        </w:rPr>
        <w:t>well-being</w:t>
      </w:r>
      <w:r w:rsidRPr="00723372">
        <w:rPr>
          <w:rFonts w:ascii="Arial" w:hAnsi="Arial" w:cs="Arial"/>
          <w:szCs w:val="24"/>
        </w:rPr>
        <w:t>.</w:t>
      </w:r>
    </w:p>
    <w:p w14:paraId="3EEFFB3A" w14:textId="77777777" w:rsidR="003F25C8" w:rsidRPr="00723372" w:rsidRDefault="003F25C8" w:rsidP="000B74CE">
      <w:pPr>
        <w:rPr>
          <w:rFonts w:ascii="Arial" w:hAnsi="Arial" w:cs="Arial"/>
          <w:szCs w:val="24"/>
        </w:rPr>
      </w:pPr>
      <w:r w:rsidRPr="00723372">
        <w:rPr>
          <w:rStyle w:val="Strong"/>
          <w:rFonts w:ascii="Arial" w:hAnsi="Arial" w:cs="Arial"/>
          <w:bCs w:val="0"/>
          <w:szCs w:val="24"/>
        </w:rPr>
        <w:t>2.3 Time Management</w:t>
      </w:r>
    </w:p>
    <w:p w14:paraId="1785A6A8" w14:textId="59A48882" w:rsidR="003F25C8" w:rsidRPr="00723372" w:rsidRDefault="003F25C8" w:rsidP="000B74CE">
      <w:pPr>
        <w:rPr>
          <w:rFonts w:ascii="Arial" w:hAnsi="Arial" w:cs="Arial"/>
          <w:szCs w:val="24"/>
        </w:rPr>
      </w:pPr>
      <w:r w:rsidRPr="00723372">
        <w:rPr>
          <w:rFonts w:ascii="Arial" w:hAnsi="Arial" w:cs="Arial"/>
          <w:szCs w:val="24"/>
        </w:rPr>
        <w:t xml:space="preserve">Time management is another essential skill for HCAs, who work in fast-paced environments and must balance multiple responsibilities. Effective time management ensures that care activities are completed efficiently and to a high standard. Grey (2019) notes that poor time management can lead to stress, mistakes, and a decline in care quality, whereas good time management allows staff to </w:t>
      </w:r>
      <w:r w:rsidR="000B74CE" w:rsidRPr="00723372">
        <w:rPr>
          <w:rFonts w:ascii="Arial" w:hAnsi="Arial" w:cs="Arial"/>
          <w:szCs w:val="24"/>
        </w:rPr>
        <w:t>prioritise</w:t>
      </w:r>
      <w:r w:rsidRPr="00723372">
        <w:rPr>
          <w:rFonts w:ascii="Arial" w:hAnsi="Arial" w:cs="Arial"/>
          <w:szCs w:val="24"/>
        </w:rPr>
        <w:t xml:space="preserve"> tasks, maintain structure, and provide more focused attention to patients.</w:t>
      </w:r>
    </w:p>
    <w:p w14:paraId="7D57328D" w14:textId="327F09A1" w:rsidR="003F25C8" w:rsidRPr="00723372" w:rsidRDefault="003F25C8" w:rsidP="000B74CE">
      <w:pPr>
        <w:rPr>
          <w:rFonts w:ascii="Arial" w:hAnsi="Arial" w:cs="Arial"/>
          <w:szCs w:val="24"/>
        </w:rPr>
      </w:pPr>
      <w:r w:rsidRPr="00723372">
        <w:rPr>
          <w:rFonts w:ascii="Arial" w:hAnsi="Arial" w:cs="Arial"/>
          <w:szCs w:val="24"/>
        </w:rPr>
        <w:t>For example, an HCA on a busy ward must complete personal care routines, assist with mobility, record obser</w:t>
      </w:r>
      <w:r w:rsidR="00EB301F" w:rsidRPr="00723372">
        <w:rPr>
          <w:rFonts w:ascii="Arial" w:hAnsi="Arial" w:cs="Arial"/>
          <w:szCs w:val="24"/>
        </w:rPr>
        <w:t xml:space="preserve">vations, and support colleagues </w:t>
      </w:r>
      <w:r w:rsidRPr="00723372">
        <w:rPr>
          <w:rFonts w:ascii="Arial" w:hAnsi="Arial" w:cs="Arial"/>
          <w:szCs w:val="24"/>
        </w:rPr>
        <w:t xml:space="preserve">all within </w:t>
      </w:r>
      <w:r w:rsidR="00996361" w:rsidRPr="00723372">
        <w:rPr>
          <w:rFonts w:ascii="Arial" w:hAnsi="Arial" w:cs="Arial"/>
          <w:szCs w:val="24"/>
        </w:rPr>
        <w:t xml:space="preserve">a </w:t>
      </w:r>
      <w:r w:rsidRPr="00723372">
        <w:rPr>
          <w:rFonts w:ascii="Arial" w:hAnsi="Arial" w:cs="Arial"/>
          <w:szCs w:val="24"/>
        </w:rPr>
        <w:t>limited time. This requires planning the day, anticipating patient needs, and collaborating effectively with the team. Denscombe (2021) highlights that time management is closely linked to professionalism, accountability, and patient safety.</w:t>
      </w:r>
    </w:p>
    <w:p w14:paraId="764330D3" w14:textId="2AE05DD2" w:rsidR="00216C5E" w:rsidRPr="00723372" w:rsidRDefault="003F25C8" w:rsidP="000B74CE">
      <w:pPr>
        <w:rPr>
          <w:rFonts w:ascii="Arial" w:hAnsi="Arial" w:cs="Arial"/>
          <w:szCs w:val="24"/>
        </w:rPr>
      </w:pPr>
      <w:r w:rsidRPr="00723372">
        <w:rPr>
          <w:rStyle w:val="Strong"/>
          <w:rFonts w:ascii="Arial" w:hAnsi="Arial" w:cs="Arial"/>
          <w:b w:val="0"/>
          <w:szCs w:val="24"/>
        </w:rPr>
        <w:t>In a child nursing context</w:t>
      </w:r>
      <w:r w:rsidRPr="00723372">
        <w:rPr>
          <w:rFonts w:ascii="Arial" w:hAnsi="Arial" w:cs="Arial"/>
          <w:szCs w:val="24"/>
        </w:rPr>
        <w:t>, time ma</w:t>
      </w:r>
      <w:r w:rsidR="00996361" w:rsidRPr="00723372">
        <w:rPr>
          <w:rFonts w:ascii="Arial" w:hAnsi="Arial" w:cs="Arial"/>
          <w:szCs w:val="24"/>
        </w:rPr>
        <w:t>nagement is essential because p</w:t>
      </w:r>
      <w:r w:rsidRPr="00723372">
        <w:rPr>
          <w:rFonts w:ascii="Arial" w:hAnsi="Arial" w:cs="Arial"/>
          <w:szCs w:val="24"/>
        </w:rPr>
        <w:t>ediatric patients often require additional time for reassurance, explanation, and emotional support. Children may need slower, more careful interventions due to fear or limited understanding (Shields, 2020). Managing time efficiently ensures that safety checks, medication routines, and developmental considerations are not com</w:t>
      </w:r>
      <w:r w:rsidR="00996361" w:rsidRPr="00723372">
        <w:rPr>
          <w:rFonts w:ascii="Arial" w:hAnsi="Arial" w:cs="Arial"/>
          <w:szCs w:val="24"/>
        </w:rPr>
        <w:t>promised. P</w:t>
      </w:r>
      <w:r w:rsidRPr="00723372">
        <w:rPr>
          <w:rFonts w:ascii="Arial" w:hAnsi="Arial" w:cs="Arial"/>
          <w:szCs w:val="24"/>
        </w:rPr>
        <w:t>e</w:t>
      </w:r>
      <w:r w:rsidR="009325FC" w:rsidRPr="00723372">
        <w:rPr>
          <w:rFonts w:ascii="Arial" w:hAnsi="Arial" w:cs="Arial"/>
          <w:szCs w:val="24"/>
        </w:rPr>
        <w:t>diatric wards also involve</w:t>
      </w:r>
      <w:r w:rsidRPr="00723372">
        <w:rPr>
          <w:rFonts w:ascii="Arial" w:hAnsi="Arial" w:cs="Arial"/>
          <w:szCs w:val="24"/>
        </w:rPr>
        <w:t xml:space="preserve"> family communication, which adds further demands on time.</w:t>
      </w:r>
    </w:p>
    <w:p w14:paraId="099D54EF" w14:textId="77777777" w:rsidR="00723372" w:rsidRDefault="00723372" w:rsidP="000B74CE">
      <w:pPr>
        <w:jc w:val="center"/>
        <w:rPr>
          <w:rStyle w:val="Strong"/>
          <w:rFonts w:ascii="Arial" w:hAnsi="Arial" w:cs="Arial"/>
          <w:bCs w:val="0"/>
          <w:szCs w:val="24"/>
        </w:rPr>
      </w:pPr>
    </w:p>
    <w:p w14:paraId="203DEB5E" w14:textId="77777777" w:rsidR="00723372" w:rsidRDefault="00723372" w:rsidP="000B74CE">
      <w:pPr>
        <w:jc w:val="center"/>
        <w:rPr>
          <w:rStyle w:val="Strong"/>
          <w:rFonts w:ascii="Arial" w:hAnsi="Arial" w:cs="Arial"/>
          <w:bCs w:val="0"/>
          <w:szCs w:val="24"/>
        </w:rPr>
      </w:pPr>
    </w:p>
    <w:p w14:paraId="49656CCF" w14:textId="77777777" w:rsidR="00723372" w:rsidRDefault="00723372" w:rsidP="000B74CE">
      <w:pPr>
        <w:jc w:val="center"/>
        <w:rPr>
          <w:rStyle w:val="Strong"/>
          <w:rFonts w:ascii="Arial" w:hAnsi="Arial" w:cs="Arial"/>
          <w:bCs w:val="0"/>
          <w:szCs w:val="24"/>
        </w:rPr>
      </w:pPr>
    </w:p>
    <w:p w14:paraId="09355D35" w14:textId="51B93650" w:rsidR="00996361" w:rsidRPr="00723372" w:rsidRDefault="00996361" w:rsidP="000B74CE">
      <w:pPr>
        <w:jc w:val="center"/>
        <w:rPr>
          <w:rFonts w:ascii="Arial" w:hAnsi="Arial" w:cs="Arial"/>
          <w:szCs w:val="24"/>
        </w:rPr>
      </w:pPr>
      <w:r w:rsidRPr="00723372">
        <w:rPr>
          <w:rStyle w:val="Strong"/>
          <w:rFonts w:ascii="Arial" w:hAnsi="Arial" w:cs="Arial"/>
          <w:bCs w:val="0"/>
          <w:szCs w:val="24"/>
        </w:rPr>
        <w:t>3. Plans to Enhance Competencies</w:t>
      </w:r>
    </w:p>
    <w:p w14:paraId="5F456B08" w14:textId="77777777" w:rsidR="00996361" w:rsidRPr="00723372" w:rsidRDefault="00996361" w:rsidP="000B74CE">
      <w:pPr>
        <w:rPr>
          <w:rFonts w:ascii="Arial" w:hAnsi="Arial" w:cs="Arial"/>
          <w:szCs w:val="24"/>
        </w:rPr>
      </w:pPr>
      <w:r w:rsidRPr="00723372">
        <w:rPr>
          <w:rStyle w:val="Strong"/>
          <w:rFonts w:ascii="Arial" w:hAnsi="Arial" w:cs="Arial"/>
          <w:bCs w:val="0"/>
          <w:szCs w:val="24"/>
        </w:rPr>
        <w:t>3.1 Building Communication Skills</w:t>
      </w:r>
    </w:p>
    <w:p w14:paraId="0527F544" w14:textId="78E24A06" w:rsidR="00996361" w:rsidRPr="00723372" w:rsidRDefault="00996361" w:rsidP="000B74CE">
      <w:pPr>
        <w:rPr>
          <w:rFonts w:ascii="Arial" w:hAnsi="Arial" w:cs="Arial"/>
          <w:szCs w:val="24"/>
        </w:rPr>
      </w:pPr>
      <w:r w:rsidRPr="00723372">
        <w:rPr>
          <w:rFonts w:ascii="Arial" w:hAnsi="Arial" w:cs="Arial"/>
          <w:szCs w:val="24"/>
        </w:rPr>
        <w:t>One effective approach to building communication skills is through participation in communication and active listening training programmes. These programmes help HCAs learn how to speak clearly, show empathy through tone and body language, and adapt their communication style to different patient needs. Silverman (2022) highlights that rol</w:t>
      </w:r>
      <w:r w:rsidR="009325FC" w:rsidRPr="00723372">
        <w:rPr>
          <w:rFonts w:ascii="Arial" w:hAnsi="Arial" w:cs="Arial"/>
          <w:szCs w:val="24"/>
        </w:rPr>
        <w:t xml:space="preserve">e-play activities, </w:t>
      </w:r>
      <w:r w:rsidR="00774400" w:rsidRPr="00723372">
        <w:rPr>
          <w:rFonts w:ascii="Arial" w:hAnsi="Arial" w:cs="Arial"/>
          <w:szCs w:val="24"/>
        </w:rPr>
        <w:t>scenario-based</w:t>
      </w:r>
      <w:r w:rsidRPr="00723372">
        <w:rPr>
          <w:rFonts w:ascii="Arial" w:hAnsi="Arial" w:cs="Arial"/>
          <w:szCs w:val="24"/>
        </w:rPr>
        <w:t xml:space="preserve"> learning, and structured feedback allow staff to identify weaknesses and develop more effective communication strategies.</w:t>
      </w:r>
    </w:p>
    <w:p w14:paraId="68F8DFA2" w14:textId="33217E1F" w:rsidR="00996361" w:rsidRPr="00723372" w:rsidRDefault="009325FC" w:rsidP="000B74CE">
      <w:pPr>
        <w:rPr>
          <w:rFonts w:ascii="Arial" w:hAnsi="Arial" w:cs="Arial"/>
          <w:szCs w:val="24"/>
        </w:rPr>
      </w:pPr>
      <w:r w:rsidRPr="00723372">
        <w:rPr>
          <w:rFonts w:ascii="Arial" w:hAnsi="Arial" w:cs="Arial"/>
          <w:szCs w:val="24"/>
        </w:rPr>
        <w:t xml:space="preserve">For example, an HCA will be trained on how to support </w:t>
      </w:r>
      <w:r w:rsidR="00774400" w:rsidRPr="00723372">
        <w:rPr>
          <w:rFonts w:ascii="Arial" w:hAnsi="Arial" w:cs="Arial"/>
          <w:szCs w:val="24"/>
        </w:rPr>
        <w:t>non-verbal</w:t>
      </w:r>
      <w:r w:rsidR="00996361" w:rsidRPr="00723372">
        <w:rPr>
          <w:rFonts w:ascii="Arial" w:hAnsi="Arial" w:cs="Arial"/>
          <w:szCs w:val="24"/>
        </w:rPr>
        <w:t xml:space="preserve"> patients using visual aids, gestures, and simplified language. These practical sessions improve confidence, reduce misunderstandings, and increase patient satisfaction. Continuous professional development in communication ensures HCAs remain adaptable and responsive across varied care settings.</w:t>
      </w:r>
    </w:p>
    <w:p w14:paraId="2EA830F4" w14:textId="3209D9CB" w:rsidR="00996361" w:rsidRPr="00723372" w:rsidRDefault="00996361" w:rsidP="000B74CE">
      <w:pPr>
        <w:rPr>
          <w:rFonts w:ascii="Arial" w:hAnsi="Arial" w:cs="Arial"/>
          <w:szCs w:val="24"/>
        </w:rPr>
      </w:pPr>
      <w:r w:rsidRPr="00723372">
        <w:rPr>
          <w:rStyle w:val="Strong"/>
          <w:rFonts w:ascii="Arial" w:hAnsi="Arial" w:cs="Arial"/>
          <w:b w:val="0"/>
          <w:szCs w:val="24"/>
        </w:rPr>
        <w:t>In relation to my goal of becoming a child nurse</w:t>
      </w:r>
      <w:r w:rsidRPr="00723372">
        <w:rPr>
          <w:rFonts w:ascii="Arial" w:hAnsi="Arial" w:cs="Arial"/>
          <w:szCs w:val="24"/>
        </w:rPr>
        <w:t>, communication training is essential because children often require age-appropriate explanations, playf</w:t>
      </w:r>
      <w:r w:rsidR="00A5280B" w:rsidRPr="00723372">
        <w:rPr>
          <w:rFonts w:ascii="Arial" w:hAnsi="Arial" w:cs="Arial"/>
          <w:szCs w:val="24"/>
        </w:rPr>
        <w:t>ul interaction, and patience. P</w:t>
      </w:r>
      <w:r w:rsidRPr="00723372">
        <w:rPr>
          <w:rFonts w:ascii="Arial" w:hAnsi="Arial" w:cs="Arial"/>
          <w:szCs w:val="24"/>
        </w:rPr>
        <w:t xml:space="preserve">ediatric communication programmes focus on using simple language, storytelling, and child-friendly visual cues to help children understand care procedures (Royal College of Nursing, 2022). </w:t>
      </w:r>
      <w:r w:rsidR="00774400" w:rsidRPr="00723372">
        <w:rPr>
          <w:rFonts w:ascii="Arial" w:hAnsi="Arial" w:cs="Arial"/>
          <w:szCs w:val="24"/>
        </w:rPr>
        <w:t>Practising</w:t>
      </w:r>
      <w:r w:rsidRPr="00723372">
        <w:rPr>
          <w:rFonts w:ascii="Arial" w:hAnsi="Arial" w:cs="Arial"/>
          <w:szCs w:val="24"/>
        </w:rPr>
        <w:t xml:space="preserve"> these skills early will help me build strong foundations f</w:t>
      </w:r>
      <w:r w:rsidR="00A5280B" w:rsidRPr="00723372">
        <w:rPr>
          <w:rFonts w:ascii="Arial" w:hAnsi="Arial" w:cs="Arial"/>
          <w:szCs w:val="24"/>
        </w:rPr>
        <w:t>or effective communication in p</w:t>
      </w:r>
      <w:r w:rsidRPr="00723372">
        <w:rPr>
          <w:rFonts w:ascii="Arial" w:hAnsi="Arial" w:cs="Arial"/>
          <w:szCs w:val="24"/>
        </w:rPr>
        <w:t>ediatric environments.</w:t>
      </w:r>
    </w:p>
    <w:p w14:paraId="056AD816" w14:textId="107BA248" w:rsidR="00996361" w:rsidRPr="00723372" w:rsidRDefault="00996361" w:rsidP="000B74CE">
      <w:pPr>
        <w:rPr>
          <w:rFonts w:ascii="Arial" w:hAnsi="Arial" w:cs="Arial"/>
          <w:b/>
          <w:szCs w:val="24"/>
        </w:rPr>
      </w:pPr>
    </w:p>
    <w:p w14:paraId="6EF0767E" w14:textId="77777777" w:rsidR="00996361" w:rsidRPr="00723372" w:rsidRDefault="00996361" w:rsidP="000B74CE">
      <w:pPr>
        <w:rPr>
          <w:rFonts w:ascii="Arial" w:hAnsi="Arial" w:cs="Arial"/>
          <w:b/>
          <w:szCs w:val="24"/>
        </w:rPr>
      </w:pPr>
      <w:r w:rsidRPr="00723372">
        <w:rPr>
          <w:rStyle w:val="Strong"/>
          <w:rFonts w:ascii="Arial" w:hAnsi="Arial" w:cs="Arial"/>
          <w:bCs w:val="0"/>
          <w:szCs w:val="24"/>
        </w:rPr>
        <w:t>3.2 Improving Empathy and Compassion</w:t>
      </w:r>
    </w:p>
    <w:p w14:paraId="19FEA9F3" w14:textId="77777777" w:rsidR="00996361" w:rsidRPr="00723372" w:rsidRDefault="00996361" w:rsidP="000B74CE">
      <w:pPr>
        <w:rPr>
          <w:rFonts w:ascii="Arial" w:hAnsi="Arial" w:cs="Arial"/>
          <w:szCs w:val="24"/>
        </w:rPr>
      </w:pPr>
      <w:r w:rsidRPr="00723372">
        <w:rPr>
          <w:rFonts w:ascii="Arial" w:hAnsi="Arial" w:cs="Arial"/>
          <w:szCs w:val="24"/>
        </w:rPr>
        <w:t>Reflective practice is a powerful method for enhancing empathy and compassion. Models such as Gibbs’ Reflective Cycle (1988) allow HCAs to analyse their experiences, explore emotional responses, and plan how to improve interactions in future situations. For example, after a difficult shift, an HCA may reflect on how they supported an anxious patient and identify how they could demonstrate empathy more effectively next time.</w:t>
      </w:r>
    </w:p>
    <w:p w14:paraId="59CA9196" w14:textId="13047063" w:rsidR="00996361" w:rsidRPr="00723372" w:rsidRDefault="00996361" w:rsidP="000B74CE">
      <w:pPr>
        <w:rPr>
          <w:rFonts w:ascii="Arial" w:hAnsi="Arial" w:cs="Arial"/>
          <w:szCs w:val="24"/>
        </w:rPr>
      </w:pPr>
      <w:r w:rsidRPr="00723372">
        <w:rPr>
          <w:rFonts w:ascii="Arial" w:hAnsi="Arial" w:cs="Arial"/>
          <w:szCs w:val="24"/>
        </w:rPr>
        <w:t xml:space="preserve">Denscombe (2021) suggests that reflection supports self-awareness and professional growth, enabling practitioners to recognise both strengths and areas for improvement. Many healthcare organisations also provide supervision sessions where staff can share experiences and receive guidance in a supportive environment. Over time, regular reflection helps develop emotional resilience, deeper compassion, and </w:t>
      </w:r>
      <w:r w:rsidR="00A5280B" w:rsidRPr="00723372">
        <w:rPr>
          <w:rFonts w:ascii="Arial" w:hAnsi="Arial" w:cs="Arial"/>
          <w:szCs w:val="24"/>
        </w:rPr>
        <w:t xml:space="preserve">a </w:t>
      </w:r>
      <w:r w:rsidRPr="00723372">
        <w:rPr>
          <w:rFonts w:ascii="Arial" w:hAnsi="Arial" w:cs="Arial"/>
          <w:szCs w:val="24"/>
        </w:rPr>
        <w:t>stronger understanding of patient needs.</w:t>
      </w:r>
    </w:p>
    <w:p w14:paraId="4B401E2E" w14:textId="77777777" w:rsidR="00996361" w:rsidRPr="00723372" w:rsidRDefault="00996361" w:rsidP="000B74CE">
      <w:pPr>
        <w:rPr>
          <w:rFonts w:ascii="Arial" w:hAnsi="Arial" w:cs="Arial"/>
          <w:szCs w:val="24"/>
        </w:rPr>
      </w:pPr>
      <w:r w:rsidRPr="00723372">
        <w:rPr>
          <w:rStyle w:val="Strong"/>
          <w:rFonts w:ascii="Arial" w:hAnsi="Arial" w:cs="Arial"/>
          <w:b w:val="0"/>
          <w:szCs w:val="24"/>
        </w:rPr>
        <w:t>For a future child nurse,</w:t>
      </w:r>
      <w:r w:rsidRPr="00723372">
        <w:rPr>
          <w:rFonts w:ascii="Arial" w:hAnsi="Arial" w:cs="Arial"/>
          <w:szCs w:val="24"/>
        </w:rPr>
        <w:t xml:space="preserve"> developing empathy is especially important due to the emotional vulnerability of children and their families. Paediatric reflection encourages practitioners to consider how fear, separation from parents, or unfamiliar procedures affect children emotionally (Shields, 2020). This reflective awareness helps improve compassionate responses, such as using comforting language, involving parents, and creating a safe emotional environment for young patients.</w:t>
      </w:r>
    </w:p>
    <w:p w14:paraId="75D299C2" w14:textId="75EFED10" w:rsidR="00996361" w:rsidRPr="00723372" w:rsidRDefault="00996361" w:rsidP="000B74CE">
      <w:pPr>
        <w:rPr>
          <w:rFonts w:ascii="Arial" w:hAnsi="Arial" w:cs="Arial"/>
          <w:szCs w:val="24"/>
        </w:rPr>
      </w:pPr>
    </w:p>
    <w:p w14:paraId="2B619985" w14:textId="77777777" w:rsidR="00996361" w:rsidRPr="00723372" w:rsidRDefault="00996361" w:rsidP="000B74CE">
      <w:pPr>
        <w:rPr>
          <w:rFonts w:ascii="Arial" w:hAnsi="Arial" w:cs="Arial"/>
          <w:szCs w:val="24"/>
        </w:rPr>
      </w:pPr>
      <w:r w:rsidRPr="00723372">
        <w:rPr>
          <w:rStyle w:val="Strong"/>
          <w:rFonts w:ascii="Arial" w:hAnsi="Arial" w:cs="Arial"/>
          <w:bCs w:val="0"/>
          <w:szCs w:val="24"/>
        </w:rPr>
        <w:t>3.3 Strengthening Time Management</w:t>
      </w:r>
    </w:p>
    <w:p w14:paraId="5A4B4879" w14:textId="346838D1" w:rsidR="00996361" w:rsidRPr="00723372" w:rsidRDefault="00996361" w:rsidP="000B74CE">
      <w:pPr>
        <w:rPr>
          <w:rFonts w:ascii="Arial" w:hAnsi="Arial" w:cs="Arial"/>
          <w:szCs w:val="24"/>
        </w:rPr>
      </w:pPr>
      <w:r w:rsidRPr="00723372">
        <w:rPr>
          <w:rFonts w:ascii="Arial" w:hAnsi="Arial" w:cs="Arial"/>
          <w:szCs w:val="24"/>
        </w:rPr>
        <w:t>Time management can be improved through the use of daily planners, prio</w:t>
      </w:r>
      <w:r w:rsidR="00A5280B" w:rsidRPr="00723372">
        <w:rPr>
          <w:rFonts w:ascii="Arial" w:hAnsi="Arial" w:cs="Arial"/>
          <w:szCs w:val="24"/>
        </w:rPr>
        <w:t xml:space="preserve">ritisation frameworks, and task </w:t>
      </w:r>
      <w:r w:rsidRPr="00723372">
        <w:rPr>
          <w:rFonts w:ascii="Arial" w:hAnsi="Arial" w:cs="Arial"/>
          <w:szCs w:val="24"/>
        </w:rPr>
        <w:t>organisation methods. Planning a shift helps HCAs structure their workload, anticipate patient needs, and reduce the risk of overlooking important care tasks. According to Saunders, Lewis and Thornhill (2019), structured task lists and time audits allow individuals to understand how their time is spent and identify ways to improve efficiency.</w:t>
      </w:r>
    </w:p>
    <w:p w14:paraId="15283CE6" w14:textId="05F16BA4" w:rsidR="00996361" w:rsidRPr="00723372" w:rsidRDefault="00996361" w:rsidP="000B74CE">
      <w:pPr>
        <w:rPr>
          <w:rFonts w:ascii="Arial" w:hAnsi="Arial" w:cs="Arial"/>
          <w:szCs w:val="24"/>
        </w:rPr>
      </w:pPr>
      <w:r w:rsidRPr="00723372">
        <w:rPr>
          <w:rFonts w:ascii="Arial" w:hAnsi="Arial" w:cs="Arial"/>
          <w:szCs w:val="24"/>
        </w:rPr>
        <w:t>Shadowing experienced colleagues is another effective method, offering insight into how they manage competing priorities and respond to sudden changes. Observing skilled practitioners provides real-life examples of efficient routines, delegation, and t</w:t>
      </w:r>
      <w:r w:rsidR="00A5280B" w:rsidRPr="00723372">
        <w:rPr>
          <w:rFonts w:ascii="Arial" w:hAnsi="Arial" w:cs="Arial"/>
          <w:szCs w:val="24"/>
        </w:rPr>
        <w:t xml:space="preserve">ask coordination. Digital tools </w:t>
      </w:r>
      <w:r w:rsidRPr="00723372">
        <w:rPr>
          <w:rFonts w:ascii="Arial" w:hAnsi="Arial" w:cs="Arial"/>
          <w:szCs w:val="24"/>
        </w:rPr>
        <w:t>such as electronic care planning systems</w:t>
      </w:r>
      <w:r w:rsidR="00A5280B" w:rsidRPr="00723372">
        <w:rPr>
          <w:rFonts w:ascii="Arial" w:hAnsi="Arial" w:cs="Arial"/>
          <w:szCs w:val="24"/>
        </w:rPr>
        <w:t xml:space="preserve"> </w:t>
      </w:r>
      <w:r w:rsidRPr="00723372">
        <w:rPr>
          <w:rFonts w:ascii="Arial" w:hAnsi="Arial" w:cs="Arial"/>
          <w:szCs w:val="24"/>
        </w:rPr>
        <w:t>can also support HCAs by tracking tasks, recording observations, and improving communication within the team.</w:t>
      </w:r>
    </w:p>
    <w:p w14:paraId="43B50F75" w14:textId="3E6FA8CB" w:rsidR="00996361" w:rsidRPr="00723372" w:rsidRDefault="00A5280B" w:rsidP="000B74CE">
      <w:pPr>
        <w:rPr>
          <w:rFonts w:ascii="Arial" w:hAnsi="Arial" w:cs="Arial"/>
          <w:szCs w:val="24"/>
        </w:rPr>
      </w:pPr>
      <w:r w:rsidRPr="00723372">
        <w:rPr>
          <w:rStyle w:val="Strong"/>
          <w:rFonts w:ascii="Arial" w:eastAsiaTheme="majorEastAsia" w:hAnsi="Arial" w:cs="Arial"/>
          <w:b w:val="0"/>
          <w:szCs w:val="24"/>
        </w:rPr>
        <w:t>For p</w:t>
      </w:r>
      <w:r w:rsidR="00996361" w:rsidRPr="00723372">
        <w:rPr>
          <w:rStyle w:val="Strong"/>
          <w:rFonts w:ascii="Arial" w:hAnsi="Arial" w:cs="Arial"/>
          <w:b w:val="0"/>
          <w:szCs w:val="24"/>
        </w:rPr>
        <w:t>ediatric care</w:t>
      </w:r>
      <w:r w:rsidR="00996361" w:rsidRPr="00723372">
        <w:rPr>
          <w:rFonts w:ascii="Arial" w:hAnsi="Arial" w:cs="Arial"/>
          <w:szCs w:val="24"/>
        </w:rPr>
        <w:t>, strong time management is particularly important because children often require more time for</w:t>
      </w:r>
      <w:r w:rsidRPr="00723372">
        <w:rPr>
          <w:rFonts w:ascii="Arial" w:hAnsi="Arial" w:cs="Arial"/>
          <w:szCs w:val="24"/>
        </w:rPr>
        <w:t xml:space="preserve"> reassurance and explanation. P</w:t>
      </w:r>
      <w:r w:rsidR="00996361" w:rsidRPr="00723372">
        <w:rPr>
          <w:rFonts w:ascii="Arial" w:hAnsi="Arial" w:cs="Arial"/>
          <w:szCs w:val="24"/>
        </w:rPr>
        <w:t>ediatric wards can also be unpredictable, with sudden changes in a child’s condition requiring rapid adjustment of priorities. Learning effective time management now will prepare me for delivering safe, organised, and c</w:t>
      </w:r>
      <w:r w:rsidRPr="00723372">
        <w:rPr>
          <w:rFonts w:ascii="Arial" w:hAnsi="Arial" w:cs="Arial"/>
          <w:szCs w:val="24"/>
        </w:rPr>
        <w:t>hild-centred care in a future p</w:t>
      </w:r>
      <w:r w:rsidR="00996361" w:rsidRPr="00723372">
        <w:rPr>
          <w:rFonts w:ascii="Arial" w:hAnsi="Arial" w:cs="Arial"/>
          <w:szCs w:val="24"/>
        </w:rPr>
        <w:t>ediatric nursing role.</w:t>
      </w:r>
    </w:p>
    <w:p w14:paraId="3BD65DE0" w14:textId="54463190" w:rsidR="00774400" w:rsidRPr="00723372" w:rsidRDefault="00774400" w:rsidP="000B74CE">
      <w:pPr>
        <w:rPr>
          <w:rFonts w:ascii="Arial" w:hAnsi="Arial" w:cs="Arial"/>
          <w:szCs w:val="24"/>
          <w:lang w:val="en-US"/>
        </w:rPr>
      </w:pPr>
    </w:p>
    <w:p w14:paraId="535B2E76" w14:textId="77777777" w:rsidR="00F3737E" w:rsidRPr="00723372" w:rsidRDefault="00F3737E" w:rsidP="000B74CE">
      <w:pPr>
        <w:jc w:val="center"/>
        <w:rPr>
          <w:rFonts w:ascii="Arial" w:hAnsi="Arial" w:cs="Arial"/>
          <w:sz w:val="28"/>
          <w:szCs w:val="28"/>
        </w:rPr>
      </w:pPr>
      <w:r w:rsidRPr="00723372">
        <w:rPr>
          <w:rStyle w:val="Strong"/>
          <w:rFonts w:ascii="Arial" w:hAnsi="Arial" w:cs="Arial"/>
          <w:bCs w:val="0"/>
          <w:sz w:val="28"/>
          <w:szCs w:val="28"/>
        </w:rPr>
        <w:t>Conclusion</w:t>
      </w:r>
    </w:p>
    <w:p w14:paraId="6C123D35" w14:textId="6D120C92" w:rsidR="00F3737E" w:rsidRPr="00723372" w:rsidRDefault="00F3737E" w:rsidP="000B74CE">
      <w:pPr>
        <w:rPr>
          <w:rFonts w:ascii="Arial" w:hAnsi="Arial" w:cs="Arial"/>
          <w:szCs w:val="24"/>
        </w:rPr>
      </w:pPr>
      <w:r w:rsidRPr="00723372">
        <w:rPr>
          <w:rFonts w:ascii="Arial" w:hAnsi="Arial" w:cs="Arial"/>
          <w:szCs w:val="24"/>
        </w:rPr>
        <w:t>In conclusion, the role of a Healthcare Assistant is fundamental in delivering compassionate,</w:t>
      </w:r>
      <w:r w:rsidRPr="00723372">
        <w:rPr>
          <w:rFonts w:ascii="Arial" w:hAnsi="Arial" w:cs="Arial"/>
          <w:szCs w:val="24"/>
        </w:rPr>
        <w:t xml:space="preserve"> safe</w:t>
      </w:r>
      <w:r w:rsidRPr="00723372">
        <w:rPr>
          <w:rFonts w:ascii="Arial" w:hAnsi="Arial" w:cs="Arial"/>
          <w:szCs w:val="24"/>
        </w:rPr>
        <w:t>. HCAs carry out a wide range of personal and clinical duties that require strong communication, empathy, and time management skills. Developing these competencies through professional workshops, reflective practice, mentoring, and structured planning supports both personal and professional growth.</w:t>
      </w:r>
    </w:p>
    <w:p w14:paraId="12C2FA04" w14:textId="77777777" w:rsidR="00F3737E" w:rsidRPr="00723372" w:rsidRDefault="00F3737E" w:rsidP="000B74CE">
      <w:pPr>
        <w:rPr>
          <w:rFonts w:ascii="Arial" w:hAnsi="Arial" w:cs="Arial"/>
          <w:szCs w:val="24"/>
        </w:rPr>
      </w:pPr>
      <w:r w:rsidRPr="00723372">
        <w:rPr>
          <w:rFonts w:ascii="Arial" w:hAnsi="Arial" w:cs="Arial"/>
          <w:szCs w:val="24"/>
        </w:rPr>
        <w:t>Strengthening these skills enables HCAs to build trusting relationships with patients, work confidently within multidisciplinary teams, and contribute to a positive, person-centred care environment. As the healthcare sector continues to evolve, ongoing learning and reflection remain essential for maintaining high standards of practice and upholding the core values of the NHS.</w:t>
      </w:r>
    </w:p>
    <w:p w14:paraId="5CFE2452" w14:textId="4E5F8062" w:rsidR="00F3737E" w:rsidRPr="00723372" w:rsidRDefault="00F3737E" w:rsidP="000B74CE">
      <w:pPr>
        <w:rPr>
          <w:rFonts w:ascii="Arial" w:hAnsi="Arial" w:cs="Arial"/>
          <w:szCs w:val="24"/>
        </w:rPr>
      </w:pPr>
      <w:r w:rsidRPr="00723372">
        <w:rPr>
          <w:rFonts w:ascii="Arial" w:hAnsi="Arial" w:cs="Arial"/>
          <w:szCs w:val="24"/>
        </w:rPr>
        <w:t>These skills are also crucial for my future aspirati</w:t>
      </w:r>
      <w:r w:rsidR="0030097D" w:rsidRPr="00723372">
        <w:rPr>
          <w:rFonts w:ascii="Arial" w:hAnsi="Arial" w:cs="Arial"/>
          <w:szCs w:val="24"/>
        </w:rPr>
        <w:t xml:space="preserve">on of becoming a </w:t>
      </w:r>
      <w:r w:rsidRPr="00723372">
        <w:rPr>
          <w:rFonts w:ascii="Arial" w:hAnsi="Arial" w:cs="Arial"/>
          <w:szCs w:val="24"/>
        </w:rPr>
        <w:t>p</w:t>
      </w:r>
      <w:r w:rsidR="0030097D" w:rsidRPr="00723372">
        <w:rPr>
          <w:rFonts w:ascii="Arial" w:hAnsi="Arial" w:cs="Arial"/>
          <w:szCs w:val="24"/>
        </w:rPr>
        <w:t>ediatric nurse</w:t>
      </w:r>
      <w:r w:rsidRPr="00723372">
        <w:rPr>
          <w:rFonts w:ascii="Arial" w:hAnsi="Arial" w:cs="Arial"/>
          <w:szCs w:val="24"/>
        </w:rPr>
        <w:t>, as effective communication, compassion, and organisation are central to providing high-quality care to children and supporting their families. Continued development in these areas will prepare me to deliver safe,</w:t>
      </w:r>
      <w:r w:rsidRPr="00723372">
        <w:rPr>
          <w:rFonts w:ascii="Arial" w:hAnsi="Arial" w:cs="Arial"/>
          <w:szCs w:val="24"/>
        </w:rPr>
        <w:t xml:space="preserve"> holistic, and family-centred p</w:t>
      </w:r>
      <w:r w:rsidRPr="00723372">
        <w:rPr>
          <w:rFonts w:ascii="Arial" w:hAnsi="Arial" w:cs="Arial"/>
          <w:szCs w:val="24"/>
        </w:rPr>
        <w:t>ediatric care.</w:t>
      </w:r>
    </w:p>
    <w:p w14:paraId="389B5053" w14:textId="77777777" w:rsidR="00216C5E" w:rsidRPr="00723372" w:rsidRDefault="00216C5E" w:rsidP="000B74CE">
      <w:pPr>
        <w:rPr>
          <w:rFonts w:ascii="Arial" w:hAnsi="Arial" w:cs="Arial"/>
          <w:szCs w:val="24"/>
          <w:lang w:val="en-US"/>
        </w:rPr>
      </w:pPr>
      <w:r w:rsidRPr="00723372">
        <w:rPr>
          <w:rFonts w:ascii="Arial" w:hAnsi="Arial" w:cs="Arial"/>
          <w:szCs w:val="24"/>
          <w:lang w:val="en-US"/>
        </w:rPr>
        <w:br w:type="page"/>
      </w:r>
    </w:p>
    <w:p w14:paraId="69217CD2" w14:textId="072F6A69" w:rsidR="00812CBF" w:rsidRPr="00723372" w:rsidRDefault="00216C5E" w:rsidP="000B74CE">
      <w:pPr>
        <w:jc w:val="center"/>
        <w:rPr>
          <w:rFonts w:ascii="Arial" w:hAnsi="Arial" w:cs="Arial"/>
          <w:b/>
          <w:i/>
          <w:sz w:val="28"/>
          <w:szCs w:val="28"/>
          <w:lang w:val="en-US"/>
        </w:rPr>
      </w:pPr>
      <w:bookmarkStart w:id="2" w:name="_Toc213228143"/>
      <w:r w:rsidRPr="00723372">
        <w:rPr>
          <w:rFonts w:ascii="Arial" w:hAnsi="Arial" w:cs="Arial"/>
          <w:b/>
          <w:i/>
          <w:sz w:val="28"/>
          <w:szCs w:val="28"/>
          <w:lang w:val="en-US"/>
        </w:rPr>
        <w:t>References</w:t>
      </w:r>
      <w:bookmarkEnd w:id="2"/>
      <w:r w:rsidR="00812CBF" w:rsidRPr="00723372">
        <w:rPr>
          <w:rFonts w:ascii="Arial" w:hAnsi="Arial" w:cs="Arial"/>
          <w:b/>
          <w:i/>
          <w:sz w:val="28"/>
          <w:szCs w:val="28"/>
        </w:rPr>
        <w:t xml:space="preserve"> </w:t>
      </w:r>
    </w:p>
    <w:p w14:paraId="22CAE578" w14:textId="77777777" w:rsidR="00812CBF" w:rsidRPr="00723372" w:rsidRDefault="00812CBF" w:rsidP="00812CBF">
      <w:pPr>
        <w:rPr>
          <w:rFonts w:ascii="Arial" w:hAnsi="Arial" w:cs="Arial"/>
          <w:szCs w:val="24"/>
          <w:lang w:val="en-US"/>
        </w:rPr>
      </w:pPr>
    </w:p>
    <w:p w14:paraId="30C60309" w14:textId="77777777" w:rsidR="00216C5E" w:rsidRPr="00723372" w:rsidRDefault="00216C5E" w:rsidP="00A22AF9">
      <w:pPr>
        <w:jc w:val="left"/>
        <w:rPr>
          <w:rFonts w:ascii="Arial" w:hAnsi="Arial" w:cs="Arial"/>
          <w:szCs w:val="24"/>
          <w:lang w:val="en-US"/>
        </w:rPr>
      </w:pPr>
      <w:r w:rsidRPr="00723372">
        <w:rPr>
          <w:rFonts w:ascii="Arial" w:hAnsi="Arial" w:cs="Arial"/>
          <w:szCs w:val="24"/>
          <w:lang w:val="en-US"/>
        </w:rPr>
        <w:t>Denscombe, M. (2021) The Good Research Guide: Research Methods for Small-Scale Social Research Projects. 7th ed. Open University Press.</w:t>
      </w:r>
    </w:p>
    <w:p w14:paraId="376F3F9F" w14:textId="77777777" w:rsidR="00216C5E" w:rsidRPr="00723372" w:rsidRDefault="00216C5E" w:rsidP="00A22AF9">
      <w:pPr>
        <w:jc w:val="left"/>
        <w:rPr>
          <w:rFonts w:ascii="Arial" w:hAnsi="Arial" w:cs="Arial"/>
          <w:szCs w:val="24"/>
          <w:lang w:val="en-US"/>
        </w:rPr>
      </w:pPr>
      <w:r w:rsidRPr="00723372">
        <w:rPr>
          <w:rFonts w:ascii="Arial" w:hAnsi="Arial" w:cs="Arial"/>
          <w:szCs w:val="24"/>
          <w:lang w:val="en-US"/>
        </w:rPr>
        <w:t>Gibbs, G. (1988) Learning by Doing: A Guide to Teaching and Learning Methods. Oxford Polytechnic.</w:t>
      </w:r>
    </w:p>
    <w:p w14:paraId="41E877F3" w14:textId="77777777" w:rsidR="00216C5E" w:rsidRPr="00723372" w:rsidRDefault="00216C5E" w:rsidP="00A22AF9">
      <w:pPr>
        <w:jc w:val="left"/>
        <w:rPr>
          <w:rFonts w:ascii="Arial" w:hAnsi="Arial" w:cs="Arial"/>
          <w:szCs w:val="24"/>
          <w:lang w:val="en-US"/>
        </w:rPr>
      </w:pPr>
      <w:r w:rsidRPr="00723372">
        <w:rPr>
          <w:rFonts w:ascii="Arial" w:hAnsi="Arial" w:cs="Arial"/>
          <w:szCs w:val="24"/>
          <w:lang w:val="en-US"/>
        </w:rPr>
        <w:t>Gray, D. E. (2019) Doing Research in the Business World. 2nd ed. SAGE.</w:t>
      </w:r>
    </w:p>
    <w:p w14:paraId="0E4E802B" w14:textId="77777777" w:rsidR="00216C5E" w:rsidRPr="00723372" w:rsidRDefault="00216C5E" w:rsidP="00A22AF9">
      <w:pPr>
        <w:jc w:val="left"/>
        <w:rPr>
          <w:rFonts w:ascii="Arial" w:hAnsi="Arial" w:cs="Arial"/>
          <w:szCs w:val="24"/>
          <w:lang w:val="en-US"/>
        </w:rPr>
      </w:pPr>
      <w:r w:rsidRPr="00723372">
        <w:rPr>
          <w:rFonts w:ascii="Arial" w:hAnsi="Arial" w:cs="Arial"/>
          <w:szCs w:val="24"/>
          <w:lang w:val="en-US"/>
        </w:rPr>
        <w:t>McCormack, B. and McCance, T. (2017) Person-Centred Practice in Nursing and Health Care: Theory and Practice. 2nd ed. Wiley Blackwell.</w:t>
      </w:r>
    </w:p>
    <w:p w14:paraId="7497B1C2" w14:textId="77777777" w:rsidR="00216C5E" w:rsidRPr="00723372" w:rsidRDefault="00216C5E" w:rsidP="00A22AF9">
      <w:pPr>
        <w:jc w:val="left"/>
        <w:rPr>
          <w:rFonts w:ascii="Arial" w:hAnsi="Arial" w:cs="Arial"/>
          <w:szCs w:val="24"/>
          <w:lang w:val="en-US"/>
        </w:rPr>
      </w:pPr>
      <w:r w:rsidRPr="00723372">
        <w:rPr>
          <w:rFonts w:ascii="Arial" w:hAnsi="Arial" w:cs="Arial"/>
          <w:szCs w:val="24"/>
          <w:lang w:val="en-US"/>
        </w:rPr>
        <w:t xml:space="preserve">NHS Careers. (2024) Healthcare Assistant Job Profile. Available at: </w:t>
      </w:r>
      <w:hyperlink r:id="rId9" w:tgtFrame="_new" w:history="1">
        <w:r w:rsidRPr="00723372">
          <w:rPr>
            <w:rStyle w:val="Hyperlink"/>
            <w:rFonts w:ascii="Arial" w:hAnsi="Arial" w:cs="Arial"/>
            <w:szCs w:val="24"/>
            <w:lang w:val="en-US"/>
          </w:rPr>
          <w:t>https://www.healthcareers.nhs.uk</w:t>
        </w:r>
      </w:hyperlink>
      <w:r w:rsidRPr="00723372">
        <w:rPr>
          <w:rFonts w:ascii="Arial" w:hAnsi="Arial" w:cs="Arial"/>
          <w:szCs w:val="24"/>
          <w:lang w:val="en-US"/>
        </w:rPr>
        <w:t xml:space="preserve"> [Accessed 5 November 2025].</w:t>
      </w:r>
    </w:p>
    <w:p w14:paraId="7A8B4BE5" w14:textId="77777777" w:rsidR="00216C5E" w:rsidRPr="00723372" w:rsidRDefault="00216C5E" w:rsidP="00A22AF9">
      <w:pPr>
        <w:jc w:val="left"/>
        <w:rPr>
          <w:rFonts w:ascii="Arial" w:hAnsi="Arial" w:cs="Arial"/>
          <w:szCs w:val="24"/>
          <w:lang w:val="en-US"/>
        </w:rPr>
      </w:pPr>
      <w:r w:rsidRPr="00723372">
        <w:rPr>
          <w:rFonts w:ascii="Arial" w:hAnsi="Arial" w:cs="Arial"/>
          <w:szCs w:val="24"/>
          <w:lang w:val="en-US"/>
        </w:rPr>
        <w:t xml:space="preserve">NHS Constitution. (2023) The NHS Constitution for England. Available at: </w:t>
      </w:r>
      <w:hyperlink r:id="rId10" w:tgtFrame="_new" w:history="1">
        <w:r w:rsidRPr="00723372">
          <w:rPr>
            <w:rStyle w:val="Hyperlink"/>
            <w:rFonts w:ascii="Arial" w:hAnsi="Arial" w:cs="Arial"/>
            <w:szCs w:val="24"/>
            <w:lang w:val="en-US"/>
          </w:rPr>
          <w:t>https://www.gov.uk/government/publications/the-nhs-constitution-for-england</w:t>
        </w:r>
      </w:hyperlink>
      <w:r w:rsidRPr="00723372">
        <w:rPr>
          <w:rFonts w:ascii="Arial" w:hAnsi="Arial" w:cs="Arial"/>
          <w:szCs w:val="24"/>
          <w:lang w:val="en-US"/>
        </w:rPr>
        <w:t xml:space="preserve"> [Accessed 5 November 2025].</w:t>
      </w:r>
    </w:p>
    <w:p w14:paraId="4CEB8A19" w14:textId="77777777" w:rsidR="00216C5E" w:rsidRPr="00723372" w:rsidRDefault="00216C5E" w:rsidP="00A22AF9">
      <w:pPr>
        <w:jc w:val="left"/>
        <w:rPr>
          <w:rFonts w:ascii="Arial" w:hAnsi="Arial" w:cs="Arial"/>
          <w:szCs w:val="24"/>
          <w:lang w:val="en-US"/>
        </w:rPr>
      </w:pPr>
      <w:r w:rsidRPr="00723372">
        <w:rPr>
          <w:rFonts w:ascii="Arial" w:hAnsi="Arial" w:cs="Arial"/>
          <w:szCs w:val="24"/>
          <w:lang w:val="en-US"/>
        </w:rPr>
        <w:t>Saunders, M., Lewis, P. and Thornhill, A. (2019) Research Methods for Business Students. 8th ed. Pearson.</w:t>
      </w:r>
    </w:p>
    <w:p w14:paraId="031DCF4E" w14:textId="77777777" w:rsidR="00216C5E" w:rsidRPr="00723372" w:rsidRDefault="00216C5E" w:rsidP="00A22AF9">
      <w:pPr>
        <w:jc w:val="left"/>
        <w:rPr>
          <w:rFonts w:ascii="Arial" w:hAnsi="Arial" w:cs="Arial"/>
          <w:szCs w:val="24"/>
          <w:lang w:val="en-US"/>
        </w:rPr>
      </w:pPr>
      <w:r w:rsidRPr="00723372">
        <w:rPr>
          <w:rFonts w:ascii="Arial" w:hAnsi="Arial" w:cs="Arial"/>
          <w:szCs w:val="24"/>
          <w:lang w:val="en-US"/>
        </w:rPr>
        <w:t>Silverman, D. (2022) Doing Qualitative Research. 6th ed. SAGE.</w:t>
      </w:r>
    </w:p>
    <w:p w14:paraId="29A69E3B" w14:textId="77777777" w:rsidR="00216C5E" w:rsidRPr="00723372" w:rsidRDefault="00216C5E" w:rsidP="00A22AF9">
      <w:pPr>
        <w:jc w:val="left"/>
        <w:rPr>
          <w:rFonts w:ascii="Arial" w:hAnsi="Arial" w:cs="Arial"/>
          <w:szCs w:val="24"/>
          <w:lang w:val="en-US"/>
        </w:rPr>
      </w:pPr>
      <w:r w:rsidRPr="00723372">
        <w:rPr>
          <w:rFonts w:ascii="Arial" w:hAnsi="Arial" w:cs="Arial"/>
          <w:szCs w:val="24"/>
          <w:lang w:val="en-US"/>
        </w:rPr>
        <w:t xml:space="preserve">Skills for Care. (2023) Core Skills for Care Workers. Available at: </w:t>
      </w:r>
      <w:hyperlink r:id="rId11" w:tgtFrame="_new" w:history="1">
        <w:r w:rsidRPr="00723372">
          <w:rPr>
            <w:rStyle w:val="Hyperlink"/>
            <w:rFonts w:ascii="Arial" w:hAnsi="Arial" w:cs="Arial"/>
            <w:szCs w:val="24"/>
            <w:lang w:val="en-US"/>
          </w:rPr>
          <w:t>https://www.skillsforcare.org.uk</w:t>
        </w:r>
      </w:hyperlink>
      <w:r w:rsidRPr="00723372">
        <w:rPr>
          <w:rFonts w:ascii="Arial" w:hAnsi="Arial" w:cs="Arial"/>
          <w:szCs w:val="24"/>
          <w:lang w:val="en-US"/>
        </w:rPr>
        <w:t xml:space="preserve"> [Accessed 5 November 2025].</w:t>
      </w:r>
    </w:p>
    <w:p w14:paraId="0D7CA4FC" w14:textId="77777777" w:rsidR="00216C5E" w:rsidRPr="00723372" w:rsidRDefault="00216C5E" w:rsidP="00A22AF9">
      <w:pPr>
        <w:jc w:val="left"/>
        <w:rPr>
          <w:rFonts w:ascii="Arial" w:hAnsi="Arial" w:cs="Arial"/>
          <w:szCs w:val="24"/>
          <w:lang w:val="en-US"/>
        </w:rPr>
      </w:pPr>
    </w:p>
    <w:p w14:paraId="5D7C1150" w14:textId="0800B1C5" w:rsidR="00786E7A" w:rsidRPr="00723372" w:rsidRDefault="00786E7A" w:rsidP="00A22AF9">
      <w:pPr>
        <w:jc w:val="left"/>
        <w:rPr>
          <w:rFonts w:ascii="Arial" w:hAnsi="Arial" w:cs="Arial"/>
          <w:szCs w:val="24"/>
        </w:rPr>
      </w:pPr>
      <w:bookmarkStart w:id="3" w:name="_GoBack"/>
      <w:bookmarkEnd w:id="3"/>
    </w:p>
    <w:sectPr w:rsidR="00786E7A" w:rsidRPr="00723372" w:rsidSect="00863540">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FB6BE30" w14:textId="77777777" w:rsidR="004E5352" w:rsidRDefault="004E5352" w:rsidP="002B044B">
      <w:pPr>
        <w:spacing w:after="0" w:line="240" w:lineRule="auto"/>
      </w:pPr>
      <w:r>
        <w:separator/>
      </w:r>
    </w:p>
  </w:endnote>
  <w:endnote w:type="continuationSeparator" w:id="0">
    <w:p w14:paraId="7850812F" w14:textId="77777777" w:rsidR="004E5352" w:rsidRDefault="004E5352" w:rsidP="002B04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73722022"/>
      <w:docPartObj>
        <w:docPartGallery w:val="Page Numbers (Bottom of Page)"/>
        <w:docPartUnique/>
      </w:docPartObj>
    </w:sdtPr>
    <w:sdtEndPr>
      <w:rPr>
        <w:noProof/>
      </w:rPr>
    </w:sdtEndPr>
    <w:sdtContent>
      <w:p w14:paraId="251F28A5" w14:textId="031668DF" w:rsidR="0048458A" w:rsidRDefault="0048458A">
        <w:pPr>
          <w:pStyle w:val="Footer"/>
          <w:jc w:val="right"/>
        </w:pPr>
        <w:r>
          <w:fldChar w:fldCharType="begin"/>
        </w:r>
        <w:r>
          <w:instrText xml:space="preserve"> PAGE   \* MERGEFORMAT </w:instrText>
        </w:r>
        <w:r>
          <w:fldChar w:fldCharType="separate"/>
        </w:r>
        <w:r w:rsidR="00723372">
          <w:rPr>
            <w:noProof/>
          </w:rPr>
          <w:t>10</w:t>
        </w:r>
        <w:r>
          <w:rPr>
            <w:noProof/>
          </w:rPr>
          <w:fldChar w:fldCharType="end"/>
        </w:r>
      </w:p>
    </w:sdtContent>
  </w:sdt>
  <w:p w14:paraId="58989F46" w14:textId="77777777" w:rsidR="0048458A" w:rsidRDefault="0048458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BFCF25A" w14:textId="77777777" w:rsidR="004E5352" w:rsidRDefault="004E5352" w:rsidP="002B044B">
      <w:pPr>
        <w:spacing w:after="0" w:line="240" w:lineRule="auto"/>
      </w:pPr>
      <w:r>
        <w:separator/>
      </w:r>
    </w:p>
  </w:footnote>
  <w:footnote w:type="continuationSeparator" w:id="0">
    <w:p w14:paraId="332AB466" w14:textId="77777777" w:rsidR="004E5352" w:rsidRDefault="004E5352" w:rsidP="002B044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8E4458E"/>
    <w:multiLevelType w:val="multilevel"/>
    <w:tmpl w:val="400A34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C5F4FE4"/>
    <w:multiLevelType w:val="multilevel"/>
    <w:tmpl w:val="3C82CB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F1E27E7"/>
    <w:multiLevelType w:val="multilevel"/>
    <w:tmpl w:val="2404F0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575503C"/>
    <w:multiLevelType w:val="hybridMultilevel"/>
    <w:tmpl w:val="B23E87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92E27FE"/>
    <w:multiLevelType w:val="multilevel"/>
    <w:tmpl w:val="C638F8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9737495"/>
    <w:multiLevelType w:val="hybridMultilevel"/>
    <w:tmpl w:val="A296FC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A6F48DA"/>
    <w:multiLevelType w:val="multilevel"/>
    <w:tmpl w:val="2D7EB2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F8E3022"/>
    <w:multiLevelType w:val="hybridMultilevel"/>
    <w:tmpl w:val="8FC60C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0FC207B"/>
    <w:multiLevelType w:val="multilevel"/>
    <w:tmpl w:val="99A4D1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56D00B6"/>
    <w:multiLevelType w:val="hybridMultilevel"/>
    <w:tmpl w:val="E4808D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AB760F0"/>
    <w:multiLevelType w:val="multilevel"/>
    <w:tmpl w:val="4CD625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18C0355"/>
    <w:multiLevelType w:val="multilevel"/>
    <w:tmpl w:val="11E26B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61042FB"/>
    <w:multiLevelType w:val="hybridMultilevel"/>
    <w:tmpl w:val="CF42CC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A95256D"/>
    <w:multiLevelType w:val="multilevel"/>
    <w:tmpl w:val="E5B053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C05494E"/>
    <w:multiLevelType w:val="hybridMultilevel"/>
    <w:tmpl w:val="EB18A5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C29383E"/>
    <w:multiLevelType w:val="multilevel"/>
    <w:tmpl w:val="E880FC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C733BEB"/>
    <w:multiLevelType w:val="multilevel"/>
    <w:tmpl w:val="E494B2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3EAA4153"/>
    <w:multiLevelType w:val="multilevel"/>
    <w:tmpl w:val="8C18FD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EF90DAD"/>
    <w:multiLevelType w:val="hybridMultilevel"/>
    <w:tmpl w:val="D03E6C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4071732C"/>
    <w:multiLevelType w:val="multilevel"/>
    <w:tmpl w:val="3C807C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43C6445D"/>
    <w:multiLevelType w:val="multilevel"/>
    <w:tmpl w:val="A74A5B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450637E"/>
    <w:multiLevelType w:val="multilevel"/>
    <w:tmpl w:val="57BAEF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5451D86"/>
    <w:multiLevelType w:val="multilevel"/>
    <w:tmpl w:val="9B0207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6446FCF"/>
    <w:multiLevelType w:val="hybridMultilevel"/>
    <w:tmpl w:val="47DE90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48ED5EC5"/>
    <w:multiLevelType w:val="multilevel"/>
    <w:tmpl w:val="001690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4F1355EB"/>
    <w:multiLevelType w:val="multilevel"/>
    <w:tmpl w:val="9B7EA3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1D92C65"/>
    <w:multiLevelType w:val="multilevel"/>
    <w:tmpl w:val="C4DA6F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5419194D"/>
    <w:multiLevelType w:val="hybridMultilevel"/>
    <w:tmpl w:val="CA6ABF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7564419"/>
    <w:multiLevelType w:val="multilevel"/>
    <w:tmpl w:val="583EC0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88C2C79"/>
    <w:multiLevelType w:val="hybridMultilevel"/>
    <w:tmpl w:val="B01CCD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64A7F3B"/>
    <w:multiLevelType w:val="multilevel"/>
    <w:tmpl w:val="791490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6CB422B"/>
    <w:multiLevelType w:val="hybridMultilevel"/>
    <w:tmpl w:val="567EA5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699C4F8F"/>
    <w:multiLevelType w:val="hybridMultilevel"/>
    <w:tmpl w:val="D3E0BA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E505064"/>
    <w:multiLevelType w:val="multilevel"/>
    <w:tmpl w:val="C9043F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73152FF5"/>
    <w:multiLevelType w:val="multilevel"/>
    <w:tmpl w:val="020E42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750E7CD9"/>
    <w:multiLevelType w:val="multilevel"/>
    <w:tmpl w:val="C3843454"/>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77542E6C"/>
    <w:multiLevelType w:val="multilevel"/>
    <w:tmpl w:val="679064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8FE699A"/>
    <w:multiLevelType w:val="multilevel"/>
    <w:tmpl w:val="F47E07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7E4C1065"/>
    <w:multiLevelType w:val="multilevel"/>
    <w:tmpl w:val="5218F1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33"/>
  </w:num>
  <w:num w:numId="2">
    <w:abstractNumId w:val="36"/>
  </w:num>
  <w:num w:numId="3">
    <w:abstractNumId w:val="19"/>
  </w:num>
  <w:num w:numId="4">
    <w:abstractNumId w:val="17"/>
  </w:num>
  <w:num w:numId="5">
    <w:abstractNumId w:val="9"/>
  </w:num>
  <w:num w:numId="6">
    <w:abstractNumId w:val="27"/>
  </w:num>
  <w:num w:numId="7">
    <w:abstractNumId w:val="12"/>
  </w:num>
  <w:num w:numId="8">
    <w:abstractNumId w:val="21"/>
  </w:num>
  <w:num w:numId="9">
    <w:abstractNumId w:val="30"/>
  </w:num>
  <w:num w:numId="10">
    <w:abstractNumId w:val="0"/>
  </w:num>
  <w:num w:numId="11">
    <w:abstractNumId w:val="6"/>
  </w:num>
  <w:num w:numId="12">
    <w:abstractNumId w:val="25"/>
  </w:num>
  <w:num w:numId="13">
    <w:abstractNumId w:val="37"/>
  </w:num>
  <w:num w:numId="14">
    <w:abstractNumId w:val="35"/>
  </w:num>
  <w:num w:numId="15">
    <w:abstractNumId w:val="4"/>
  </w:num>
  <w:num w:numId="16">
    <w:abstractNumId w:val="14"/>
  </w:num>
  <w:num w:numId="17">
    <w:abstractNumId w:val="8"/>
  </w:num>
  <w:num w:numId="18">
    <w:abstractNumId w:val="2"/>
  </w:num>
  <w:num w:numId="19">
    <w:abstractNumId w:val="16"/>
  </w:num>
  <w:num w:numId="20">
    <w:abstractNumId w:val="3"/>
  </w:num>
  <w:num w:numId="21">
    <w:abstractNumId w:val="29"/>
  </w:num>
  <w:num w:numId="22">
    <w:abstractNumId w:val="38"/>
  </w:num>
  <w:num w:numId="23">
    <w:abstractNumId w:val="11"/>
  </w:num>
  <w:num w:numId="24">
    <w:abstractNumId w:val="26"/>
  </w:num>
  <w:num w:numId="25">
    <w:abstractNumId w:val="32"/>
  </w:num>
  <w:num w:numId="26">
    <w:abstractNumId w:val="7"/>
  </w:num>
  <w:num w:numId="27">
    <w:abstractNumId w:val="22"/>
  </w:num>
  <w:num w:numId="28">
    <w:abstractNumId w:val="1"/>
  </w:num>
  <w:num w:numId="29">
    <w:abstractNumId w:val="24"/>
  </w:num>
  <w:num w:numId="30">
    <w:abstractNumId w:val="13"/>
  </w:num>
  <w:num w:numId="31">
    <w:abstractNumId w:val="23"/>
  </w:num>
  <w:num w:numId="32">
    <w:abstractNumId w:val="5"/>
  </w:num>
  <w:num w:numId="33">
    <w:abstractNumId w:val="15"/>
  </w:num>
  <w:num w:numId="34">
    <w:abstractNumId w:val="10"/>
  </w:num>
  <w:num w:numId="35">
    <w:abstractNumId w:val="18"/>
  </w:num>
  <w:num w:numId="36">
    <w:abstractNumId w:val="34"/>
  </w:num>
  <w:num w:numId="37">
    <w:abstractNumId w:val="20"/>
  </w:num>
  <w:num w:numId="38">
    <w:abstractNumId w:val="31"/>
  </w:num>
  <w:num w:numId="39">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B2484"/>
    <w:rsid w:val="0000099A"/>
    <w:rsid w:val="00033B80"/>
    <w:rsid w:val="000533B7"/>
    <w:rsid w:val="000740C1"/>
    <w:rsid w:val="00097E95"/>
    <w:rsid w:val="000B74CE"/>
    <w:rsid w:val="001052E1"/>
    <w:rsid w:val="001547DC"/>
    <w:rsid w:val="001611A6"/>
    <w:rsid w:val="001A04E2"/>
    <w:rsid w:val="001E3C65"/>
    <w:rsid w:val="001E5C58"/>
    <w:rsid w:val="0020353C"/>
    <w:rsid w:val="00215C54"/>
    <w:rsid w:val="00216C5E"/>
    <w:rsid w:val="002445BE"/>
    <w:rsid w:val="00244D8D"/>
    <w:rsid w:val="00250C82"/>
    <w:rsid w:val="00275EF8"/>
    <w:rsid w:val="00287342"/>
    <w:rsid w:val="002A47F8"/>
    <w:rsid w:val="002B044B"/>
    <w:rsid w:val="002B77DC"/>
    <w:rsid w:val="002D0980"/>
    <w:rsid w:val="0030097D"/>
    <w:rsid w:val="00304FD1"/>
    <w:rsid w:val="0033453E"/>
    <w:rsid w:val="00372740"/>
    <w:rsid w:val="00380E26"/>
    <w:rsid w:val="00393252"/>
    <w:rsid w:val="003C295F"/>
    <w:rsid w:val="003E4121"/>
    <w:rsid w:val="003F25C8"/>
    <w:rsid w:val="004277DE"/>
    <w:rsid w:val="004814CD"/>
    <w:rsid w:val="0048458A"/>
    <w:rsid w:val="00485C01"/>
    <w:rsid w:val="004D14DF"/>
    <w:rsid w:val="004D5805"/>
    <w:rsid w:val="004D6A5E"/>
    <w:rsid w:val="004E5352"/>
    <w:rsid w:val="004F2C2D"/>
    <w:rsid w:val="0050249A"/>
    <w:rsid w:val="00521B89"/>
    <w:rsid w:val="00537AAB"/>
    <w:rsid w:val="00544B2A"/>
    <w:rsid w:val="00592BA8"/>
    <w:rsid w:val="005C39D5"/>
    <w:rsid w:val="005E0FB4"/>
    <w:rsid w:val="00603D33"/>
    <w:rsid w:val="00665818"/>
    <w:rsid w:val="00676365"/>
    <w:rsid w:val="00686FBC"/>
    <w:rsid w:val="0069006E"/>
    <w:rsid w:val="00692F0C"/>
    <w:rsid w:val="006C2777"/>
    <w:rsid w:val="006E145C"/>
    <w:rsid w:val="006E166E"/>
    <w:rsid w:val="006E5196"/>
    <w:rsid w:val="00713993"/>
    <w:rsid w:val="00714671"/>
    <w:rsid w:val="00716DC9"/>
    <w:rsid w:val="00723372"/>
    <w:rsid w:val="00733B1F"/>
    <w:rsid w:val="00745E89"/>
    <w:rsid w:val="00774400"/>
    <w:rsid w:val="0077668F"/>
    <w:rsid w:val="00777687"/>
    <w:rsid w:val="00786E7A"/>
    <w:rsid w:val="007951B0"/>
    <w:rsid w:val="007B2484"/>
    <w:rsid w:val="007E1079"/>
    <w:rsid w:val="007E1D95"/>
    <w:rsid w:val="00812CBF"/>
    <w:rsid w:val="00815D60"/>
    <w:rsid w:val="00853DB2"/>
    <w:rsid w:val="00862E6D"/>
    <w:rsid w:val="00863540"/>
    <w:rsid w:val="00875038"/>
    <w:rsid w:val="008A1556"/>
    <w:rsid w:val="008B2AE8"/>
    <w:rsid w:val="008C2450"/>
    <w:rsid w:val="008D20B8"/>
    <w:rsid w:val="008E1497"/>
    <w:rsid w:val="008F33F7"/>
    <w:rsid w:val="0090137E"/>
    <w:rsid w:val="00901528"/>
    <w:rsid w:val="0090190D"/>
    <w:rsid w:val="00906192"/>
    <w:rsid w:val="009325FC"/>
    <w:rsid w:val="00932CCA"/>
    <w:rsid w:val="00942867"/>
    <w:rsid w:val="009516AE"/>
    <w:rsid w:val="009805AE"/>
    <w:rsid w:val="00982B02"/>
    <w:rsid w:val="00994616"/>
    <w:rsid w:val="00996361"/>
    <w:rsid w:val="009A247C"/>
    <w:rsid w:val="009D187B"/>
    <w:rsid w:val="009F1E62"/>
    <w:rsid w:val="00A120D5"/>
    <w:rsid w:val="00A14D38"/>
    <w:rsid w:val="00A22AF9"/>
    <w:rsid w:val="00A5280B"/>
    <w:rsid w:val="00AC5CC4"/>
    <w:rsid w:val="00AD7DE2"/>
    <w:rsid w:val="00AF2FB3"/>
    <w:rsid w:val="00AF57F7"/>
    <w:rsid w:val="00B029DE"/>
    <w:rsid w:val="00B073C0"/>
    <w:rsid w:val="00B074F0"/>
    <w:rsid w:val="00B65586"/>
    <w:rsid w:val="00B6632A"/>
    <w:rsid w:val="00B751AD"/>
    <w:rsid w:val="00B82FBD"/>
    <w:rsid w:val="00B83C39"/>
    <w:rsid w:val="00B95172"/>
    <w:rsid w:val="00C750EE"/>
    <w:rsid w:val="00C802FC"/>
    <w:rsid w:val="00C91B4D"/>
    <w:rsid w:val="00CA3921"/>
    <w:rsid w:val="00CA4968"/>
    <w:rsid w:val="00D03CDD"/>
    <w:rsid w:val="00D3068B"/>
    <w:rsid w:val="00D30AD6"/>
    <w:rsid w:val="00D351F4"/>
    <w:rsid w:val="00D93130"/>
    <w:rsid w:val="00DA2B76"/>
    <w:rsid w:val="00DE2BC8"/>
    <w:rsid w:val="00E0356C"/>
    <w:rsid w:val="00E0465D"/>
    <w:rsid w:val="00E46185"/>
    <w:rsid w:val="00E75E42"/>
    <w:rsid w:val="00E80E2E"/>
    <w:rsid w:val="00EB301F"/>
    <w:rsid w:val="00EC34A3"/>
    <w:rsid w:val="00EC3EC8"/>
    <w:rsid w:val="00ED6A51"/>
    <w:rsid w:val="00ED6F5F"/>
    <w:rsid w:val="00F016B1"/>
    <w:rsid w:val="00F32570"/>
    <w:rsid w:val="00F3737E"/>
    <w:rsid w:val="00F54F05"/>
    <w:rsid w:val="00F846F4"/>
    <w:rsid w:val="00F852E6"/>
    <w:rsid w:val="00F91F1A"/>
    <w:rsid w:val="00FB2123"/>
    <w:rsid w:val="00FB3035"/>
    <w:rsid w:val="00FB5BD6"/>
    <w:rsid w:val="00FD0FE3"/>
    <w:rsid w:val="00FD36BA"/>
    <w:rsid w:val="00FF0515"/>
    <w:rsid w:val="00FF1919"/>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BC8839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aliases w:val="Body"/>
    <w:qFormat/>
    <w:rsid w:val="006E145C"/>
    <w:pPr>
      <w:spacing w:after="200" w:line="360" w:lineRule="auto"/>
      <w:jc w:val="both"/>
    </w:pPr>
    <w:rPr>
      <w:rFonts w:ascii="Times New Roman" w:hAnsi="Times New Roman"/>
      <w:sz w:val="24"/>
      <w14:ligatures w14:val="none"/>
    </w:rPr>
  </w:style>
  <w:style w:type="paragraph" w:styleId="Heading1">
    <w:name w:val="heading 1"/>
    <w:basedOn w:val="Normal"/>
    <w:next w:val="Normal"/>
    <w:link w:val="Heading1Char"/>
    <w:uiPriority w:val="9"/>
    <w:qFormat/>
    <w:rsid w:val="009805AE"/>
    <w:pPr>
      <w:keepNext/>
      <w:keepLines/>
      <w:spacing w:before="360" w:after="80"/>
      <w:outlineLvl w:val="0"/>
    </w:pPr>
    <w:rPr>
      <w:rFonts w:asciiTheme="majorHAnsi" w:eastAsiaTheme="majorEastAsia" w:hAnsiTheme="majorHAnsi" w:cstheme="majorBidi"/>
      <w:b/>
      <w:color w:val="2F5496" w:themeColor="accent1" w:themeShade="BF"/>
      <w:sz w:val="32"/>
      <w:szCs w:val="40"/>
    </w:rPr>
  </w:style>
  <w:style w:type="paragraph" w:styleId="Heading2">
    <w:name w:val="heading 2"/>
    <w:basedOn w:val="Normal"/>
    <w:next w:val="Normal"/>
    <w:link w:val="Heading2Char"/>
    <w:uiPriority w:val="9"/>
    <w:unhideWhenUsed/>
    <w:qFormat/>
    <w:rsid w:val="009805AE"/>
    <w:pPr>
      <w:keepNext/>
      <w:keepLines/>
      <w:spacing w:before="160" w:after="80"/>
      <w:outlineLvl w:val="1"/>
    </w:pPr>
    <w:rPr>
      <w:rFonts w:asciiTheme="majorHAnsi" w:eastAsiaTheme="majorEastAsia" w:hAnsiTheme="majorHAnsi" w:cstheme="majorBidi"/>
      <w:b/>
      <w:color w:val="2F5496" w:themeColor="accent1" w:themeShade="BF"/>
      <w:sz w:val="28"/>
      <w:szCs w:val="32"/>
    </w:rPr>
  </w:style>
  <w:style w:type="paragraph" w:styleId="Heading3">
    <w:name w:val="heading 3"/>
    <w:basedOn w:val="Normal"/>
    <w:next w:val="Normal"/>
    <w:link w:val="Heading3Char"/>
    <w:uiPriority w:val="9"/>
    <w:unhideWhenUsed/>
    <w:qFormat/>
    <w:rsid w:val="007B2484"/>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B2484"/>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7B2484"/>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7B2484"/>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7B2484"/>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7B2484"/>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7B2484"/>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05AE"/>
    <w:rPr>
      <w:rFonts w:asciiTheme="majorHAnsi" w:eastAsiaTheme="majorEastAsia" w:hAnsiTheme="majorHAnsi" w:cstheme="majorBidi"/>
      <w:b/>
      <w:color w:val="2F5496" w:themeColor="accent1" w:themeShade="BF"/>
      <w:sz w:val="32"/>
      <w:szCs w:val="40"/>
      <w14:ligatures w14:val="none"/>
    </w:rPr>
  </w:style>
  <w:style w:type="character" w:customStyle="1" w:styleId="Heading2Char">
    <w:name w:val="Heading 2 Char"/>
    <w:basedOn w:val="DefaultParagraphFont"/>
    <w:link w:val="Heading2"/>
    <w:uiPriority w:val="9"/>
    <w:rsid w:val="009805AE"/>
    <w:rPr>
      <w:rFonts w:asciiTheme="majorHAnsi" w:eastAsiaTheme="majorEastAsia" w:hAnsiTheme="majorHAnsi" w:cstheme="majorBidi"/>
      <w:b/>
      <w:color w:val="2F5496" w:themeColor="accent1" w:themeShade="BF"/>
      <w:sz w:val="28"/>
      <w:szCs w:val="32"/>
      <w14:ligatures w14:val="none"/>
    </w:rPr>
  </w:style>
  <w:style w:type="character" w:customStyle="1" w:styleId="Heading3Char">
    <w:name w:val="Heading 3 Char"/>
    <w:basedOn w:val="DefaultParagraphFont"/>
    <w:link w:val="Heading3"/>
    <w:uiPriority w:val="9"/>
    <w:rsid w:val="007B2484"/>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B248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B248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B248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B248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B248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B2484"/>
    <w:rPr>
      <w:rFonts w:eastAsiaTheme="majorEastAsia" w:cstheme="majorBidi"/>
      <w:color w:val="272727" w:themeColor="text1" w:themeTint="D8"/>
    </w:rPr>
  </w:style>
  <w:style w:type="paragraph" w:styleId="Title">
    <w:name w:val="Title"/>
    <w:basedOn w:val="Normal"/>
    <w:next w:val="Normal"/>
    <w:link w:val="TitleChar"/>
    <w:uiPriority w:val="10"/>
    <w:qFormat/>
    <w:rsid w:val="007B248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B248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B2484"/>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B248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B2484"/>
    <w:pPr>
      <w:spacing w:before="160"/>
      <w:jc w:val="center"/>
    </w:pPr>
    <w:rPr>
      <w:i/>
      <w:iCs/>
      <w:color w:val="404040" w:themeColor="text1" w:themeTint="BF"/>
    </w:rPr>
  </w:style>
  <w:style w:type="character" w:customStyle="1" w:styleId="QuoteChar">
    <w:name w:val="Quote Char"/>
    <w:basedOn w:val="DefaultParagraphFont"/>
    <w:link w:val="Quote"/>
    <w:uiPriority w:val="29"/>
    <w:rsid w:val="007B2484"/>
    <w:rPr>
      <w:rFonts w:ascii="Times New Roman" w:hAnsi="Times New Roman"/>
      <w:i/>
      <w:iCs/>
      <w:color w:val="404040" w:themeColor="text1" w:themeTint="BF"/>
    </w:rPr>
  </w:style>
  <w:style w:type="paragraph" w:styleId="ListParagraph">
    <w:name w:val="List Paragraph"/>
    <w:basedOn w:val="Normal"/>
    <w:uiPriority w:val="34"/>
    <w:qFormat/>
    <w:rsid w:val="007B2484"/>
    <w:pPr>
      <w:ind w:left="720"/>
      <w:contextualSpacing/>
    </w:pPr>
  </w:style>
  <w:style w:type="character" w:styleId="IntenseEmphasis">
    <w:name w:val="Intense Emphasis"/>
    <w:basedOn w:val="DefaultParagraphFont"/>
    <w:uiPriority w:val="21"/>
    <w:qFormat/>
    <w:rsid w:val="007B2484"/>
    <w:rPr>
      <w:i/>
      <w:iCs/>
      <w:color w:val="2F5496" w:themeColor="accent1" w:themeShade="BF"/>
    </w:rPr>
  </w:style>
  <w:style w:type="paragraph" w:styleId="IntenseQuote">
    <w:name w:val="Intense Quote"/>
    <w:basedOn w:val="Normal"/>
    <w:next w:val="Normal"/>
    <w:link w:val="IntenseQuoteChar"/>
    <w:uiPriority w:val="30"/>
    <w:qFormat/>
    <w:rsid w:val="007B248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B2484"/>
    <w:rPr>
      <w:rFonts w:ascii="Times New Roman" w:hAnsi="Times New Roman"/>
      <w:i/>
      <w:iCs/>
      <w:color w:val="2F5496" w:themeColor="accent1" w:themeShade="BF"/>
    </w:rPr>
  </w:style>
  <w:style w:type="character" w:styleId="IntenseReference">
    <w:name w:val="Intense Reference"/>
    <w:basedOn w:val="DefaultParagraphFont"/>
    <w:uiPriority w:val="32"/>
    <w:qFormat/>
    <w:rsid w:val="007B2484"/>
    <w:rPr>
      <w:b/>
      <w:bCs/>
      <w:smallCaps/>
      <w:color w:val="2F5496" w:themeColor="accent1" w:themeShade="BF"/>
      <w:spacing w:val="5"/>
    </w:rPr>
  </w:style>
  <w:style w:type="table" w:styleId="TableGrid">
    <w:name w:val="Table Grid"/>
    <w:basedOn w:val="TableNormal"/>
    <w:uiPriority w:val="59"/>
    <w:rsid w:val="009D187B"/>
    <w:pPr>
      <w:spacing w:after="0" w:line="240" w:lineRule="auto"/>
    </w:pPr>
    <w:rPr>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D93130"/>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Caption">
    <w:name w:val="caption"/>
    <w:basedOn w:val="Normal"/>
    <w:next w:val="Normal"/>
    <w:uiPriority w:val="35"/>
    <w:unhideWhenUsed/>
    <w:qFormat/>
    <w:rsid w:val="009805AE"/>
    <w:pPr>
      <w:spacing w:line="240" w:lineRule="auto"/>
    </w:pPr>
    <w:rPr>
      <w:i/>
      <w:iCs/>
      <w:color w:val="44546A" w:themeColor="text2"/>
      <w:sz w:val="18"/>
      <w:szCs w:val="18"/>
    </w:rPr>
  </w:style>
  <w:style w:type="paragraph" w:styleId="TOCHeading">
    <w:name w:val="TOC Heading"/>
    <w:basedOn w:val="Heading1"/>
    <w:next w:val="Normal"/>
    <w:uiPriority w:val="39"/>
    <w:unhideWhenUsed/>
    <w:qFormat/>
    <w:rsid w:val="00250C82"/>
    <w:pPr>
      <w:spacing w:before="240" w:after="0" w:line="259" w:lineRule="auto"/>
      <w:jc w:val="left"/>
      <w:outlineLvl w:val="9"/>
    </w:pPr>
    <w:rPr>
      <w:b w:val="0"/>
      <w:szCs w:val="32"/>
      <w:lang w:val="en-US"/>
    </w:rPr>
  </w:style>
  <w:style w:type="paragraph" w:styleId="TOC1">
    <w:name w:val="toc 1"/>
    <w:basedOn w:val="Normal"/>
    <w:next w:val="Normal"/>
    <w:autoRedefine/>
    <w:uiPriority w:val="39"/>
    <w:unhideWhenUsed/>
    <w:rsid w:val="00250C82"/>
    <w:pPr>
      <w:spacing w:after="100"/>
    </w:pPr>
  </w:style>
  <w:style w:type="paragraph" w:styleId="TOC2">
    <w:name w:val="toc 2"/>
    <w:basedOn w:val="Normal"/>
    <w:next w:val="Normal"/>
    <w:autoRedefine/>
    <w:uiPriority w:val="39"/>
    <w:unhideWhenUsed/>
    <w:rsid w:val="00250C82"/>
    <w:pPr>
      <w:spacing w:after="100"/>
      <w:ind w:left="240"/>
    </w:pPr>
  </w:style>
  <w:style w:type="character" w:styleId="Hyperlink">
    <w:name w:val="Hyperlink"/>
    <w:basedOn w:val="DefaultParagraphFont"/>
    <w:uiPriority w:val="99"/>
    <w:unhideWhenUsed/>
    <w:rsid w:val="00250C82"/>
    <w:rPr>
      <w:color w:val="0563C1" w:themeColor="hyperlink"/>
      <w:u w:val="single"/>
    </w:rPr>
  </w:style>
  <w:style w:type="paragraph" w:styleId="Header">
    <w:name w:val="header"/>
    <w:basedOn w:val="Normal"/>
    <w:link w:val="HeaderChar"/>
    <w:uiPriority w:val="99"/>
    <w:unhideWhenUsed/>
    <w:rsid w:val="002B04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044B"/>
    <w:rPr>
      <w:rFonts w:ascii="Arial" w:hAnsi="Arial"/>
      <w:sz w:val="24"/>
      <w14:ligatures w14:val="none"/>
    </w:rPr>
  </w:style>
  <w:style w:type="paragraph" w:styleId="Footer">
    <w:name w:val="footer"/>
    <w:basedOn w:val="Normal"/>
    <w:link w:val="FooterChar"/>
    <w:uiPriority w:val="99"/>
    <w:unhideWhenUsed/>
    <w:rsid w:val="002B04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044B"/>
    <w:rPr>
      <w:rFonts w:ascii="Arial" w:hAnsi="Arial"/>
      <w:sz w:val="24"/>
      <w14:ligatures w14:val="none"/>
    </w:rPr>
  </w:style>
  <w:style w:type="paragraph" w:styleId="TableofFigures">
    <w:name w:val="table of figures"/>
    <w:basedOn w:val="Normal"/>
    <w:next w:val="Normal"/>
    <w:uiPriority w:val="99"/>
    <w:unhideWhenUsed/>
    <w:rsid w:val="00033B80"/>
    <w:pPr>
      <w:spacing w:after="0"/>
    </w:pPr>
  </w:style>
  <w:style w:type="character" w:customStyle="1" w:styleId="UnresolvedMention">
    <w:name w:val="Unresolved Mention"/>
    <w:basedOn w:val="DefaultParagraphFont"/>
    <w:uiPriority w:val="99"/>
    <w:semiHidden/>
    <w:unhideWhenUsed/>
    <w:rsid w:val="006E145C"/>
    <w:rPr>
      <w:color w:val="605E5C"/>
      <w:shd w:val="clear" w:color="auto" w:fill="E1DFDD"/>
    </w:rPr>
  </w:style>
  <w:style w:type="character" w:styleId="PlaceholderText">
    <w:name w:val="Placeholder Text"/>
    <w:basedOn w:val="DefaultParagraphFont"/>
    <w:uiPriority w:val="99"/>
    <w:semiHidden/>
    <w:rsid w:val="00714671"/>
    <w:rPr>
      <w:color w:val="666666"/>
    </w:rPr>
  </w:style>
  <w:style w:type="paragraph" w:styleId="TOC3">
    <w:name w:val="toc 3"/>
    <w:basedOn w:val="Normal"/>
    <w:next w:val="Normal"/>
    <w:autoRedefine/>
    <w:uiPriority w:val="39"/>
    <w:unhideWhenUsed/>
    <w:rsid w:val="00B074F0"/>
    <w:pPr>
      <w:spacing w:after="100"/>
      <w:ind w:left="480"/>
    </w:pPr>
  </w:style>
  <w:style w:type="paragraph" w:styleId="NormalWeb">
    <w:name w:val="Normal (Web)"/>
    <w:basedOn w:val="Normal"/>
    <w:uiPriority w:val="99"/>
    <w:unhideWhenUsed/>
    <w:rsid w:val="00906192"/>
    <w:pPr>
      <w:spacing w:before="100" w:beforeAutospacing="1" w:after="100" w:afterAutospacing="1" w:line="240" w:lineRule="auto"/>
      <w:jc w:val="left"/>
    </w:pPr>
    <w:rPr>
      <w:rFonts w:eastAsia="Times New Roman" w:cs="Times New Roman"/>
      <w:szCs w:val="24"/>
      <w:lang w:val="en-US"/>
    </w:rPr>
  </w:style>
  <w:style w:type="character" w:styleId="Strong">
    <w:name w:val="Strong"/>
    <w:basedOn w:val="DefaultParagraphFont"/>
    <w:uiPriority w:val="22"/>
    <w:qFormat/>
    <w:rsid w:val="003F25C8"/>
    <w:rPr>
      <w:b/>
      <w:bCs/>
    </w:rPr>
  </w:style>
  <w:style w:type="character" w:styleId="Emphasis">
    <w:name w:val="Emphasis"/>
    <w:basedOn w:val="DefaultParagraphFont"/>
    <w:uiPriority w:val="20"/>
    <w:qFormat/>
    <w:rsid w:val="00812CB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49524751">
      <w:bodyDiv w:val="1"/>
      <w:marLeft w:val="0"/>
      <w:marRight w:val="0"/>
      <w:marTop w:val="0"/>
      <w:marBottom w:val="0"/>
      <w:divBdr>
        <w:top w:val="none" w:sz="0" w:space="0" w:color="auto"/>
        <w:left w:val="none" w:sz="0" w:space="0" w:color="auto"/>
        <w:bottom w:val="none" w:sz="0" w:space="0" w:color="auto"/>
        <w:right w:val="none" w:sz="0" w:space="0" w:color="auto"/>
      </w:divBdr>
    </w:div>
    <w:div w:id="1250191813">
      <w:bodyDiv w:val="1"/>
      <w:marLeft w:val="0"/>
      <w:marRight w:val="0"/>
      <w:marTop w:val="0"/>
      <w:marBottom w:val="0"/>
      <w:divBdr>
        <w:top w:val="none" w:sz="0" w:space="0" w:color="auto"/>
        <w:left w:val="none" w:sz="0" w:space="0" w:color="auto"/>
        <w:bottom w:val="none" w:sz="0" w:space="0" w:color="auto"/>
        <w:right w:val="none" w:sz="0" w:space="0" w:color="auto"/>
      </w:divBdr>
    </w:div>
    <w:div w:id="1419667172">
      <w:bodyDiv w:val="1"/>
      <w:marLeft w:val="0"/>
      <w:marRight w:val="0"/>
      <w:marTop w:val="0"/>
      <w:marBottom w:val="0"/>
      <w:divBdr>
        <w:top w:val="none" w:sz="0" w:space="0" w:color="auto"/>
        <w:left w:val="none" w:sz="0" w:space="0" w:color="auto"/>
        <w:bottom w:val="none" w:sz="0" w:space="0" w:color="auto"/>
        <w:right w:val="none" w:sz="0" w:space="0" w:color="auto"/>
      </w:divBdr>
    </w:div>
    <w:div w:id="1898079669">
      <w:bodyDiv w:val="1"/>
      <w:marLeft w:val="0"/>
      <w:marRight w:val="0"/>
      <w:marTop w:val="0"/>
      <w:marBottom w:val="0"/>
      <w:divBdr>
        <w:top w:val="none" w:sz="0" w:space="0" w:color="auto"/>
        <w:left w:val="none" w:sz="0" w:space="0" w:color="auto"/>
        <w:bottom w:val="none" w:sz="0" w:space="0" w:color="auto"/>
        <w:right w:val="none" w:sz="0" w:space="0" w:color="auto"/>
      </w:divBdr>
    </w:div>
    <w:div w:id="20437429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killsforcare.org.uk" TargetMode="External"/><Relationship Id="rId5" Type="http://schemas.openxmlformats.org/officeDocument/2006/relationships/webSettings" Target="webSettings.xml"/><Relationship Id="rId10" Type="http://schemas.openxmlformats.org/officeDocument/2006/relationships/hyperlink" Target="https://www.gov.uk/government/publications/the-nhs-constitution-for-england" TargetMode="External"/><Relationship Id="rId4" Type="http://schemas.openxmlformats.org/officeDocument/2006/relationships/settings" Target="settings.xml"/><Relationship Id="rId9" Type="http://schemas.openxmlformats.org/officeDocument/2006/relationships/hyperlink" Target="https://www.healthcareers.nhs.uk"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E30B5B8-B015-451A-8D20-DA0F70BCAB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2060</Words>
  <Characters>11742</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2025-12-01T23:35:00Z</dcterms:created>
  <dcterms:modified xsi:type="dcterms:W3CDTF">2025-12-01T23:35:00Z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e246f0fd-51a0-423c-b31a-6a77a2f63266</vt:lpwstr>
  </property>
</Properties>
</file>