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3136" w:rsidRDefault="002E3136" w:rsidP="002E3136">
      <w:pPr>
        <w:spacing w:before="100" w:beforeAutospacing="1" w:after="100" w:afterAutospacing="1" w:line="360" w:lineRule="auto"/>
        <w:jc w:val="center"/>
        <w:rPr>
          <w:rFonts w:ascii="Arial" w:eastAsia="Times New Roman" w:hAnsi="Arial" w:cs="Arial"/>
          <w:b/>
          <w:bCs/>
          <w:color w:val="000000" w:themeColor="text1"/>
          <w:sz w:val="40"/>
          <w:szCs w:val="40"/>
        </w:rPr>
      </w:pPr>
      <w:r>
        <w:rPr>
          <w:noProof/>
          <w:lang w:eastAsia="en-GB"/>
        </w:rPr>
        <w:drawing>
          <wp:inline distT="0" distB="0" distL="0" distR="0" wp14:anchorId="38B58EB0" wp14:editId="282FCCEE">
            <wp:extent cx="3459480" cy="1541825"/>
            <wp:effectExtent l="0" t="0" r="7620" b="1270"/>
            <wp:docPr id="1"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59480" cy="1541825"/>
                    </a:xfrm>
                    <a:prstGeom prst="rect">
                      <a:avLst/>
                    </a:prstGeom>
                    <a:noFill/>
                    <a:ln>
                      <a:noFill/>
                    </a:ln>
                  </pic:spPr>
                </pic:pic>
              </a:graphicData>
            </a:graphic>
          </wp:inline>
        </w:drawing>
      </w:r>
    </w:p>
    <w:p w:rsidR="002E3136" w:rsidRDefault="002E3136" w:rsidP="002E3136">
      <w:pPr>
        <w:spacing w:before="100" w:beforeAutospacing="1" w:after="100" w:afterAutospacing="1" w:line="360" w:lineRule="auto"/>
        <w:jc w:val="center"/>
        <w:rPr>
          <w:rFonts w:ascii="Arial" w:eastAsia="Times New Roman" w:hAnsi="Arial" w:cs="Arial"/>
          <w:b/>
          <w:bCs/>
          <w:color w:val="000000" w:themeColor="text1"/>
          <w:sz w:val="40"/>
          <w:szCs w:val="40"/>
        </w:rPr>
      </w:pPr>
    </w:p>
    <w:p w:rsidR="002E3136" w:rsidRDefault="002E3136" w:rsidP="002E3136">
      <w:pPr>
        <w:spacing w:before="100" w:beforeAutospacing="1" w:after="100" w:afterAutospacing="1"/>
        <w:jc w:val="center"/>
        <w:rPr>
          <w:rFonts w:ascii="Times New Roman" w:eastAsia="Times New Roman" w:hAnsi="Times New Roman" w:cs="Times New Roman"/>
          <w:b/>
          <w:bCs/>
          <w:color w:val="000000"/>
          <w:sz w:val="36"/>
          <w:szCs w:val="36"/>
        </w:rPr>
      </w:pPr>
      <w:r w:rsidRPr="002E3136">
        <w:rPr>
          <w:rFonts w:ascii="Times New Roman" w:eastAsia="Times New Roman" w:hAnsi="Times New Roman" w:cs="Times New Roman"/>
          <w:b/>
          <w:bCs/>
          <w:color w:val="000000"/>
          <w:sz w:val="36"/>
          <w:szCs w:val="36"/>
        </w:rPr>
        <w:t>Assessing the Impact of Different Leadership Styles on Team Effectiveness and Employee Morale in the Hospitality Industry:</w:t>
      </w:r>
    </w:p>
    <w:p w:rsidR="002E3136" w:rsidRPr="002E3136" w:rsidRDefault="002E3136" w:rsidP="002E3136">
      <w:pPr>
        <w:spacing w:before="100" w:beforeAutospacing="1" w:after="100" w:afterAutospacing="1"/>
        <w:jc w:val="center"/>
        <w:rPr>
          <w:rFonts w:ascii="Times New Roman" w:eastAsia="Times New Roman" w:hAnsi="Times New Roman" w:cs="Times New Roman"/>
          <w:b/>
          <w:bCs/>
          <w:color w:val="000000"/>
          <w:sz w:val="36"/>
          <w:szCs w:val="36"/>
        </w:rPr>
      </w:pPr>
      <w:r w:rsidRPr="002E3136">
        <w:rPr>
          <w:rFonts w:ascii="Times New Roman" w:eastAsia="Times New Roman" w:hAnsi="Times New Roman" w:cs="Times New Roman"/>
          <w:b/>
          <w:bCs/>
          <w:color w:val="000000"/>
          <w:sz w:val="36"/>
          <w:szCs w:val="36"/>
        </w:rPr>
        <w:t>A Study of Marriott London</w:t>
      </w:r>
    </w:p>
    <w:p w:rsidR="002E3136" w:rsidRDefault="002E3136" w:rsidP="002E3136">
      <w:pPr>
        <w:spacing w:before="100" w:beforeAutospacing="1" w:after="100" w:afterAutospacing="1" w:line="360" w:lineRule="auto"/>
        <w:jc w:val="center"/>
        <w:rPr>
          <w:rFonts w:ascii="Arial" w:eastAsia="Times New Roman" w:hAnsi="Arial" w:cs="Arial"/>
          <w:b/>
          <w:bCs/>
          <w:color w:val="000000" w:themeColor="text1"/>
          <w:sz w:val="40"/>
          <w:szCs w:val="40"/>
        </w:rPr>
      </w:pPr>
    </w:p>
    <w:p w:rsidR="002E3136" w:rsidRDefault="002E3136" w:rsidP="002E3136">
      <w:pPr>
        <w:spacing w:before="100" w:beforeAutospacing="1" w:after="100" w:afterAutospacing="1" w:line="360" w:lineRule="auto"/>
        <w:jc w:val="center"/>
        <w:rPr>
          <w:rFonts w:ascii="Arial" w:eastAsia="Times New Roman" w:hAnsi="Arial" w:cs="Arial"/>
          <w:b/>
          <w:bCs/>
          <w:color w:val="000000" w:themeColor="text1"/>
          <w:sz w:val="40"/>
          <w:szCs w:val="40"/>
        </w:rPr>
      </w:pPr>
    </w:p>
    <w:p w:rsidR="002E3136" w:rsidRPr="00424303" w:rsidRDefault="002E3136" w:rsidP="002E3136">
      <w:pPr>
        <w:pStyle w:val="NormalWeb"/>
        <w:jc w:val="center"/>
        <w:rPr>
          <w:rFonts w:ascii="Arial" w:hAnsi="Arial" w:cs="Arial"/>
          <w:b/>
          <w:bCs/>
        </w:rPr>
      </w:pPr>
      <w:r w:rsidRPr="00424303">
        <w:rPr>
          <w:rFonts w:ascii="Arial" w:hAnsi="Arial" w:cs="Arial"/>
          <w:b/>
          <w:bCs/>
          <w:color w:val="000000" w:themeColor="text1"/>
        </w:rPr>
        <w:t xml:space="preserve">Module: </w:t>
      </w:r>
      <w:r w:rsidRPr="002E3136">
        <w:rPr>
          <w:rFonts w:ascii="Arial" w:hAnsi="Arial" w:cs="Arial"/>
          <w:b/>
          <w:bCs/>
        </w:rPr>
        <w:t xml:space="preserve">Management and Organisational Behaviour </w:t>
      </w:r>
    </w:p>
    <w:p w:rsidR="002E3136" w:rsidRDefault="002E3136" w:rsidP="002E3136">
      <w:pPr>
        <w:pStyle w:val="NormalWeb"/>
        <w:jc w:val="center"/>
        <w:rPr>
          <w:rFonts w:ascii="Arial" w:hAnsi="Arial" w:cs="Arial"/>
          <w:b/>
          <w:bCs/>
        </w:rPr>
      </w:pPr>
      <w:r w:rsidRPr="00424303">
        <w:rPr>
          <w:rFonts w:ascii="Arial" w:hAnsi="Arial" w:cs="Arial"/>
          <w:b/>
          <w:bCs/>
        </w:rPr>
        <w:t>Module code: BMIH500</w:t>
      </w:r>
      <w:r>
        <w:rPr>
          <w:rFonts w:ascii="Arial" w:hAnsi="Arial" w:cs="Arial"/>
          <w:b/>
          <w:bCs/>
        </w:rPr>
        <w:t>4</w:t>
      </w:r>
    </w:p>
    <w:p w:rsidR="002E3136" w:rsidRDefault="002E3136" w:rsidP="002E3136">
      <w:pPr>
        <w:jc w:val="center"/>
        <w:rPr>
          <w:rFonts w:ascii="Arial" w:hAnsi="Arial" w:cs="Arial"/>
          <w:b/>
        </w:rPr>
      </w:pPr>
      <w:r w:rsidRPr="00424303">
        <w:rPr>
          <w:rFonts w:ascii="Arial" w:hAnsi="Arial" w:cs="Arial"/>
          <w:b/>
        </w:rPr>
        <w:t xml:space="preserve">Student name: Catalina </w:t>
      </w:r>
      <w:proofErr w:type="spellStart"/>
      <w:r w:rsidRPr="00424303">
        <w:rPr>
          <w:rFonts w:ascii="Arial" w:hAnsi="Arial" w:cs="Arial"/>
          <w:b/>
        </w:rPr>
        <w:t>Chirila</w:t>
      </w:r>
      <w:proofErr w:type="spellEnd"/>
    </w:p>
    <w:p w:rsidR="002E3136" w:rsidRDefault="002E3136" w:rsidP="002E3136">
      <w:pPr>
        <w:jc w:val="center"/>
        <w:rPr>
          <w:rFonts w:ascii="Arial" w:hAnsi="Arial" w:cs="Arial"/>
          <w:b/>
        </w:rPr>
      </w:pPr>
    </w:p>
    <w:p w:rsidR="002E3136" w:rsidRDefault="002E3136" w:rsidP="002E3136">
      <w:pPr>
        <w:jc w:val="center"/>
        <w:rPr>
          <w:rFonts w:ascii="Arial" w:hAnsi="Arial" w:cs="Arial"/>
          <w:b/>
        </w:rPr>
      </w:pPr>
      <w:r w:rsidRPr="00424303">
        <w:rPr>
          <w:rFonts w:ascii="Arial" w:hAnsi="Arial" w:cs="Arial"/>
          <w:b/>
        </w:rPr>
        <w:t>Student ID: 2233497</w:t>
      </w:r>
    </w:p>
    <w:p w:rsidR="002E3136" w:rsidRPr="00F75953" w:rsidRDefault="002E3136" w:rsidP="002E3136">
      <w:pPr>
        <w:pStyle w:val="NormalWeb"/>
        <w:jc w:val="center"/>
        <w:rPr>
          <w:rFonts w:ascii="Arial" w:hAnsi="Arial" w:cs="Arial"/>
          <w:b/>
          <w:bCs/>
        </w:rPr>
      </w:pPr>
      <w:r w:rsidRPr="00424303">
        <w:rPr>
          <w:rFonts w:ascii="Arial" w:hAnsi="Arial" w:cs="Arial"/>
          <w:b/>
          <w:bCs/>
          <w:color w:val="000000" w:themeColor="text1"/>
        </w:rPr>
        <w:t xml:space="preserve">Lecturer: </w:t>
      </w:r>
      <w:r w:rsidRPr="00424303">
        <w:rPr>
          <w:rFonts w:ascii="Arial" w:hAnsi="Arial" w:cs="Arial"/>
          <w:b/>
          <w:bCs/>
        </w:rPr>
        <w:t xml:space="preserve">Giulia </w:t>
      </w:r>
      <w:proofErr w:type="spellStart"/>
      <w:r w:rsidRPr="00424303">
        <w:rPr>
          <w:rFonts w:ascii="Arial" w:hAnsi="Arial" w:cs="Arial"/>
          <w:b/>
          <w:bCs/>
        </w:rPr>
        <w:t>Chifari</w:t>
      </w:r>
      <w:proofErr w:type="spellEnd"/>
    </w:p>
    <w:p w:rsidR="002E3136" w:rsidRPr="00F75953" w:rsidRDefault="002E3136" w:rsidP="002E3136">
      <w:pPr>
        <w:jc w:val="center"/>
        <w:rPr>
          <w:rFonts w:ascii="Arial" w:hAnsi="Arial" w:cs="Arial"/>
          <w:b/>
          <w:bCs/>
          <w:color w:val="000000" w:themeColor="text1"/>
        </w:rPr>
      </w:pPr>
      <w:r w:rsidRPr="00424303">
        <w:rPr>
          <w:rFonts w:ascii="Arial" w:hAnsi="Arial" w:cs="Arial"/>
          <w:b/>
        </w:rPr>
        <w:t>Wordcount: 2</w:t>
      </w:r>
      <w:r>
        <w:rPr>
          <w:rFonts w:ascii="Arial" w:hAnsi="Arial" w:cs="Arial"/>
          <w:b/>
        </w:rPr>
        <w:t>188</w:t>
      </w:r>
    </w:p>
    <w:p w:rsidR="002E3136" w:rsidRPr="002E3136" w:rsidRDefault="002E3136" w:rsidP="002E3136">
      <w:pPr>
        <w:spacing w:before="100" w:beforeAutospacing="1" w:after="100" w:afterAutospacing="1"/>
        <w:rPr>
          <w:rFonts w:ascii="Times New Roman" w:eastAsia="Times New Roman" w:hAnsi="Times New Roman" w:cs="Times New Roman"/>
          <w:color w:val="000000"/>
          <w:sz w:val="36"/>
          <w:szCs w:val="36"/>
        </w:rPr>
      </w:pPr>
    </w:p>
    <w:p w:rsidR="002E3136" w:rsidRDefault="002E3136" w:rsidP="002E3136">
      <w:pPr>
        <w:spacing w:before="100" w:beforeAutospacing="1" w:after="100" w:afterAutospacing="1"/>
        <w:rPr>
          <w:rFonts w:ascii="Times New Roman" w:eastAsia="Times New Roman" w:hAnsi="Times New Roman" w:cs="Times New Roman"/>
          <w:color w:val="000000"/>
        </w:rPr>
      </w:pPr>
    </w:p>
    <w:p w:rsidR="002E3136" w:rsidRDefault="002E3136" w:rsidP="002E3136">
      <w:pPr>
        <w:spacing w:before="100" w:beforeAutospacing="1" w:after="100" w:afterAutospacing="1"/>
        <w:rPr>
          <w:rFonts w:ascii="Times New Roman" w:eastAsia="Times New Roman" w:hAnsi="Times New Roman" w:cs="Times New Roman"/>
          <w:color w:val="000000"/>
        </w:rPr>
      </w:pPr>
    </w:p>
    <w:p w:rsidR="002E3136" w:rsidRDefault="002E3136" w:rsidP="002E3136">
      <w:pPr>
        <w:spacing w:before="100" w:beforeAutospacing="1" w:after="100" w:afterAutospacing="1"/>
        <w:rPr>
          <w:rFonts w:ascii="Times New Roman" w:eastAsia="Times New Roman" w:hAnsi="Times New Roman" w:cs="Times New Roman"/>
          <w:color w:val="000000"/>
        </w:rPr>
      </w:pPr>
    </w:p>
    <w:p w:rsidR="002E3136" w:rsidRPr="002E3136" w:rsidRDefault="002E3136" w:rsidP="002E3136">
      <w:pPr>
        <w:spacing w:before="100" w:beforeAutospacing="1" w:after="100" w:afterAutospacing="1"/>
        <w:rPr>
          <w:rFonts w:ascii="Times New Roman" w:eastAsia="Times New Roman" w:hAnsi="Times New Roman" w:cs="Times New Roman"/>
          <w:color w:val="000000"/>
        </w:rPr>
      </w:pPr>
    </w:p>
    <w:p w:rsid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lastRenderedPageBreak/>
        <w:t xml:space="preserve">The hospitality industry, particularly large hotel chains like Marriott London, thrives on teamwork, high employee morale, and excellent customer service. Leadership plays a crucial role in shaping team dynamics and the overall satisfaction of employees, which ultimately influences the success of the business (Jiang &amp; Chen, 2018). In this essay, I will explore several key leadership theories, including Lewin's Leadership Model, McGregor's Theory X and Y, Blake and Mouton’s Managerial Grid, Adair's Action-Centred Leadership (ACL), the Great Man Theory, and Transactional Leadership. Focusing on transactional leadership, </w:t>
      </w:r>
      <w:r>
        <w:rPr>
          <w:rFonts w:ascii="Arial" w:eastAsia="Times New Roman" w:hAnsi="Arial" w:cs="Arial"/>
          <w:color w:val="000000"/>
        </w:rPr>
        <w:t>this essay</w:t>
      </w:r>
      <w:r w:rsidRPr="002E3136">
        <w:rPr>
          <w:rFonts w:ascii="Arial" w:eastAsia="Times New Roman" w:hAnsi="Arial" w:cs="Arial"/>
          <w:color w:val="000000"/>
        </w:rPr>
        <w:t xml:space="preserve"> will critically analyse its benefits and drawbacks within the context of Marriott London's team dynamics and employee morale, and evaluate how different leadership styles can either enhance or hinder team effectiveness in a hotel management setting.</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 xml:space="preserve">Kurt Lewin’s leadership model identifies three core leadership styles: autocratic, democratic, and laissez-faire (Lewin, Lippitt, &amp; White, 1939). Autocratic leaders make decisions unilaterally, providing clear directions but often failing to engage team members in the decision-making process. Democratic leadership, in contrast, encourages participation from team members, fostering collaboration and shared responsibility (Goleman, 2000). Laissez-faire leadership involves minimal oversight, with employees given substantial freedom to make decisions and manage their tasks (Chaudhry &amp; </w:t>
      </w:r>
      <w:proofErr w:type="spellStart"/>
      <w:r w:rsidRPr="002E3136">
        <w:rPr>
          <w:rFonts w:ascii="Arial" w:eastAsia="Times New Roman" w:hAnsi="Arial" w:cs="Arial"/>
          <w:color w:val="000000"/>
        </w:rPr>
        <w:t>Javed</w:t>
      </w:r>
      <w:proofErr w:type="spellEnd"/>
      <w:r w:rsidRPr="002E3136">
        <w:rPr>
          <w:rFonts w:ascii="Arial" w:eastAsia="Times New Roman" w:hAnsi="Arial" w:cs="Arial"/>
          <w:color w:val="000000"/>
        </w:rPr>
        <w:t>, 2012). In the hospitality sector, particularly in hotels like Marriott London, the democratic style is often preferred, as it promotes creativity and responsiveness to customer needs (</w:t>
      </w:r>
      <w:proofErr w:type="spellStart"/>
      <w:r w:rsidRPr="002E3136">
        <w:rPr>
          <w:rFonts w:ascii="Arial" w:eastAsia="Times New Roman" w:hAnsi="Arial" w:cs="Arial"/>
          <w:color w:val="000000"/>
        </w:rPr>
        <w:t>Sosik</w:t>
      </w:r>
      <w:proofErr w:type="spellEnd"/>
      <w:r w:rsidRPr="002E3136">
        <w:rPr>
          <w:rFonts w:ascii="Arial" w:eastAsia="Times New Roman" w:hAnsi="Arial" w:cs="Arial"/>
          <w:color w:val="000000"/>
        </w:rPr>
        <w:t xml:space="preserve"> &amp; Jung, 2018). However, an autocratic approach can be effective during emergencies or high-stress situations that demand quick decision-making (Gill, 2014).</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McGregor’s Theory X and Theory Y present two contrasting views of employees (McGregor, 1960). Theory X assumes that employees are inherently lazy, require constant supervision, and are motivated primarily by financial rewards. Theory Y, on the other hand, posits that employees are self-motivated, enjoy responsibility, and can be trusted to complete tasks efficiently (</w:t>
      </w:r>
      <w:proofErr w:type="spellStart"/>
      <w:r w:rsidRPr="002E3136">
        <w:rPr>
          <w:rFonts w:ascii="Arial" w:eastAsia="Times New Roman" w:hAnsi="Arial" w:cs="Arial"/>
          <w:color w:val="000000"/>
        </w:rPr>
        <w:t>Saif</w:t>
      </w:r>
      <w:proofErr w:type="spellEnd"/>
      <w:r w:rsidRPr="002E3136">
        <w:rPr>
          <w:rFonts w:ascii="Arial" w:eastAsia="Times New Roman" w:hAnsi="Arial" w:cs="Arial"/>
          <w:color w:val="000000"/>
        </w:rPr>
        <w:t xml:space="preserve">, Aslam, &amp; Aslam, 2012). In the hospitality industry, the application of Theory Y is crucial for fostering a positive work culture, as employees are encouraged to take ownership of their roles and contribute creatively to enhancing customer experiences (Aziri, 2011). Conversely, Theory X leadership </w:t>
      </w:r>
      <w:r w:rsidRPr="002E3136">
        <w:rPr>
          <w:rFonts w:ascii="Arial" w:eastAsia="Times New Roman" w:hAnsi="Arial" w:cs="Arial"/>
          <w:color w:val="000000"/>
        </w:rPr>
        <w:lastRenderedPageBreak/>
        <w:t>might be detrimental to morale, particularly in-service industries where motivation and passion are essential to success (Robbins &amp; Judge, 2017).</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Blake and Mouton’s Managerial Grid evaluates leadership based on concern for people and concern for production (Blake &amp; Mouton, 1964). The grid identifies five leadership styles: impoverished (low concern for people and production), country club (high concern for people, low concern for production), authority-compliance (high concern for production, low concern for people), middle-of-the-road (moderate concern for both), and team leadership (high concern for both). In a hotel setting like Marriott London, team leadership is the most effective style, as it balances high-quality service with employee satisfaction (Bass, 1990). Leaders who prioritize both staff welfare and operational efficiency can foster a motivated workforce that consistently delivers excellent guest experiences (</w:t>
      </w:r>
      <w:proofErr w:type="spellStart"/>
      <w:r w:rsidRPr="002E3136">
        <w:rPr>
          <w:rFonts w:ascii="Arial" w:eastAsia="Times New Roman" w:hAnsi="Arial" w:cs="Arial"/>
          <w:color w:val="000000"/>
        </w:rPr>
        <w:t>Breevaart</w:t>
      </w:r>
      <w:proofErr w:type="spellEnd"/>
      <w:r w:rsidRPr="002E3136">
        <w:rPr>
          <w:rFonts w:ascii="Arial" w:eastAsia="Times New Roman" w:hAnsi="Arial" w:cs="Arial"/>
          <w:color w:val="000000"/>
        </w:rPr>
        <w:t xml:space="preserve"> et al., 2014).</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John Adair’s Action-Centred Leadership model focuses on three interrelated responsibilities: achieving the task, managing the team, and developing the individual (Adair, 1973). This model is particularly relevant in hotel management, where balancing operational goals with team cohesion and individual employee development is crucial (Northouse, 2021). For instance, a manager at Marriott London might ensure that front-of-house staff are well-trained (individual development), that team members collaborate effectively to provide seamless customer service (team management), and that key performance indicators are met (task achievement) (Duggan, 2019).</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The Great Man Theory suggests that leaders are born with inherent qualities that predispose them to leadership roles (Carlyle, 1841). While this theory has largely been discredited, its underlying assumption that certain individuals possess natural leadership traits is still present in some modern leadership discourse (Spector, 2016). In the hospitality industry, where leadership often emerges through experience and training rather than inherent ability, this theory has limited practical application (Northouse, 2021).</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 xml:space="preserve">Transactional leadership is based on a system of rewards and punishments (Burns, 1978). Leaders using this style provide clear expectations and monitor compliance, offering rewards such as bonuses or recognition for meeting targets and imposing consequences for underperformance (Bass, 1985). In the context of Marriott London, </w:t>
      </w:r>
      <w:r w:rsidRPr="002E3136">
        <w:rPr>
          <w:rFonts w:ascii="Arial" w:eastAsia="Times New Roman" w:hAnsi="Arial" w:cs="Arial"/>
          <w:color w:val="000000"/>
        </w:rPr>
        <w:lastRenderedPageBreak/>
        <w:t>transactional leadership can be useful for achieving short-term operational goals, ensuring that tasks are completed efficiently and that employees meet performance standards (</w:t>
      </w:r>
      <w:proofErr w:type="spellStart"/>
      <w:r w:rsidRPr="002E3136">
        <w:rPr>
          <w:rFonts w:ascii="Arial" w:eastAsia="Times New Roman" w:hAnsi="Arial" w:cs="Arial"/>
          <w:color w:val="000000"/>
        </w:rPr>
        <w:t>Voon</w:t>
      </w:r>
      <w:proofErr w:type="spellEnd"/>
      <w:r w:rsidRPr="002E3136">
        <w:rPr>
          <w:rFonts w:ascii="Arial" w:eastAsia="Times New Roman" w:hAnsi="Arial" w:cs="Arial"/>
          <w:color w:val="000000"/>
        </w:rPr>
        <w:t xml:space="preserve"> et al., 2011).</w:t>
      </w:r>
    </w:p>
    <w:p w:rsidR="002E3136" w:rsidRDefault="002E3136" w:rsidP="002E3136">
      <w:pPr>
        <w:spacing w:before="100" w:beforeAutospacing="1" w:after="100" w:afterAutospacing="1" w:line="360" w:lineRule="auto"/>
        <w:jc w:val="both"/>
        <w:rPr>
          <w:rFonts w:ascii="Arial" w:eastAsia="Times New Roman" w:hAnsi="Arial" w:cs="Arial"/>
          <w:b/>
          <w:bCs/>
          <w:color w:val="000000"/>
        </w:rPr>
      </w:pPr>
    </w:p>
    <w:p w:rsidR="002E3136" w:rsidRPr="002E3136" w:rsidRDefault="002E3136" w:rsidP="002E3136">
      <w:pPr>
        <w:spacing w:before="100" w:beforeAutospacing="1" w:after="100" w:afterAutospacing="1" w:line="360" w:lineRule="auto"/>
        <w:jc w:val="both"/>
        <w:rPr>
          <w:rFonts w:ascii="Arial" w:eastAsia="Times New Roman" w:hAnsi="Arial" w:cs="Arial"/>
          <w:bCs/>
          <w:color w:val="000000"/>
        </w:rPr>
      </w:pPr>
      <w:r w:rsidRPr="002E3136">
        <w:rPr>
          <w:rFonts w:ascii="Arial" w:eastAsia="Times New Roman" w:hAnsi="Arial" w:cs="Arial"/>
          <w:bCs/>
          <w:color w:val="000000"/>
        </w:rPr>
        <w:t xml:space="preserve">Transactional leadership is known for its clarity, structure, and efficiency in achieving operational goals (Avolio, 1999). The style provides clear expectations, which can lead to higher productivity as employees understand what is required of them (Mullins, 2016). For example, in a hotel setting like Marriott London, where teams must work under time constraints and deliver consistent service quality, transactional leadership ensures that tasks are performed in a standardized manner (Rodriguez &amp; Walters, 2017). This is particularly useful in high-pressure environments such as hotel front desks or during large-scale events (Wong &amp; </w:t>
      </w:r>
      <w:proofErr w:type="spellStart"/>
      <w:r w:rsidRPr="002E3136">
        <w:rPr>
          <w:rFonts w:ascii="Arial" w:eastAsia="Times New Roman" w:hAnsi="Arial" w:cs="Arial"/>
          <w:bCs/>
          <w:color w:val="000000"/>
        </w:rPr>
        <w:t>Karia</w:t>
      </w:r>
      <w:proofErr w:type="spellEnd"/>
      <w:r w:rsidRPr="002E3136">
        <w:rPr>
          <w:rFonts w:ascii="Arial" w:eastAsia="Times New Roman" w:hAnsi="Arial" w:cs="Arial"/>
          <w:bCs/>
          <w:color w:val="000000"/>
        </w:rPr>
        <w:t>, 2010). Transactional leadership also minimizes uncertainty by setting clear goals, timelines, and guidelines, reducing the likelihood of misunderstandings during operations. Additionally, transactional leadership rewards employees based on performance, which can be motivating for staff members who seek recognition or financial incentives (Bass &amp; Avolio, 1994). Marriott London, like many hotels, operates performance-based reward systems where employees who meet targets receive bonuses or other incentives (Judge &amp; Piccolo, 2004). This approach encourages employees to stay focused on their tasks and can increase short-term morale (Lo et al., 2009). However, it may limit creativity and autonomy, as employees might prioritize meeting targets over innovative problem-solving. Transactional leadership, therefore, while highly effective in task-driven environments, needs to be balanced with approaches that foster engagement and innovation for long-term success.</w:t>
      </w:r>
    </w:p>
    <w:p w:rsidR="002E3136" w:rsidRDefault="002E3136" w:rsidP="002E3136">
      <w:pPr>
        <w:spacing w:before="100" w:beforeAutospacing="1" w:after="100" w:afterAutospacing="1" w:line="360" w:lineRule="auto"/>
        <w:jc w:val="both"/>
        <w:rPr>
          <w:rFonts w:ascii="Arial" w:eastAsia="Times New Roman" w:hAnsi="Arial" w:cs="Arial"/>
          <w:b/>
          <w:bCs/>
          <w:color w:val="000000"/>
        </w:rPr>
      </w:pP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 xml:space="preserve">Despite its efficiency, transactional leadership has several drawbacks (Northouse, 2021). It tends to emphasize compliance and task completion over creativity and innovation. In the hospitality industry, where customer service often requires adaptability and problem-solving, transactional leadership can stifle the creative thinking necessary for addressing unique guest needs or handling unforeseen challenges (Avolio &amp; Bass, 2004). Employees may become disengaged if they feel </w:t>
      </w:r>
      <w:r w:rsidRPr="002E3136">
        <w:rPr>
          <w:rFonts w:ascii="Arial" w:eastAsia="Times New Roman" w:hAnsi="Arial" w:cs="Arial"/>
          <w:color w:val="000000"/>
        </w:rPr>
        <w:lastRenderedPageBreak/>
        <w:t>that their contributions are valued solely based on their ability to meet predetermined targets (Robbins &amp; Judge, 2017).</w:t>
      </w:r>
      <w:r w:rsidRPr="002E3136">
        <w:rPr>
          <w:rFonts w:ascii="-webkit-standard" w:eastAsia="Times New Roman" w:hAnsi="-webkit-standard" w:cs="Times New Roman"/>
          <w:color w:val="000000"/>
          <w:sz w:val="27"/>
          <w:szCs w:val="27"/>
        </w:rPr>
        <w:t xml:space="preserve"> </w:t>
      </w:r>
      <w:r w:rsidRPr="002E3136">
        <w:rPr>
          <w:rFonts w:ascii="Arial" w:eastAsia="Times New Roman" w:hAnsi="Arial" w:cs="Arial"/>
          <w:color w:val="000000"/>
        </w:rPr>
        <w:t>This lack of recognition for individual initiative can create a monotonous work environment, where employees are less motivated to go beyond their assigned roles. Over time, this can lead to lower employee morale, as staff may feel that their unique skills or ideas are underappreciated. In fast-paced hospitality environments, such as Marriott London, the inability to foster innovation and flexibility can hinder the hotel’s ability to deliver exceptional guest experiences. Furthermore, an overemphasis on task completion may limit opportunities for personal and professional development, which could reduce long-term employee retention.</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p>
    <w:p w:rsidR="002E3136" w:rsidRPr="002E3136" w:rsidRDefault="002E3136" w:rsidP="002E3136">
      <w:pPr>
        <w:spacing w:line="360" w:lineRule="auto"/>
        <w:jc w:val="both"/>
        <w:rPr>
          <w:rFonts w:ascii="Arial" w:eastAsia="Times New Roman" w:hAnsi="Arial" w:cs="Arial"/>
        </w:rPr>
      </w:pPr>
      <w:r w:rsidRPr="002E3136">
        <w:rPr>
          <w:rFonts w:ascii="Arial" w:eastAsia="Times New Roman" w:hAnsi="Arial" w:cs="Arial"/>
          <w:color w:val="000000"/>
        </w:rPr>
        <w:t>Moreover, transactional leadership can harm long-term employee morale (</w:t>
      </w:r>
      <w:proofErr w:type="spellStart"/>
      <w:r w:rsidRPr="002E3136">
        <w:rPr>
          <w:rFonts w:ascii="Arial" w:eastAsia="Times New Roman" w:hAnsi="Arial" w:cs="Arial"/>
          <w:color w:val="000000"/>
        </w:rPr>
        <w:t>Breevaart</w:t>
      </w:r>
      <w:proofErr w:type="spellEnd"/>
      <w:r w:rsidRPr="002E3136">
        <w:rPr>
          <w:rFonts w:ascii="Arial" w:eastAsia="Times New Roman" w:hAnsi="Arial" w:cs="Arial"/>
          <w:color w:val="000000"/>
        </w:rPr>
        <w:t xml:space="preserve"> et al., 2014). The focus on rewards and punishments may lead to a transactional relationship between employees and management, where employees feel undervalued if their performance is not continuously recognized (Mohanty &amp; Mohanty, 2018). In a hotel like Marriott London, where employee satisfaction directly impacts customer experiences, a purely transactional approach could lead to high turnover rates and decreased employee loyalty (Wong &amp; </w:t>
      </w:r>
      <w:proofErr w:type="spellStart"/>
      <w:r w:rsidRPr="002E3136">
        <w:rPr>
          <w:rFonts w:ascii="Arial" w:eastAsia="Times New Roman" w:hAnsi="Arial" w:cs="Arial"/>
          <w:color w:val="000000"/>
        </w:rPr>
        <w:t>Karia</w:t>
      </w:r>
      <w:proofErr w:type="spellEnd"/>
      <w:r w:rsidRPr="002E3136">
        <w:rPr>
          <w:rFonts w:ascii="Arial" w:eastAsia="Times New Roman" w:hAnsi="Arial" w:cs="Arial"/>
          <w:color w:val="000000"/>
        </w:rPr>
        <w:t>, 2010). Over time, this can foster a disengaged workforce, as employees may feel they are only valued for their output rather than their overall contribution to the team. This transactional dynamic may also erode trust between staff and management, creating a work environment that feels mechanical rather than collaborative. Consequently, employees may be less inclined to go the extra mile, ultimately impacting service quality and guest satisfaction.</w:t>
      </w:r>
    </w:p>
    <w:p w:rsidR="002E3136" w:rsidRDefault="002E3136" w:rsidP="002E3136">
      <w:pPr>
        <w:spacing w:before="100" w:beforeAutospacing="1" w:after="100" w:afterAutospacing="1" w:line="360" w:lineRule="auto"/>
        <w:jc w:val="both"/>
        <w:rPr>
          <w:rFonts w:ascii="Arial" w:eastAsia="Times New Roman" w:hAnsi="Arial" w:cs="Arial"/>
          <w:b/>
          <w:bCs/>
          <w:color w:val="000000"/>
        </w:rPr>
      </w:pPr>
      <w:bookmarkStart w:id="0" w:name="_GoBack"/>
      <w:bookmarkEnd w:id="0"/>
    </w:p>
    <w:p w:rsidR="002E3136" w:rsidRDefault="002E3136" w:rsidP="002E3136">
      <w:pPr>
        <w:spacing w:line="360" w:lineRule="auto"/>
        <w:jc w:val="both"/>
        <w:rPr>
          <w:rFonts w:ascii="Arial" w:eastAsia="Times New Roman" w:hAnsi="Arial" w:cs="Arial"/>
          <w:color w:val="000000"/>
        </w:rPr>
      </w:pPr>
      <w:r w:rsidRPr="002E3136">
        <w:rPr>
          <w:rFonts w:ascii="Arial" w:eastAsia="Times New Roman" w:hAnsi="Arial" w:cs="Arial"/>
          <w:color w:val="000000"/>
        </w:rPr>
        <w:t>At Marriott London, the effectiveness of different leadership styles can be observed in various departments (Jiang &amp; Chen, 2018). For example, the housekeeping department may benefit from a transactional approach due to the repetitive and routine nature of the tasks (Gill, 2014). In contrast, departments like guest services may thrive under a more transformational leadership style that encourages creativity and personalized guest interactions. This flexibility allows employees to address unique customer needs, ultimately enhancing the overall guest experience and fostering a culture of engagement within the team.</w:t>
      </w:r>
    </w:p>
    <w:p w:rsidR="002E3136" w:rsidRPr="002E3136" w:rsidRDefault="002E3136" w:rsidP="002E3136">
      <w:pPr>
        <w:spacing w:line="360" w:lineRule="auto"/>
        <w:jc w:val="both"/>
        <w:rPr>
          <w:rFonts w:ascii="Arial" w:eastAsia="Times New Roman" w:hAnsi="Arial" w:cs="Arial"/>
        </w:rPr>
      </w:pPr>
      <w:r w:rsidRPr="002E3136">
        <w:rPr>
          <w:rFonts w:ascii="Arial" w:eastAsia="Times New Roman" w:hAnsi="Arial" w:cs="Arial"/>
        </w:rPr>
        <w:lastRenderedPageBreak/>
        <w:t xml:space="preserve">Additionally, a transformational approach empowers staff to take ownership of their roles, leading to increased job satisfaction and motivation. </w:t>
      </w:r>
      <w:r w:rsidRPr="002E3136">
        <w:rPr>
          <w:rFonts w:ascii="Arial" w:eastAsia="Times New Roman" w:hAnsi="Arial" w:cs="Arial"/>
          <w:color w:val="000000"/>
        </w:rPr>
        <w:t>Clear instructions and performance-based rewards ensure that rooms are cleaned to the highest standards within a specific timeframe, which aligns with the hotel’s operational goals (Rodriguez &amp; Walters, 2017).</w:t>
      </w:r>
      <w:r w:rsidRPr="002E3136">
        <w:rPr>
          <w:rFonts w:ascii="Arial" w:hAnsi="Arial" w:cs="Arial"/>
          <w:color w:val="000000"/>
        </w:rPr>
        <w:t xml:space="preserve"> </w:t>
      </w:r>
      <w:r w:rsidRPr="002E3136">
        <w:rPr>
          <w:rFonts w:ascii="Arial" w:eastAsia="Times New Roman" w:hAnsi="Arial" w:cs="Arial"/>
        </w:rPr>
        <w:t>Such empowerment is crucial in high-stakes environments like hospitality, where every interaction can significantly impact guest perceptions. Ultimately, the integration of various leadership styles tailored to departmental needs not only boosts operational efficiency but also cultivates a positive workplace culture.</w:t>
      </w:r>
    </w:p>
    <w:p w:rsidR="002E3136" w:rsidRPr="002E3136" w:rsidRDefault="002E3136" w:rsidP="002E3136">
      <w:pPr>
        <w:spacing w:line="360" w:lineRule="auto"/>
        <w:jc w:val="both"/>
        <w:rPr>
          <w:rFonts w:ascii="Arial" w:eastAsia="Times New Roman" w:hAnsi="Arial" w:cs="Arial"/>
        </w:rPr>
      </w:pP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In contrast, the front-of-house staff, including receptionists and concierge, require a more democratic leadership style (Mohanty &amp; Mohanty, 2018). These employees must frequently solve guest problems, handle complaints, and ensure that guests have a personalized experience. Here, democratic leadership fosters an environment where team members feel empowered to make decisions and suggest improvements, which is critical in enhancing customer satisfaction and employee engagement (Lo et al., 2009).</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In a democratic leadership setting, employees are encouraged to share their ideas and perspectives, creating a sense of ownership over their work and the overall guest experience. This open communication can lead to valuable insights that management might not have considered, allowing for more effective problem-solving when addressing customer complaints or requests (Kirkpatrick &amp; Locke, 1996). For example, a receptionist might propose a new check-in procedure based on feedback from guests, which can streamline operations and reduce wait times.</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Moreover, the collaborative nature of democratic leadership helps to build strong relationships among team members, leading to improved teamwork and a supportive work environment (Goleman, 2000). When staff feel that their contributions are valued, they are more likely to engage with one another positively and develop a sense of camaraderie. This not only boosts morale but also enhances the overall service quality provided to guests, as employees who enjoy their work are often more motivated to deliver exceptional service (Morrison, 2006).</w:t>
      </w:r>
    </w:p>
    <w:p w:rsid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lastRenderedPageBreak/>
        <w:t>In the dynamic environment of a hotel, where guest preferences and needs can vary greatly, the adaptability fostered by democratic leadership becomes even more essential. By empowering front-of-house staff to take initiative and collaborate on solutions, Marriott London can better respond to the diverse and sometimes unpredictable demands of guests, thereby elevating the guest experience and fostering loyalty. Ultimately, this leadership style cultivates a proactive workforce that is committed to excellence in service delivery.</w:t>
      </w:r>
    </w:p>
    <w:p w:rsidR="00160A6B" w:rsidRPr="002E3136" w:rsidRDefault="00160A6B" w:rsidP="002E3136">
      <w:pPr>
        <w:spacing w:before="100" w:beforeAutospacing="1" w:after="100" w:afterAutospacing="1" w:line="360" w:lineRule="auto"/>
        <w:jc w:val="both"/>
        <w:rPr>
          <w:rFonts w:ascii="Arial" w:eastAsia="Times New Roman" w:hAnsi="Arial" w:cs="Arial"/>
          <w:color w:val="000000"/>
        </w:rPr>
      </w:pPr>
    </w:p>
    <w:p w:rsidR="002E3136" w:rsidRPr="002E3136" w:rsidRDefault="002E3136" w:rsidP="002E3136">
      <w:pPr>
        <w:spacing w:line="360" w:lineRule="auto"/>
        <w:jc w:val="both"/>
        <w:rPr>
          <w:rFonts w:ascii="Arial" w:eastAsia="Times New Roman" w:hAnsi="Arial" w:cs="Arial"/>
        </w:rPr>
      </w:pPr>
      <w:r w:rsidRPr="002E3136">
        <w:rPr>
          <w:rFonts w:ascii="Arial" w:eastAsia="Times New Roman" w:hAnsi="Arial" w:cs="Arial"/>
          <w:color w:val="000000"/>
        </w:rPr>
        <w:t xml:space="preserve">A study conducted by Mohanty and Mohanty (2018) on leadership styles in the hospitality sector highlights the importance of balancing transactional leadership with transformational elements. Transformational leadership, which focuses on motivating and inspiring employees, is particularly effective in enhancing morale and long-term commitment (Bass &amp; Avolio, 1994). Furthermore, this integration can lead to improved employee retention rates, as team members who feel inspired and valued are more likely to stay with the organization for the long term. The application of transformational leadership practices, such as regular feedback sessions and personal development plans, can create a culture of continuous improvement that encourages employees to pursue their professional goals within the company. Additionally, this approach can foster innovation, as employees who feel empowered are more inclined to share ideas and contribute to problem-solving, ultimately enhancing service quality. </w:t>
      </w:r>
      <w:r w:rsidRPr="002E3136">
        <w:rPr>
          <w:rFonts w:ascii="Arial" w:eastAsia="Times New Roman" w:hAnsi="Arial" w:cs="Arial"/>
          <w:color w:val="000000"/>
        </w:rPr>
        <w:t xml:space="preserve">By integrating elements of transformational leadership, Marriott London can address some of the limitations of a purely transactional approach (Judge &amp; Piccolo, 2004).  </w:t>
      </w:r>
    </w:p>
    <w:p w:rsidR="002E3136" w:rsidRDefault="002E3136" w:rsidP="002E3136">
      <w:pPr>
        <w:spacing w:before="100" w:beforeAutospacing="1" w:after="100" w:afterAutospacing="1" w:line="360" w:lineRule="auto"/>
        <w:jc w:val="both"/>
        <w:rPr>
          <w:rFonts w:ascii="Arial" w:eastAsia="Times New Roman" w:hAnsi="Arial" w:cs="Arial"/>
          <w:b/>
          <w:bCs/>
          <w:color w:val="000000"/>
        </w:rPr>
      </w:pP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The choice of leadership style can significantly influence both team effectiveness and employee morale (Goleman, 2000). Autocratic leadership may provide the necessary direction during crises, but it can demotivate employees over time if used excessively (</w:t>
      </w:r>
      <w:proofErr w:type="spellStart"/>
      <w:r w:rsidRPr="002E3136">
        <w:rPr>
          <w:rFonts w:ascii="Arial" w:eastAsia="Times New Roman" w:hAnsi="Arial" w:cs="Arial"/>
          <w:color w:val="000000"/>
        </w:rPr>
        <w:t>Sosik</w:t>
      </w:r>
      <w:proofErr w:type="spellEnd"/>
      <w:r w:rsidRPr="002E3136">
        <w:rPr>
          <w:rFonts w:ascii="Arial" w:eastAsia="Times New Roman" w:hAnsi="Arial" w:cs="Arial"/>
          <w:color w:val="000000"/>
        </w:rPr>
        <w:t xml:space="preserve"> &amp; Jung, 2018). On the other hand, laissez-faire leadership may foster innovation but can lead to confusion and a lack of accountability in a structured environment like a hotel (Chaudhry &amp; </w:t>
      </w:r>
      <w:proofErr w:type="spellStart"/>
      <w:r w:rsidRPr="002E3136">
        <w:rPr>
          <w:rFonts w:ascii="Arial" w:eastAsia="Times New Roman" w:hAnsi="Arial" w:cs="Arial"/>
          <w:color w:val="000000"/>
        </w:rPr>
        <w:t>Javed</w:t>
      </w:r>
      <w:proofErr w:type="spellEnd"/>
      <w:r w:rsidRPr="002E3136">
        <w:rPr>
          <w:rFonts w:ascii="Arial" w:eastAsia="Times New Roman" w:hAnsi="Arial" w:cs="Arial"/>
          <w:color w:val="000000"/>
        </w:rPr>
        <w:t>, 2012).</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lastRenderedPageBreak/>
        <w:t>Democratic leadership, with its focus on collaboration, can enhance both team effectiveness and employee satisfaction by promoting a sense of ownership among employees (Gill, 2014). This is particularly relevant in the hospitality industry, where service quality depends on the personal investment of employees (Spector, 2016). For instance, Marriott London's front-line employees who are encouraged to share ideas and suggestions are more likely to feel valued and motivated, which translates to better customer service (Lo et al., 2009).</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However, a purely democratic approach may also have drawbacks, such as slower decision-making, which can be problematic in high-pressure situations where quick resolutions are required (Robbins &amp; Judge, 2017). A combination of democratic and transactional leadership, therefore, may provide a more balanced approach, ensuring both operational efficiency and employee satisfaction (Bass &amp; Avolio, 1994).</w:t>
      </w:r>
    </w:p>
    <w:p w:rsidR="002E3136" w:rsidRDefault="002E3136" w:rsidP="002E3136">
      <w:pPr>
        <w:spacing w:before="100" w:beforeAutospacing="1" w:after="100" w:afterAutospacing="1" w:line="360" w:lineRule="auto"/>
        <w:jc w:val="both"/>
        <w:rPr>
          <w:rFonts w:ascii="Arial" w:eastAsia="Times New Roman" w:hAnsi="Arial" w:cs="Arial"/>
          <w:b/>
          <w:bCs/>
          <w:color w:val="000000"/>
        </w:rPr>
      </w:pP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In the context of Marriott London, leadership styles play a pivotal role in determining the effectiveness of teams and the morale of employees</w:t>
      </w:r>
      <w:r>
        <w:rPr>
          <w:rFonts w:ascii="Arial" w:eastAsia="Times New Roman" w:hAnsi="Arial" w:cs="Arial"/>
          <w:color w:val="000000"/>
        </w:rPr>
        <w:t xml:space="preserve">. </w:t>
      </w:r>
      <w:r w:rsidRPr="002E3136">
        <w:rPr>
          <w:rFonts w:ascii="Arial" w:eastAsia="Times New Roman" w:hAnsi="Arial" w:cs="Arial"/>
          <w:color w:val="000000"/>
        </w:rPr>
        <w:t>While transactional leadership provides clear expectations and performance incentives, it may not be sufficient on its own to foster long-term employee engagement and satisfaction. By integrating elements of democratic and transformational leadership, Marriott London can create a more dynamic and responsive workforce, capable of meeting the high standards of service required in the hospitality industry</w:t>
      </w:r>
      <w:r>
        <w:rPr>
          <w:rFonts w:ascii="Arial" w:eastAsia="Times New Roman" w:hAnsi="Arial" w:cs="Arial"/>
          <w:color w:val="000000"/>
        </w:rPr>
        <w:t xml:space="preserve">. </w:t>
      </w:r>
      <w:r w:rsidRPr="002E3136">
        <w:rPr>
          <w:rFonts w:ascii="Arial" w:eastAsia="Times New Roman" w:hAnsi="Arial" w:cs="Arial"/>
          <w:color w:val="000000"/>
        </w:rPr>
        <w:t>Leadership in this sector must be adaptive, balancing the need for operational efficiency with the importance of employee satisfaction and innovation. As such, hotel managers must carefully consider the most appropriate leadership style for each department, ensuring that both team dynamics and employee morale are optimized.</w:t>
      </w:r>
    </w:p>
    <w:p w:rsidR="002E3136" w:rsidRDefault="002E3136" w:rsidP="002E3136">
      <w:pPr>
        <w:spacing w:before="100" w:beforeAutospacing="1" w:after="100" w:afterAutospacing="1" w:line="360" w:lineRule="auto"/>
        <w:jc w:val="both"/>
        <w:outlineLvl w:val="2"/>
        <w:rPr>
          <w:rFonts w:ascii="Arial" w:eastAsia="Times New Roman" w:hAnsi="Arial" w:cs="Arial"/>
          <w:b/>
          <w:bCs/>
          <w:color w:val="000000"/>
        </w:rPr>
      </w:pPr>
    </w:p>
    <w:p w:rsidR="002E3136" w:rsidRDefault="002E3136" w:rsidP="002E3136">
      <w:pPr>
        <w:spacing w:before="100" w:beforeAutospacing="1" w:after="100" w:afterAutospacing="1" w:line="360" w:lineRule="auto"/>
        <w:jc w:val="both"/>
        <w:outlineLvl w:val="2"/>
        <w:rPr>
          <w:rFonts w:ascii="Arial" w:eastAsia="Times New Roman" w:hAnsi="Arial" w:cs="Arial"/>
          <w:b/>
          <w:bCs/>
          <w:color w:val="000000"/>
        </w:rPr>
      </w:pPr>
    </w:p>
    <w:p w:rsidR="002E3136" w:rsidRDefault="002E3136" w:rsidP="002E3136">
      <w:pPr>
        <w:spacing w:before="100" w:beforeAutospacing="1" w:after="100" w:afterAutospacing="1" w:line="360" w:lineRule="auto"/>
        <w:jc w:val="both"/>
        <w:outlineLvl w:val="2"/>
        <w:rPr>
          <w:rFonts w:ascii="Arial" w:eastAsia="Times New Roman" w:hAnsi="Arial" w:cs="Arial"/>
          <w:b/>
          <w:bCs/>
          <w:color w:val="000000"/>
        </w:rPr>
      </w:pPr>
    </w:p>
    <w:p w:rsidR="002E3136" w:rsidRDefault="002E3136" w:rsidP="002E3136">
      <w:pPr>
        <w:spacing w:before="100" w:beforeAutospacing="1" w:after="100" w:afterAutospacing="1" w:line="360" w:lineRule="auto"/>
        <w:jc w:val="both"/>
        <w:outlineLvl w:val="2"/>
        <w:rPr>
          <w:rFonts w:ascii="Arial" w:eastAsia="Times New Roman" w:hAnsi="Arial" w:cs="Arial"/>
          <w:b/>
          <w:bCs/>
          <w:color w:val="000000"/>
        </w:rPr>
      </w:pPr>
    </w:p>
    <w:p w:rsidR="002E3136" w:rsidRPr="002E3136" w:rsidRDefault="002E3136" w:rsidP="002E3136">
      <w:pPr>
        <w:spacing w:before="100" w:beforeAutospacing="1" w:after="100" w:afterAutospacing="1" w:line="360" w:lineRule="auto"/>
        <w:jc w:val="both"/>
        <w:outlineLvl w:val="2"/>
        <w:rPr>
          <w:rFonts w:ascii="Arial" w:eastAsia="Times New Roman" w:hAnsi="Arial" w:cs="Arial"/>
          <w:b/>
          <w:bCs/>
          <w:color w:val="000000"/>
        </w:rPr>
      </w:pPr>
      <w:r w:rsidRPr="002E3136">
        <w:rPr>
          <w:rFonts w:ascii="Arial" w:eastAsia="Times New Roman" w:hAnsi="Arial" w:cs="Arial"/>
          <w:b/>
          <w:bCs/>
          <w:color w:val="000000"/>
        </w:rPr>
        <w:lastRenderedPageBreak/>
        <w:t>References</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Adair, J. (1973). </w:t>
      </w:r>
      <w:r w:rsidRPr="002E3136">
        <w:rPr>
          <w:rFonts w:ascii="Arial" w:eastAsia="Times New Roman" w:hAnsi="Arial" w:cs="Arial"/>
          <w:i/>
          <w:iCs/>
          <w:color w:val="000000"/>
        </w:rPr>
        <w:t>Action-</w:t>
      </w:r>
      <w:proofErr w:type="spellStart"/>
      <w:r w:rsidRPr="002E3136">
        <w:rPr>
          <w:rFonts w:ascii="Arial" w:eastAsia="Times New Roman" w:hAnsi="Arial" w:cs="Arial"/>
          <w:i/>
          <w:iCs/>
          <w:color w:val="000000"/>
        </w:rPr>
        <w:t>Centered</w:t>
      </w:r>
      <w:proofErr w:type="spellEnd"/>
      <w:r w:rsidRPr="002E3136">
        <w:rPr>
          <w:rFonts w:ascii="Arial" w:eastAsia="Times New Roman" w:hAnsi="Arial" w:cs="Arial"/>
          <w:i/>
          <w:iCs/>
          <w:color w:val="000000"/>
        </w:rPr>
        <w:t xml:space="preserve"> Leadership</w:t>
      </w:r>
      <w:r w:rsidRPr="002E3136">
        <w:rPr>
          <w:rFonts w:ascii="Arial" w:eastAsia="Times New Roman" w:hAnsi="Arial" w:cs="Arial"/>
          <w:color w:val="000000"/>
        </w:rPr>
        <w:t>. McGraw-Hill.</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Avolio, B. J. (1999). </w:t>
      </w:r>
      <w:r w:rsidRPr="002E3136">
        <w:rPr>
          <w:rFonts w:ascii="Arial" w:eastAsia="Times New Roman" w:hAnsi="Arial" w:cs="Arial"/>
          <w:i/>
          <w:iCs/>
          <w:color w:val="000000"/>
        </w:rPr>
        <w:t>Full leadership development: Building the vital forces in organizations</w:t>
      </w:r>
      <w:r w:rsidRPr="002E3136">
        <w:rPr>
          <w:rFonts w:ascii="Arial" w:eastAsia="Times New Roman" w:hAnsi="Arial" w:cs="Arial"/>
          <w:color w:val="000000"/>
        </w:rPr>
        <w:t>. SAGE Publications.</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Avolio, B. J., &amp; Bass, B. M. (2004). </w:t>
      </w:r>
      <w:r w:rsidRPr="002E3136">
        <w:rPr>
          <w:rFonts w:ascii="Arial" w:eastAsia="Times New Roman" w:hAnsi="Arial" w:cs="Arial"/>
          <w:i/>
          <w:iCs/>
          <w:color w:val="000000"/>
        </w:rPr>
        <w:t>Multifactor leadership questionnaire: Manual and sampler set</w:t>
      </w:r>
      <w:r w:rsidRPr="002E3136">
        <w:rPr>
          <w:rFonts w:ascii="Arial" w:eastAsia="Times New Roman" w:hAnsi="Arial" w:cs="Arial"/>
          <w:color w:val="000000"/>
        </w:rPr>
        <w:t>. Mind Garden.</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Aziri, B. (2011). Job satisfaction: A literature review. </w:t>
      </w:r>
      <w:r w:rsidRPr="002E3136">
        <w:rPr>
          <w:rFonts w:ascii="Arial" w:eastAsia="Times New Roman" w:hAnsi="Arial" w:cs="Arial"/>
          <w:i/>
          <w:iCs/>
          <w:color w:val="000000"/>
        </w:rPr>
        <w:t>Management Research and Practice, 3</w:t>
      </w:r>
      <w:r w:rsidRPr="002E3136">
        <w:rPr>
          <w:rFonts w:ascii="Arial" w:eastAsia="Times New Roman" w:hAnsi="Arial" w:cs="Arial"/>
          <w:color w:val="000000"/>
        </w:rPr>
        <w:t>(4), 77-86.</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Bass, B. M. (1985). </w:t>
      </w:r>
      <w:r w:rsidRPr="002E3136">
        <w:rPr>
          <w:rFonts w:ascii="Arial" w:eastAsia="Times New Roman" w:hAnsi="Arial" w:cs="Arial"/>
          <w:i/>
          <w:iCs/>
          <w:color w:val="000000"/>
        </w:rPr>
        <w:t>Leadership and performance beyond expectations</w:t>
      </w:r>
      <w:r w:rsidRPr="002E3136">
        <w:rPr>
          <w:rFonts w:ascii="Arial" w:eastAsia="Times New Roman" w:hAnsi="Arial" w:cs="Arial"/>
          <w:color w:val="000000"/>
        </w:rPr>
        <w:t>. Free Press.</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Bass, B. M. (1990). </w:t>
      </w:r>
      <w:r w:rsidRPr="002E3136">
        <w:rPr>
          <w:rFonts w:ascii="Arial" w:eastAsia="Times New Roman" w:hAnsi="Arial" w:cs="Arial"/>
          <w:i/>
          <w:iCs/>
          <w:color w:val="000000"/>
        </w:rPr>
        <w:t>Bass &amp; Stogdill's Handbook of Leadership: Theory, Research, and Managerial Applications</w:t>
      </w:r>
      <w:r w:rsidRPr="002E3136">
        <w:rPr>
          <w:rFonts w:ascii="Arial" w:eastAsia="Times New Roman" w:hAnsi="Arial" w:cs="Arial"/>
          <w:color w:val="000000"/>
        </w:rPr>
        <w:t>. Free Press.</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Bass, B. M., &amp; Avolio, B. J. (1994). </w:t>
      </w:r>
      <w:r w:rsidRPr="002E3136">
        <w:rPr>
          <w:rFonts w:ascii="Arial" w:eastAsia="Times New Roman" w:hAnsi="Arial" w:cs="Arial"/>
          <w:i/>
          <w:iCs/>
          <w:color w:val="000000"/>
        </w:rPr>
        <w:t>Improving organizational effectiveness through transformational leadership</w:t>
      </w:r>
      <w:r w:rsidRPr="002E3136">
        <w:rPr>
          <w:rFonts w:ascii="Arial" w:eastAsia="Times New Roman" w:hAnsi="Arial" w:cs="Arial"/>
          <w:color w:val="000000"/>
        </w:rPr>
        <w:t>. SAGE Publications.</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Blake, R. R., &amp; Mouton, J. S. (1964). </w:t>
      </w:r>
      <w:r w:rsidRPr="002E3136">
        <w:rPr>
          <w:rFonts w:ascii="Arial" w:eastAsia="Times New Roman" w:hAnsi="Arial" w:cs="Arial"/>
          <w:i/>
          <w:iCs/>
          <w:color w:val="000000"/>
        </w:rPr>
        <w:t>The Managerial Grid: The Key to Leadership Excellence</w:t>
      </w:r>
      <w:r w:rsidRPr="002E3136">
        <w:rPr>
          <w:rFonts w:ascii="Arial" w:eastAsia="Times New Roman" w:hAnsi="Arial" w:cs="Arial"/>
          <w:color w:val="000000"/>
        </w:rPr>
        <w:t>. Gulf Publishing.</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proofErr w:type="spellStart"/>
      <w:r w:rsidRPr="002E3136">
        <w:rPr>
          <w:rFonts w:ascii="Arial" w:eastAsia="Times New Roman" w:hAnsi="Arial" w:cs="Arial"/>
          <w:color w:val="000000"/>
        </w:rPr>
        <w:t>Breevaart</w:t>
      </w:r>
      <w:proofErr w:type="spellEnd"/>
      <w:r w:rsidRPr="002E3136">
        <w:rPr>
          <w:rFonts w:ascii="Arial" w:eastAsia="Times New Roman" w:hAnsi="Arial" w:cs="Arial"/>
          <w:color w:val="000000"/>
        </w:rPr>
        <w:t xml:space="preserve">, K., Bakker, A. B., </w:t>
      </w:r>
      <w:proofErr w:type="spellStart"/>
      <w:r w:rsidRPr="002E3136">
        <w:rPr>
          <w:rFonts w:ascii="Arial" w:eastAsia="Times New Roman" w:hAnsi="Arial" w:cs="Arial"/>
          <w:color w:val="000000"/>
        </w:rPr>
        <w:t>Demerouti</w:t>
      </w:r>
      <w:proofErr w:type="spellEnd"/>
      <w:r w:rsidRPr="002E3136">
        <w:rPr>
          <w:rFonts w:ascii="Arial" w:eastAsia="Times New Roman" w:hAnsi="Arial" w:cs="Arial"/>
          <w:color w:val="000000"/>
        </w:rPr>
        <w:t>, E., &amp; van den Heuvel, M. (2014). Leader-member exchange, work engagement, and job performance. </w:t>
      </w:r>
      <w:r w:rsidRPr="002E3136">
        <w:rPr>
          <w:rFonts w:ascii="Arial" w:eastAsia="Times New Roman" w:hAnsi="Arial" w:cs="Arial"/>
          <w:i/>
          <w:iCs/>
          <w:color w:val="000000"/>
        </w:rPr>
        <w:t>Journal of Managerial Psychology, 29</w:t>
      </w:r>
      <w:r w:rsidRPr="002E3136">
        <w:rPr>
          <w:rFonts w:ascii="Arial" w:eastAsia="Times New Roman" w:hAnsi="Arial" w:cs="Arial"/>
          <w:color w:val="000000"/>
        </w:rPr>
        <w:t>(3), 306-321.</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Burns, J. M. (1978). </w:t>
      </w:r>
      <w:r w:rsidRPr="002E3136">
        <w:rPr>
          <w:rFonts w:ascii="Arial" w:eastAsia="Times New Roman" w:hAnsi="Arial" w:cs="Arial"/>
          <w:i/>
          <w:iCs/>
          <w:color w:val="000000"/>
        </w:rPr>
        <w:t>Leadership</w:t>
      </w:r>
      <w:r w:rsidRPr="002E3136">
        <w:rPr>
          <w:rFonts w:ascii="Arial" w:eastAsia="Times New Roman" w:hAnsi="Arial" w:cs="Arial"/>
          <w:color w:val="000000"/>
        </w:rPr>
        <w:t>. Harper &amp; Row.</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Carlyle, T. (1841). </w:t>
      </w:r>
      <w:r w:rsidRPr="002E3136">
        <w:rPr>
          <w:rFonts w:ascii="Arial" w:eastAsia="Times New Roman" w:hAnsi="Arial" w:cs="Arial"/>
          <w:i/>
          <w:iCs/>
          <w:color w:val="000000"/>
        </w:rPr>
        <w:t>On Heroes, Hero-Worship, and the Heroic in History</w:t>
      </w:r>
      <w:r w:rsidRPr="002E3136">
        <w:rPr>
          <w:rFonts w:ascii="Arial" w:eastAsia="Times New Roman" w:hAnsi="Arial" w:cs="Arial"/>
          <w:color w:val="000000"/>
        </w:rPr>
        <w:t>. Chapman and Hall.</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 xml:space="preserve">Chaudhry, A. Q., &amp; </w:t>
      </w:r>
      <w:proofErr w:type="spellStart"/>
      <w:r w:rsidRPr="002E3136">
        <w:rPr>
          <w:rFonts w:ascii="Arial" w:eastAsia="Times New Roman" w:hAnsi="Arial" w:cs="Arial"/>
          <w:color w:val="000000"/>
        </w:rPr>
        <w:t>Javed</w:t>
      </w:r>
      <w:proofErr w:type="spellEnd"/>
      <w:r w:rsidRPr="002E3136">
        <w:rPr>
          <w:rFonts w:ascii="Arial" w:eastAsia="Times New Roman" w:hAnsi="Arial" w:cs="Arial"/>
          <w:color w:val="000000"/>
        </w:rPr>
        <w:t>, H. (2012). Impact of transactional and laissez-faire leadership on motivation. </w:t>
      </w:r>
      <w:r w:rsidRPr="002E3136">
        <w:rPr>
          <w:rFonts w:ascii="Arial" w:eastAsia="Times New Roman" w:hAnsi="Arial" w:cs="Arial"/>
          <w:i/>
          <w:iCs/>
          <w:color w:val="000000"/>
        </w:rPr>
        <w:t>International Journal of Business and Social Science, 3</w:t>
      </w:r>
      <w:r w:rsidRPr="002E3136">
        <w:rPr>
          <w:rFonts w:ascii="Arial" w:eastAsia="Times New Roman" w:hAnsi="Arial" w:cs="Arial"/>
          <w:color w:val="000000"/>
        </w:rPr>
        <w:t>(7), 258-264.</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Duggan, T. (2019). Leadership styles in hospitality management. </w:t>
      </w:r>
      <w:r w:rsidRPr="002E3136">
        <w:rPr>
          <w:rFonts w:ascii="Arial" w:eastAsia="Times New Roman" w:hAnsi="Arial" w:cs="Arial"/>
          <w:i/>
          <w:iCs/>
          <w:color w:val="000000"/>
        </w:rPr>
        <w:t>Chron</w:t>
      </w:r>
      <w:r w:rsidRPr="002E3136">
        <w:rPr>
          <w:rFonts w:ascii="Arial" w:eastAsia="Times New Roman" w:hAnsi="Arial" w:cs="Arial"/>
          <w:color w:val="000000"/>
        </w:rPr>
        <w:t>.</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lastRenderedPageBreak/>
        <w:t>Gill, R. (2014). </w:t>
      </w:r>
      <w:r w:rsidRPr="002E3136">
        <w:rPr>
          <w:rFonts w:ascii="Arial" w:eastAsia="Times New Roman" w:hAnsi="Arial" w:cs="Arial"/>
          <w:i/>
          <w:iCs/>
          <w:color w:val="000000"/>
        </w:rPr>
        <w:t>Theory and practice of leadership</w:t>
      </w:r>
      <w:r w:rsidRPr="002E3136">
        <w:rPr>
          <w:rFonts w:ascii="Arial" w:eastAsia="Times New Roman" w:hAnsi="Arial" w:cs="Arial"/>
          <w:color w:val="000000"/>
        </w:rPr>
        <w:t>. SAGE Publications.</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Goleman, D. (2000). Leadership that gets results. </w:t>
      </w:r>
      <w:r w:rsidRPr="002E3136">
        <w:rPr>
          <w:rFonts w:ascii="Arial" w:eastAsia="Times New Roman" w:hAnsi="Arial" w:cs="Arial"/>
          <w:i/>
          <w:iCs/>
          <w:color w:val="000000"/>
        </w:rPr>
        <w:t>Harvard Business Review, 78</w:t>
      </w:r>
      <w:r w:rsidRPr="002E3136">
        <w:rPr>
          <w:rFonts w:ascii="Arial" w:eastAsia="Times New Roman" w:hAnsi="Arial" w:cs="Arial"/>
          <w:color w:val="000000"/>
        </w:rPr>
        <w:t>(2), 78-90.</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Goleman, D. (2000). </w:t>
      </w:r>
      <w:r w:rsidRPr="002E3136">
        <w:rPr>
          <w:rFonts w:ascii="Arial" w:eastAsia="Times New Roman" w:hAnsi="Arial" w:cs="Arial"/>
          <w:i/>
          <w:iCs/>
          <w:color w:val="000000"/>
        </w:rPr>
        <w:t>Leadership that gets results</w:t>
      </w:r>
      <w:r w:rsidRPr="002E3136">
        <w:rPr>
          <w:rFonts w:ascii="Arial" w:eastAsia="Times New Roman" w:hAnsi="Arial" w:cs="Arial"/>
          <w:color w:val="000000"/>
        </w:rPr>
        <w:t>. Harvard Business Review, 78(2), 78-90.</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Jiang, H., &amp; Chen, X. (2018). Leadership in the hospitality industry. </w:t>
      </w:r>
      <w:r w:rsidRPr="002E3136">
        <w:rPr>
          <w:rFonts w:ascii="Arial" w:eastAsia="Times New Roman" w:hAnsi="Arial" w:cs="Arial"/>
          <w:i/>
          <w:iCs/>
          <w:color w:val="000000"/>
        </w:rPr>
        <w:t>Journal of Service Management, 29</w:t>
      </w:r>
      <w:r w:rsidRPr="002E3136">
        <w:rPr>
          <w:rFonts w:ascii="Arial" w:eastAsia="Times New Roman" w:hAnsi="Arial" w:cs="Arial"/>
          <w:color w:val="000000"/>
        </w:rPr>
        <w:t>(3), 221-241.</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Judge, T. A., &amp; Piccolo, R. F. (2004). Transformational and transactional leadership: A meta-analytic test of their relative validity. </w:t>
      </w:r>
      <w:r w:rsidRPr="002E3136">
        <w:rPr>
          <w:rFonts w:ascii="Arial" w:eastAsia="Times New Roman" w:hAnsi="Arial" w:cs="Arial"/>
          <w:i/>
          <w:iCs/>
          <w:color w:val="000000"/>
        </w:rPr>
        <w:t>Journal of Applied Psychology, 89</w:t>
      </w:r>
      <w:r w:rsidRPr="002E3136">
        <w:rPr>
          <w:rFonts w:ascii="Arial" w:eastAsia="Times New Roman" w:hAnsi="Arial" w:cs="Arial"/>
          <w:color w:val="000000"/>
        </w:rPr>
        <w:t>(5), 755-768.</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Kirkpatrick, S. A., &amp; Locke, N. D. (1996). </w:t>
      </w:r>
      <w:r w:rsidRPr="002E3136">
        <w:rPr>
          <w:rFonts w:ascii="Arial" w:eastAsia="Times New Roman" w:hAnsi="Arial" w:cs="Arial"/>
          <w:i/>
          <w:iCs/>
          <w:color w:val="000000"/>
        </w:rPr>
        <w:t>Directors' perceptions of the effects of democratic leadership style on team performance</w:t>
      </w:r>
      <w:r w:rsidRPr="002E3136">
        <w:rPr>
          <w:rFonts w:ascii="Arial" w:eastAsia="Times New Roman" w:hAnsi="Arial" w:cs="Arial"/>
          <w:color w:val="000000"/>
        </w:rPr>
        <w:t>. Journal of Leadership Studies, 3(2), 65-82.</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 xml:space="preserve">Lewin, K., Lippitt, R., &amp; White, R. K. (1939). Patterns of aggressive </w:t>
      </w:r>
      <w:proofErr w:type="spellStart"/>
      <w:r w:rsidRPr="002E3136">
        <w:rPr>
          <w:rFonts w:ascii="Arial" w:eastAsia="Times New Roman" w:hAnsi="Arial" w:cs="Arial"/>
          <w:color w:val="000000"/>
        </w:rPr>
        <w:t>behavior</w:t>
      </w:r>
      <w:proofErr w:type="spellEnd"/>
      <w:r w:rsidRPr="002E3136">
        <w:rPr>
          <w:rFonts w:ascii="Arial" w:eastAsia="Times New Roman" w:hAnsi="Arial" w:cs="Arial"/>
          <w:color w:val="000000"/>
        </w:rPr>
        <w:t xml:space="preserve"> in experimentally created social climates. </w:t>
      </w:r>
      <w:r w:rsidRPr="002E3136">
        <w:rPr>
          <w:rFonts w:ascii="Arial" w:eastAsia="Times New Roman" w:hAnsi="Arial" w:cs="Arial"/>
          <w:i/>
          <w:iCs/>
          <w:color w:val="000000"/>
        </w:rPr>
        <w:t>The Journal of Social Psychology, 10</w:t>
      </w:r>
      <w:r w:rsidRPr="002E3136">
        <w:rPr>
          <w:rFonts w:ascii="Arial" w:eastAsia="Times New Roman" w:hAnsi="Arial" w:cs="Arial"/>
          <w:color w:val="000000"/>
        </w:rPr>
        <w:t>(2), 271-299.</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 xml:space="preserve">Lo, M. C., </w:t>
      </w:r>
      <w:proofErr w:type="spellStart"/>
      <w:r w:rsidRPr="002E3136">
        <w:rPr>
          <w:rFonts w:ascii="Arial" w:eastAsia="Times New Roman" w:hAnsi="Arial" w:cs="Arial"/>
          <w:color w:val="000000"/>
        </w:rPr>
        <w:t>Ramayah</w:t>
      </w:r>
      <w:proofErr w:type="spellEnd"/>
      <w:r w:rsidRPr="002E3136">
        <w:rPr>
          <w:rFonts w:ascii="Arial" w:eastAsia="Times New Roman" w:hAnsi="Arial" w:cs="Arial"/>
          <w:color w:val="000000"/>
        </w:rPr>
        <w:t>, T., &amp; Min, H. W. (2009). Leadership styles and organizational commitment: A test on Malaysia manufacturing industry. </w:t>
      </w:r>
      <w:r w:rsidRPr="002E3136">
        <w:rPr>
          <w:rFonts w:ascii="Arial" w:eastAsia="Times New Roman" w:hAnsi="Arial" w:cs="Arial"/>
          <w:i/>
          <w:iCs/>
          <w:color w:val="000000"/>
        </w:rPr>
        <w:t>African Journal of Marketing Management, 1</w:t>
      </w:r>
      <w:r w:rsidRPr="002E3136">
        <w:rPr>
          <w:rFonts w:ascii="Arial" w:eastAsia="Times New Roman" w:hAnsi="Arial" w:cs="Arial"/>
          <w:color w:val="000000"/>
        </w:rPr>
        <w:t>(6), 133-139.</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McGregor, D. (1960). </w:t>
      </w:r>
      <w:r w:rsidRPr="002E3136">
        <w:rPr>
          <w:rFonts w:ascii="Arial" w:eastAsia="Times New Roman" w:hAnsi="Arial" w:cs="Arial"/>
          <w:i/>
          <w:iCs/>
          <w:color w:val="000000"/>
        </w:rPr>
        <w:t>The Human Side of Enterprise</w:t>
      </w:r>
      <w:r w:rsidRPr="002E3136">
        <w:rPr>
          <w:rFonts w:ascii="Arial" w:eastAsia="Times New Roman" w:hAnsi="Arial" w:cs="Arial"/>
          <w:color w:val="000000"/>
        </w:rPr>
        <w:t>. McGraw-Hill.</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Mohanty, R. P., &amp; Mohanty, S. (2018). Leadership in the hospitality sector. </w:t>
      </w:r>
      <w:r w:rsidRPr="002E3136">
        <w:rPr>
          <w:rFonts w:ascii="Arial" w:eastAsia="Times New Roman" w:hAnsi="Arial" w:cs="Arial"/>
          <w:i/>
          <w:iCs/>
          <w:color w:val="000000"/>
        </w:rPr>
        <w:t>International Journal of Hospitality Management, 68</w:t>
      </w:r>
      <w:r w:rsidRPr="002E3136">
        <w:rPr>
          <w:rFonts w:ascii="Arial" w:eastAsia="Times New Roman" w:hAnsi="Arial" w:cs="Arial"/>
          <w:color w:val="000000"/>
        </w:rPr>
        <w:t>, 44-56.</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Morrison, E. W. (2006). </w:t>
      </w:r>
      <w:r w:rsidRPr="002E3136">
        <w:rPr>
          <w:rFonts w:ascii="Arial" w:eastAsia="Times New Roman" w:hAnsi="Arial" w:cs="Arial"/>
          <w:i/>
          <w:iCs/>
          <w:color w:val="000000"/>
        </w:rPr>
        <w:t xml:space="preserve">Taking charge at work: </w:t>
      </w:r>
      <w:r w:rsidR="00160A6B" w:rsidRPr="002E3136">
        <w:rPr>
          <w:rFonts w:ascii="Arial" w:eastAsia="Times New Roman" w:hAnsi="Arial" w:cs="Arial"/>
          <w:i/>
          <w:iCs/>
          <w:color w:val="000000"/>
        </w:rPr>
        <w:t>Extra role</w:t>
      </w:r>
      <w:r w:rsidRPr="002E3136">
        <w:rPr>
          <w:rFonts w:ascii="Arial" w:eastAsia="Times New Roman" w:hAnsi="Arial" w:cs="Arial"/>
          <w:i/>
          <w:iCs/>
          <w:color w:val="000000"/>
        </w:rPr>
        <w:t xml:space="preserve"> employee </w:t>
      </w:r>
      <w:r w:rsidR="00160A6B" w:rsidRPr="002E3136">
        <w:rPr>
          <w:rFonts w:ascii="Arial" w:eastAsia="Times New Roman" w:hAnsi="Arial" w:cs="Arial"/>
          <w:i/>
          <w:iCs/>
          <w:color w:val="000000"/>
        </w:rPr>
        <w:t>behaviour</w:t>
      </w:r>
      <w:r w:rsidRPr="002E3136">
        <w:rPr>
          <w:rFonts w:ascii="Arial" w:eastAsia="Times New Roman" w:hAnsi="Arial" w:cs="Arial"/>
          <w:i/>
          <w:iCs/>
          <w:color w:val="000000"/>
        </w:rPr>
        <w:t xml:space="preserve"> against the backdrop of workplace incivility</w:t>
      </w:r>
      <w:r w:rsidRPr="002E3136">
        <w:rPr>
          <w:rFonts w:ascii="Arial" w:eastAsia="Times New Roman" w:hAnsi="Arial" w:cs="Arial"/>
          <w:color w:val="000000"/>
        </w:rPr>
        <w:t>. Journal of Management, 32(1), 55-69.</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Mullins, L. J. (2016). </w:t>
      </w:r>
      <w:r w:rsidRPr="002E3136">
        <w:rPr>
          <w:rFonts w:ascii="Arial" w:eastAsia="Times New Roman" w:hAnsi="Arial" w:cs="Arial"/>
          <w:i/>
          <w:iCs/>
          <w:color w:val="000000"/>
        </w:rPr>
        <w:t>Management and Organisational Behaviour</w:t>
      </w:r>
      <w:r w:rsidRPr="002E3136">
        <w:rPr>
          <w:rFonts w:ascii="Arial" w:eastAsia="Times New Roman" w:hAnsi="Arial" w:cs="Arial"/>
          <w:color w:val="000000"/>
        </w:rPr>
        <w:t>. Pearson Education.</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lastRenderedPageBreak/>
        <w:t>Northouse, P. G. (2021). </w:t>
      </w:r>
      <w:r w:rsidRPr="002E3136">
        <w:rPr>
          <w:rFonts w:ascii="Arial" w:eastAsia="Times New Roman" w:hAnsi="Arial" w:cs="Arial"/>
          <w:i/>
          <w:iCs/>
          <w:color w:val="000000"/>
        </w:rPr>
        <w:t>Leadership: Theory and Practice</w:t>
      </w:r>
      <w:r w:rsidRPr="002E3136">
        <w:rPr>
          <w:rFonts w:ascii="Arial" w:eastAsia="Times New Roman" w:hAnsi="Arial" w:cs="Arial"/>
          <w:color w:val="000000"/>
        </w:rPr>
        <w:t> (9th ed.). SAGE Publications.</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Robbins, S. P., &amp; Judge, T. A. (2017). </w:t>
      </w:r>
      <w:r w:rsidRPr="002E3136">
        <w:rPr>
          <w:rFonts w:ascii="Arial" w:eastAsia="Times New Roman" w:hAnsi="Arial" w:cs="Arial"/>
          <w:i/>
          <w:iCs/>
          <w:color w:val="000000"/>
        </w:rPr>
        <w:t xml:space="preserve">Organizational </w:t>
      </w:r>
      <w:r w:rsidR="00160A6B" w:rsidRPr="002E3136">
        <w:rPr>
          <w:rFonts w:ascii="Arial" w:eastAsia="Times New Roman" w:hAnsi="Arial" w:cs="Arial"/>
          <w:i/>
          <w:iCs/>
          <w:color w:val="000000"/>
        </w:rPr>
        <w:t>Behaviour</w:t>
      </w:r>
      <w:r w:rsidRPr="002E3136">
        <w:rPr>
          <w:rFonts w:ascii="Arial" w:eastAsia="Times New Roman" w:hAnsi="Arial" w:cs="Arial"/>
          <w:color w:val="000000"/>
        </w:rPr>
        <w:t> (17th ed.). Pearson.</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Rodriguez, J. R., &amp; Walters, K. (2017). </w:t>
      </w:r>
      <w:r w:rsidRPr="002E3136">
        <w:rPr>
          <w:rFonts w:ascii="Arial" w:eastAsia="Times New Roman" w:hAnsi="Arial" w:cs="Arial"/>
          <w:i/>
          <w:iCs/>
          <w:color w:val="000000"/>
        </w:rPr>
        <w:t>Leadership in hospitality: Current and future trends</w:t>
      </w:r>
      <w:r w:rsidRPr="002E3136">
        <w:rPr>
          <w:rFonts w:ascii="Arial" w:eastAsia="Times New Roman" w:hAnsi="Arial" w:cs="Arial"/>
          <w:color w:val="000000"/>
        </w:rPr>
        <w:t>. Emerald Publishing.</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proofErr w:type="spellStart"/>
      <w:r w:rsidRPr="002E3136">
        <w:rPr>
          <w:rFonts w:ascii="Arial" w:eastAsia="Times New Roman" w:hAnsi="Arial" w:cs="Arial"/>
          <w:color w:val="000000"/>
        </w:rPr>
        <w:t>Sosik</w:t>
      </w:r>
      <w:proofErr w:type="spellEnd"/>
      <w:r w:rsidRPr="002E3136">
        <w:rPr>
          <w:rFonts w:ascii="Arial" w:eastAsia="Times New Roman" w:hAnsi="Arial" w:cs="Arial"/>
          <w:color w:val="000000"/>
        </w:rPr>
        <w:t>, J. J., &amp; Jung, D. I. (2018). </w:t>
      </w:r>
      <w:r w:rsidRPr="002E3136">
        <w:rPr>
          <w:rFonts w:ascii="Arial" w:eastAsia="Times New Roman" w:hAnsi="Arial" w:cs="Arial"/>
          <w:i/>
          <w:iCs/>
          <w:color w:val="000000"/>
        </w:rPr>
        <w:t>Full range leadership development</w:t>
      </w:r>
      <w:r w:rsidRPr="002E3136">
        <w:rPr>
          <w:rFonts w:ascii="Arial" w:eastAsia="Times New Roman" w:hAnsi="Arial" w:cs="Arial"/>
          <w:color w:val="000000"/>
        </w:rPr>
        <w:t>. Routledge.</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Spector, B. (2016). Carlyle, Freud, and the Great Man Theory more fully considered. </w:t>
      </w:r>
      <w:r w:rsidRPr="002E3136">
        <w:rPr>
          <w:rFonts w:ascii="Arial" w:eastAsia="Times New Roman" w:hAnsi="Arial" w:cs="Arial"/>
          <w:i/>
          <w:iCs/>
          <w:color w:val="000000"/>
        </w:rPr>
        <w:t>Leadership, 12</w:t>
      </w:r>
      <w:r w:rsidRPr="002E3136">
        <w:rPr>
          <w:rFonts w:ascii="Arial" w:eastAsia="Times New Roman" w:hAnsi="Arial" w:cs="Arial"/>
          <w:color w:val="000000"/>
        </w:rPr>
        <w:t>(2), 250-260.</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proofErr w:type="spellStart"/>
      <w:r w:rsidRPr="002E3136">
        <w:rPr>
          <w:rFonts w:ascii="Arial" w:eastAsia="Times New Roman" w:hAnsi="Arial" w:cs="Arial"/>
          <w:color w:val="000000"/>
        </w:rPr>
        <w:t>Voon</w:t>
      </w:r>
      <w:proofErr w:type="spellEnd"/>
      <w:r w:rsidRPr="002E3136">
        <w:rPr>
          <w:rFonts w:ascii="Arial" w:eastAsia="Times New Roman" w:hAnsi="Arial" w:cs="Arial"/>
          <w:color w:val="000000"/>
        </w:rPr>
        <w:t xml:space="preserve">, M. L., Lo, M. C., </w:t>
      </w:r>
      <w:proofErr w:type="spellStart"/>
      <w:r w:rsidRPr="002E3136">
        <w:rPr>
          <w:rFonts w:ascii="Arial" w:eastAsia="Times New Roman" w:hAnsi="Arial" w:cs="Arial"/>
          <w:color w:val="000000"/>
        </w:rPr>
        <w:t>Ngui</w:t>
      </w:r>
      <w:proofErr w:type="spellEnd"/>
      <w:r w:rsidRPr="002E3136">
        <w:rPr>
          <w:rFonts w:ascii="Arial" w:eastAsia="Times New Roman" w:hAnsi="Arial" w:cs="Arial"/>
          <w:color w:val="000000"/>
        </w:rPr>
        <w:t xml:space="preserve">, K. S., &amp; </w:t>
      </w:r>
      <w:proofErr w:type="spellStart"/>
      <w:r w:rsidRPr="002E3136">
        <w:rPr>
          <w:rFonts w:ascii="Arial" w:eastAsia="Times New Roman" w:hAnsi="Arial" w:cs="Arial"/>
          <w:color w:val="000000"/>
        </w:rPr>
        <w:t>Ayob</w:t>
      </w:r>
      <w:proofErr w:type="spellEnd"/>
      <w:r w:rsidRPr="002E3136">
        <w:rPr>
          <w:rFonts w:ascii="Arial" w:eastAsia="Times New Roman" w:hAnsi="Arial" w:cs="Arial"/>
          <w:color w:val="000000"/>
        </w:rPr>
        <w:t>, N. B. (2011). The influence of leadership styles on employees' job satisfaction in public sector organizations in Malaysia. </w:t>
      </w:r>
      <w:r w:rsidRPr="002E3136">
        <w:rPr>
          <w:rFonts w:ascii="Arial" w:eastAsia="Times New Roman" w:hAnsi="Arial" w:cs="Arial"/>
          <w:i/>
          <w:iCs/>
          <w:color w:val="000000"/>
        </w:rPr>
        <w:t>International Journal of Business, Management, and Social Sciences, 2</w:t>
      </w:r>
      <w:r w:rsidRPr="002E3136">
        <w:rPr>
          <w:rFonts w:ascii="Arial" w:eastAsia="Times New Roman" w:hAnsi="Arial" w:cs="Arial"/>
          <w:color w:val="000000"/>
        </w:rPr>
        <w:t>(1), 24-32.</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r w:rsidRPr="002E3136">
        <w:rPr>
          <w:rFonts w:ascii="Arial" w:eastAsia="Times New Roman" w:hAnsi="Arial" w:cs="Arial"/>
          <w:color w:val="000000"/>
        </w:rPr>
        <w:t xml:space="preserve">Wong, K. W., &amp; </w:t>
      </w:r>
      <w:proofErr w:type="spellStart"/>
      <w:r w:rsidRPr="002E3136">
        <w:rPr>
          <w:rFonts w:ascii="Arial" w:eastAsia="Times New Roman" w:hAnsi="Arial" w:cs="Arial"/>
          <w:color w:val="000000"/>
        </w:rPr>
        <w:t>Karia</w:t>
      </w:r>
      <w:proofErr w:type="spellEnd"/>
      <w:r w:rsidRPr="002E3136">
        <w:rPr>
          <w:rFonts w:ascii="Arial" w:eastAsia="Times New Roman" w:hAnsi="Arial" w:cs="Arial"/>
          <w:color w:val="000000"/>
        </w:rPr>
        <w:t>, N. (2010). Explaining the competitive advantage of logistics service providers: A resource-based view approach. </w:t>
      </w:r>
      <w:r w:rsidRPr="002E3136">
        <w:rPr>
          <w:rFonts w:ascii="Arial" w:eastAsia="Times New Roman" w:hAnsi="Arial" w:cs="Arial"/>
          <w:i/>
          <w:iCs/>
          <w:color w:val="000000"/>
        </w:rPr>
        <w:t>International Journal of Production Economics, 128</w:t>
      </w:r>
      <w:r w:rsidRPr="002E3136">
        <w:rPr>
          <w:rFonts w:ascii="Arial" w:eastAsia="Times New Roman" w:hAnsi="Arial" w:cs="Arial"/>
          <w:color w:val="000000"/>
        </w:rPr>
        <w:t>(1), 51-67.</w:t>
      </w:r>
    </w:p>
    <w:p w:rsidR="002E3136" w:rsidRPr="002E3136" w:rsidRDefault="002E3136" w:rsidP="002E3136">
      <w:pPr>
        <w:spacing w:before="100" w:beforeAutospacing="1" w:after="100" w:afterAutospacing="1" w:line="360" w:lineRule="auto"/>
        <w:jc w:val="both"/>
        <w:rPr>
          <w:rFonts w:ascii="Arial" w:eastAsia="Times New Roman" w:hAnsi="Arial" w:cs="Arial"/>
          <w:color w:val="000000"/>
        </w:rPr>
      </w:pPr>
    </w:p>
    <w:p w:rsidR="00116DD0" w:rsidRDefault="00116DD0"/>
    <w:sectPr w:rsidR="00116DD0">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776A" w:rsidRDefault="00F4776A" w:rsidP="00160A6B">
      <w:r>
        <w:separator/>
      </w:r>
    </w:p>
  </w:endnote>
  <w:endnote w:type="continuationSeparator" w:id="0">
    <w:p w:rsidR="00F4776A" w:rsidRDefault="00F4776A" w:rsidP="00160A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6232236"/>
      <w:docPartObj>
        <w:docPartGallery w:val="Page Numbers (Bottom of Page)"/>
        <w:docPartUnique/>
      </w:docPartObj>
    </w:sdtPr>
    <w:sdtContent>
      <w:p w:rsidR="00160A6B" w:rsidRDefault="00160A6B" w:rsidP="00F054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60A6B" w:rsidRDefault="00160A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7586681"/>
      <w:docPartObj>
        <w:docPartGallery w:val="Page Numbers (Bottom of Page)"/>
        <w:docPartUnique/>
      </w:docPartObj>
    </w:sdtPr>
    <w:sdtContent>
      <w:p w:rsidR="00160A6B" w:rsidRDefault="00160A6B" w:rsidP="00F054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160A6B" w:rsidRDefault="00160A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776A" w:rsidRDefault="00F4776A" w:rsidP="00160A6B">
      <w:r>
        <w:separator/>
      </w:r>
    </w:p>
  </w:footnote>
  <w:footnote w:type="continuationSeparator" w:id="0">
    <w:p w:rsidR="00F4776A" w:rsidRDefault="00F4776A" w:rsidP="00160A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195B9A"/>
    <w:multiLevelType w:val="multilevel"/>
    <w:tmpl w:val="C8A05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4028D7"/>
    <w:multiLevelType w:val="hybridMultilevel"/>
    <w:tmpl w:val="DA2EA89E"/>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8CE676D"/>
    <w:multiLevelType w:val="hybridMultilevel"/>
    <w:tmpl w:val="3CE0B388"/>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136"/>
    <w:rsid w:val="00116DD0"/>
    <w:rsid w:val="00160A6B"/>
    <w:rsid w:val="002E3136"/>
    <w:rsid w:val="00F477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2000C"/>
  <w15:chartTrackingRefBased/>
  <w15:docId w15:val="{A16FACAE-F677-6E48-8FC8-478F87C14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3">
    <w:name w:val="heading 3"/>
    <w:basedOn w:val="Normal"/>
    <w:link w:val="Heading3Char"/>
    <w:uiPriority w:val="9"/>
    <w:qFormat/>
    <w:rsid w:val="002E3136"/>
    <w:pPr>
      <w:spacing w:before="100" w:beforeAutospacing="1" w:after="100" w:afterAutospacing="1"/>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E3136"/>
    <w:rPr>
      <w:rFonts w:ascii="Times New Roman" w:eastAsia="Times New Roman" w:hAnsi="Times New Roman" w:cs="Times New Roman"/>
      <w:b/>
      <w:bCs/>
      <w:sz w:val="27"/>
      <w:szCs w:val="27"/>
    </w:rPr>
  </w:style>
  <w:style w:type="paragraph" w:styleId="NormalWeb">
    <w:name w:val="Normal (Web)"/>
    <w:basedOn w:val="Normal"/>
    <w:uiPriority w:val="99"/>
    <w:unhideWhenUsed/>
    <w:rsid w:val="002E3136"/>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2E3136"/>
    <w:rPr>
      <w:b/>
      <w:bCs/>
    </w:rPr>
  </w:style>
  <w:style w:type="character" w:customStyle="1" w:styleId="apple-converted-space">
    <w:name w:val="apple-converted-space"/>
    <w:basedOn w:val="DefaultParagraphFont"/>
    <w:rsid w:val="002E3136"/>
  </w:style>
  <w:style w:type="character" w:styleId="Emphasis">
    <w:name w:val="Emphasis"/>
    <w:basedOn w:val="DefaultParagraphFont"/>
    <w:uiPriority w:val="20"/>
    <w:qFormat/>
    <w:rsid w:val="002E3136"/>
    <w:rPr>
      <w:i/>
      <w:iCs/>
    </w:rPr>
  </w:style>
  <w:style w:type="paragraph" w:styleId="ListParagraph">
    <w:name w:val="List Paragraph"/>
    <w:basedOn w:val="Normal"/>
    <w:uiPriority w:val="34"/>
    <w:qFormat/>
    <w:rsid w:val="002E3136"/>
    <w:pPr>
      <w:ind w:left="720"/>
      <w:contextualSpacing/>
    </w:pPr>
  </w:style>
  <w:style w:type="paragraph" w:styleId="Footer">
    <w:name w:val="footer"/>
    <w:basedOn w:val="Normal"/>
    <w:link w:val="FooterChar"/>
    <w:uiPriority w:val="99"/>
    <w:unhideWhenUsed/>
    <w:rsid w:val="00160A6B"/>
    <w:pPr>
      <w:tabs>
        <w:tab w:val="center" w:pos="4513"/>
        <w:tab w:val="right" w:pos="9026"/>
      </w:tabs>
    </w:pPr>
  </w:style>
  <w:style w:type="character" w:customStyle="1" w:styleId="FooterChar">
    <w:name w:val="Footer Char"/>
    <w:basedOn w:val="DefaultParagraphFont"/>
    <w:link w:val="Footer"/>
    <w:uiPriority w:val="99"/>
    <w:rsid w:val="00160A6B"/>
  </w:style>
  <w:style w:type="character" w:styleId="PageNumber">
    <w:name w:val="page number"/>
    <w:basedOn w:val="DefaultParagraphFont"/>
    <w:uiPriority w:val="99"/>
    <w:semiHidden/>
    <w:unhideWhenUsed/>
    <w:rsid w:val="00160A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305854">
      <w:bodyDiv w:val="1"/>
      <w:marLeft w:val="0"/>
      <w:marRight w:val="0"/>
      <w:marTop w:val="0"/>
      <w:marBottom w:val="0"/>
      <w:divBdr>
        <w:top w:val="none" w:sz="0" w:space="0" w:color="auto"/>
        <w:left w:val="none" w:sz="0" w:space="0" w:color="auto"/>
        <w:bottom w:val="none" w:sz="0" w:space="0" w:color="auto"/>
        <w:right w:val="none" w:sz="0" w:space="0" w:color="auto"/>
      </w:divBdr>
    </w:div>
    <w:div w:id="121964722">
      <w:bodyDiv w:val="1"/>
      <w:marLeft w:val="0"/>
      <w:marRight w:val="0"/>
      <w:marTop w:val="0"/>
      <w:marBottom w:val="0"/>
      <w:divBdr>
        <w:top w:val="none" w:sz="0" w:space="0" w:color="auto"/>
        <w:left w:val="none" w:sz="0" w:space="0" w:color="auto"/>
        <w:bottom w:val="none" w:sz="0" w:space="0" w:color="auto"/>
        <w:right w:val="none" w:sz="0" w:space="0" w:color="auto"/>
      </w:divBdr>
    </w:div>
    <w:div w:id="245304225">
      <w:bodyDiv w:val="1"/>
      <w:marLeft w:val="0"/>
      <w:marRight w:val="0"/>
      <w:marTop w:val="0"/>
      <w:marBottom w:val="0"/>
      <w:divBdr>
        <w:top w:val="none" w:sz="0" w:space="0" w:color="auto"/>
        <w:left w:val="none" w:sz="0" w:space="0" w:color="auto"/>
        <w:bottom w:val="none" w:sz="0" w:space="0" w:color="auto"/>
        <w:right w:val="none" w:sz="0" w:space="0" w:color="auto"/>
      </w:divBdr>
    </w:div>
    <w:div w:id="398669598">
      <w:bodyDiv w:val="1"/>
      <w:marLeft w:val="0"/>
      <w:marRight w:val="0"/>
      <w:marTop w:val="0"/>
      <w:marBottom w:val="0"/>
      <w:divBdr>
        <w:top w:val="none" w:sz="0" w:space="0" w:color="auto"/>
        <w:left w:val="none" w:sz="0" w:space="0" w:color="auto"/>
        <w:bottom w:val="none" w:sz="0" w:space="0" w:color="auto"/>
        <w:right w:val="none" w:sz="0" w:space="0" w:color="auto"/>
      </w:divBdr>
    </w:div>
    <w:div w:id="530538847">
      <w:bodyDiv w:val="1"/>
      <w:marLeft w:val="0"/>
      <w:marRight w:val="0"/>
      <w:marTop w:val="0"/>
      <w:marBottom w:val="0"/>
      <w:divBdr>
        <w:top w:val="none" w:sz="0" w:space="0" w:color="auto"/>
        <w:left w:val="none" w:sz="0" w:space="0" w:color="auto"/>
        <w:bottom w:val="none" w:sz="0" w:space="0" w:color="auto"/>
        <w:right w:val="none" w:sz="0" w:space="0" w:color="auto"/>
      </w:divBdr>
    </w:div>
    <w:div w:id="797190185">
      <w:bodyDiv w:val="1"/>
      <w:marLeft w:val="0"/>
      <w:marRight w:val="0"/>
      <w:marTop w:val="0"/>
      <w:marBottom w:val="0"/>
      <w:divBdr>
        <w:top w:val="none" w:sz="0" w:space="0" w:color="auto"/>
        <w:left w:val="none" w:sz="0" w:space="0" w:color="auto"/>
        <w:bottom w:val="none" w:sz="0" w:space="0" w:color="auto"/>
        <w:right w:val="none" w:sz="0" w:space="0" w:color="auto"/>
      </w:divBdr>
    </w:div>
    <w:div w:id="938415786">
      <w:bodyDiv w:val="1"/>
      <w:marLeft w:val="0"/>
      <w:marRight w:val="0"/>
      <w:marTop w:val="0"/>
      <w:marBottom w:val="0"/>
      <w:divBdr>
        <w:top w:val="none" w:sz="0" w:space="0" w:color="auto"/>
        <w:left w:val="none" w:sz="0" w:space="0" w:color="auto"/>
        <w:bottom w:val="none" w:sz="0" w:space="0" w:color="auto"/>
        <w:right w:val="none" w:sz="0" w:space="0" w:color="auto"/>
      </w:divBdr>
    </w:div>
    <w:div w:id="1110856455">
      <w:bodyDiv w:val="1"/>
      <w:marLeft w:val="0"/>
      <w:marRight w:val="0"/>
      <w:marTop w:val="0"/>
      <w:marBottom w:val="0"/>
      <w:divBdr>
        <w:top w:val="none" w:sz="0" w:space="0" w:color="auto"/>
        <w:left w:val="none" w:sz="0" w:space="0" w:color="auto"/>
        <w:bottom w:val="none" w:sz="0" w:space="0" w:color="auto"/>
        <w:right w:val="none" w:sz="0" w:space="0" w:color="auto"/>
      </w:divBdr>
    </w:div>
    <w:div w:id="1183856775">
      <w:bodyDiv w:val="1"/>
      <w:marLeft w:val="0"/>
      <w:marRight w:val="0"/>
      <w:marTop w:val="0"/>
      <w:marBottom w:val="0"/>
      <w:divBdr>
        <w:top w:val="none" w:sz="0" w:space="0" w:color="auto"/>
        <w:left w:val="none" w:sz="0" w:space="0" w:color="auto"/>
        <w:bottom w:val="none" w:sz="0" w:space="0" w:color="auto"/>
        <w:right w:val="none" w:sz="0" w:space="0" w:color="auto"/>
      </w:divBdr>
    </w:div>
    <w:div w:id="1293365803">
      <w:bodyDiv w:val="1"/>
      <w:marLeft w:val="0"/>
      <w:marRight w:val="0"/>
      <w:marTop w:val="0"/>
      <w:marBottom w:val="0"/>
      <w:divBdr>
        <w:top w:val="none" w:sz="0" w:space="0" w:color="auto"/>
        <w:left w:val="none" w:sz="0" w:space="0" w:color="auto"/>
        <w:bottom w:val="none" w:sz="0" w:space="0" w:color="auto"/>
        <w:right w:val="none" w:sz="0" w:space="0" w:color="auto"/>
      </w:divBdr>
      <w:divsChild>
        <w:div w:id="1581524543">
          <w:marLeft w:val="0"/>
          <w:marRight w:val="0"/>
          <w:marTop w:val="0"/>
          <w:marBottom w:val="0"/>
          <w:divBdr>
            <w:top w:val="none" w:sz="0" w:space="0" w:color="auto"/>
            <w:left w:val="none" w:sz="0" w:space="0" w:color="auto"/>
            <w:bottom w:val="none" w:sz="0" w:space="0" w:color="auto"/>
            <w:right w:val="none" w:sz="0" w:space="0" w:color="auto"/>
          </w:divBdr>
          <w:divsChild>
            <w:div w:id="313919564">
              <w:marLeft w:val="0"/>
              <w:marRight w:val="0"/>
              <w:marTop w:val="0"/>
              <w:marBottom w:val="0"/>
              <w:divBdr>
                <w:top w:val="none" w:sz="0" w:space="0" w:color="auto"/>
                <w:left w:val="none" w:sz="0" w:space="0" w:color="auto"/>
                <w:bottom w:val="none" w:sz="0" w:space="0" w:color="auto"/>
                <w:right w:val="none" w:sz="0" w:space="0" w:color="auto"/>
              </w:divBdr>
              <w:divsChild>
                <w:div w:id="151068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375171">
      <w:bodyDiv w:val="1"/>
      <w:marLeft w:val="0"/>
      <w:marRight w:val="0"/>
      <w:marTop w:val="0"/>
      <w:marBottom w:val="0"/>
      <w:divBdr>
        <w:top w:val="none" w:sz="0" w:space="0" w:color="auto"/>
        <w:left w:val="none" w:sz="0" w:space="0" w:color="auto"/>
        <w:bottom w:val="none" w:sz="0" w:space="0" w:color="auto"/>
        <w:right w:val="none" w:sz="0" w:space="0" w:color="auto"/>
      </w:divBdr>
    </w:div>
    <w:div w:id="1351834256">
      <w:bodyDiv w:val="1"/>
      <w:marLeft w:val="0"/>
      <w:marRight w:val="0"/>
      <w:marTop w:val="0"/>
      <w:marBottom w:val="0"/>
      <w:divBdr>
        <w:top w:val="none" w:sz="0" w:space="0" w:color="auto"/>
        <w:left w:val="none" w:sz="0" w:space="0" w:color="auto"/>
        <w:bottom w:val="none" w:sz="0" w:space="0" w:color="auto"/>
        <w:right w:val="none" w:sz="0" w:space="0" w:color="auto"/>
      </w:divBdr>
    </w:div>
    <w:div w:id="1471632289">
      <w:bodyDiv w:val="1"/>
      <w:marLeft w:val="0"/>
      <w:marRight w:val="0"/>
      <w:marTop w:val="0"/>
      <w:marBottom w:val="0"/>
      <w:divBdr>
        <w:top w:val="none" w:sz="0" w:space="0" w:color="auto"/>
        <w:left w:val="none" w:sz="0" w:space="0" w:color="auto"/>
        <w:bottom w:val="none" w:sz="0" w:space="0" w:color="auto"/>
        <w:right w:val="none" w:sz="0" w:space="0" w:color="auto"/>
      </w:divBdr>
      <w:divsChild>
        <w:div w:id="134371149">
          <w:marLeft w:val="0"/>
          <w:marRight w:val="0"/>
          <w:marTop w:val="0"/>
          <w:marBottom w:val="0"/>
          <w:divBdr>
            <w:top w:val="none" w:sz="0" w:space="0" w:color="auto"/>
            <w:left w:val="none" w:sz="0" w:space="0" w:color="auto"/>
            <w:bottom w:val="none" w:sz="0" w:space="0" w:color="auto"/>
            <w:right w:val="none" w:sz="0" w:space="0" w:color="auto"/>
          </w:divBdr>
          <w:divsChild>
            <w:div w:id="1120956417">
              <w:marLeft w:val="0"/>
              <w:marRight w:val="0"/>
              <w:marTop w:val="0"/>
              <w:marBottom w:val="0"/>
              <w:divBdr>
                <w:top w:val="none" w:sz="0" w:space="0" w:color="auto"/>
                <w:left w:val="none" w:sz="0" w:space="0" w:color="auto"/>
                <w:bottom w:val="none" w:sz="0" w:space="0" w:color="auto"/>
                <w:right w:val="none" w:sz="0" w:space="0" w:color="auto"/>
              </w:divBdr>
              <w:divsChild>
                <w:div w:id="84921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469650">
      <w:bodyDiv w:val="1"/>
      <w:marLeft w:val="0"/>
      <w:marRight w:val="0"/>
      <w:marTop w:val="0"/>
      <w:marBottom w:val="0"/>
      <w:divBdr>
        <w:top w:val="none" w:sz="0" w:space="0" w:color="auto"/>
        <w:left w:val="none" w:sz="0" w:space="0" w:color="auto"/>
        <w:bottom w:val="none" w:sz="0" w:space="0" w:color="auto"/>
        <w:right w:val="none" w:sz="0" w:space="0" w:color="auto"/>
      </w:divBdr>
    </w:div>
    <w:div w:id="1695351413">
      <w:bodyDiv w:val="1"/>
      <w:marLeft w:val="0"/>
      <w:marRight w:val="0"/>
      <w:marTop w:val="0"/>
      <w:marBottom w:val="0"/>
      <w:divBdr>
        <w:top w:val="none" w:sz="0" w:space="0" w:color="auto"/>
        <w:left w:val="none" w:sz="0" w:space="0" w:color="auto"/>
        <w:bottom w:val="none" w:sz="0" w:space="0" w:color="auto"/>
        <w:right w:val="none" w:sz="0" w:space="0" w:color="auto"/>
      </w:divBdr>
    </w:div>
    <w:div w:id="1764256325">
      <w:bodyDiv w:val="1"/>
      <w:marLeft w:val="0"/>
      <w:marRight w:val="0"/>
      <w:marTop w:val="0"/>
      <w:marBottom w:val="0"/>
      <w:divBdr>
        <w:top w:val="none" w:sz="0" w:space="0" w:color="auto"/>
        <w:left w:val="none" w:sz="0" w:space="0" w:color="auto"/>
        <w:bottom w:val="none" w:sz="0" w:space="0" w:color="auto"/>
        <w:right w:val="none" w:sz="0" w:space="0" w:color="auto"/>
      </w:divBdr>
    </w:div>
    <w:div w:id="1774469953">
      <w:bodyDiv w:val="1"/>
      <w:marLeft w:val="0"/>
      <w:marRight w:val="0"/>
      <w:marTop w:val="0"/>
      <w:marBottom w:val="0"/>
      <w:divBdr>
        <w:top w:val="none" w:sz="0" w:space="0" w:color="auto"/>
        <w:left w:val="none" w:sz="0" w:space="0" w:color="auto"/>
        <w:bottom w:val="none" w:sz="0" w:space="0" w:color="auto"/>
        <w:right w:val="none" w:sz="0" w:space="0" w:color="auto"/>
      </w:divBdr>
    </w:div>
    <w:div w:id="1981567964">
      <w:bodyDiv w:val="1"/>
      <w:marLeft w:val="0"/>
      <w:marRight w:val="0"/>
      <w:marTop w:val="0"/>
      <w:marBottom w:val="0"/>
      <w:divBdr>
        <w:top w:val="none" w:sz="0" w:space="0" w:color="auto"/>
        <w:left w:val="none" w:sz="0" w:space="0" w:color="auto"/>
        <w:bottom w:val="none" w:sz="0" w:space="0" w:color="auto"/>
        <w:right w:val="none" w:sz="0" w:space="0" w:color="auto"/>
      </w:divBdr>
    </w:div>
    <w:div w:id="2127651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4D4AA-CFC5-1F43-B39D-82725FDF2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11</Pages>
  <Words>2771</Words>
  <Characters>17324</Characters>
  <Application>Microsoft Office Word</Application>
  <DocSecurity>0</DocSecurity>
  <Lines>298</Lines>
  <Paragraphs>75</Paragraphs>
  <ScaleCrop>false</ScaleCrop>
  <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2024-10-09T08:35:00Z</dcterms:created>
  <dcterms:modified xsi:type="dcterms:W3CDTF">2024-10-09T09:17:00Z</dcterms:modified>
</cp:coreProperties>
</file>