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13DA3" w14:textId="77777777" w:rsidR="00122ADE" w:rsidRPr="00B27147" w:rsidRDefault="00122ADE" w:rsidP="00122ADE">
      <w:pPr>
        <w:spacing w:line="360" w:lineRule="auto"/>
        <w:rPr>
          <w:rFonts w:ascii="Arial" w:hAnsi="Arial" w:cs="Arial"/>
          <w:b/>
          <w:bCs/>
        </w:rPr>
      </w:pPr>
      <w:r w:rsidRPr="00B27147">
        <w:rPr>
          <w:rFonts w:ascii="Arial" w:hAnsi="Arial" w:cs="Arial"/>
          <w:b/>
          <w:bCs/>
        </w:rPr>
        <w:t>Student Name: Jayson Anthony Luba</w:t>
      </w:r>
      <w:r w:rsidRPr="00B27147">
        <w:rPr>
          <w:rFonts w:ascii="Arial" w:hAnsi="Arial" w:cs="Arial"/>
        </w:rPr>
        <w:br/>
      </w:r>
      <w:r w:rsidRPr="00B27147">
        <w:rPr>
          <w:rFonts w:ascii="Arial" w:hAnsi="Arial" w:cs="Arial"/>
          <w:b/>
          <w:bCs/>
        </w:rPr>
        <w:t>Student Number: 2245377</w:t>
      </w:r>
      <w:r w:rsidRPr="00B27147">
        <w:rPr>
          <w:rFonts w:ascii="Arial" w:hAnsi="Arial" w:cs="Arial"/>
          <w:b/>
        </w:rPr>
        <w:br/>
      </w:r>
      <w:r w:rsidRPr="00B27147">
        <w:rPr>
          <w:rFonts w:ascii="Arial" w:hAnsi="Arial" w:cs="Arial"/>
          <w:b/>
          <w:bCs/>
        </w:rPr>
        <w:t>Recipient: Antoinette Milne</w:t>
      </w:r>
    </w:p>
    <w:p w14:paraId="7FD66BDB" w14:textId="77777777" w:rsidR="00122ADE" w:rsidRPr="00B27147" w:rsidRDefault="00122ADE" w:rsidP="00122ADE">
      <w:pPr>
        <w:spacing w:line="360" w:lineRule="auto"/>
        <w:rPr>
          <w:rFonts w:ascii="Arial" w:hAnsi="Arial" w:cs="Arial"/>
        </w:rPr>
      </w:pPr>
      <w:r w:rsidRPr="00B27147">
        <w:rPr>
          <w:rFonts w:ascii="Arial" w:hAnsi="Arial" w:cs="Arial"/>
          <w:b/>
          <w:bCs/>
        </w:rPr>
        <w:t>Submission Date:</w:t>
      </w:r>
      <w:r w:rsidRPr="00B27147">
        <w:rPr>
          <w:rFonts w:ascii="Arial" w:hAnsi="Arial" w:cs="Arial"/>
        </w:rPr>
        <w:t xml:space="preserve"> </w:t>
      </w:r>
      <w:r>
        <w:rPr>
          <w:rFonts w:ascii="Arial" w:hAnsi="Arial" w:cs="Arial"/>
        </w:rPr>
        <w:t>07.03.2025.</w:t>
      </w:r>
      <w:r w:rsidRPr="00B27147">
        <w:rPr>
          <w:rFonts w:ascii="Arial" w:hAnsi="Arial" w:cs="Arial"/>
        </w:rPr>
        <w:br/>
      </w:r>
      <w:r w:rsidRPr="00B27147">
        <w:rPr>
          <w:rFonts w:ascii="Arial" w:hAnsi="Arial" w:cs="Arial"/>
          <w:b/>
          <w:bCs/>
        </w:rPr>
        <w:t>Module Code and Name:</w:t>
      </w:r>
      <w:r w:rsidRPr="00B27147">
        <w:rPr>
          <w:rFonts w:ascii="Arial" w:hAnsi="Arial" w:cs="Arial"/>
        </w:rPr>
        <w:t xml:space="preserve"> BMIH5004 – Management &amp; Organisational Behaviour</w:t>
      </w:r>
    </w:p>
    <w:p w14:paraId="5FF4A200" w14:textId="48CD281D" w:rsidR="00122ADE" w:rsidRPr="00B27147" w:rsidRDefault="00122ADE" w:rsidP="00122ADE">
      <w:pPr>
        <w:spacing w:line="360" w:lineRule="auto"/>
        <w:rPr>
          <w:rFonts w:ascii="Arial" w:hAnsi="Arial" w:cs="Arial"/>
          <w:b/>
        </w:rPr>
      </w:pPr>
      <w:r w:rsidRPr="00B27147">
        <w:rPr>
          <w:rFonts w:ascii="Arial" w:hAnsi="Arial" w:cs="Arial"/>
          <w:b/>
        </w:rPr>
        <w:t xml:space="preserve">Word count: </w:t>
      </w:r>
      <w:r w:rsidR="0033268A">
        <w:rPr>
          <w:rFonts w:ascii="Arial" w:hAnsi="Arial" w:cs="Arial"/>
          <w:b/>
        </w:rPr>
        <w:t>2</w:t>
      </w:r>
      <w:r w:rsidR="00EE3D5A">
        <w:rPr>
          <w:rFonts w:ascii="Arial" w:hAnsi="Arial" w:cs="Arial"/>
          <w:b/>
        </w:rPr>
        <w:t>2</w:t>
      </w:r>
      <w:r w:rsidR="00CF747C">
        <w:rPr>
          <w:rFonts w:ascii="Arial" w:hAnsi="Arial" w:cs="Arial"/>
          <w:b/>
        </w:rPr>
        <w:t>00</w:t>
      </w:r>
    </w:p>
    <w:p w14:paraId="46F7B423" w14:textId="77777777" w:rsidR="00122ADE" w:rsidRPr="00B27147" w:rsidRDefault="00122ADE" w:rsidP="00122ADE">
      <w:pPr>
        <w:spacing w:line="360" w:lineRule="auto"/>
        <w:rPr>
          <w:rFonts w:ascii="Arial" w:hAnsi="Arial" w:cs="Arial"/>
          <w:b/>
        </w:rPr>
      </w:pPr>
    </w:p>
    <w:p w14:paraId="27C69043" w14:textId="77777777" w:rsidR="00122ADE" w:rsidRPr="00B27147" w:rsidRDefault="00122ADE" w:rsidP="00122ADE">
      <w:pPr>
        <w:spacing w:line="360" w:lineRule="auto"/>
        <w:jc w:val="both"/>
        <w:rPr>
          <w:rFonts w:ascii="Arial" w:hAnsi="Arial" w:cs="Arial"/>
          <w:b/>
        </w:rPr>
      </w:pPr>
      <w:r w:rsidRPr="00B27147">
        <w:rPr>
          <w:rFonts w:ascii="Arial" w:hAnsi="Arial" w:cs="Arial"/>
          <w:b/>
        </w:rPr>
        <w:t>AI Acknowledgement Guidance</w:t>
      </w:r>
    </w:p>
    <w:p w14:paraId="07992340" w14:textId="77777777" w:rsidR="00122ADE" w:rsidRPr="00B27147" w:rsidRDefault="00122ADE" w:rsidP="00122ADE">
      <w:pPr>
        <w:spacing w:line="360" w:lineRule="auto"/>
        <w:jc w:val="both"/>
        <w:rPr>
          <w:rFonts w:ascii="Arial" w:hAnsi="Arial" w:cs="Arial"/>
        </w:rPr>
      </w:pPr>
      <w:r w:rsidRPr="00B27147">
        <w:rPr>
          <w:rFonts w:ascii="Arial" w:hAnsi="Arial" w:cs="Ari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8E9F79D" w14:textId="77777777" w:rsidR="00122ADE" w:rsidRPr="00B27147" w:rsidRDefault="00122ADE" w:rsidP="00122ADE">
      <w:pPr>
        <w:spacing w:line="360" w:lineRule="auto"/>
        <w:jc w:val="both"/>
        <w:rPr>
          <w:rFonts w:ascii="Arial" w:hAnsi="Arial" w:cs="Arial"/>
          <w:b/>
        </w:rPr>
      </w:pPr>
    </w:p>
    <w:p w14:paraId="62CCFFB3" w14:textId="77777777" w:rsidR="00122ADE" w:rsidRPr="00F32C2D" w:rsidRDefault="00122ADE" w:rsidP="00441495">
      <w:pPr>
        <w:pStyle w:val="TOCHeading"/>
      </w:pPr>
    </w:p>
    <w:p w14:paraId="6D7A62AC" w14:textId="77777777" w:rsidR="00122ADE" w:rsidRPr="00845185" w:rsidRDefault="00122ADE" w:rsidP="00122ADE">
      <w:pPr>
        <w:spacing w:line="360" w:lineRule="auto"/>
        <w:rPr>
          <w:rFonts w:ascii="Times New Roman" w:eastAsiaTheme="majorEastAsia" w:hAnsi="Times New Roman" w:cs="Times New Roman"/>
          <w:b/>
          <w:sz w:val="28"/>
          <w:szCs w:val="32"/>
          <w:lang w:val="en-GB"/>
        </w:rPr>
      </w:pPr>
      <w:r w:rsidRPr="00845185">
        <w:rPr>
          <w:rFonts w:ascii="Times New Roman" w:hAnsi="Times New Roman" w:cs="Times New Roman"/>
          <w:lang w:val="en-GB"/>
        </w:rPr>
        <w:br w:type="page"/>
      </w:r>
    </w:p>
    <w:sdt>
      <w:sdtPr>
        <w:rPr>
          <w:rFonts w:asciiTheme="minorHAnsi" w:eastAsiaTheme="minorHAnsi" w:hAnsiTheme="minorHAnsi" w:cstheme="minorBidi"/>
          <w:b w:val="0"/>
          <w:bCs w:val="0"/>
          <w:color w:val="auto"/>
          <w:kern w:val="2"/>
          <w:sz w:val="24"/>
          <w:szCs w:val="24"/>
          <w:lang w:val="hu-HU"/>
          <w14:ligatures w14:val="standardContextual"/>
        </w:rPr>
        <w:id w:val="1508554901"/>
        <w:docPartObj>
          <w:docPartGallery w:val="Table of Contents"/>
          <w:docPartUnique/>
        </w:docPartObj>
      </w:sdtPr>
      <w:sdtEndPr>
        <w:rPr>
          <w:rFonts w:ascii="Times New Roman" w:hAnsi="Times New Roman" w:cs="Times New Roman"/>
          <w:noProof/>
          <w:lang w:val="en-GB"/>
        </w:rPr>
      </w:sdtEndPr>
      <w:sdtContent>
        <w:p w14:paraId="0B2848DD" w14:textId="77777777" w:rsidR="00122ADE" w:rsidRPr="009A23D4" w:rsidRDefault="00122ADE" w:rsidP="00441495">
          <w:pPr>
            <w:pStyle w:val="TOCHeading"/>
          </w:pPr>
          <w:r w:rsidRPr="009A23D4">
            <w:t>Table of Contents</w:t>
          </w:r>
        </w:p>
        <w:p w14:paraId="237FFAD0" w14:textId="77777777" w:rsidR="00441495" w:rsidRDefault="00122ADE">
          <w:pPr>
            <w:pStyle w:val="TOC1"/>
            <w:tabs>
              <w:tab w:val="right" w:leader="dot" w:pos="9350"/>
            </w:tabs>
            <w:rPr>
              <w:rFonts w:eastAsiaTheme="minorEastAsia" w:cstheme="minorBidi"/>
              <w:b w:val="0"/>
              <w:bCs w:val="0"/>
              <w:i w:val="0"/>
              <w:iCs w:val="0"/>
              <w:noProof/>
              <w:kern w:val="0"/>
              <w:sz w:val="22"/>
              <w:szCs w:val="22"/>
              <w:lang w:val="en-GB" w:eastAsia="en-GB"/>
              <w14:ligatures w14:val="none"/>
            </w:rPr>
          </w:pPr>
          <w:r w:rsidRPr="00F32C2D">
            <w:rPr>
              <w:rFonts w:ascii="Times New Roman" w:hAnsi="Times New Roman" w:cs="Times New Roman"/>
              <w:b w:val="0"/>
              <w:bCs w:val="0"/>
              <w:lang w:val="en-GB"/>
            </w:rPr>
            <w:fldChar w:fldCharType="begin"/>
          </w:r>
          <w:r w:rsidRPr="00F32C2D">
            <w:rPr>
              <w:rFonts w:ascii="Times New Roman" w:hAnsi="Times New Roman" w:cs="Times New Roman"/>
              <w:lang w:val="en-GB"/>
            </w:rPr>
            <w:instrText xml:space="preserve"> TOC \o "1-3" \h \z \u </w:instrText>
          </w:r>
          <w:r w:rsidRPr="00F32C2D">
            <w:rPr>
              <w:rFonts w:ascii="Times New Roman" w:hAnsi="Times New Roman" w:cs="Times New Roman"/>
              <w:b w:val="0"/>
              <w:bCs w:val="0"/>
              <w:lang w:val="en-GB"/>
            </w:rPr>
            <w:fldChar w:fldCharType="separate"/>
          </w:r>
          <w:hyperlink w:anchor="_Toc191576037" w:history="1">
            <w:r w:rsidR="00441495" w:rsidRPr="003A187B">
              <w:rPr>
                <w:rStyle w:val="Hyperlink"/>
                <w:noProof/>
              </w:rPr>
              <w:t>Executive Summary</w:t>
            </w:r>
            <w:r w:rsidR="00441495">
              <w:rPr>
                <w:noProof/>
                <w:webHidden/>
              </w:rPr>
              <w:tab/>
            </w:r>
            <w:r w:rsidR="00441495">
              <w:rPr>
                <w:noProof/>
                <w:webHidden/>
              </w:rPr>
              <w:fldChar w:fldCharType="begin"/>
            </w:r>
            <w:r w:rsidR="00441495">
              <w:rPr>
                <w:noProof/>
                <w:webHidden/>
              </w:rPr>
              <w:instrText xml:space="preserve"> PAGEREF _Toc191576037 \h </w:instrText>
            </w:r>
            <w:r w:rsidR="00441495">
              <w:rPr>
                <w:noProof/>
                <w:webHidden/>
              </w:rPr>
            </w:r>
            <w:r w:rsidR="00441495">
              <w:rPr>
                <w:noProof/>
                <w:webHidden/>
              </w:rPr>
              <w:fldChar w:fldCharType="separate"/>
            </w:r>
            <w:r w:rsidR="00441495">
              <w:rPr>
                <w:noProof/>
                <w:webHidden/>
              </w:rPr>
              <w:t>3</w:t>
            </w:r>
            <w:r w:rsidR="00441495">
              <w:rPr>
                <w:noProof/>
                <w:webHidden/>
              </w:rPr>
              <w:fldChar w:fldCharType="end"/>
            </w:r>
          </w:hyperlink>
        </w:p>
        <w:p w14:paraId="7FC5BDB3"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38" w:history="1">
            <w:r w:rsidRPr="003A187B">
              <w:rPr>
                <w:rStyle w:val="Hyperlink"/>
                <w:rFonts w:eastAsia="Times New Roman"/>
                <w:noProof/>
              </w:rPr>
              <w:t>Introduction</w:t>
            </w:r>
            <w:r>
              <w:rPr>
                <w:noProof/>
                <w:webHidden/>
              </w:rPr>
              <w:tab/>
            </w:r>
            <w:r>
              <w:rPr>
                <w:noProof/>
                <w:webHidden/>
              </w:rPr>
              <w:fldChar w:fldCharType="begin"/>
            </w:r>
            <w:r>
              <w:rPr>
                <w:noProof/>
                <w:webHidden/>
              </w:rPr>
              <w:instrText xml:space="preserve"> PAGEREF _Toc191576038 \h </w:instrText>
            </w:r>
            <w:r>
              <w:rPr>
                <w:noProof/>
                <w:webHidden/>
              </w:rPr>
            </w:r>
            <w:r>
              <w:rPr>
                <w:noProof/>
                <w:webHidden/>
              </w:rPr>
              <w:fldChar w:fldCharType="separate"/>
            </w:r>
            <w:r>
              <w:rPr>
                <w:noProof/>
                <w:webHidden/>
              </w:rPr>
              <w:t>3</w:t>
            </w:r>
            <w:r>
              <w:rPr>
                <w:noProof/>
                <w:webHidden/>
              </w:rPr>
              <w:fldChar w:fldCharType="end"/>
            </w:r>
          </w:hyperlink>
        </w:p>
        <w:p w14:paraId="600B6872"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39" w:history="1">
            <w:r w:rsidRPr="003A187B">
              <w:rPr>
                <w:rStyle w:val="Hyperlink"/>
                <w:rFonts w:eastAsia="Times New Roman"/>
                <w:noProof/>
              </w:rPr>
              <w:t>1. Organisation Structure, Culture, and Goals</w:t>
            </w:r>
            <w:r>
              <w:rPr>
                <w:noProof/>
                <w:webHidden/>
              </w:rPr>
              <w:tab/>
            </w:r>
            <w:r>
              <w:rPr>
                <w:noProof/>
                <w:webHidden/>
              </w:rPr>
              <w:fldChar w:fldCharType="begin"/>
            </w:r>
            <w:r>
              <w:rPr>
                <w:noProof/>
                <w:webHidden/>
              </w:rPr>
              <w:instrText xml:space="preserve"> PAGEREF _Toc191576039 \h </w:instrText>
            </w:r>
            <w:r>
              <w:rPr>
                <w:noProof/>
                <w:webHidden/>
              </w:rPr>
            </w:r>
            <w:r>
              <w:rPr>
                <w:noProof/>
                <w:webHidden/>
              </w:rPr>
              <w:fldChar w:fldCharType="separate"/>
            </w:r>
            <w:r>
              <w:rPr>
                <w:noProof/>
                <w:webHidden/>
              </w:rPr>
              <w:t>4</w:t>
            </w:r>
            <w:r>
              <w:rPr>
                <w:noProof/>
                <w:webHidden/>
              </w:rPr>
              <w:fldChar w:fldCharType="end"/>
            </w:r>
          </w:hyperlink>
        </w:p>
        <w:p w14:paraId="30B2D753"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0" w:history="1">
            <w:r w:rsidRPr="003A187B">
              <w:rPr>
                <w:rStyle w:val="Hyperlink"/>
                <w:noProof/>
              </w:rPr>
              <w:t>1.1 Structure</w:t>
            </w:r>
            <w:r>
              <w:rPr>
                <w:noProof/>
                <w:webHidden/>
              </w:rPr>
              <w:tab/>
            </w:r>
            <w:r>
              <w:rPr>
                <w:noProof/>
                <w:webHidden/>
              </w:rPr>
              <w:fldChar w:fldCharType="begin"/>
            </w:r>
            <w:r>
              <w:rPr>
                <w:noProof/>
                <w:webHidden/>
              </w:rPr>
              <w:instrText xml:space="preserve"> PAGEREF _Toc191576040 \h </w:instrText>
            </w:r>
            <w:r>
              <w:rPr>
                <w:noProof/>
                <w:webHidden/>
              </w:rPr>
            </w:r>
            <w:r>
              <w:rPr>
                <w:noProof/>
                <w:webHidden/>
              </w:rPr>
              <w:fldChar w:fldCharType="separate"/>
            </w:r>
            <w:r>
              <w:rPr>
                <w:noProof/>
                <w:webHidden/>
              </w:rPr>
              <w:t>4</w:t>
            </w:r>
            <w:r>
              <w:rPr>
                <w:noProof/>
                <w:webHidden/>
              </w:rPr>
              <w:fldChar w:fldCharType="end"/>
            </w:r>
          </w:hyperlink>
        </w:p>
        <w:p w14:paraId="57FB52EF"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1" w:history="1">
            <w:r w:rsidRPr="003A187B">
              <w:rPr>
                <w:rStyle w:val="Hyperlink"/>
                <w:noProof/>
              </w:rPr>
              <w:t>1.2 Culture</w:t>
            </w:r>
            <w:r>
              <w:rPr>
                <w:noProof/>
                <w:webHidden/>
              </w:rPr>
              <w:tab/>
            </w:r>
            <w:r>
              <w:rPr>
                <w:noProof/>
                <w:webHidden/>
              </w:rPr>
              <w:fldChar w:fldCharType="begin"/>
            </w:r>
            <w:r>
              <w:rPr>
                <w:noProof/>
                <w:webHidden/>
              </w:rPr>
              <w:instrText xml:space="preserve"> PAGEREF _Toc191576041 \h </w:instrText>
            </w:r>
            <w:r>
              <w:rPr>
                <w:noProof/>
                <w:webHidden/>
              </w:rPr>
            </w:r>
            <w:r>
              <w:rPr>
                <w:noProof/>
                <w:webHidden/>
              </w:rPr>
              <w:fldChar w:fldCharType="separate"/>
            </w:r>
            <w:r>
              <w:rPr>
                <w:noProof/>
                <w:webHidden/>
              </w:rPr>
              <w:t>5</w:t>
            </w:r>
            <w:r>
              <w:rPr>
                <w:noProof/>
                <w:webHidden/>
              </w:rPr>
              <w:fldChar w:fldCharType="end"/>
            </w:r>
          </w:hyperlink>
        </w:p>
        <w:p w14:paraId="5FA9751C"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2" w:history="1">
            <w:r w:rsidRPr="003A187B">
              <w:rPr>
                <w:rStyle w:val="Hyperlink"/>
                <w:noProof/>
              </w:rPr>
              <w:t>1.3 Goals</w:t>
            </w:r>
            <w:r>
              <w:rPr>
                <w:noProof/>
                <w:webHidden/>
              </w:rPr>
              <w:tab/>
            </w:r>
            <w:r>
              <w:rPr>
                <w:noProof/>
                <w:webHidden/>
              </w:rPr>
              <w:fldChar w:fldCharType="begin"/>
            </w:r>
            <w:r>
              <w:rPr>
                <w:noProof/>
                <w:webHidden/>
              </w:rPr>
              <w:instrText xml:space="preserve"> PAGEREF _Toc191576042 \h </w:instrText>
            </w:r>
            <w:r>
              <w:rPr>
                <w:noProof/>
                <w:webHidden/>
              </w:rPr>
            </w:r>
            <w:r>
              <w:rPr>
                <w:noProof/>
                <w:webHidden/>
              </w:rPr>
              <w:fldChar w:fldCharType="separate"/>
            </w:r>
            <w:r>
              <w:rPr>
                <w:noProof/>
                <w:webHidden/>
              </w:rPr>
              <w:t>6</w:t>
            </w:r>
            <w:r>
              <w:rPr>
                <w:noProof/>
                <w:webHidden/>
              </w:rPr>
              <w:fldChar w:fldCharType="end"/>
            </w:r>
          </w:hyperlink>
        </w:p>
        <w:p w14:paraId="02FEAEA8"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43" w:history="1">
            <w:r w:rsidRPr="003A187B">
              <w:rPr>
                <w:rStyle w:val="Hyperlink"/>
                <w:rFonts w:eastAsia="Times New Roman"/>
                <w:noProof/>
              </w:rPr>
              <w:t>2. Recent Change Initiatives</w:t>
            </w:r>
            <w:r>
              <w:rPr>
                <w:noProof/>
                <w:webHidden/>
              </w:rPr>
              <w:tab/>
            </w:r>
            <w:r>
              <w:rPr>
                <w:noProof/>
                <w:webHidden/>
              </w:rPr>
              <w:fldChar w:fldCharType="begin"/>
            </w:r>
            <w:r>
              <w:rPr>
                <w:noProof/>
                <w:webHidden/>
              </w:rPr>
              <w:instrText xml:space="preserve"> PAGEREF _Toc191576043 \h </w:instrText>
            </w:r>
            <w:r>
              <w:rPr>
                <w:noProof/>
                <w:webHidden/>
              </w:rPr>
            </w:r>
            <w:r>
              <w:rPr>
                <w:noProof/>
                <w:webHidden/>
              </w:rPr>
              <w:fldChar w:fldCharType="separate"/>
            </w:r>
            <w:r>
              <w:rPr>
                <w:noProof/>
                <w:webHidden/>
              </w:rPr>
              <w:t>6</w:t>
            </w:r>
            <w:r>
              <w:rPr>
                <w:noProof/>
                <w:webHidden/>
              </w:rPr>
              <w:fldChar w:fldCharType="end"/>
            </w:r>
          </w:hyperlink>
        </w:p>
        <w:p w14:paraId="7F7F23B1"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44" w:history="1">
            <w:r w:rsidRPr="003A187B">
              <w:rPr>
                <w:rStyle w:val="Hyperlink"/>
                <w:noProof/>
              </w:rPr>
              <w:t>3. Strategic Direction</w:t>
            </w:r>
            <w:r>
              <w:rPr>
                <w:noProof/>
                <w:webHidden/>
              </w:rPr>
              <w:tab/>
            </w:r>
            <w:r>
              <w:rPr>
                <w:noProof/>
                <w:webHidden/>
              </w:rPr>
              <w:fldChar w:fldCharType="begin"/>
            </w:r>
            <w:r>
              <w:rPr>
                <w:noProof/>
                <w:webHidden/>
              </w:rPr>
              <w:instrText xml:space="preserve"> PAGEREF _Toc191576044 \h </w:instrText>
            </w:r>
            <w:r>
              <w:rPr>
                <w:noProof/>
                <w:webHidden/>
              </w:rPr>
            </w:r>
            <w:r>
              <w:rPr>
                <w:noProof/>
                <w:webHidden/>
              </w:rPr>
              <w:fldChar w:fldCharType="separate"/>
            </w:r>
            <w:r>
              <w:rPr>
                <w:noProof/>
                <w:webHidden/>
              </w:rPr>
              <w:t>7</w:t>
            </w:r>
            <w:r>
              <w:rPr>
                <w:noProof/>
                <w:webHidden/>
              </w:rPr>
              <w:fldChar w:fldCharType="end"/>
            </w:r>
          </w:hyperlink>
        </w:p>
        <w:p w14:paraId="4B893424"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5" w:history="1">
            <w:r w:rsidRPr="003A187B">
              <w:rPr>
                <w:rStyle w:val="Hyperlink"/>
                <w:noProof/>
              </w:rPr>
              <w:t>3.1 Expansion and Brand Growth</w:t>
            </w:r>
            <w:r>
              <w:rPr>
                <w:noProof/>
                <w:webHidden/>
              </w:rPr>
              <w:tab/>
            </w:r>
            <w:r>
              <w:rPr>
                <w:noProof/>
                <w:webHidden/>
              </w:rPr>
              <w:fldChar w:fldCharType="begin"/>
            </w:r>
            <w:r>
              <w:rPr>
                <w:noProof/>
                <w:webHidden/>
              </w:rPr>
              <w:instrText xml:space="preserve"> PAGEREF _Toc191576045 \h </w:instrText>
            </w:r>
            <w:r>
              <w:rPr>
                <w:noProof/>
                <w:webHidden/>
              </w:rPr>
            </w:r>
            <w:r>
              <w:rPr>
                <w:noProof/>
                <w:webHidden/>
              </w:rPr>
              <w:fldChar w:fldCharType="separate"/>
            </w:r>
            <w:r>
              <w:rPr>
                <w:noProof/>
                <w:webHidden/>
              </w:rPr>
              <w:t>7</w:t>
            </w:r>
            <w:r>
              <w:rPr>
                <w:noProof/>
                <w:webHidden/>
              </w:rPr>
              <w:fldChar w:fldCharType="end"/>
            </w:r>
          </w:hyperlink>
        </w:p>
        <w:p w14:paraId="69A216C7"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6" w:history="1">
            <w:r w:rsidRPr="003A187B">
              <w:rPr>
                <w:rStyle w:val="Hyperlink"/>
                <w:noProof/>
              </w:rPr>
              <w:t>3.2 Digital Transformation</w:t>
            </w:r>
            <w:r>
              <w:rPr>
                <w:noProof/>
                <w:webHidden/>
              </w:rPr>
              <w:tab/>
            </w:r>
            <w:r>
              <w:rPr>
                <w:noProof/>
                <w:webHidden/>
              </w:rPr>
              <w:fldChar w:fldCharType="begin"/>
            </w:r>
            <w:r>
              <w:rPr>
                <w:noProof/>
                <w:webHidden/>
              </w:rPr>
              <w:instrText xml:space="preserve"> PAGEREF _Toc191576046 \h </w:instrText>
            </w:r>
            <w:r>
              <w:rPr>
                <w:noProof/>
                <w:webHidden/>
              </w:rPr>
            </w:r>
            <w:r>
              <w:rPr>
                <w:noProof/>
                <w:webHidden/>
              </w:rPr>
              <w:fldChar w:fldCharType="separate"/>
            </w:r>
            <w:r>
              <w:rPr>
                <w:noProof/>
                <w:webHidden/>
              </w:rPr>
              <w:t>7</w:t>
            </w:r>
            <w:r>
              <w:rPr>
                <w:noProof/>
                <w:webHidden/>
              </w:rPr>
              <w:fldChar w:fldCharType="end"/>
            </w:r>
          </w:hyperlink>
        </w:p>
        <w:p w14:paraId="0A50B7FF"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7" w:history="1">
            <w:r w:rsidRPr="003A187B">
              <w:rPr>
                <w:rStyle w:val="Hyperlink"/>
                <w:noProof/>
              </w:rPr>
              <w:t>3.3. Evaluating Strategy Implementation</w:t>
            </w:r>
            <w:r>
              <w:rPr>
                <w:noProof/>
                <w:webHidden/>
              </w:rPr>
              <w:tab/>
            </w:r>
            <w:r>
              <w:rPr>
                <w:noProof/>
                <w:webHidden/>
              </w:rPr>
              <w:fldChar w:fldCharType="begin"/>
            </w:r>
            <w:r>
              <w:rPr>
                <w:noProof/>
                <w:webHidden/>
              </w:rPr>
              <w:instrText xml:space="preserve"> PAGEREF _Toc191576047 \h </w:instrText>
            </w:r>
            <w:r>
              <w:rPr>
                <w:noProof/>
                <w:webHidden/>
              </w:rPr>
            </w:r>
            <w:r>
              <w:rPr>
                <w:noProof/>
                <w:webHidden/>
              </w:rPr>
              <w:fldChar w:fldCharType="separate"/>
            </w:r>
            <w:r>
              <w:rPr>
                <w:noProof/>
                <w:webHidden/>
              </w:rPr>
              <w:t>8</w:t>
            </w:r>
            <w:r>
              <w:rPr>
                <w:noProof/>
                <w:webHidden/>
              </w:rPr>
              <w:fldChar w:fldCharType="end"/>
            </w:r>
          </w:hyperlink>
        </w:p>
        <w:p w14:paraId="55AF7419"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48" w:history="1">
            <w:r w:rsidRPr="003A187B">
              <w:rPr>
                <w:rStyle w:val="Hyperlink"/>
                <w:noProof/>
              </w:rPr>
              <w:t>4. Leadership and Motivation in Marriott’s UK Operations</w:t>
            </w:r>
            <w:r>
              <w:rPr>
                <w:noProof/>
                <w:webHidden/>
              </w:rPr>
              <w:tab/>
            </w:r>
            <w:r>
              <w:rPr>
                <w:noProof/>
                <w:webHidden/>
              </w:rPr>
              <w:fldChar w:fldCharType="begin"/>
            </w:r>
            <w:r>
              <w:rPr>
                <w:noProof/>
                <w:webHidden/>
              </w:rPr>
              <w:instrText xml:space="preserve"> PAGEREF _Toc191576048 \h </w:instrText>
            </w:r>
            <w:r>
              <w:rPr>
                <w:noProof/>
                <w:webHidden/>
              </w:rPr>
            </w:r>
            <w:r>
              <w:rPr>
                <w:noProof/>
                <w:webHidden/>
              </w:rPr>
              <w:fldChar w:fldCharType="separate"/>
            </w:r>
            <w:r>
              <w:rPr>
                <w:noProof/>
                <w:webHidden/>
              </w:rPr>
              <w:t>9</w:t>
            </w:r>
            <w:r>
              <w:rPr>
                <w:noProof/>
                <w:webHidden/>
              </w:rPr>
              <w:fldChar w:fldCharType="end"/>
            </w:r>
          </w:hyperlink>
        </w:p>
        <w:p w14:paraId="4705C157"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49" w:history="1">
            <w:r w:rsidRPr="003A187B">
              <w:rPr>
                <w:rStyle w:val="Hyperlink"/>
                <w:noProof/>
              </w:rPr>
              <w:t>4.1 Leadership Approaches at Marriott</w:t>
            </w:r>
            <w:r>
              <w:rPr>
                <w:noProof/>
                <w:webHidden/>
              </w:rPr>
              <w:tab/>
            </w:r>
            <w:r>
              <w:rPr>
                <w:noProof/>
                <w:webHidden/>
              </w:rPr>
              <w:fldChar w:fldCharType="begin"/>
            </w:r>
            <w:r>
              <w:rPr>
                <w:noProof/>
                <w:webHidden/>
              </w:rPr>
              <w:instrText xml:space="preserve"> PAGEREF _Toc191576049 \h </w:instrText>
            </w:r>
            <w:r>
              <w:rPr>
                <w:noProof/>
                <w:webHidden/>
              </w:rPr>
            </w:r>
            <w:r>
              <w:rPr>
                <w:noProof/>
                <w:webHidden/>
              </w:rPr>
              <w:fldChar w:fldCharType="separate"/>
            </w:r>
            <w:r>
              <w:rPr>
                <w:noProof/>
                <w:webHidden/>
              </w:rPr>
              <w:t>9</w:t>
            </w:r>
            <w:r>
              <w:rPr>
                <w:noProof/>
                <w:webHidden/>
              </w:rPr>
              <w:fldChar w:fldCharType="end"/>
            </w:r>
          </w:hyperlink>
        </w:p>
        <w:p w14:paraId="42D713C7"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50" w:history="1">
            <w:r w:rsidRPr="003A187B">
              <w:rPr>
                <w:rStyle w:val="Hyperlink"/>
                <w:noProof/>
              </w:rPr>
              <w:t>4.2 Motivational Strategies</w:t>
            </w:r>
            <w:r>
              <w:rPr>
                <w:noProof/>
                <w:webHidden/>
              </w:rPr>
              <w:tab/>
            </w:r>
            <w:r>
              <w:rPr>
                <w:noProof/>
                <w:webHidden/>
              </w:rPr>
              <w:fldChar w:fldCharType="begin"/>
            </w:r>
            <w:r>
              <w:rPr>
                <w:noProof/>
                <w:webHidden/>
              </w:rPr>
              <w:instrText xml:space="preserve"> PAGEREF _Toc191576050 \h </w:instrText>
            </w:r>
            <w:r>
              <w:rPr>
                <w:noProof/>
                <w:webHidden/>
              </w:rPr>
            </w:r>
            <w:r>
              <w:rPr>
                <w:noProof/>
                <w:webHidden/>
              </w:rPr>
              <w:fldChar w:fldCharType="separate"/>
            </w:r>
            <w:r>
              <w:rPr>
                <w:noProof/>
                <w:webHidden/>
              </w:rPr>
              <w:t>9</w:t>
            </w:r>
            <w:r>
              <w:rPr>
                <w:noProof/>
                <w:webHidden/>
              </w:rPr>
              <w:fldChar w:fldCharType="end"/>
            </w:r>
          </w:hyperlink>
        </w:p>
        <w:p w14:paraId="501E85B8"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51" w:history="1">
            <w:r w:rsidRPr="003A187B">
              <w:rPr>
                <w:rStyle w:val="Hyperlink"/>
                <w:noProof/>
              </w:rPr>
              <w:t>4.3 Impact on Organisational Behaviour</w:t>
            </w:r>
            <w:r>
              <w:rPr>
                <w:noProof/>
                <w:webHidden/>
              </w:rPr>
              <w:tab/>
            </w:r>
            <w:r>
              <w:rPr>
                <w:noProof/>
                <w:webHidden/>
              </w:rPr>
              <w:fldChar w:fldCharType="begin"/>
            </w:r>
            <w:r>
              <w:rPr>
                <w:noProof/>
                <w:webHidden/>
              </w:rPr>
              <w:instrText xml:space="preserve"> PAGEREF _Toc191576051 \h </w:instrText>
            </w:r>
            <w:r>
              <w:rPr>
                <w:noProof/>
                <w:webHidden/>
              </w:rPr>
            </w:r>
            <w:r>
              <w:rPr>
                <w:noProof/>
                <w:webHidden/>
              </w:rPr>
              <w:fldChar w:fldCharType="separate"/>
            </w:r>
            <w:r>
              <w:rPr>
                <w:noProof/>
                <w:webHidden/>
              </w:rPr>
              <w:t>10</w:t>
            </w:r>
            <w:r>
              <w:rPr>
                <w:noProof/>
                <w:webHidden/>
              </w:rPr>
              <w:fldChar w:fldCharType="end"/>
            </w:r>
          </w:hyperlink>
        </w:p>
        <w:p w14:paraId="3DFCC82C" w14:textId="77777777" w:rsidR="00441495" w:rsidRDefault="00441495">
          <w:pPr>
            <w:pStyle w:val="TOC2"/>
            <w:tabs>
              <w:tab w:val="right" w:leader="dot" w:pos="9350"/>
            </w:tabs>
            <w:rPr>
              <w:rFonts w:eastAsiaTheme="minorEastAsia" w:cstheme="minorBidi"/>
              <w:b w:val="0"/>
              <w:bCs w:val="0"/>
              <w:noProof/>
              <w:kern w:val="0"/>
              <w:lang w:val="en-GB" w:eastAsia="en-GB"/>
              <w14:ligatures w14:val="none"/>
            </w:rPr>
          </w:pPr>
          <w:hyperlink w:anchor="_Toc191576052" w:history="1">
            <w:r w:rsidRPr="003A187B">
              <w:rPr>
                <w:rStyle w:val="Hyperlink"/>
                <w:noProof/>
              </w:rPr>
              <w:t>4.4 Challenges and Future Directions</w:t>
            </w:r>
            <w:r>
              <w:rPr>
                <w:noProof/>
                <w:webHidden/>
              </w:rPr>
              <w:tab/>
            </w:r>
            <w:r>
              <w:rPr>
                <w:noProof/>
                <w:webHidden/>
              </w:rPr>
              <w:fldChar w:fldCharType="begin"/>
            </w:r>
            <w:r>
              <w:rPr>
                <w:noProof/>
                <w:webHidden/>
              </w:rPr>
              <w:instrText xml:space="preserve"> PAGEREF _Toc191576052 \h </w:instrText>
            </w:r>
            <w:r>
              <w:rPr>
                <w:noProof/>
                <w:webHidden/>
              </w:rPr>
            </w:r>
            <w:r>
              <w:rPr>
                <w:noProof/>
                <w:webHidden/>
              </w:rPr>
              <w:fldChar w:fldCharType="separate"/>
            </w:r>
            <w:r>
              <w:rPr>
                <w:noProof/>
                <w:webHidden/>
              </w:rPr>
              <w:t>10</w:t>
            </w:r>
            <w:r>
              <w:rPr>
                <w:noProof/>
                <w:webHidden/>
              </w:rPr>
              <w:fldChar w:fldCharType="end"/>
            </w:r>
          </w:hyperlink>
        </w:p>
        <w:p w14:paraId="25982224"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53" w:history="1">
            <w:r w:rsidRPr="003A187B">
              <w:rPr>
                <w:rStyle w:val="Hyperlink"/>
                <w:rFonts w:eastAsia="Times New Roman"/>
                <w:noProof/>
              </w:rPr>
              <w:t>5. Conclusion</w:t>
            </w:r>
            <w:r>
              <w:rPr>
                <w:noProof/>
                <w:webHidden/>
              </w:rPr>
              <w:tab/>
            </w:r>
            <w:r>
              <w:rPr>
                <w:noProof/>
                <w:webHidden/>
              </w:rPr>
              <w:fldChar w:fldCharType="begin"/>
            </w:r>
            <w:r>
              <w:rPr>
                <w:noProof/>
                <w:webHidden/>
              </w:rPr>
              <w:instrText xml:space="preserve"> PAGEREF _Toc191576053 \h </w:instrText>
            </w:r>
            <w:r>
              <w:rPr>
                <w:noProof/>
                <w:webHidden/>
              </w:rPr>
            </w:r>
            <w:r>
              <w:rPr>
                <w:noProof/>
                <w:webHidden/>
              </w:rPr>
              <w:fldChar w:fldCharType="separate"/>
            </w:r>
            <w:r>
              <w:rPr>
                <w:noProof/>
                <w:webHidden/>
              </w:rPr>
              <w:t>11</w:t>
            </w:r>
            <w:r>
              <w:rPr>
                <w:noProof/>
                <w:webHidden/>
              </w:rPr>
              <w:fldChar w:fldCharType="end"/>
            </w:r>
          </w:hyperlink>
        </w:p>
        <w:p w14:paraId="586296F8"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54" w:history="1">
            <w:r w:rsidRPr="003A187B">
              <w:rPr>
                <w:rStyle w:val="Hyperlink"/>
                <w:noProof/>
              </w:rPr>
              <w:t>6. Recommendations</w:t>
            </w:r>
            <w:r>
              <w:rPr>
                <w:noProof/>
                <w:webHidden/>
              </w:rPr>
              <w:tab/>
            </w:r>
            <w:r>
              <w:rPr>
                <w:noProof/>
                <w:webHidden/>
              </w:rPr>
              <w:fldChar w:fldCharType="begin"/>
            </w:r>
            <w:r>
              <w:rPr>
                <w:noProof/>
                <w:webHidden/>
              </w:rPr>
              <w:instrText xml:space="preserve"> PAGEREF _Toc191576054 \h </w:instrText>
            </w:r>
            <w:r>
              <w:rPr>
                <w:noProof/>
                <w:webHidden/>
              </w:rPr>
            </w:r>
            <w:r>
              <w:rPr>
                <w:noProof/>
                <w:webHidden/>
              </w:rPr>
              <w:fldChar w:fldCharType="separate"/>
            </w:r>
            <w:r>
              <w:rPr>
                <w:noProof/>
                <w:webHidden/>
              </w:rPr>
              <w:t>12</w:t>
            </w:r>
            <w:r>
              <w:rPr>
                <w:noProof/>
                <w:webHidden/>
              </w:rPr>
              <w:fldChar w:fldCharType="end"/>
            </w:r>
          </w:hyperlink>
        </w:p>
        <w:p w14:paraId="59468467" w14:textId="77777777" w:rsidR="00441495" w:rsidRDefault="00441495">
          <w:pPr>
            <w:pStyle w:val="TOC1"/>
            <w:tabs>
              <w:tab w:val="right" w:leader="dot" w:pos="9350"/>
            </w:tabs>
            <w:rPr>
              <w:rFonts w:eastAsiaTheme="minorEastAsia" w:cstheme="minorBidi"/>
              <w:b w:val="0"/>
              <w:bCs w:val="0"/>
              <w:i w:val="0"/>
              <w:iCs w:val="0"/>
              <w:noProof/>
              <w:kern w:val="0"/>
              <w:sz w:val="22"/>
              <w:szCs w:val="22"/>
              <w:lang w:val="en-GB" w:eastAsia="en-GB"/>
              <w14:ligatures w14:val="none"/>
            </w:rPr>
          </w:pPr>
          <w:hyperlink w:anchor="_Toc191576055" w:history="1">
            <w:r w:rsidRPr="003A187B">
              <w:rPr>
                <w:rStyle w:val="Hyperlink"/>
                <w:noProof/>
              </w:rPr>
              <w:t>Reference list</w:t>
            </w:r>
            <w:r>
              <w:rPr>
                <w:noProof/>
                <w:webHidden/>
              </w:rPr>
              <w:tab/>
            </w:r>
            <w:r>
              <w:rPr>
                <w:noProof/>
                <w:webHidden/>
              </w:rPr>
              <w:fldChar w:fldCharType="begin"/>
            </w:r>
            <w:r>
              <w:rPr>
                <w:noProof/>
                <w:webHidden/>
              </w:rPr>
              <w:instrText xml:space="preserve"> PAGEREF _Toc191576055 \h </w:instrText>
            </w:r>
            <w:r>
              <w:rPr>
                <w:noProof/>
                <w:webHidden/>
              </w:rPr>
            </w:r>
            <w:r>
              <w:rPr>
                <w:noProof/>
                <w:webHidden/>
              </w:rPr>
              <w:fldChar w:fldCharType="separate"/>
            </w:r>
            <w:r>
              <w:rPr>
                <w:noProof/>
                <w:webHidden/>
              </w:rPr>
              <w:t>12</w:t>
            </w:r>
            <w:r>
              <w:rPr>
                <w:noProof/>
                <w:webHidden/>
              </w:rPr>
              <w:fldChar w:fldCharType="end"/>
            </w:r>
          </w:hyperlink>
        </w:p>
        <w:p w14:paraId="01525B3C" w14:textId="77777777" w:rsidR="00122ADE" w:rsidRDefault="00122ADE" w:rsidP="00122ADE">
          <w:pPr>
            <w:spacing w:line="360" w:lineRule="auto"/>
            <w:rPr>
              <w:rFonts w:ascii="Times New Roman" w:hAnsi="Times New Roman" w:cs="Times New Roman"/>
              <w:noProof/>
              <w:lang w:val="en-GB"/>
            </w:rPr>
          </w:pPr>
          <w:r w:rsidRPr="00F32C2D">
            <w:rPr>
              <w:rFonts w:ascii="Times New Roman" w:hAnsi="Times New Roman" w:cs="Times New Roman"/>
              <w:b/>
              <w:bCs/>
              <w:noProof/>
              <w:lang w:val="en-GB"/>
            </w:rPr>
            <w:fldChar w:fldCharType="end"/>
          </w:r>
        </w:p>
      </w:sdtContent>
    </w:sdt>
    <w:p w14:paraId="4F82AAEB" w14:textId="77777777" w:rsidR="00122ADE" w:rsidRDefault="00122ADE">
      <w:pPr>
        <w:rPr>
          <w:rFonts w:ascii="Times New Roman" w:eastAsiaTheme="majorEastAsia" w:hAnsi="Times New Roman" w:cs="Times New Roman"/>
          <w:b/>
          <w:sz w:val="28"/>
          <w:szCs w:val="32"/>
          <w:lang w:val="en-GB"/>
        </w:rPr>
      </w:pPr>
      <w:r>
        <w:rPr>
          <w:lang w:val="en-GB"/>
        </w:rPr>
        <w:br w:type="page"/>
      </w:r>
    </w:p>
    <w:p w14:paraId="62E3D3F5" w14:textId="77777777" w:rsidR="00671524" w:rsidRPr="00845185" w:rsidRDefault="00671524" w:rsidP="00441495">
      <w:pPr>
        <w:pStyle w:val="Heading1"/>
      </w:pPr>
      <w:bookmarkStart w:id="0" w:name="_Toc191576037"/>
      <w:r w:rsidRPr="00845185">
        <w:lastRenderedPageBreak/>
        <w:t>Executive Summary</w:t>
      </w:r>
      <w:bookmarkEnd w:id="0"/>
    </w:p>
    <w:p w14:paraId="59475A75" w14:textId="77777777" w:rsidR="009E6A7D" w:rsidRPr="00441495" w:rsidRDefault="009E6A7D"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 xml:space="preserve">This paper examines Marriott International's UK operations through a critical lens focusing on organisational structure, culture, goals, change initiatives and strategic direction. Through decentralization Marriott enables local managers to customize services while its inclusive culture combined with its "putting people first" approach enhances both employee morale and customer satisfaction. The company targets profitable growth and community improvement while </w:t>
      </w:r>
      <w:proofErr w:type="gramStart"/>
      <w:r w:rsidRPr="00441495">
        <w:rPr>
          <w:rFonts w:ascii="Times New Roman" w:hAnsi="Times New Roman" w:cs="Times New Roman"/>
          <w:lang w:val="en-GB"/>
        </w:rPr>
        <w:t>maintaining</w:t>
      </w:r>
      <w:proofErr w:type="gramEnd"/>
      <w:r w:rsidRPr="00441495">
        <w:rPr>
          <w:rFonts w:ascii="Times New Roman" w:hAnsi="Times New Roman" w:cs="Times New Roman"/>
          <w:lang w:val="en-GB"/>
        </w:rPr>
        <w:t xml:space="preserve"> environmental sustainability through UK hotels that synchronize local goals with corporate ambitions.</w:t>
      </w:r>
    </w:p>
    <w:p w14:paraId="21662F65" w14:textId="77777777" w:rsidR="009E6A7D" w:rsidRPr="00441495" w:rsidRDefault="009E6A7D"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The organization prioritizes technological developments such as mobile check-ins along with sustainability initiatives to cut energy use and waste management together with leadership development programs. Through responsible tourism and digital transformation Marriott implements strategic expansion to drive its company success. The company has achieved better brand consistency while decentralizing operations and enhanced data security measures.</w:t>
      </w:r>
    </w:p>
    <w:p w14:paraId="6834F6F4" w14:textId="77777777" w:rsidR="009E6A7D" w:rsidRPr="00441495" w:rsidRDefault="009E6A7D" w:rsidP="00441495">
      <w:pPr>
        <w:spacing w:line="360" w:lineRule="auto"/>
        <w:jc w:val="both"/>
        <w:rPr>
          <w:rFonts w:ascii="Times New Roman" w:hAnsi="Times New Roman" w:cs="Times New Roman"/>
          <w:b/>
          <w:lang w:val="en-GB"/>
        </w:rPr>
      </w:pPr>
      <w:r w:rsidRPr="00441495">
        <w:rPr>
          <w:rFonts w:ascii="Times New Roman" w:hAnsi="Times New Roman" w:cs="Times New Roman"/>
          <w:lang w:val="en-GB"/>
        </w:rPr>
        <w:t>The company proposes leadership development programs along with digital service growth and sustainable initiatives together with improved employee involvement. The company has developed steps to strengthen its worldwide resort market status while driving innovation and cementing its long-term success in the hospitality sector.</w:t>
      </w:r>
    </w:p>
    <w:p w14:paraId="52F2D07F" w14:textId="77777777" w:rsidR="006B238E" w:rsidRPr="00441495" w:rsidRDefault="006B238E" w:rsidP="00441495">
      <w:pPr>
        <w:pStyle w:val="Heading1"/>
        <w:rPr>
          <w:rFonts w:eastAsia="Times New Roman"/>
        </w:rPr>
      </w:pPr>
      <w:bookmarkStart w:id="1" w:name="_Toc191576038"/>
      <w:r w:rsidRPr="00441495">
        <w:rPr>
          <w:rFonts w:eastAsia="Times New Roman"/>
        </w:rPr>
        <w:t>Introduction</w:t>
      </w:r>
      <w:bookmarkEnd w:id="1"/>
    </w:p>
    <w:p w14:paraId="48357A84" w14:textId="77777777" w:rsidR="006B238E" w:rsidRPr="00441495" w:rsidRDefault="00E01FE3" w:rsidP="00441495">
      <w:pPr>
        <w:spacing w:line="360" w:lineRule="auto"/>
        <w:jc w:val="both"/>
        <w:rPr>
          <w:rFonts w:ascii="Times New Roman" w:hAnsi="Times New Roman" w:cs="Times New Roman"/>
          <w:lang w:val="en-GB"/>
        </w:rPr>
      </w:pPr>
      <w:r w:rsidRPr="00E01FE3">
        <w:rPr>
          <w:rFonts w:ascii="Times New Roman" w:hAnsi="Times New Roman" w:cs="Times New Roman"/>
          <w:lang w:val="en-GB"/>
        </w:rPr>
        <w:t xml:space="preserve">Marriott International is a leading hotel organisation. Marriott International manages </w:t>
      </w:r>
      <w:proofErr w:type="gramStart"/>
      <w:r w:rsidRPr="00E01FE3">
        <w:rPr>
          <w:rFonts w:ascii="Times New Roman" w:hAnsi="Times New Roman" w:cs="Times New Roman"/>
          <w:lang w:val="en-GB"/>
        </w:rPr>
        <w:t>numerous</w:t>
      </w:r>
      <w:proofErr w:type="gramEnd"/>
      <w:r w:rsidRPr="00E01FE3">
        <w:rPr>
          <w:rFonts w:ascii="Times New Roman" w:hAnsi="Times New Roman" w:cs="Times New Roman"/>
          <w:lang w:val="en-GB"/>
        </w:rPr>
        <w:t xml:space="preserve"> brands across the globe (Marriott International, 2020). The UK Marriott locations serve customers at city centres and airports. These locations provide services for people who travel for work as well as tourists. The structure of the organization along with its culture and </w:t>
      </w:r>
      <w:proofErr w:type="gramStart"/>
      <w:r w:rsidRPr="00E01FE3">
        <w:rPr>
          <w:rFonts w:ascii="Times New Roman" w:hAnsi="Times New Roman" w:cs="Times New Roman"/>
          <w:lang w:val="en-GB"/>
        </w:rPr>
        <w:t>objectives</w:t>
      </w:r>
      <w:proofErr w:type="gramEnd"/>
      <w:r w:rsidRPr="00E01FE3">
        <w:rPr>
          <w:rFonts w:ascii="Times New Roman" w:hAnsi="Times New Roman" w:cs="Times New Roman"/>
          <w:lang w:val="en-GB"/>
        </w:rPr>
        <w:t xml:space="preserve"> play essential roles. Marriott International uses its structure, </w:t>
      </w:r>
      <w:proofErr w:type="gramStart"/>
      <w:r w:rsidRPr="00E01FE3">
        <w:rPr>
          <w:rFonts w:ascii="Times New Roman" w:hAnsi="Times New Roman" w:cs="Times New Roman"/>
          <w:lang w:val="en-GB"/>
        </w:rPr>
        <w:t>culture</w:t>
      </w:r>
      <w:proofErr w:type="gramEnd"/>
      <w:r w:rsidRPr="00E01FE3">
        <w:rPr>
          <w:rFonts w:ascii="Times New Roman" w:hAnsi="Times New Roman" w:cs="Times New Roman"/>
          <w:lang w:val="en-GB"/>
        </w:rPr>
        <w:t xml:space="preserve"> and goals to direct decision-making throughout its various properties as noted by Huczynski and Buchanan (2019). This document provides a critical evaluation of Marriott International's operations within the United Kingdom. </w:t>
      </w:r>
      <w:r w:rsidR="006B238E" w:rsidRPr="00E01FE3">
        <w:rPr>
          <w:rFonts w:ascii="Times New Roman" w:hAnsi="Times New Roman" w:cs="Times New Roman"/>
          <w:lang w:val="en-GB"/>
        </w:rPr>
        <w:t xml:space="preserve">It draws </w:t>
      </w:r>
      <w:r w:rsidR="006B238E" w:rsidRPr="00441495">
        <w:rPr>
          <w:rFonts w:ascii="Times New Roman" w:hAnsi="Times New Roman" w:cs="Times New Roman"/>
          <w:lang w:val="en-GB"/>
        </w:rPr>
        <w:t>on management and organisational behaviour theories (Alvesson and Spicer, 2019).</w:t>
      </w:r>
    </w:p>
    <w:p w14:paraId="46AA06C0" w14:textId="77777777" w:rsidR="006B238E" w:rsidRPr="00441495" w:rsidRDefault="006B238E"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 xml:space="preserve">The main aim is to investigate Marriott’s structural design, cultural traits, strategic aims, and recent initiatives. By reviewing academic research, the report examines Marriott’s successes and challenges. It highlights how corporate actions affect local hotels. Examples illuminate theory in </w:t>
      </w:r>
      <w:r w:rsidRPr="00441495">
        <w:rPr>
          <w:rFonts w:ascii="Times New Roman" w:hAnsi="Times New Roman" w:cs="Times New Roman"/>
          <w:lang w:val="en-GB"/>
        </w:rPr>
        <w:lastRenderedPageBreak/>
        <w:t>practice. The analysis then evaluates Marriott’s handling of organisational change. It also considers how the firm sets long-term strategies for growth.</w:t>
      </w:r>
    </w:p>
    <w:p w14:paraId="03D1C3B4" w14:textId="77777777" w:rsidR="00E01FE3" w:rsidRPr="00E01FE3" w:rsidRDefault="00F92EF1" w:rsidP="00E01FE3">
      <w:pPr>
        <w:spacing w:line="360" w:lineRule="auto"/>
        <w:jc w:val="both"/>
        <w:rPr>
          <w:rFonts w:ascii="Times New Roman" w:hAnsi="Times New Roman" w:cs="Times New Roman"/>
          <w:lang w:val="en-GB"/>
        </w:rPr>
      </w:pPr>
      <w:r w:rsidRPr="00441495">
        <w:rPr>
          <w:rFonts w:ascii="Times New Roman" w:hAnsi="Times New Roman" w:cs="Times New Roman"/>
          <w:lang w:val="en-GB"/>
        </w:rPr>
        <w:t>Tables a</w:t>
      </w:r>
      <w:r w:rsidRPr="00E01FE3">
        <w:rPr>
          <w:rFonts w:ascii="Times New Roman" w:hAnsi="Times New Roman" w:cs="Times New Roman"/>
          <w:lang w:val="en-GB"/>
        </w:rPr>
        <w:t xml:space="preserve">nd diagrams serve as visual representations of core concepts according to Cook (2020). They outline internal processes and external influences. </w:t>
      </w:r>
      <w:bookmarkStart w:id="2" w:name="_Toc191576039"/>
      <w:r w:rsidR="00E01FE3" w:rsidRPr="00E01FE3">
        <w:rPr>
          <w:rFonts w:ascii="Times New Roman" w:hAnsi="Times New Roman" w:cs="Times New Roman"/>
          <w:lang w:val="en-GB"/>
        </w:rPr>
        <w:t>The report concludes with recommendations designed to strengthen Marriott’s market standing. The report outlines who will implement the plan and explains both their methods and the reasons for their actions. This step-by-step approach ensures clarity. The results present deeper insight into both Marriott’s operational performance and its forthcoming strategic plans.</w:t>
      </w:r>
    </w:p>
    <w:p w14:paraId="214D7C9A" w14:textId="77777777" w:rsidR="00E01FE3" w:rsidRPr="00E01FE3" w:rsidRDefault="00E01FE3" w:rsidP="00E01FE3">
      <w:pPr>
        <w:spacing w:line="360" w:lineRule="auto"/>
        <w:jc w:val="both"/>
        <w:rPr>
          <w:rFonts w:ascii="Times New Roman" w:hAnsi="Times New Roman" w:cs="Times New Roman"/>
          <w:lang w:val="en-GB"/>
        </w:rPr>
      </w:pPr>
    </w:p>
    <w:p w14:paraId="34B1D9DE" w14:textId="77777777" w:rsidR="006B238E" w:rsidRPr="00E01FE3" w:rsidRDefault="006B238E" w:rsidP="00E01FE3">
      <w:pPr>
        <w:pStyle w:val="Heading1"/>
        <w:rPr>
          <w:rFonts w:eastAsia="Times New Roman"/>
        </w:rPr>
      </w:pPr>
      <w:r w:rsidRPr="00E01FE3">
        <w:rPr>
          <w:rFonts w:eastAsia="Times New Roman"/>
        </w:rPr>
        <w:t>1. Organisation Structure, Culture, and Goals</w:t>
      </w:r>
      <w:bookmarkEnd w:id="2"/>
    </w:p>
    <w:p w14:paraId="25FFDCC9" w14:textId="77777777" w:rsidR="00E01FE3" w:rsidRPr="00E01FE3" w:rsidRDefault="00E01FE3" w:rsidP="00441495">
      <w:pPr>
        <w:pStyle w:val="Heading2"/>
        <w:rPr>
          <w:b w:val="0"/>
          <w:kern w:val="0"/>
          <w:sz w:val="24"/>
          <w:szCs w:val="24"/>
          <w14:ligatures w14:val="none"/>
        </w:rPr>
      </w:pPr>
      <w:bookmarkStart w:id="3" w:name="_Toc191576040"/>
      <w:r w:rsidRPr="00E01FE3">
        <w:rPr>
          <w:b w:val="0"/>
          <w:kern w:val="0"/>
          <w:sz w:val="24"/>
          <w:szCs w:val="24"/>
          <w14:ligatures w14:val="none"/>
        </w:rPr>
        <w:t xml:space="preserve">Performance outcomes </w:t>
      </w:r>
      <w:proofErr w:type="gramStart"/>
      <w:r w:rsidRPr="00E01FE3">
        <w:rPr>
          <w:b w:val="0"/>
          <w:kern w:val="0"/>
          <w:sz w:val="24"/>
          <w:szCs w:val="24"/>
          <w14:ligatures w14:val="none"/>
        </w:rPr>
        <w:t>emerge</w:t>
      </w:r>
      <w:proofErr w:type="gramEnd"/>
      <w:r w:rsidRPr="00E01FE3">
        <w:rPr>
          <w:b w:val="0"/>
          <w:kern w:val="0"/>
          <w:sz w:val="24"/>
          <w:szCs w:val="24"/>
          <w14:ligatures w14:val="none"/>
        </w:rPr>
        <w:t xml:space="preserve"> from the interplay among an organization's structural design, cultural environment, and defined objectives (Kotler et al., 2017). This section provides a detailed analysis of Marriott’s organizational framework in the United Kingdom. The analysis examines how cultural dynamics influence organizational operational goals.</w:t>
      </w:r>
    </w:p>
    <w:p w14:paraId="63C5DB44" w14:textId="77777777" w:rsidR="006B238E" w:rsidRPr="00E01FE3" w:rsidRDefault="006B238E" w:rsidP="00441495">
      <w:pPr>
        <w:pStyle w:val="Heading2"/>
      </w:pPr>
      <w:r w:rsidRPr="00E01FE3">
        <w:t>1.1 Structure</w:t>
      </w:r>
      <w:bookmarkEnd w:id="3"/>
    </w:p>
    <w:p w14:paraId="3879AE26" w14:textId="77777777" w:rsidR="006B238E" w:rsidRPr="00441495" w:rsidRDefault="00E01FE3" w:rsidP="009F7B3F">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E01FE3">
        <w:rPr>
          <w:rFonts w:ascii="Times New Roman" w:eastAsia="Times New Roman" w:hAnsi="Times New Roman" w:cs="Times New Roman"/>
          <w:kern w:val="0"/>
          <w:lang w:val="en-GB"/>
          <w14:ligatures w14:val="none"/>
        </w:rPr>
        <w:t xml:space="preserve">Marriott’s structure is partly decentralised. This approach encourages localised decision-making. </w:t>
      </w:r>
      <w:r w:rsidR="006B238E" w:rsidRPr="00441495">
        <w:rPr>
          <w:rFonts w:ascii="Times New Roman" w:eastAsia="Times New Roman" w:hAnsi="Times New Roman" w:cs="Times New Roman"/>
          <w:kern w:val="0"/>
          <w:lang w:val="en-GB"/>
          <w14:ligatures w14:val="none"/>
        </w:rPr>
        <w:t>According to Cummings and Worley (2019), decentralisation supports agility. Marriott’s corporate headquarters sets overall strategy. Individual UK hotels have operational autonomy. They customise services for local demand.</w:t>
      </w:r>
    </w:p>
    <w:p w14:paraId="2F1AB79B" w14:textId="77777777" w:rsidR="006B238E" w:rsidRPr="00441495" w:rsidRDefault="006B238E" w:rsidP="009F7B3F">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441495">
        <w:rPr>
          <w:rFonts w:ascii="Times New Roman" w:eastAsia="Times New Roman" w:hAnsi="Times New Roman" w:cs="Times New Roman"/>
          <w:kern w:val="0"/>
          <w:lang w:val="en-GB"/>
          <w14:ligatures w14:val="none"/>
        </w:rPr>
        <w:t>Table 1 (below) shows a simplified view of Marriott’s UK structure. Headquarters delegates some authority. Each property has on-site managers. They oversee day-to-day operations.</w:t>
      </w:r>
    </w:p>
    <w:tbl>
      <w:tblPr>
        <w:tblStyle w:val="GridTable41"/>
        <w:tblW w:w="0" w:type="auto"/>
        <w:tblLook w:val="04A0" w:firstRow="1" w:lastRow="0" w:firstColumn="1" w:lastColumn="0" w:noHBand="0" w:noVBand="1"/>
      </w:tblPr>
      <w:tblGrid>
        <w:gridCol w:w="3116"/>
        <w:gridCol w:w="3117"/>
        <w:gridCol w:w="3117"/>
      </w:tblGrid>
      <w:tr w:rsidR="006B238E" w:rsidRPr="00845185" w14:paraId="60050DF5" w14:textId="77777777" w:rsidTr="006B23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F0279F2"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Level</w:t>
            </w:r>
          </w:p>
        </w:tc>
        <w:tc>
          <w:tcPr>
            <w:tcW w:w="3117" w:type="dxa"/>
          </w:tcPr>
          <w:p w14:paraId="0D0CFB14" w14:textId="77777777" w:rsidR="006B238E" w:rsidRPr="00845185" w:rsidRDefault="006B238E" w:rsidP="00845185">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Roles/Responsibilities</w:t>
            </w:r>
          </w:p>
        </w:tc>
        <w:tc>
          <w:tcPr>
            <w:tcW w:w="3117" w:type="dxa"/>
          </w:tcPr>
          <w:p w14:paraId="4608F0A7" w14:textId="77777777" w:rsidR="006B238E" w:rsidRPr="00845185" w:rsidRDefault="006B238E" w:rsidP="00845185">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Reference</w:t>
            </w:r>
          </w:p>
        </w:tc>
      </w:tr>
      <w:tr w:rsidR="006B238E" w:rsidRPr="00845185" w14:paraId="2DFE7C49" w14:textId="77777777" w:rsidTr="006B2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CF5614C"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Corporate Global HQ</w:t>
            </w:r>
          </w:p>
        </w:tc>
        <w:tc>
          <w:tcPr>
            <w:tcW w:w="3117" w:type="dxa"/>
          </w:tcPr>
          <w:p w14:paraId="2CA26CAA" w14:textId="77777777" w:rsidR="006B238E" w:rsidRPr="00845185" w:rsidRDefault="006B238E" w:rsidP="0084518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Strategy, branding, resource allocation</w:t>
            </w:r>
          </w:p>
        </w:tc>
        <w:tc>
          <w:tcPr>
            <w:tcW w:w="3117" w:type="dxa"/>
          </w:tcPr>
          <w:p w14:paraId="6E2F773E" w14:textId="77777777" w:rsidR="006B238E" w:rsidRPr="00845185" w:rsidRDefault="006B238E" w:rsidP="0084518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Marriott International (2</w:t>
            </w:r>
            <w:r w:rsidRPr="00845185">
              <w:rPr>
                <w:rFonts w:ascii="Times New Roman" w:eastAsia="Times New Roman" w:hAnsi="Times New Roman" w:cs="Times New Roman"/>
                <w:lang w:val="en-GB" w:eastAsia="en-GB"/>
              </w:rPr>
              <w:t>020)</w:t>
            </w:r>
          </w:p>
        </w:tc>
      </w:tr>
      <w:tr w:rsidR="006B238E" w:rsidRPr="00845185" w14:paraId="594FA155" w14:textId="77777777" w:rsidTr="006B238E">
        <w:tc>
          <w:tcPr>
            <w:cnfStyle w:val="001000000000" w:firstRow="0" w:lastRow="0" w:firstColumn="1" w:lastColumn="0" w:oddVBand="0" w:evenVBand="0" w:oddHBand="0" w:evenHBand="0" w:firstRowFirstColumn="0" w:firstRowLastColumn="0" w:lastRowFirstColumn="0" w:lastRowLastColumn="0"/>
            <w:tcW w:w="3116" w:type="dxa"/>
          </w:tcPr>
          <w:p w14:paraId="16F2D29D"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Regional HQ (Europe)</w:t>
            </w:r>
          </w:p>
        </w:tc>
        <w:tc>
          <w:tcPr>
            <w:tcW w:w="3117" w:type="dxa"/>
          </w:tcPr>
          <w:p w14:paraId="7C869F8E" w14:textId="77777777" w:rsidR="006B238E" w:rsidRPr="00845185" w:rsidRDefault="006B238E" w:rsidP="0084518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Regional targets, brand consistency, compliance</w:t>
            </w:r>
          </w:p>
        </w:tc>
        <w:tc>
          <w:tcPr>
            <w:tcW w:w="3117" w:type="dxa"/>
          </w:tcPr>
          <w:p w14:paraId="53A41893" w14:textId="77777777" w:rsidR="006B238E" w:rsidRPr="00845185" w:rsidRDefault="006B238E" w:rsidP="0084518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Heizer et al. (2</w:t>
            </w:r>
            <w:r w:rsidRPr="00845185">
              <w:rPr>
                <w:rFonts w:ascii="Times New Roman" w:eastAsia="Times New Roman" w:hAnsi="Times New Roman" w:cs="Times New Roman"/>
                <w:lang w:val="en-GB" w:eastAsia="en-GB"/>
              </w:rPr>
              <w:t>020)</w:t>
            </w:r>
          </w:p>
        </w:tc>
      </w:tr>
      <w:tr w:rsidR="006B238E" w:rsidRPr="00845185" w14:paraId="7393382A" w14:textId="77777777" w:rsidTr="006B2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EED233A"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lastRenderedPageBreak/>
              <w:t>UK Hotel Management</w:t>
            </w:r>
          </w:p>
        </w:tc>
        <w:tc>
          <w:tcPr>
            <w:tcW w:w="3117" w:type="dxa"/>
          </w:tcPr>
          <w:p w14:paraId="4A6D50BF" w14:textId="77777777" w:rsidR="006B238E" w:rsidRPr="00845185" w:rsidRDefault="006B238E" w:rsidP="0084518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Customer service, local hiring, daily operations</w:t>
            </w:r>
          </w:p>
        </w:tc>
        <w:tc>
          <w:tcPr>
            <w:tcW w:w="3117" w:type="dxa"/>
          </w:tcPr>
          <w:p w14:paraId="5EBF7FB5" w14:textId="77777777" w:rsidR="006B238E" w:rsidRPr="00845185" w:rsidRDefault="006B238E" w:rsidP="00845185">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Jones et al. (2</w:t>
            </w:r>
            <w:r w:rsidRPr="00845185">
              <w:rPr>
                <w:rFonts w:ascii="Times New Roman" w:eastAsia="Times New Roman" w:hAnsi="Times New Roman" w:cs="Times New Roman"/>
                <w:lang w:val="en-GB" w:eastAsia="en-GB"/>
              </w:rPr>
              <w:t>022)</w:t>
            </w:r>
          </w:p>
        </w:tc>
      </w:tr>
      <w:tr w:rsidR="006B238E" w:rsidRPr="00845185" w14:paraId="2EB51A3D" w14:textId="77777777" w:rsidTr="006B238E">
        <w:tc>
          <w:tcPr>
            <w:cnfStyle w:val="001000000000" w:firstRow="0" w:lastRow="0" w:firstColumn="1" w:lastColumn="0" w:oddVBand="0" w:evenVBand="0" w:oddHBand="0" w:evenHBand="0" w:firstRowFirstColumn="0" w:firstRowLastColumn="0" w:lastRowFirstColumn="0" w:lastRowLastColumn="0"/>
            <w:tcW w:w="3116" w:type="dxa"/>
          </w:tcPr>
          <w:p w14:paraId="71DE954C"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Frontline Staff</w:t>
            </w:r>
          </w:p>
        </w:tc>
        <w:tc>
          <w:tcPr>
            <w:tcW w:w="3117" w:type="dxa"/>
          </w:tcPr>
          <w:p w14:paraId="03127023" w14:textId="77777777" w:rsidR="006B238E" w:rsidRPr="00845185" w:rsidRDefault="006B238E" w:rsidP="0084518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Guest relationship, housekeeping, immediate problem-solving</w:t>
            </w:r>
          </w:p>
        </w:tc>
        <w:tc>
          <w:tcPr>
            <w:tcW w:w="3117" w:type="dxa"/>
          </w:tcPr>
          <w:p w14:paraId="75649500" w14:textId="77777777" w:rsidR="006B238E" w:rsidRPr="00845185" w:rsidRDefault="006B238E" w:rsidP="00845185">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Cook (2</w:t>
            </w:r>
            <w:r w:rsidRPr="00845185">
              <w:rPr>
                <w:rFonts w:ascii="Times New Roman" w:eastAsia="Times New Roman" w:hAnsi="Times New Roman" w:cs="Times New Roman"/>
                <w:lang w:val="en-GB" w:eastAsia="en-GB"/>
              </w:rPr>
              <w:t>020)</w:t>
            </w:r>
          </w:p>
        </w:tc>
      </w:tr>
    </w:tbl>
    <w:p w14:paraId="74BC5CAA" w14:textId="77777777" w:rsidR="006B238E" w:rsidRPr="00DF4F0F" w:rsidRDefault="006B238E" w:rsidP="00845185">
      <w:pPr>
        <w:spacing w:before="100" w:beforeAutospacing="1" w:after="100" w:afterAutospacing="1" w:line="360" w:lineRule="auto"/>
        <w:rPr>
          <w:rFonts w:ascii="Times New Roman" w:eastAsia="Times New Roman" w:hAnsi="Times New Roman" w:cs="Times New Roman"/>
          <w:kern w:val="0"/>
          <w:sz w:val="20"/>
          <w:szCs w:val="20"/>
          <w:lang w:val="en-GB"/>
          <w14:ligatures w14:val="none"/>
        </w:rPr>
      </w:pPr>
      <w:r w:rsidRPr="00DF4F0F">
        <w:rPr>
          <w:rFonts w:ascii="Times New Roman" w:eastAsia="Times New Roman" w:hAnsi="Times New Roman" w:cs="Times New Roman"/>
          <w:b/>
          <w:bCs/>
          <w:kern w:val="0"/>
          <w:sz w:val="20"/>
          <w:szCs w:val="20"/>
          <w:lang w:val="en-GB"/>
          <w14:ligatures w14:val="none"/>
        </w:rPr>
        <w:t>Table 1</w:t>
      </w:r>
      <w:r w:rsidRPr="00DF4F0F">
        <w:rPr>
          <w:rFonts w:ascii="Times New Roman" w:eastAsia="Times New Roman" w:hAnsi="Times New Roman" w:cs="Times New Roman"/>
          <w:kern w:val="0"/>
          <w:sz w:val="20"/>
          <w:szCs w:val="20"/>
          <w:lang w:val="en-GB"/>
          <w14:ligatures w14:val="none"/>
        </w:rPr>
        <w:t>: Simplified Structure of Marriott in the UK (Source: Adapted from Marriott International (2020))</w:t>
      </w:r>
    </w:p>
    <w:p w14:paraId="793BE309" w14:textId="77777777" w:rsidR="00A34213" w:rsidRDefault="006B238E" w:rsidP="00A34213">
      <w:pPr>
        <w:spacing w:before="100" w:beforeAutospacing="1" w:after="100" w:afterAutospacing="1" w:line="360" w:lineRule="auto"/>
        <w:rPr>
          <w:rFonts w:ascii="Times New Roman" w:eastAsia="Times New Roman" w:hAnsi="Times New Roman" w:cs="Times New Roman"/>
          <w:color w:val="FF0000"/>
          <w:kern w:val="0"/>
          <w:lang w:val="en-GB"/>
          <w14:ligatures w14:val="none"/>
        </w:rPr>
      </w:pPr>
      <w:r w:rsidRPr="00845185">
        <w:rPr>
          <w:rFonts w:ascii="Times New Roman" w:eastAsia="Times New Roman" w:hAnsi="Times New Roman" w:cs="Times New Roman"/>
          <w:kern w:val="0"/>
          <w:lang w:val="en-GB"/>
          <w14:ligatures w14:val="none"/>
        </w:rPr>
        <w:t xml:space="preserve">This structure supports fast responses. </w:t>
      </w:r>
      <w:r w:rsidR="00A34213" w:rsidRPr="00A34213">
        <w:rPr>
          <w:rFonts w:ascii="Times New Roman" w:eastAsia="Times New Roman" w:hAnsi="Times New Roman" w:cs="Times New Roman"/>
          <w:kern w:val="0"/>
          <w:lang w:val="en-GB"/>
          <w14:ligatures w14:val="none"/>
        </w:rPr>
        <w:t>Although managers solve local issues quickly, too much independence between them can create inconsistencies in brand experiences (Kotler et al., 2017 The hospitality industry depends on standardisation (Ho and Chang, 2023) as Marriott integrates local contributions within its worldwide brand identity).</w:t>
      </w:r>
    </w:p>
    <w:p w14:paraId="0981C516" w14:textId="77777777" w:rsidR="006B238E" w:rsidRPr="008E1098" w:rsidRDefault="006B238E" w:rsidP="00441495">
      <w:pPr>
        <w:pStyle w:val="Heading2"/>
      </w:pPr>
      <w:bookmarkStart w:id="4" w:name="_Toc191576041"/>
      <w:r w:rsidRPr="008E1098">
        <w:t>1.2 Culture</w:t>
      </w:r>
      <w:bookmarkEnd w:id="4"/>
    </w:p>
    <w:p w14:paraId="5272975C" w14:textId="0E9B86BC" w:rsidR="006B238E" w:rsidRPr="00845185" w:rsidRDefault="008E1098" w:rsidP="009F7B3F">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8E1098">
        <w:rPr>
          <w:rFonts w:ascii="Times New Roman" w:eastAsia="Times New Roman" w:hAnsi="Times New Roman" w:cs="Times New Roman"/>
          <w:kern w:val="0"/>
          <w:lang w:val="en-GB"/>
          <w14:ligatures w14:val="none"/>
        </w:rPr>
        <w:t xml:space="preserve">Service stands as a core value within Marriott’s culture while leadership practices promote inclusive and respectful </w:t>
      </w:r>
      <w:r w:rsidR="0035489C" w:rsidRPr="008E1098">
        <w:rPr>
          <w:rFonts w:ascii="Times New Roman" w:eastAsia="Times New Roman" w:hAnsi="Times New Roman" w:cs="Times New Roman"/>
          <w:kern w:val="0"/>
          <w:lang w:val="en-GB"/>
          <w14:ligatures w14:val="none"/>
        </w:rPr>
        <w:t>behaviours</w:t>
      </w:r>
      <w:r w:rsidRPr="008E1098">
        <w:rPr>
          <w:rFonts w:ascii="Times New Roman" w:eastAsia="Times New Roman" w:hAnsi="Times New Roman" w:cs="Times New Roman"/>
          <w:kern w:val="0"/>
          <w:lang w:val="en-GB"/>
          <w14:ligatures w14:val="none"/>
        </w:rPr>
        <w:t xml:space="preserve"> (</w:t>
      </w:r>
      <w:proofErr w:type="spellStart"/>
      <w:r w:rsidRPr="008E1098">
        <w:rPr>
          <w:rFonts w:ascii="Times New Roman" w:eastAsia="Times New Roman" w:hAnsi="Times New Roman" w:cs="Times New Roman"/>
          <w:kern w:val="0"/>
          <w:lang w:val="en-GB"/>
          <w14:ligatures w14:val="none"/>
        </w:rPr>
        <w:t>Salehzadeh</w:t>
      </w:r>
      <w:proofErr w:type="spellEnd"/>
      <w:r w:rsidRPr="008E1098">
        <w:rPr>
          <w:rFonts w:ascii="Times New Roman" w:eastAsia="Times New Roman" w:hAnsi="Times New Roman" w:cs="Times New Roman"/>
          <w:kern w:val="0"/>
          <w:lang w:val="en-GB"/>
          <w14:ligatures w14:val="none"/>
        </w:rPr>
        <w:t xml:space="preserve"> et al., 2020). Staff at UK hotels feel appreciated as Marriott’s culture permeates their environment which also enhances guest satisfaction through its dedication.</w:t>
      </w:r>
      <w:r w:rsidR="006B238E" w:rsidRPr="002D5E89">
        <w:rPr>
          <w:rFonts w:ascii="Times New Roman" w:eastAsia="Times New Roman" w:hAnsi="Times New Roman" w:cs="Times New Roman"/>
          <w:color w:val="FF0000"/>
          <w:kern w:val="0"/>
          <w:lang w:val="en-GB"/>
          <w14:ligatures w14:val="none"/>
        </w:rPr>
        <w:t xml:space="preserve"> </w:t>
      </w:r>
      <w:r w:rsidR="006B238E" w:rsidRPr="00845185">
        <w:rPr>
          <w:rFonts w:ascii="Times New Roman" w:eastAsia="Times New Roman" w:hAnsi="Times New Roman" w:cs="Times New Roman"/>
          <w:kern w:val="0"/>
          <w:lang w:val="en-GB"/>
          <w14:ligatures w14:val="none"/>
        </w:rPr>
        <w:t>Culture originates from Marriott’s founding ethos. The firm focuses on “putting people first.” This resonates in day-to-day work (Marriott International, 2020).</w:t>
      </w:r>
    </w:p>
    <w:p w14:paraId="1125915F" w14:textId="77777777" w:rsidR="006B238E" w:rsidRPr="00845185" w:rsidRDefault="006B238E" w:rsidP="009F7B3F">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Alvesson and Spicer (2019) note that strong cultures shape behaviour. Marriott’s culture drives employee motivation. Frequent training supports consistent standards (Sheehan et al., 2021). Yet, cultural uniformity can stifle creativity (Argyris and Schön, 2019). Marriott counters this by celebrating local differences. Managers can tailor experiences.</w:t>
      </w:r>
    </w:p>
    <w:p w14:paraId="6946A108" w14:textId="77777777" w:rsidR="006B238E" w:rsidRPr="00845185" w:rsidRDefault="006B238E"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Diagram 1 (below) visualises key cultural elements. It links core values to strategic aims.</w:t>
      </w:r>
    </w:p>
    <w:p w14:paraId="559CA099" w14:textId="77777777" w:rsidR="006B238E" w:rsidRPr="00CC4781" w:rsidRDefault="00607A5A" w:rsidP="00CC4781">
      <w:pPr>
        <w:spacing w:line="360" w:lineRule="auto"/>
        <w:jc w:val="both"/>
        <w:rPr>
          <w:rFonts w:ascii="Times New Roman" w:hAnsi="Times New Roman" w:cs="Times New Roman"/>
          <w:lang w:val="en-GB"/>
        </w:rPr>
      </w:pPr>
      <w:r w:rsidRPr="00845185">
        <w:rPr>
          <w:noProof/>
          <w:lang w:val="en-GB" w:eastAsia="en-GB"/>
        </w:rPr>
        <w:lastRenderedPageBreak/>
        <w:drawing>
          <wp:anchor distT="0" distB="0" distL="114300" distR="114300" simplePos="0" relativeHeight="251658240" behindDoc="0" locked="0" layoutInCell="1" allowOverlap="1" wp14:anchorId="25A4CEA3" wp14:editId="3E9800A8">
            <wp:simplePos x="0" y="0"/>
            <wp:positionH relativeFrom="column">
              <wp:posOffset>0</wp:posOffset>
            </wp:positionH>
            <wp:positionV relativeFrom="paragraph">
              <wp:posOffset>0</wp:posOffset>
            </wp:positionV>
            <wp:extent cx="3981450" cy="2768600"/>
            <wp:effectExtent l="0" t="0" r="0" b="12700"/>
            <wp:wrapSquare wrapText="bothSides"/>
            <wp:docPr id="74567128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r w:rsidR="006B238E" w:rsidRPr="00845185">
        <w:rPr>
          <w:b/>
          <w:bCs/>
          <w:lang w:val="en-GB"/>
        </w:rPr>
        <w:t>Diagram 1</w:t>
      </w:r>
      <w:r w:rsidR="006B238E" w:rsidRPr="00845185">
        <w:rPr>
          <w:lang w:val="en-GB"/>
        </w:rPr>
        <w:t xml:space="preserve">: Key Cultural Elements in Marriott’s UK Operations (Source: Adapted </w:t>
      </w:r>
      <w:r w:rsidR="006B238E" w:rsidRPr="00CC4781">
        <w:rPr>
          <w:rFonts w:ascii="Times New Roman" w:hAnsi="Times New Roman" w:cs="Times New Roman"/>
          <w:lang w:val="en-GB"/>
        </w:rPr>
        <w:t>from Marriott International (2020) and Alvesson and Spicer (2019))</w:t>
      </w:r>
    </w:p>
    <w:p w14:paraId="74C9EE9C" w14:textId="77777777" w:rsidR="00CC4781" w:rsidRDefault="006B238E"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This diagram highlights how culture fosters performance. It illustrates Marriott’s service philosophy.</w:t>
      </w:r>
    </w:p>
    <w:p w14:paraId="01D3DF7F" w14:textId="77777777" w:rsidR="00CC4781" w:rsidRDefault="00CC4781" w:rsidP="00CC4781">
      <w:pPr>
        <w:spacing w:line="360" w:lineRule="auto"/>
        <w:jc w:val="both"/>
        <w:rPr>
          <w:rFonts w:ascii="Times New Roman" w:hAnsi="Times New Roman" w:cs="Times New Roman"/>
          <w:lang w:val="en-GB"/>
        </w:rPr>
      </w:pPr>
    </w:p>
    <w:p w14:paraId="3831B253" w14:textId="77777777" w:rsidR="00CC4781" w:rsidRDefault="006B238E" w:rsidP="00441495">
      <w:pPr>
        <w:pStyle w:val="Heading2"/>
      </w:pPr>
      <w:bookmarkStart w:id="5" w:name="_Toc191576042"/>
      <w:r w:rsidRPr="00845185">
        <w:t>1.3 Goals</w:t>
      </w:r>
      <w:bookmarkEnd w:id="5"/>
    </w:p>
    <w:p w14:paraId="6592F3EB" w14:textId="77777777" w:rsidR="00CC4781" w:rsidRPr="001F6ED8" w:rsidRDefault="00CC4781" w:rsidP="00CC4781">
      <w:pPr>
        <w:spacing w:line="360" w:lineRule="auto"/>
        <w:jc w:val="both"/>
        <w:rPr>
          <w:lang w:val="en-GB"/>
        </w:rPr>
      </w:pPr>
    </w:p>
    <w:p w14:paraId="51A46014" w14:textId="77777777" w:rsidR="001F6ED8" w:rsidRPr="001F6ED8" w:rsidRDefault="00F90DF5" w:rsidP="001F6ED8">
      <w:pPr>
        <w:spacing w:line="360" w:lineRule="auto"/>
        <w:jc w:val="both"/>
        <w:rPr>
          <w:rFonts w:ascii="Times New Roman" w:eastAsia="Times New Roman" w:hAnsi="Times New Roman" w:cs="Times New Roman"/>
          <w:kern w:val="0"/>
          <w:lang w:val="en-GB"/>
          <w14:ligatures w14:val="none"/>
        </w:rPr>
      </w:pPr>
      <w:r w:rsidRPr="001F6ED8">
        <w:rPr>
          <w:rFonts w:ascii="Times New Roman" w:eastAsia="Times New Roman" w:hAnsi="Times New Roman" w:cs="Times New Roman"/>
          <w:kern w:val="0"/>
          <w:lang w:val="en-GB"/>
          <w14:ligatures w14:val="none"/>
        </w:rPr>
        <w:t xml:space="preserve">Marriott aims to grow profitably. It also aims to enrich communities (Jones et al., 2022). Corporate-level goals are aimed at market expansion and brand diversification. Hotels in the UK have set goals that are aligned with corporate goals. </w:t>
      </w:r>
      <w:r w:rsidR="001F6ED8" w:rsidRPr="001F6ED8">
        <w:rPr>
          <w:rFonts w:ascii="Times New Roman" w:eastAsia="Times New Roman" w:hAnsi="Times New Roman" w:cs="Times New Roman"/>
          <w:kern w:val="0"/>
          <w:lang w:val="en-GB"/>
          <w14:ligatures w14:val="none"/>
        </w:rPr>
        <w:t xml:space="preserve">Organisations deploy guest happiness and occupancy metrics while environmental sustainability </w:t>
      </w:r>
      <w:proofErr w:type="gramStart"/>
      <w:r w:rsidR="001F6ED8" w:rsidRPr="001F6ED8">
        <w:rPr>
          <w:rFonts w:ascii="Times New Roman" w:eastAsia="Times New Roman" w:hAnsi="Times New Roman" w:cs="Times New Roman"/>
          <w:kern w:val="0"/>
          <w:lang w:val="en-GB"/>
          <w14:ligatures w14:val="none"/>
        </w:rPr>
        <w:t>remains</w:t>
      </w:r>
      <w:proofErr w:type="gramEnd"/>
      <w:r w:rsidR="001F6ED8" w:rsidRPr="001F6ED8">
        <w:rPr>
          <w:rFonts w:ascii="Times New Roman" w:eastAsia="Times New Roman" w:hAnsi="Times New Roman" w:cs="Times New Roman"/>
          <w:kern w:val="0"/>
          <w:lang w:val="en-GB"/>
          <w14:ligatures w14:val="none"/>
        </w:rPr>
        <w:t xml:space="preserve"> an increasingly challenging goal to integrate (Ivanov, 2022). Marriott manages to save plastic and resources like electricity and water over extended time periods.</w:t>
      </w:r>
    </w:p>
    <w:p w14:paraId="2A06B3B6" w14:textId="77777777" w:rsidR="00CC4781" w:rsidRPr="001F6ED8" w:rsidRDefault="001F6ED8" w:rsidP="001F6ED8">
      <w:pPr>
        <w:spacing w:line="360" w:lineRule="auto"/>
        <w:jc w:val="both"/>
        <w:rPr>
          <w:rFonts w:eastAsia="Times New Roman"/>
          <w:kern w:val="0"/>
          <w:lang w:val="en-GB"/>
          <w14:ligatures w14:val="none"/>
        </w:rPr>
      </w:pPr>
      <w:r w:rsidRPr="001F6ED8">
        <w:rPr>
          <w:rFonts w:ascii="Times New Roman" w:eastAsia="Times New Roman" w:hAnsi="Times New Roman" w:cs="Times New Roman"/>
          <w:kern w:val="0"/>
          <w:lang w:val="en-GB"/>
          <w14:ligatures w14:val="none"/>
        </w:rPr>
        <w:t>Keeping occupancy is a short-term goal. Long-term goals emphasise innovation (Marriott International, 2020). UK hotels use digital check-in methods to reduce guest waiting times. The rapid change of market conditions requires frequent reassessment of goals (OECD, 2021).</w:t>
      </w:r>
    </w:p>
    <w:p w14:paraId="5E291BCA" w14:textId="77777777" w:rsidR="00607A5A" w:rsidRPr="001F6ED8" w:rsidRDefault="00607A5A" w:rsidP="00441495">
      <w:pPr>
        <w:pStyle w:val="Heading1"/>
        <w:rPr>
          <w:rFonts w:eastAsia="Times New Roman"/>
        </w:rPr>
      </w:pPr>
      <w:bookmarkStart w:id="6" w:name="_Toc191576043"/>
      <w:r w:rsidRPr="001F6ED8">
        <w:rPr>
          <w:rFonts w:eastAsia="Times New Roman"/>
        </w:rPr>
        <w:t>2. Recent Change Initiatives</w:t>
      </w:r>
      <w:bookmarkEnd w:id="6"/>
    </w:p>
    <w:p w14:paraId="6A1C09F1" w14:textId="77777777" w:rsidR="00CC4781" w:rsidRPr="001F6ED8" w:rsidRDefault="00CC4781" w:rsidP="00CC4781">
      <w:pPr>
        <w:rPr>
          <w:lang w:val="en-GB"/>
        </w:rPr>
      </w:pPr>
    </w:p>
    <w:p w14:paraId="50B66287" w14:textId="77777777" w:rsidR="00F90DF5" w:rsidRPr="00CC4781" w:rsidRDefault="001F6ED8" w:rsidP="00CC4781">
      <w:pPr>
        <w:spacing w:line="360" w:lineRule="auto"/>
        <w:jc w:val="both"/>
        <w:rPr>
          <w:rFonts w:ascii="Times New Roman" w:hAnsi="Times New Roman" w:cs="Times New Roman"/>
          <w:lang w:val="en-GB"/>
        </w:rPr>
      </w:pPr>
      <w:r w:rsidRPr="001F6ED8">
        <w:rPr>
          <w:rFonts w:ascii="Times New Roman" w:hAnsi="Times New Roman" w:cs="Times New Roman"/>
          <w:lang w:val="en-GB"/>
        </w:rPr>
        <w:t xml:space="preserve">Organisations need to implement change as a means of survival (Crawford and Butler-Henderson, 2021). </w:t>
      </w:r>
      <w:r w:rsidR="00F90DF5" w:rsidRPr="00CC4781">
        <w:rPr>
          <w:rFonts w:ascii="Times New Roman" w:hAnsi="Times New Roman" w:cs="Times New Roman"/>
          <w:lang w:val="en-GB"/>
        </w:rPr>
        <w:t xml:space="preserve">Marriott has </w:t>
      </w:r>
      <w:proofErr w:type="gramStart"/>
      <w:r w:rsidR="00F90DF5" w:rsidRPr="00CC4781">
        <w:rPr>
          <w:rFonts w:ascii="Times New Roman" w:hAnsi="Times New Roman" w:cs="Times New Roman"/>
          <w:lang w:val="en-GB"/>
        </w:rPr>
        <w:t>initiated</w:t>
      </w:r>
      <w:proofErr w:type="gramEnd"/>
      <w:r w:rsidR="00F90DF5" w:rsidRPr="00CC4781">
        <w:rPr>
          <w:rFonts w:ascii="Times New Roman" w:hAnsi="Times New Roman" w:cs="Times New Roman"/>
          <w:lang w:val="en-GB"/>
        </w:rPr>
        <w:t xml:space="preserve"> key changes in the UK.</w:t>
      </w:r>
    </w:p>
    <w:p w14:paraId="7FEEB82B" w14:textId="77777777" w:rsidR="00F90DF5" w:rsidRPr="00CC4781" w:rsidRDefault="00F90DF5"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Marriott has invested in mobile apps so guests can check in via smartphone (Ho and Chang, 2023). This speeds up check-in and check-out. However, older guests may find the process alienating, so training support staff is essential.</w:t>
      </w:r>
    </w:p>
    <w:p w14:paraId="041C55BE" w14:textId="77777777" w:rsidR="00F90DF5" w:rsidRPr="00CC4781" w:rsidRDefault="00F90DF5"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lastRenderedPageBreak/>
        <w:t>Marriott is committed to sustainability. UK properties are reducing energy use through better insulation (Jones et al., 2022). Plastic waste is reduced. Local suppliers help reduce carbon footprint (Ivanov, 2022). Sustainability strengthens the brand image.</w:t>
      </w:r>
    </w:p>
    <w:p w14:paraId="4E1200E9" w14:textId="77777777" w:rsidR="00F90DF5" w:rsidRPr="00CC4781" w:rsidRDefault="00F90DF5"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Workforce development is vital for Mariott. Leadership courses have been introduced. These support middle managers (</w:t>
      </w:r>
      <w:proofErr w:type="spellStart"/>
      <w:r w:rsidRPr="00CC4781">
        <w:rPr>
          <w:rFonts w:ascii="Times New Roman" w:hAnsi="Times New Roman" w:cs="Times New Roman"/>
          <w:lang w:val="en-GB"/>
        </w:rPr>
        <w:t>Salehzadeh</w:t>
      </w:r>
      <w:proofErr w:type="spellEnd"/>
      <w:r w:rsidRPr="00CC4781">
        <w:rPr>
          <w:rFonts w:ascii="Times New Roman" w:hAnsi="Times New Roman" w:cs="Times New Roman"/>
          <w:lang w:val="en-GB"/>
        </w:rPr>
        <w:t xml:space="preserve"> et al., 2020). Managers learn conflict management and employee coaching. A well-trained workforce improves service quality (Huczynski &amp; Buchanan, 2019).</w:t>
      </w:r>
    </w:p>
    <w:p w14:paraId="23B9CEE7" w14:textId="77777777" w:rsidR="00F90DF5" w:rsidRPr="00CC4781" w:rsidRDefault="00F90DF5"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 xml:space="preserve">Each initiative has faced technical challenges. Technology investments require infrastructure, and some employees resist new systems. Culture can mitigate this resistance (Argyris &amp; Schön, 2019). Marriott </w:t>
      </w:r>
      <w:proofErr w:type="gramStart"/>
      <w:r w:rsidRPr="00CC4781">
        <w:rPr>
          <w:rFonts w:ascii="Times New Roman" w:hAnsi="Times New Roman" w:cs="Times New Roman"/>
          <w:lang w:val="en-GB"/>
        </w:rPr>
        <w:t>leverages</w:t>
      </w:r>
      <w:proofErr w:type="gramEnd"/>
      <w:r w:rsidRPr="00CC4781">
        <w:rPr>
          <w:rFonts w:ascii="Times New Roman" w:hAnsi="Times New Roman" w:cs="Times New Roman"/>
          <w:lang w:val="en-GB"/>
        </w:rPr>
        <w:t xml:space="preserve"> its people-first values. It offers in-depth training.</w:t>
      </w:r>
    </w:p>
    <w:p w14:paraId="2A4328BE" w14:textId="77777777" w:rsidR="00E01FE3" w:rsidRPr="00E01FE3" w:rsidRDefault="00F90DF5" w:rsidP="00E01FE3">
      <w:pPr>
        <w:spacing w:line="360" w:lineRule="auto"/>
        <w:jc w:val="both"/>
        <w:rPr>
          <w:rFonts w:ascii="Times New Roman" w:hAnsi="Times New Roman" w:cs="Times New Roman"/>
          <w:lang w:val="en-GB"/>
        </w:rPr>
      </w:pPr>
      <w:r w:rsidRPr="00CC4781">
        <w:rPr>
          <w:rFonts w:ascii="Times New Roman" w:hAnsi="Times New Roman" w:cs="Times New Roman"/>
          <w:lang w:val="en-GB"/>
        </w:rPr>
        <w:t xml:space="preserve">Importantly, these initiatives reflect </w:t>
      </w:r>
      <w:proofErr w:type="gramStart"/>
      <w:r w:rsidRPr="00CC4781">
        <w:rPr>
          <w:rFonts w:ascii="Times New Roman" w:hAnsi="Times New Roman" w:cs="Times New Roman"/>
          <w:lang w:val="en-GB"/>
        </w:rPr>
        <w:t>a proactive</w:t>
      </w:r>
      <w:proofErr w:type="gramEnd"/>
      <w:r w:rsidRPr="00CC4781">
        <w:rPr>
          <w:rFonts w:ascii="Times New Roman" w:hAnsi="Times New Roman" w:cs="Times New Roman"/>
          <w:lang w:val="en-GB"/>
        </w:rPr>
        <w:t xml:space="preserve"> appr</w:t>
      </w:r>
      <w:r w:rsidRPr="00E01FE3">
        <w:rPr>
          <w:rFonts w:ascii="Times New Roman" w:hAnsi="Times New Roman" w:cs="Times New Roman"/>
          <w:lang w:val="en-GB"/>
        </w:rPr>
        <w:t xml:space="preserve">oach. </w:t>
      </w:r>
      <w:bookmarkStart w:id="7" w:name="_Toc191576044"/>
      <w:r w:rsidR="00E01FE3" w:rsidRPr="00E01FE3">
        <w:rPr>
          <w:rFonts w:ascii="Times New Roman" w:hAnsi="Times New Roman" w:cs="Times New Roman"/>
          <w:lang w:val="en-GB"/>
        </w:rPr>
        <w:t xml:space="preserve">They work to satisfy evolving customer </w:t>
      </w:r>
      <w:proofErr w:type="gramStart"/>
      <w:r w:rsidR="00E01FE3" w:rsidRPr="00E01FE3">
        <w:rPr>
          <w:rFonts w:ascii="Times New Roman" w:hAnsi="Times New Roman" w:cs="Times New Roman"/>
          <w:lang w:val="en-GB"/>
        </w:rPr>
        <w:t>needs</w:t>
      </w:r>
      <w:proofErr w:type="gramEnd"/>
      <w:r w:rsidR="00E01FE3" w:rsidRPr="00E01FE3">
        <w:rPr>
          <w:rFonts w:ascii="Times New Roman" w:hAnsi="Times New Roman" w:cs="Times New Roman"/>
          <w:lang w:val="en-GB"/>
        </w:rPr>
        <w:t xml:space="preserve"> and this enables them to counter competitive pressures while other hotels have adopted matching strategies (Gupta &amp; Malhotra, 2020). The systematic method Marriott uses requires </w:t>
      </w:r>
      <w:proofErr w:type="gramStart"/>
      <w:r w:rsidR="00E01FE3" w:rsidRPr="00E01FE3">
        <w:rPr>
          <w:rFonts w:ascii="Times New Roman" w:hAnsi="Times New Roman" w:cs="Times New Roman"/>
          <w:lang w:val="en-GB"/>
        </w:rPr>
        <w:t>additional</w:t>
      </w:r>
      <w:proofErr w:type="gramEnd"/>
      <w:r w:rsidR="00E01FE3" w:rsidRPr="00E01FE3">
        <w:rPr>
          <w:rFonts w:ascii="Times New Roman" w:hAnsi="Times New Roman" w:cs="Times New Roman"/>
          <w:lang w:val="en-GB"/>
        </w:rPr>
        <w:t xml:space="preserve"> verification through further investigation to substantiate this claim.</w:t>
      </w:r>
    </w:p>
    <w:p w14:paraId="6D7EDD08" w14:textId="77777777" w:rsidR="00E01FE3" w:rsidRPr="00E01FE3" w:rsidRDefault="00E01FE3" w:rsidP="00E01FE3">
      <w:pPr>
        <w:spacing w:line="360" w:lineRule="auto"/>
        <w:jc w:val="both"/>
        <w:rPr>
          <w:rFonts w:ascii="Times New Roman" w:hAnsi="Times New Roman" w:cs="Times New Roman"/>
          <w:lang w:val="en-GB"/>
        </w:rPr>
      </w:pPr>
    </w:p>
    <w:p w14:paraId="36F27E35" w14:textId="77777777" w:rsidR="00414052" w:rsidRPr="00E01FE3" w:rsidRDefault="00414052" w:rsidP="00E01FE3">
      <w:pPr>
        <w:pStyle w:val="Heading1"/>
      </w:pPr>
      <w:r w:rsidRPr="00E01FE3">
        <w:t>3. Strategic Direction</w:t>
      </w:r>
      <w:bookmarkEnd w:id="7"/>
    </w:p>
    <w:p w14:paraId="0FE08C4D" w14:textId="77777777" w:rsidR="00E01FE3" w:rsidRPr="00E01FE3" w:rsidRDefault="00E01FE3" w:rsidP="00441495">
      <w:pPr>
        <w:pStyle w:val="Heading2"/>
        <w:rPr>
          <w:rFonts w:eastAsiaTheme="minorHAnsi"/>
          <w:b w:val="0"/>
          <w:sz w:val="24"/>
          <w:szCs w:val="24"/>
        </w:rPr>
      </w:pPr>
      <w:bookmarkStart w:id="8" w:name="_Toc191576045"/>
      <w:r w:rsidRPr="00E01FE3">
        <w:rPr>
          <w:rFonts w:eastAsiaTheme="minorHAnsi"/>
          <w:b w:val="0"/>
          <w:sz w:val="24"/>
          <w:szCs w:val="24"/>
        </w:rPr>
        <w:t xml:space="preserve">Marriott's strategy shapes UK operations. Marriott International's 2020 report </w:t>
      </w:r>
      <w:proofErr w:type="gramStart"/>
      <w:r w:rsidRPr="00E01FE3">
        <w:rPr>
          <w:rFonts w:eastAsiaTheme="minorHAnsi"/>
          <w:b w:val="0"/>
          <w:sz w:val="24"/>
          <w:szCs w:val="24"/>
        </w:rPr>
        <w:t>states</w:t>
      </w:r>
      <w:proofErr w:type="gramEnd"/>
      <w:r w:rsidRPr="00E01FE3">
        <w:rPr>
          <w:rFonts w:eastAsiaTheme="minorHAnsi"/>
          <w:b w:val="0"/>
          <w:sz w:val="24"/>
          <w:szCs w:val="24"/>
        </w:rPr>
        <w:t xml:space="preserve"> corporate expansion and creative problem-solving form the backbone of its sustained vision. This section examines the relationship between organizational </w:t>
      </w:r>
      <w:proofErr w:type="gramStart"/>
      <w:r w:rsidRPr="00E01FE3">
        <w:rPr>
          <w:rFonts w:eastAsiaTheme="minorHAnsi"/>
          <w:b w:val="0"/>
          <w:sz w:val="24"/>
          <w:szCs w:val="24"/>
        </w:rPr>
        <w:t>objectives</w:t>
      </w:r>
      <w:proofErr w:type="gramEnd"/>
      <w:r w:rsidRPr="00E01FE3">
        <w:rPr>
          <w:rFonts w:eastAsiaTheme="minorHAnsi"/>
          <w:b w:val="0"/>
          <w:sz w:val="24"/>
          <w:szCs w:val="24"/>
        </w:rPr>
        <w:t xml:space="preserve"> and corporate goals.</w:t>
      </w:r>
    </w:p>
    <w:p w14:paraId="34731FAB" w14:textId="77777777" w:rsidR="00414052" w:rsidRPr="00E01FE3" w:rsidRDefault="00414052" w:rsidP="00441495">
      <w:pPr>
        <w:pStyle w:val="Heading2"/>
      </w:pPr>
      <w:r w:rsidRPr="00E01FE3">
        <w:t>3.1 Expansion and Brand Growth</w:t>
      </w:r>
      <w:bookmarkEnd w:id="8"/>
    </w:p>
    <w:p w14:paraId="3F92B7B7" w14:textId="77777777" w:rsidR="00436479" w:rsidRPr="00E01FE3" w:rsidRDefault="00E01FE3" w:rsidP="00436479">
      <w:pPr>
        <w:spacing w:line="360" w:lineRule="auto"/>
        <w:jc w:val="both"/>
        <w:rPr>
          <w:rFonts w:ascii="Times New Roman" w:hAnsi="Times New Roman" w:cs="Times New Roman"/>
          <w:lang w:val="en-GB"/>
        </w:rPr>
      </w:pPr>
      <w:r w:rsidRPr="00E01FE3">
        <w:rPr>
          <w:rFonts w:ascii="Times New Roman" w:hAnsi="Times New Roman" w:cs="Times New Roman"/>
          <w:lang w:val="en-GB"/>
        </w:rPr>
        <w:t xml:space="preserve">The company Marriott advances its market position through brand acquisitions that enhance competition and strengthen its presence in the industry. </w:t>
      </w:r>
      <w:r w:rsidR="00F90DF5" w:rsidRPr="00CF0206">
        <w:rPr>
          <w:rFonts w:ascii="Times New Roman" w:hAnsi="Times New Roman" w:cs="Times New Roman"/>
          <w:lang w:val="en-GB"/>
        </w:rPr>
        <w:t>Boutique and extended stay hotels are a growing segment of the business in the UK. These s</w:t>
      </w:r>
      <w:r w:rsidR="00F90DF5" w:rsidRPr="00E01FE3">
        <w:rPr>
          <w:rFonts w:ascii="Times New Roman" w:hAnsi="Times New Roman" w:cs="Times New Roman"/>
          <w:lang w:val="en-GB"/>
        </w:rPr>
        <w:t xml:space="preserve">egments attract diverse customer groups from around the world, while expansion increases revenue and market share. </w:t>
      </w:r>
      <w:r w:rsidR="00436479" w:rsidRPr="00E01FE3">
        <w:rPr>
          <w:rFonts w:ascii="Times New Roman" w:hAnsi="Times New Roman" w:cs="Times New Roman"/>
          <w:lang w:val="en-GB"/>
        </w:rPr>
        <w:t xml:space="preserve">The process of brand integration presents major challenges and depends on powerful leadership skills. </w:t>
      </w:r>
      <w:r w:rsidRPr="00E01FE3">
        <w:rPr>
          <w:rFonts w:ascii="Times New Roman" w:hAnsi="Times New Roman" w:cs="Times New Roman"/>
          <w:lang w:val="en-GB"/>
        </w:rPr>
        <w:t>Marriott's adaptable structure allows for effective adjustments to different situations (Alvesson and Spicer, 2019).</w:t>
      </w:r>
    </w:p>
    <w:p w14:paraId="7A9EC417" w14:textId="77777777" w:rsidR="00414052" w:rsidRPr="00E01FE3" w:rsidRDefault="00414052" w:rsidP="00441495">
      <w:pPr>
        <w:pStyle w:val="Heading2"/>
      </w:pPr>
      <w:bookmarkStart w:id="9" w:name="_Toc191576046"/>
      <w:r w:rsidRPr="00E01FE3">
        <w:lastRenderedPageBreak/>
        <w:t>3.2 Digital Transformation</w:t>
      </w:r>
      <w:bookmarkEnd w:id="9"/>
    </w:p>
    <w:p w14:paraId="37D593AD" w14:textId="3006C328" w:rsidR="00436479" w:rsidRPr="00436479" w:rsidRDefault="00E01FE3" w:rsidP="00436479">
      <w:pPr>
        <w:spacing w:line="360" w:lineRule="auto"/>
        <w:jc w:val="both"/>
        <w:rPr>
          <w:rFonts w:ascii="Times New Roman" w:hAnsi="Times New Roman" w:cs="Times New Roman"/>
          <w:lang w:val="en-GB"/>
        </w:rPr>
      </w:pPr>
      <w:r w:rsidRPr="00E01FE3">
        <w:rPr>
          <w:rFonts w:ascii="Times New Roman" w:hAnsi="Times New Roman" w:cs="Times New Roman"/>
          <w:lang w:val="en-GB"/>
        </w:rPr>
        <w:t xml:space="preserve">Technology enhances Marriott hotel efficiency nationwide. Ho and Chang (2023) state that digital tools create better visitor experiences as mobile check-in/check-out systems reduce waiting periods. Automation speeds up operations. </w:t>
      </w:r>
      <w:r w:rsidR="00436479" w:rsidRPr="00436479">
        <w:rPr>
          <w:rFonts w:ascii="Times New Roman" w:hAnsi="Times New Roman" w:cs="Times New Roman"/>
          <w:lang w:val="en-GB"/>
        </w:rPr>
        <w:t xml:space="preserve">Loyalty programs through apps deliver customized </w:t>
      </w:r>
      <w:proofErr w:type="gramStart"/>
      <w:r w:rsidR="00436479" w:rsidRPr="00436479">
        <w:rPr>
          <w:rFonts w:ascii="Times New Roman" w:hAnsi="Times New Roman" w:cs="Times New Roman"/>
          <w:lang w:val="en-GB"/>
        </w:rPr>
        <w:t>additional</w:t>
      </w:r>
      <w:proofErr w:type="gramEnd"/>
      <w:r w:rsidR="00436479" w:rsidRPr="00436479">
        <w:rPr>
          <w:rFonts w:ascii="Times New Roman" w:hAnsi="Times New Roman" w:cs="Times New Roman"/>
          <w:lang w:val="en-GB"/>
        </w:rPr>
        <w:t xml:space="preserve"> points and engagement opportunities to maintain guest relationships. The use of data analytics supports strategic decision-making processes while Marriott </w:t>
      </w:r>
      <w:proofErr w:type="gramStart"/>
      <w:r w:rsidR="00436479" w:rsidRPr="00436479">
        <w:rPr>
          <w:rFonts w:ascii="Times New Roman" w:hAnsi="Times New Roman" w:cs="Times New Roman"/>
          <w:lang w:val="en-GB"/>
        </w:rPr>
        <w:t>allocates</w:t>
      </w:r>
      <w:proofErr w:type="gramEnd"/>
      <w:r w:rsidR="00436479" w:rsidRPr="00436479">
        <w:rPr>
          <w:rFonts w:ascii="Times New Roman" w:hAnsi="Times New Roman" w:cs="Times New Roman"/>
          <w:lang w:val="en-GB"/>
        </w:rPr>
        <w:t xml:space="preserve"> resources to cybersecurity measures to tackle international privacy issues. </w:t>
      </w:r>
    </w:p>
    <w:p w14:paraId="178F2E4A" w14:textId="77777777" w:rsidR="00607A5A" w:rsidRPr="00845185" w:rsidRDefault="00607A5A" w:rsidP="00845185">
      <w:pPr>
        <w:pStyle w:val="NormalWeb"/>
        <w:spacing w:line="360" w:lineRule="auto"/>
        <w:rPr>
          <w:lang w:val="en-GB"/>
        </w:rPr>
      </w:pPr>
      <w:r w:rsidRPr="00845185">
        <w:rPr>
          <w:noProof/>
          <w:lang w:val="en-GB" w:eastAsia="en-GB"/>
        </w:rPr>
        <w:drawing>
          <wp:anchor distT="0" distB="0" distL="114300" distR="114300" simplePos="0" relativeHeight="251659264" behindDoc="0" locked="0" layoutInCell="1" allowOverlap="1" wp14:anchorId="685E04C5" wp14:editId="79E9EE4D">
            <wp:simplePos x="0" y="0"/>
            <wp:positionH relativeFrom="column">
              <wp:posOffset>0</wp:posOffset>
            </wp:positionH>
            <wp:positionV relativeFrom="paragraph">
              <wp:posOffset>1905</wp:posOffset>
            </wp:positionV>
            <wp:extent cx="3835400" cy="3200400"/>
            <wp:effectExtent l="0" t="0" r="0" b="19050"/>
            <wp:wrapSquare wrapText="bothSides"/>
            <wp:docPr id="1875218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r w:rsidRPr="00845185">
        <w:rPr>
          <w:b/>
          <w:bCs/>
          <w:lang w:val="en-GB"/>
        </w:rPr>
        <w:t>Diagram 2</w:t>
      </w:r>
      <w:r w:rsidRPr="00845185">
        <w:rPr>
          <w:lang w:val="en-GB"/>
        </w:rPr>
        <w:t>: Strategic Pillars and Outcomes (Source: Adapted from Marriott International (2020) and Jones et al. (2022))</w:t>
      </w:r>
    </w:p>
    <w:p w14:paraId="6AEF8993" w14:textId="77777777" w:rsidR="00607A5A" w:rsidRDefault="00607A5A" w:rsidP="00845185">
      <w:pPr>
        <w:spacing w:before="100" w:beforeAutospacing="1" w:after="100" w:afterAutospacing="1" w:line="360" w:lineRule="auto"/>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 xml:space="preserve">Marriott’s strategic direction relies on </w:t>
      </w:r>
      <w:proofErr w:type="gramStart"/>
      <w:r w:rsidRPr="00845185">
        <w:rPr>
          <w:rFonts w:ascii="Times New Roman" w:eastAsia="Times New Roman" w:hAnsi="Times New Roman" w:cs="Times New Roman"/>
          <w:kern w:val="0"/>
          <w:lang w:val="en-GB"/>
          <w14:ligatures w14:val="none"/>
        </w:rPr>
        <w:t>synergy</w:t>
      </w:r>
      <w:proofErr w:type="gramEnd"/>
      <w:r w:rsidRPr="00845185">
        <w:rPr>
          <w:rFonts w:ascii="Times New Roman" w:eastAsia="Times New Roman" w:hAnsi="Times New Roman" w:cs="Times New Roman"/>
          <w:kern w:val="0"/>
          <w:lang w:val="en-GB"/>
          <w14:ligatures w14:val="none"/>
        </w:rPr>
        <w:t xml:space="preserve">. Each pillar reinforces the </w:t>
      </w:r>
      <w:proofErr w:type="gramStart"/>
      <w:r w:rsidRPr="00845185">
        <w:rPr>
          <w:rFonts w:ascii="Times New Roman" w:eastAsia="Times New Roman" w:hAnsi="Times New Roman" w:cs="Times New Roman"/>
          <w:kern w:val="0"/>
          <w:lang w:val="en-GB"/>
          <w14:ligatures w14:val="none"/>
        </w:rPr>
        <w:t>others</w:t>
      </w:r>
      <w:proofErr w:type="gramEnd"/>
      <w:r w:rsidR="007A7536">
        <w:rPr>
          <w:rFonts w:ascii="Times New Roman" w:eastAsia="Times New Roman" w:hAnsi="Times New Roman" w:cs="Times New Roman"/>
          <w:kern w:val="0"/>
          <w:lang w:val="en-GB"/>
          <w14:ligatures w14:val="none"/>
        </w:rPr>
        <w:t xml:space="preserve"> and</w:t>
      </w:r>
      <w:r w:rsidRPr="00845185">
        <w:rPr>
          <w:rFonts w:ascii="Times New Roman" w:eastAsia="Times New Roman" w:hAnsi="Times New Roman" w:cs="Times New Roman"/>
          <w:kern w:val="0"/>
          <w:lang w:val="en-GB"/>
          <w14:ligatures w14:val="none"/>
        </w:rPr>
        <w:t xml:space="preserve"> successful synergy depends on effective leadership. </w:t>
      </w:r>
    </w:p>
    <w:p w14:paraId="027DAB31" w14:textId="77777777" w:rsidR="00CC4781" w:rsidRDefault="00CC4781" w:rsidP="00441495">
      <w:pPr>
        <w:pStyle w:val="Heading2"/>
      </w:pPr>
    </w:p>
    <w:p w14:paraId="2A1D21BD" w14:textId="77777777" w:rsidR="00603D14" w:rsidRPr="00845185" w:rsidRDefault="002D5E89" w:rsidP="00441495">
      <w:pPr>
        <w:pStyle w:val="Heading2"/>
      </w:pPr>
      <w:bookmarkStart w:id="10" w:name="_Toc191576047"/>
      <w:r>
        <w:t>3.3.</w:t>
      </w:r>
      <w:r w:rsidR="00603D14" w:rsidRPr="00845185">
        <w:t xml:space="preserve"> Evaluating Strategy Implementation</w:t>
      </w:r>
      <w:bookmarkEnd w:id="10"/>
    </w:p>
    <w:p w14:paraId="3AA40636" w14:textId="77777777" w:rsidR="00F90DF5" w:rsidRPr="00CC4781" w:rsidRDefault="00F90DF5" w:rsidP="00CC4781">
      <w:pPr>
        <w:spacing w:line="360" w:lineRule="auto"/>
        <w:jc w:val="both"/>
        <w:rPr>
          <w:rFonts w:ascii="Times New Roman" w:hAnsi="Times New Roman" w:cs="Times New Roman"/>
          <w:lang w:val="en-GB"/>
        </w:rPr>
      </w:pPr>
      <w:r w:rsidRPr="00BE349A">
        <w:rPr>
          <w:rFonts w:ascii="Times New Roman" w:hAnsi="Times New Roman" w:cs="Times New Roman"/>
          <w:lang w:val="en-GB"/>
        </w:rPr>
        <w:t xml:space="preserve">Marriott measures success using key performance indicators (KPIs). </w:t>
      </w:r>
      <w:r w:rsidRPr="00CC4781">
        <w:rPr>
          <w:rFonts w:ascii="Times New Roman" w:hAnsi="Times New Roman" w:cs="Times New Roman"/>
          <w:lang w:val="en-GB"/>
        </w:rPr>
        <w:t>RevPAR (Revenue per Available Room) tracks financial efficiency (Heizer et al., 2020). Employee turnover reflects retention levels, while guest satisfaction scores reflect service levels. UK hotels use Balanced Scorecards, which can track financial, customer and operational aspects.</w:t>
      </w:r>
    </w:p>
    <w:p w14:paraId="418F1916" w14:textId="77777777" w:rsidR="00436479" w:rsidRPr="00436479" w:rsidRDefault="00F90DF5" w:rsidP="00436479">
      <w:pPr>
        <w:spacing w:line="360" w:lineRule="auto"/>
        <w:jc w:val="both"/>
        <w:rPr>
          <w:rFonts w:ascii="Times New Roman" w:hAnsi="Times New Roman" w:cs="Times New Roman"/>
          <w:lang w:val="en-GB"/>
        </w:rPr>
      </w:pPr>
      <w:r w:rsidRPr="00CC4781">
        <w:rPr>
          <w:rFonts w:ascii="Times New Roman" w:hAnsi="Times New Roman" w:cs="Times New Roman"/>
          <w:lang w:val="en-GB"/>
        </w:rPr>
        <w:t>Cultural fit plays a crucial role as employees need moti</w:t>
      </w:r>
      <w:r w:rsidRPr="00436479">
        <w:rPr>
          <w:rFonts w:ascii="Times New Roman" w:hAnsi="Times New Roman" w:cs="Times New Roman"/>
          <w:lang w:val="en-GB"/>
        </w:rPr>
        <w:t xml:space="preserve">vation to change (Fahy and Jobber, 2019). </w:t>
      </w:r>
      <w:r w:rsidR="00436479" w:rsidRPr="00436479">
        <w:rPr>
          <w:rFonts w:ascii="Times New Roman" w:hAnsi="Times New Roman" w:cs="Times New Roman"/>
          <w:lang w:val="en-GB"/>
        </w:rPr>
        <w:t xml:space="preserve">Excellent execution and consistent performance are outcomes of heightened engagement levels. While organizational performance benefits from strong organizational culture smaller hotels face investment challenges due to financial limitations. Resource constraints slow down technology </w:t>
      </w:r>
      <w:r w:rsidR="00436479" w:rsidRPr="00436479">
        <w:rPr>
          <w:rFonts w:ascii="Times New Roman" w:hAnsi="Times New Roman" w:cs="Times New Roman"/>
          <w:lang w:val="en-GB"/>
        </w:rPr>
        <w:lastRenderedPageBreak/>
        <w:t xml:space="preserve">adoption. Leaders need to </w:t>
      </w:r>
      <w:proofErr w:type="gramStart"/>
      <w:r w:rsidR="00436479" w:rsidRPr="00436479">
        <w:rPr>
          <w:rFonts w:ascii="Times New Roman" w:hAnsi="Times New Roman" w:cs="Times New Roman"/>
          <w:lang w:val="en-GB"/>
        </w:rPr>
        <w:t>demonstrate</w:t>
      </w:r>
      <w:proofErr w:type="gramEnd"/>
      <w:r w:rsidR="00436479" w:rsidRPr="00436479">
        <w:rPr>
          <w:rFonts w:ascii="Times New Roman" w:hAnsi="Times New Roman" w:cs="Times New Roman"/>
          <w:lang w:val="en-GB"/>
        </w:rPr>
        <w:t xml:space="preserve"> flexibility when executing corporate strategies which must fit local conditions according to the insights of Cummings and Worley (2019).</w:t>
      </w:r>
    </w:p>
    <w:p w14:paraId="29C2482C" w14:textId="77777777" w:rsidR="00436479" w:rsidRPr="00436479" w:rsidRDefault="00436479" w:rsidP="00436479">
      <w:pPr>
        <w:spacing w:line="360" w:lineRule="auto"/>
        <w:jc w:val="both"/>
        <w:rPr>
          <w:rFonts w:ascii="Times New Roman" w:hAnsi="Times New Roman" w:cs="Times New Roman"/>
          <w:lang w:val="en-GB"/>
        </w:rPr>
      </w:pPr>
    </w:p>
    <w:p w14:paraId="1D577808" w14:textId="77777777" w:rsidR="00603D14" w:rsidRPr="00436479" w:rsidRDefault="00603D14" w:rsidP="00441495">
      <w:pPr>
        <w:pStyle w:val="Heading1"/>
      </w:pPr>
      <w:bookmarkStart w:id="11" w:name="_Toc191576048"/>
      <w:r w:rsidRPr="00436479">
        <w:t>4. Leadership and Motivation in Marriott’s UK Operations</w:t>
      </w:r>
      <w:bookmarkEnd w:id="11"/>
    </w:p>
    <w:p w14:paraId="3FA49FA7" w14:textId="77777777" w:rsidR="00A34213" w:rsidRPr="00441495" w:rsidRDefault="00436479" w:rsidP="00441495">
      <w:pPr>
        <w:spacing w:line="360" w:lineRule="auto"/>
        <w:jc w:val="both"/>
        <w:rPr>
          <w:rFonts w:ascii="Times New Roman" w:hAnsi="Times New Roman" w:cs="Times New Roman"/>
          <w:b/>
          <w:lang w:val="en-GB"/>
        </w:rPr>
      </w:pPr>
      <w:r w:rsidRPr="00441495">
        <w:rPr>
          <w:rFonts w:ascii="Times New Roman" w:hAnsi="Times New Roman" w:cs="Times New Roman"/>
          <w:lang w:val="en-GB"/>
        </w:rPr>
        <w:t xml:space="preserve">Leadership and motivation </w:t>
      </w:r>
      <w:proofErr w:type="gramStart"/>
      <w:r w:rsidRPr="00441495">
        <w:rPr>
          <w:rFonts w:ascii="Times New Roman" w:hAnsi="Times New Roman" w:cs="Times New Roman"/>
          <w:lang w:val="en-GB"/>
        </w:rPr>
        <w:t>determine</w:t>
      </w:r>
      <w:proofErr w:type="gramEnd"/>
      <w:r w:rsidRPr="00441495">
        <w:rPr>
          <w:rFonts w:ascii="Times New Roman" w:hAnsi="Times New Roman" w:cs="Times New Roman"/>
          <w:lang w:val="en-GB"/>
        </w:rPr>
        <w:t xml:space="preserve"> organizational performance outcomes and enable transformation through organizational changes. </w:t>
      </w:r>
      <w:r w:rsidR="00A34213" w:rsidRPr="00441495">
        <w:rPr>
          <w:rFonts w:ascii="Times New Roman" w:hAnsi="Times New Roman" w:cs="Times New Roman"/>
          <w:lang w:val="en-GB"/>
        </w:rPr>
        <w:t>The Marriott leadership framework builds employee skills which leads to motivated staff members enhancing productivity and efficiency while providing superior service quality.</w:t>
      </w:r>
    </w:p>
    <w:p w14:paraId="298D8DDB" w14:textId="77777777" w:rsidR="00603D14" w:rsidRPr="00A34213" w:rsidRDefault="00603D14" w:rsidP="00441495">
      <w:pPr>
        <w:pStyle w:val="Heading2"/>
      </w:pPr>
      <w:bookmarkStart w:id="12" w:name="_Toc191576049"/>
      <w:r w:rsidRPr="00A34213">
        <w:t>4.1 Leadership Approaches at Marriott</w:t>
      </w:r>
      <w:bookmarkEnd w:id="12"/>
    </w:p>
    <w:p w14:paraId="3687C946" w14:textId="77777777" w:rsidR="00436479" w:rsidRPr="00436479" w:rsidRDefault="00A34213" w:rsidP="00436479">
      <w:pPr>
        <w:spacing w:line="360" w:lineRule="auto"/>
        <w:jc w:val="both"/>
        <w:rPr>
          <w:rFonts w:ascii="Times New Roman" w:hAnsi="Times New Roman" w:cs="Times New Roman"/>
          <w:lang w:val="en-GB"/>
        </w:rPr>
      </w:pPr>
      <w:r w:rsidRPr="00A34213">
        <w:rPr>
          <w:rFonts w:ascii="Times New Roman" w:hAnsi="Times New Roman" w:cs="Times New Roman"/>
          <w:lang w:val="en-GB"/>
        </w:rPr>
        <w:t xml:space="preserve">Marriott combines leadership styles for success. Transformational leaders inspire their </w:t>
      </w:r>
      <w:proofErr w:type="gramStart"/>
      <w:r w:rsidRPr="00A34213">
        <w:rPr>
          <w:rFonts w:ascii="Times New Roman" w:hAnsi="Times New Roman" w:cs="Times New Roman"/>
          <w:lang w:val="en-GB"/>
        </w:rPr>
        <w:t>teams</w:t>
      </w:r>
      <w:proofErr w:type="gramEnd"/>
      <w:r w:rsidRPr="00A34213">
        <w:rPr>
          <w:rFonts w:ascii="Times New Roman" w:hAnsi="Times New Roman" w:cs="Times New Roman"/>
          <w:lang w:val="en-GB"/>
        </w:rPr>
        <w:t xml:space="preserve"> and a shared vision boosts engagement which leads to both innovation and superior service. </w:t>
      </w:r>
      <w:r w:rsidR="00436479" w:rsidRPr="00436479">
        <w:rPr>
          <w:rFonts w:ascii="Times New Roman" w:hAnsi="Times New Roman" w:cs="Times New Roman"/>
          <w:lang w:val="en-GB"/>
        </w:rPr>
        <w:t xml:space="preserve">Situational leadership allows leaders to </w:t>
      </w:r>
      <w:proofErr w:type="gramStart"/>
      <w:r w:rsidR="00436479" w:rsidRPr="00436479">
        <w:rPr>
          <w:rFonts w:ascii="Times New Roman" w:hAnsi="Times New Roman" w:cs="Times New Roman"/>
          <w:lang w:val="en-GB"/>
        </w:rPr>
        <w:t>modify</w:t>
      </w:r>
      <w:proofErr w:type="gramEnd"/>
      <w:r w:rsidR="00436479" w:rsidRPr="00436479">
        <w:rPr>
          <w:rFonts w:ascii="Times New Roman" w:hAnsi="Times New Roman" w:cs="Times New Roman"/>
          <w:lang w:val="en-GB"/>
        </w:rPr>
        <w:t xml:space="preserve"> their strategies to meet various challenges while providing them with enhanced flexibility.</w:t>
      </w:r>
    </w:p>
    <w:p w14:paraId="12415D8C" w14:textId="77777777" w:rsidR="00CC4781" w:rsidRPr="00EE3D5A" w:rsidRDefault="00436479" w:rsidP="00436479">
      <w:pPr>
        <w:spacing w:line="360" w:lineRule="auto"/>
        <w:jc w:val="both"/>
        <w:rPr>
          <w:rFonts w:ascii="Times New Roman" w:hAnsi="Times New Roman" w:cs="Times New Roman"/>
          <w:lang w:val="en-GB"/>
        </w:rPr>
      </w:pPr>
      <w:r w:rsidRPr="00436479">
        <w:rPr>
          <w:rFonts w:ascii="Times New Roman" w:hAnsi="Times New Roman" w:cs="Times New Roman"/>
          <w:lang w:val="en-GB"/>
        </w:rPr>
        <w:t xml:space="preserve">Training develops Marriott’s leadership capabilities. </w:t>
      </w:r>
      <w:r w:rsidR="00F90DF5" w:rsidRPr="00CC4781">
        <w:rPr>
          <w:rFonts w:ascii="Times New Roman" w:hAnsi="Times New Roman" w:cs="Times New Roman"/>
          <w:lang w:val="en-GB"/>
        </w:rPr>
        <w:t xml:space="preserve">The Foundations of Leadership program supports leaders. It improves self-awareness and teamwork. In addition, leadership development is aligned with the company’s goals, and investing in strong leaders ensures long-term stability. </w:t>
      </w:r>
      <w:r w:rsidR="00DF01FB" w:rsidRPr="00EE3D5A">
        <w:rPr>
          <w:rFonts w:ascii="Times New Roman" w:hAnsi="Times New Roman" w:cs="Times New Roman"/>
          <w:lang w:val="en-GB"/>
        </w:rPr>
        <w:t>Employees feel valued and empowered.</w:t>
      </w:r>
    </w:p>
    <w:p w14:paraId="70AE7289" w14:textId="77777777" w:rsidR="00CC4781" w:rsidRPr="00EE3D5A" w:rsidRDefault="00CC4781" w:rsidP="00CC4781">
      <w:pPr>
        <w:spacing w:line="360" w:lineRule="auto"/>
        <w:jc w:val="both"/>
        <w:rPr>
          <w:rFonts w:ascii="Times New Roman" w:hAnsi="Times New Roman" w:cs="Times New Roman"/>
          <w:lang w:val="en-GB"/>
        </w:rPr>
      </w:pPr>
    </w:p>
    <w:p w14:paraId="6F6CF830" w14:textId="77777777" w:rsidR="00603D14" w:rsidRPr="00EE3D5A" w:rsidRDefault="00603D14" w:rsidP="00441495">
      <w:pPr>
        <w:pStyle w:val="Heading2"/>
      </w:pPr>
      <w:bookmarkStart w:id="13" w:name="_Toc191576050"/>
      <w:r w:rsidRPr="00EE3D5A">
        <w:t>4.2 Motivational Strategies</w:t>
      </w:r>
      <w:bookmarkEnd w:id="13"/>
    </w:p>
    <w:p w14:paraId="427A448B" w14:textId="77777777" w:rsidR="00DF01FB" w:rsidRPr="00DF01FB" w:rsidRDefault="00DF01FB" w:rsidP="00DF01FB">
      <w:pPr>
        <w:spacing w:line="360" w:lineRule="auto"/>
        <w:jc w:val="both"/>
        <w:rPr>
          <w:rFonts w:ascii="Times New Roman" w:hAnsi="Times New Roman" w:cs="Times New Roman"/>
          <w:lang w:val="en-GB"/>
        </w:rPr>
      </w:pPr>
      <w:r w:rsidRPr="00EE3D5A">
        <w:rPr>
          <w:rFonts w:ascii="Times New Roman" w:hAnsi="Times New Roman" w:cs="Times New Roman"/>
          <w:lang w:val="en-GB"/>
        </w:rPr>
        <w:t xml:space="preserve">Marriott’s motivational strategies focus on employee well-being. A strong culture supports engagement and growth. Staff feel valued through structured recognition. </w:t>
      </w:r>
      <w:r w:rsidRPr="00DF01FB">
        <w:rPr>
          <w:rFonts w:ascii="Times New Roman" w:hAnsi="Times New Roman" w:cs="Times New Roman"/>
          <w:lang w:val="en-GB"/>
        </w:rPr>
        <w:t xml:space="preserve">Motivation improves performance and retention. </w:t>
      </w:r>
    </w:p>
    <w:p w14:paraId="67A4731E" w14:textId="77777777" w:rsidR="00DF01FB" w:rsidRPr="00DF01FB" w:rsidRDefault="00DF01FB" w:rsidP="00DF01FB">
      <w:pPr>
        <w:spacing w:line="360" w:lineRule="auto"/>
        <w:jc w:val="both"/>
        <w:rPr>
          <w:rFonts w:ascii="Times New Roman" w:hAnsi="Times New Roman" w:cs="Times New Roman"/>
          <w:lang w:val="en-GB"/>
        </w:rPr>
      </w:pPr>
      <w:r w:rsidRPr="00DF01FB">
        <w:rPr>
          <w:rFonts w:ascii="Times New Roman" w:hAnsi="Times New Roman" w:cs="Times New Roman"/>
          <w:lang w:val="en-GB"/>
        </w:rPr>
        <w:t xml:space="preserve">Employee recognition strengthens engagement. Marriott rewards high performers. When employees receive awards in public </w:t>
      </w:r>
      <w:proofErr w:type="gramStart"/>
      <w:r w:rsidRPr="00DF01FB">
        <w:rPr>
          <w:rFonts w:ascii="Times New Roman" w:hAnsi="Times New Roman" w:cs="Times New Roman"/>
          <w:lang w:val="en-GB"/>
        </w:rPr>
        <w:t>settings</w:t>
      </w:r>
      <w:proofErr w:type="gramEnd"/>
      <w:r w:rsidRPr="00DF01FB">
        <w:rPr>
          <w:rFonts w:ascii="Times New Roman" w:hAnsi="Times New Roman" w:cs="Times New Roman"/>
          <w:lang w:val="en-GB"/>
        </w:rPr>
        <w:t xml:space="preserve"> they understand their work is valued which boosts their morale. Recognition increases job satisfaction and loyalty. </w:t>
      </w:r>
    </w:p>
    <w:p w14:paraId="2AE131F2" w14:textId="77777777" w:rsidR="00DF01FB" w:rsidRPr="00DF01FB" w:rsidRDefault="00DF01FB" w:rsidP="00DF01FB">
      <w:pPr>
        <w:spacing w:line="360" w:lineRule="auto"/>
        <w:jc w:val="both"/>
        <w:rPr>
          <w:rFonts w:ascii="Times New Roman" w:hAnsi="Times New Roman" w:cs="Times New Roman"/>
          <w:lang w:val="en-GB"/>
        </w:rPr>
      </w:pPr>
    </w:p>
    <w:p w14:paraId="1C45E7E9" w14:textId="77777777" w:rsidR="003A685B" w:rsidRPr="00322D1C" w:rsidRDefault="00DF01FB" w:rsidP="00DF01FB">
      <w:pPr>
        <w:spacing w:line="360" w:lineRule="auto"/>
        <w:jc w:val="both"/>
        <w:rPr>
          <w:rFonts w:ascii="Times New Roman" w:hAnsi="Times New Roman" w:cs="Times New Roman"/>
          <w:lang w:val="en-GB"/>
        </w:rPr>
      </w:pPr>
      <w:r w:rsidRPr="00DF01FB">
        <w:rPr>
          <w:rFonts w:ascii="Times New Roman" w:hAnsi="Times New Roman" w:cs="Times New Roman"/>
          <w:lang w:val="en-GB"/>
        </w:rPr>
        <w:lastRenderedPageBreak/>
        <w:t xml:space="preserve">Career development supports long-term growth. Internal promotions provide clear career paths. The availability of advancement opportunities leads to better retention rates while the establishment of a learning culture promotes ongoing professional development and excellence. </w:t>
      </w:r>
      <w:r w:rsidR="005D05B1" w:rsidRPr="00CC4781">
        <w:rPr>
          <w:rFonts w:ascii="Times New Roman" w:hAnsi="Times New Roman" w:cs="Times New Roman"/>
          <w:lang w:val="en-GB"/>
        </w:rPr>
        <w:t>Employees are empowered to make decisions, which bu</w:t>
      </w:r>
      <w:r w:rsidR="005D05B1" w:rsidRPr="00322D1C">
        <w:rPr>
          <w:rFonts w:ascii="Times New Roman" w:hAnsi="Times New Roman" w:cs="Times New Roman"/>
          <w:lang w:val="en-GB"/>
        </w:rPr>
        <w:t xml:space="preserve">ilds trust in their roles. </w:t>
      </w:r>
      <w:r w:rsidR="003A685B" w:rsidRPr="00322D1C">
        <w:rPr>
          <w:rFonts w:ascii="Times New Roman" w:hAnsi="Times New Roman" w:cs="Times New Roman"/>
          <w:lang w:val="en-GB"/>
        </w:rPr>
        <w:t xml:space="preserve">When people take </w:t>
      </w:r>
      <w:proofErr w:type="gramStart"/>
      <w:r w:rsidR="003A685B" w:rsidRPr="00322D1C">
        <w:rPr>
          <w:rFonts w:ascii="Times New Roman" w:hAnsi="Times New Roman" w:cs="Times New Roman"/>
          <w:lang w:val="en-GB"/>
        </w:rPr>
        <w:t>ownership</w:t>
      </w:r>
      <w:proofErr w:type="gramEnd"/>
      <w:r w:rsidR="003A685B" w:rsidRPr="00322D1C">
        <w:rPr>
          <w:rFonts w:ascii="Times New Roman" w:hAnsi="Times New Roman" w:cs="Times New Roman"/>
          <w:lang w:val="en-GB"/>
        </w:rPr>
        <w:t xml:space="preserve"> they become more responsible and proactive at the same time staff experience increased trust and engagement. Autonomy supports better service delivery. </w:t>
      </w:r>
    </w:p>
    <w:p w14:paraId="40DE84B3" w14:textId="77777777" w:rsidR="003A685B" w:rsidRPr="00322D1C" w:rsidRDefault="003A685B" w:rsidP="003A685B">
      <w:pPr>
        <w:spacing w:line="360" w:lineRule="auto"/>
        <w:jc w:val="both"/>
        <w:rPr>
          <w:rFonts w:ascii="Times New Roman" w:hAnsi="Times New Roman" w:cs="Times New Roman"/>
          <w:lang w:val="en-GB"/>
        </w:rPr>
      </w:pPr>
      <w:r w:rsidRPr="00322D1C">
        <w:rPr>
          <w:rFonts w:ascii="Times New Roman" w:hAnsi="Times New Roman" w:cs="Times New Roman"/>
          <w:lang w:val="en-GB"/>
        </w:rPr>
        <w:t xml:space="preserve">Marriott’s strategies reflect human relations theory. Workplace motivation depends on social factors as employees who feel satisfied boost organizational effectiveness. A positive work environment improves performance. Investing in people ensures long-term success. </w:t>
      </w:r>
    </w:p>
    <w:p w14:paraId="3395A391" w14:textId="77777777" w:rsidR="003A685B" w:rsidRPr="00322D1C" w:rsidRDefault="003A685B" w:rsidP="003A685B">
      <w:pPr>
        <w:spacing w:line="360" w:lineRule="auto"/>
        <w:jc w:val="both"/>
        <w:rPr>
          <w:rFonts w:ascii="Times New Roman" w:hAnsi="Times New Roman" w:cs="Times New Roman"/>
          <w:lang w:val="en-GB"/>
        </w:rPr>
      </w:pPr>
    </w:p>
    <w:p w14:paraId="0EB0B1AB" w14:textId="77777777" w:rsidR="00603D14" w:rsidRPr="00322D1C" w:rsidRDefault="00603D14" w:rsidP="00441495">
      <w:pPr>
        <w:pStyle w:val="Heading2"/>
      </w:pPr>
      <w:bookmarkStart w:id="14" w:name="_Toc191576051"/>
      <w:r w:rsidRPr="00322D1C">
        <w:t>4.3 Impact on Organisational Behaviour</w:t>
      </w:r>
      <w:bookmarkEnd w:id="14"/>
    </w:p>
    <w:p w14:paraId="2B9CA53E" w14:textId="77777777" w:rsidR="005D05B1" w:rsidRPr="00441495" w:rsidRDefault="005D05B1" w:rsidP="00441495">
      <w:pPr>
        <w:spacing w:line="360" w:lineRule="auto"/>
        <w:jc w:val="both"/>
        <w:rPr>
          <w:rFonts w:ascii="Times New Roman" w:hAnsi="Times New Roman" w:cs="Times New Roman"/>
          <w:lang w:val="en-GB"/>
        </w:rPr>
      </w:pPr>
      <w:r w:rsidRPr="00322D1C">
        <w:rPr>
          <w:rFonts w:ascii="Times New Roman" w:hAnsi="Times New Roman" w:cs="Times New Roman"/>
          <w:lang w:val="en-GB"/>
        </w:rPr>
        <w:t>Leadership and motivation shape Marriott’s culture.</w:t>
      </w:r>
      <w:r w:rsidRPr="00441495">
        <w:rPr>
          <w:rFonts w:ascii="Times New Roman" w:hAnsi="Times New Roman" w:cs="Times New Roman"/>
          <w:lang w:val="en-GB"/>
        </w:rPr>
        <w:t xml:space="preserve"> Engaged employees perform at higher levels.</w:t>
      </w:r>
    </w:p>
    <w:p w14:paraId="337C173D" w14:textId="77777777" w:rsidR="005D05B1" w:rsidRPr="00441495" w:rsidRDefault="005D05B1"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Job performance improves with motivation. Productivity increases across hotel operations, and greater engagement improves service quality. Guest satisfaction levels continue to rise.</w:t>
      </w:r>
    </w:p>
    <w:p w14:paraId="3A943F39" w14:textId="77777777" w:rsidR="005D05B1" w:rsidRPr="00441495" w:rsidRDefault="005D05B1"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 xml:space="preserve">Lower turnover promotes stability. Marriott </w:t>
      </w:r>
      <w:proofErr w:type="gramStart"/>
      <w:r w:rsidRPr="00441495">
        <w:rPr>
          <w:rFonts w:ascii="Times New Roman" w:hAnsi="Times New Roman" w:cs="Times New Roman"/>
          <w:lang w:val="en-GB"/>
        </w:rPr>
        <w:t>retains</w:t>
      </w:r>
      <w:proofErr w:type="gramEnd"/>
      <w:r w:rsidRPr="00441495">
        <w:rPr>
          <w:rFonts w:ascii="Times New Roman" w:hAnsi="Times New Roman" w:cs="Times New Roman"/>
          <w:lang w:val="en-GB"/>
        </w:rPr>
        <w:t xml:space="preserve"> skilled employees and also realizes cost savings through reduced hiring. Stability supports consistent service delivery.</w:t>
      </w:r>
    </w:p>
    <w:p w14:paraId="644A5328" w14:textId="77777777" w:rsidR="00DF01FB" w:rsidRPr="00441495" w:rsidRDefault="00DF01FB" w:rsidP="00441495">
      <w:pPr>
        <w:spacing w:line="360" w:lineRule="auto"/>
        <w:jc w:val="both"/>
        <w:rPr>
          <w:rFonts w:ascii="Times New Roman" w:hAnsi="Times New Roman" w:cs="Times New Roman"/>
          <w:lang w:val="en-GB"/>
        </w:rPr>
      </w:pPr>
      <w:r w:rsidRPr="00441495">
        <w:rPr>
          <w:rFonts w:ascii="Times New Roman" w:hAnsi="Times New Roman" w:cs="Times New Roman"/>
          <w:lang w:val="en-GB"/>
        </w:rPr>
        <w:t>A strong culture fosters collaboration. Leadership and training reinforce trust. Continuous improvement drives innovation. The combination of motivation with leadership style serves as the foundation for achieving lasting success.</w:t>
      </w:r>
    </w:p>
    <w:p w14:paraId="1265237D" w14:textId="77777777" w:rsidR="00DF01FB" w:rsidRPr="00441495" w:rsidRDefault="00DF01FB" w:rsidP="00441495">
      <w:pPr>
        <w:spacing w:line="360" w:lineRule="auto"/>
        <w:jc w:val="both"/>
        <w:rPr>
          <w:rFonts w:ascii="Times New Roman" w:hAnsi="Times New Roman" w:cs="Times New Roman"/>
          <w:b/>
          <w:lang w:val="en-GB"/>
        </w:rPr>
      </w:pPr>
      <w:r w:rsidRPr="00441495">
        <w:rPr>
          <w:rFonts w:ascii="Times New Roman" w:hAnsi="Times New Roman" w:cs="Times New Roman"/>
          <w:lang w:val="en-GB"/>
        </w:rPr>
        <w:t>Organisational growth depends on employee engagement. Marriott advances personal development and business success through its leadership and support culture.</w:t>
      </w:r>
    </w:p>
    <w:p w14:paraId="4D0F32D9" w14:textId="77777777" w:rsidR="00845185" w:rsidRPr="00436479" w:rsidRDefault="00845185" w:rsidP="00441495">
      <w:pPr>
        <w:pStyle w:val="Heading2"/>
      </w:pPr>
      <w:bookmarkStart w:id="15" w:name="_Toc191576052"/>
      <w:r w:rsidRPr="00436479">
        <w:t>4.4 Challenges and Future Directions</w:t>
      </w:r>
      <w:bookmarkEnd w:id="15"/>
    </w:p>
    <w:p w14:paraId="5B1E90C3" w14:textId="77777777" w:rsidR="00436479" w:rsidRPr="00322D1C" w:rsidRDefault="00436479" w:rsidP="00436479">
      <w:pPr>
        <w:spacing w:line="360" w:lineRule="auto"/>
        <w:jc w:val="both"/>
        <w:rPr>
          <w:rFonts w:ascii="Times New Roman" w:hAnsi="Times New Roman" w:cs="Times New Roman"/>
          <w:lang w:val="en-GB"/>
        </w:rPr>
      </w:pPr>
      <w:r w:rsidRPr="00322D1C">
        <w:rPr>
          <w:rFonts w:ascii="Times New Roman" w:hAnsi="Times New Roman" w:cs="Times New Roman"/>
          <w:lang w:val="en-GB"/>
        </w:rPr>
        <w:t xml:space="preserve">Marriott succeeds via leadership and inspiration. However, </w:t>
      </w:r>
      <w:proofErr w:type="gramStart"/>
      <w:r w:rsidRPr="00322D1C">
        <w:rPr>
          <w:rFonts w:ascii="Times New Roman" w:hAnsi="Times New Roman" w:cs="Times New Roman"/>
          <w:lang w:val="en-GB"/>
        </w:rPr>
        <w:t>maintaining</w:t>
      </w:r>
      <w:proofErr w:type="gramEnd"/>
      <w:r w:rsidRPr="00322D1C">
        <w:rPr>
          <w:rFonts w:ascii="Times New Roman" w:hAnsi="Times New Roman" w:cs="Times New Roman"/>
          <w:lang w:val="en-GB"/>
        </w:rPr>
        <w:t xml:space="preserve"> them is difficult. Organizations need adaptive leadership to </w:t>
      </w:r>
      <w:proofErr w:type="gramStart"/>
      <w:r w:rsidRPr="00322D1C">
        <w:rPr>
          <w:rFonts w:ascii="Times New Roman" w:hAnsi="Times New Roman" w:cs="Times New Roman"/>
          <w:lang w:val="en-GB"/>
        </w:rPr>
        <w:t>remain</w:t>
      </w:r>
      <w:proofErr w:type="gramEnd"/>
      <w:r w:rsidRPr="00322D1C">
        <w:rPr>
          <w:rFonts w:ascii="Times New Roman" w:hAnsi="Times New Roman" w:cs="Times New Roman"/>
          <w:lang w:val="en-GB"/>
        </w:rPr>
        <w:t xml:space="preserve"> competitive amidst technological advances and an increasingly diverse workforce.</w:t>
      </w:r>
    </w:p>
    <w:p w14:paraId="3EA47230" w14:textId="77777777" w:rsidR="00436479" w:rsidRPr="00436479" w:rsidRDefault="00436479" w:rsidP="00436479">
      <w:pPr>
        <w:spacing w:line="360" w:lineRule="auto"/>
        <w:jc w:val="both"/>
        <w:rPr>
          <w:rFonts w:ascii="Times New Roman" w:hAnsi="Times New Roman" w:cs="Times New Roman"/>
          <w:lang w:val="en-GB"/>
        </w:rPr>
      </w:pPr>
    </w:p>
    <w:p w14:paraId="45BD841D" w14:textId="77777777" w:rsidR="007C2E14" w:rsidRPr="00CC4781" w:rsidRDefault="00436479" w:rsidP="00436479">
      <w:pPr>
        <w:spacing w:line="360" w:lineRule="auto"/>
        <w:jc w:val="both"/>
        <w:rPr>
          <w:rFonts w:ascii="Times New Roman" w:hAnsi="Times New Roman" w:cs="Times New Roman"/>
          <w:lang w:val="en-GB"/>
        </w:rPr>
      </w:pPr>
      <w:r w:rsidRPr="00436479">
        <w:rPr>
          <w:rFonts w:ascii="Times New Roman" w:hAnsi="Times New Roman" w:cs="Times New Roman"/>
          <w:lang w:val="en-GB"/>
        </w:rPr>
        <w:t xml:space="preserve">Organisations must implement strategic flexibility in their diversity initiatives because employees </w:t>
      </w:r>
      <w:proofErr w:type="gramStart"/>
      <w:r w:rsidRPr="00436479">
        <w:rPr>
          <w:rFonts w:ascii="Times New Roman" w:hAnsi="Times New Roman" w:cs="Times New Roman"/>
          <w:lang w:val="en-GB"/>
        </w:rPr>
        <w:t>possess</w:t>
      </w:r>
      <w:proofErr w:type="gramEnd"/>
      <w:r w:rsidRPr="00436479">
        <w:rPr>
          <w:rFonts w:ascii="Times New Roman" w:hAnsi="Times New Roman" w:cs="Times New Roman"/>
          <w:lang w:val="en-GB"/>
        </w:rPr>
        <w:t xml:space="preserve"> different backgrounds and knowledge levels which requires leadership to modify their </w:t>
      </w:r>
      <w:r w:rsidRPr="00436479">
        <w:rPr>
          <w:rFonts w:ascii="Times New Roman" w:hAnsi="Times New Roman" w:cs="Times New Roman"/>
          <w:lang w:val="en-GB"/>
        </w:rPr>
        <w:lastRenderedPageBreak/>
        <w:t xml:space="preserve">methods to meet various expectations and allocate resources efficiently. </w:t>
      </w:r>
      <w:r w:rsidR="007C2E14" w:rsidRPr="00CC4781">
        <w:rPr>
          <w:rFonts w:ascii="Times New Roman" w:hAnsi="Times New Roman" w:cs="Times New Roman"/>
          <w:lang w:val="en-GB"/>
        </w:rPr>
        <w:t>A one-size-fits-all approach is ineffective, and tailored strategies improve engagement and inclusivity.</w:t>
      </w:r>
    </w:p>
    <w:p w14:paraId="12821CDD" w14:textId="77777777" w:rsidR="007C2E14" w:rsidRPr="00CC4781" w:rsidRDefault="007C2E14"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 xml:space="preserve">Technology requires continuous learning, and digitalization is completely transforming hospitality, while staff at all levels must keep up with innovations. Leaders need digital skills to drive change, and training ensures smooth adoption of new systems while </w:t>
      </w:r>
      <w:proofErr w:type="gramStart"/>
      <w:r w:rsidRPr="00CC4781">
        <w:rPr>
          <w:rFonts w:ascii="Times New Roman" w:hAnsi="Times New Roman" w:cs="Times New Roman"/>
          <w:lang w:val="en-GB"/>
        </w:rPr>
        <w:t>maintaining</w:t>
      </w:r>
      <w:proofErr w:type="gramEnd"/>
      <w:r w:rsidRPr="00CC4781">
        <w:rPr>
          <w:rFonts w:ascii="Times New Roman" w:hAnsi="Times New Roman" w:cs="Times New Roman"/>
          <w:lang w:val="en-GB"/>
        </w:rPr>
        <w:t xml:space="preserve"> consistent service levels. Technology improves service efficiency and consistency, but training improves job performance.</w:t>
      </w:r>
    </w:p>
    <w:p w14:paraId="2499F2F9" w14:textId="77777777" w:rsidR="007C2E14" w:rsidRPr="00CC4781" w:rsidRDefault="007C2E14" w:rsidP="00CC4781">
      <w:pPr>
        <w:spacing w:line="360" w:lineRule="auto"/>
        <w:jc w:val="both"/>
        <w:rPr>
          <w:rFonts w:ascii="Times New Roman" w:hAnsi="Times New Roman" w:cs="Times New Roman"/>
          <w:lang w:val="en-GB"/>
        </w:rPr>
      </w:pPr>
      <w:r w:rsidRPr="00CC4781">
        <w:rPr>
          <w:rFonts w:ascii="Times New Roman" w:hAnsi="Times New Roman" w:cs="Times New Roman"/>
          <w:lang w:val="en-GB"/>
        </w:rPr>
        <w:t xml:space="preserve">Marriott is investing in HR transformation. The </w:t>
      </w:r>
      <w:proofErr w:type="spellStart"/>
      <w:r w:rsidRPr="00CC4781">
        <w:rPr>
          <w:rFonts w:ascii="Times New Roman" w:hAnsi="Times New Roman" w:cs="Times New Roman"/>
          <w:lang w:val="en-GB"/>
        </w:rPr>
        <w:t>mHUB</w:t>
      </w:r>
      <w:proofErr w:type="spellEnd"/>
      <w:r w:rsidRPr="00CC4781">
        <w:rPr>
          <w:rFonts w:ascii="Times New Roman" w:hAnsi="Times New Roman" w:cs="Times New Roman"/>
          <w:lang w:val="en-GB"/>
        </w:rPr>
        <w:t xml:space="preserve"> platform improves HR functions with cloud-based tools and streamlines administrative processes, while training resources must be available on demand. Data-driven insights drive better decision-making, but strong leadership drives workplace motivation, and leaders must embrace past decision-making </w:t>
      </w:r>
      <w:proofErr w:type="gramStart"/>
      <w:r w:rsidRPr="00CC4781">
        <w:rPr>
          <w:rFonts w:ascii="Times New Roman" w:hAnsi="Times New Roman" w:cs="Times New Roman"/>
          <w:lang w:val="en-GB"/>
        </w:rPr>
        <w:t>processes</w:t>
      </w:r>
      <w:proofErr w:type="gramEnd"/>
    </w:p>
    <w:p w14:paraId="410B0623" w14:textId="77777777" w:rsidR="00DF01FB" w:rsidRPr="00322D1C" w:rsidRDefault="007C2E14" w:rsidP="00DF01FB">
      <w:pPr>
        <w:spacing w:line="360" w:lineRule="auto"/>
        <w:jc w:val="both"/>
        <w:rPr>
          <w:rFonts w:ascii="Times New Roman" w:hAnsi="Times New Roman" w:cs="Times New Roman"/>
          <w:lang w:val="en-GB"/>
        </w:rPr>
      </w:pPr>
      <w:r w:rsidRPr="00322D1C">
        <w:rPr>
          <w:rFonts w:ascii="Times New Roman" w:hAnsi="Times New Roman" w:cs="Times New Roman"/>
          <w:lang w:val="en-GB"/>
        </w:rPr>
        <w:t xml:space="preserve">Future success depends on adaptability. </w:t>
      </w:r>
      <w:r w:rsidR="00DF01FB" w:rsidRPr="00322D1C">
        <w:rPr>
          <w:rFonts w:ascii="Times New Roman" w:hAnsi="Times New Roman" w:cs="Times New Roman"/>
          <w:lang w:val="en-GB"/>
        </w:rPr>
        <w:t xml:space="preserve">The company should develop its leaders and align digital capabilities with industry trends through </w:t>
      </w:r>
      <w:proofErr w:type="gramStart"/>
      <w:r w:rsidR="00DF01FB" w:rsidRPr="00322D1C">
        <w:rPr>
          <w:rFonts w:ascii="Times New Roman" w:hAnsi="Times New Roman" w:cs="Times New Roman"/>
          <w:lang w:val="en-GB"/>
        </w:rPr>
        <w:t>proactive</w:t>
      </w:r>
      <w:proofErr w:type="gramEnd"/>
      <w:r w:rsidR="00DF01FB" w:rsidRPr="00322D1C">
        <w:rPr>
          <w:rFonts w:ascii="Times New Roman" w:hAnsi="Times New Roman" w:cs="Times New Roman"/>
          <w:lang w:val="en-GB"/>
        </w:rPr>
        <w:t xml:space="preserve"> measures to achieve ongoing progress. Strategic investments support long-term growth. </w:t>
      </w:r>
    </w:p>
    <w:p w14:paraId="5EF731B9" w14:textId="77777777" w:rsidR="00DF01FB" w:rsidRPr="00322D1C" w:rsidRDefault="00DF01FB" w:rsidP="00DF01FB">
      <w:pPr>
        <w:spacing w:line="360" w:lineRule="auto"/>
        <w:jc w:val="both"/>
        <w:rPr>
          <w:rFonts w:ascii="Times New Roman" w:hAnsi="Times New Roman" w:cs="Times New Roman"/>
          <w:lang w:val="en-GB"/>
        </w:rPr>
      </w:pPr>
    </w:p>
    <w:p w14:paraId="4C3B6B36" w14:textId="77777777" w:rsidR="0033268A" w:rsidRPr="00322D1C" w:rsidRDefault="0033268A" w:rsidP="00441495">
      <w:pPr>
        <w:pStyle w:val="Heading1"/>
        <w:rPr>
          <w:rFonts w:eastAsia="Times New Roman"/>
        </w:rPr>
      </w:pPr>
      <w:bookmarkStart w:id="16" w:name="_Toc191576053"/>
      <w:r w:rsidRPr="00322D1C">
        <w:rPr>
          <w:rFonts w:eastAsia="Times New Roman"/>
        </w:rPr>
        <w:t>5. Conclusion</w:t>
      </w:r>
      <w:bookmarkEnd w:id="16"/>
    </w:p>
    <w:p w14:paraId="1E8CCAC4" w14:textId="77777777" w:rsidR="00DF01FB" w:rsidRPr="00322D1C" w:rsidRDefault="00DF01FB" w:rsidP="00DF01FB">
      <w:pPr>
        <w:spacing w:line="360" w:lineRule="auto"/>
        <w:jc w:val="both"/>
        <w:rPr>
          <w:rFonts w:ascii="Times New Roman" w:eastAsia="Times New Roman" w:hAnsi="Times New Roman" w:cs="Times New Roman"/>
          <w:kern w:val="0"/>
          <w:lang w:val="en-GB"/>
          <w14:ligatures w14:val="none"/>
        </w:rPr>
      </w:pPr>
      <w:r w:rsidRPr="00322D1C">
        <w:rPr>
          <w:rFonts w:ascii="Times New Roman" w:eastAsia="Times New Roman" w:hAnsi="Times New Roman" w:cs="Times New Roman"/>
          <w:kern w:val="0"/>
          <w:lang w:val="en-GB"/>
          <w14:ligatures w14:val="none"/>
        </w:rPr>
        <w:t xml:space="preserve">Marriott’s UK operations </w:t>
      </w:r>
      <w:proofErr w:type="gramStart"/>
      <w:r w:rsidRPr="00322D1C">
        <w:rPr>
          <w:rFonts w:ascii="Times New Roman" w:eastAsia="Times New Roman" w:hAnsi="Times New Roman" w:cs="Times New Roman"/>
          <w:kern w:val="0"/>
          <w:lang w:val="en-GB"/>
          <w14:ligatures w14:val="none"/>
        </w:rPr>
        <w:t>demonstrate</w:t>
      </w:r>
      <w:proofErr w:type="gramEnd"/>
      <w:r w:rsidRPr="00322D1C">
        <w:rPr>
          <w:rFonts w:ascii="Times New Roman" w:eastAsia="Times New Roman" w:hAnsi="Times New Roman" w:cs="Times New Roman"/>
          <w:kern w:val="0"/>
          <w:lang w:val="en-GB"/>
          <w14:ligatures w14:val="none"/>
        </w:rPr>
        <w:t xml:space="preserve"> a balanced model. </w:t>
      </w:r>
      <w:r w:rsidRPr="00DF01FB">
        <w:rPr>
          <w:rFonts w:ascii="Times New Roman" w:eastAsia="Times New Roman" w:hAnsi="Times New Roman" w:cs="Times New Roman"/>
          <w:kern w:val="0"/>
          <w:lang w:val="en-GB"/>
          <w14:ligatures w14:val="none"/>
        </w:rPr>
        <w:t xml:space="preserve">Its structure is decentralized yet standardized. The organization </w:t>
      </w:r>
      <w:proofErr w:type="gramStart"/>
      <w:r w:rsidRPr="00DF01FB">
        <w:rPr>
          <w:rFonts w:ascii="Times New Roman" w:eastAsia="Times New Roman" w:hAnsi="Times New Roman" w:cs="Times New Roman"/>
          <w:kern w:val="0"/>
          <w:lang w:val="en-GB"/>
          <w14:ligatures w14:val="none"/>
        </w:rPr>
        <w:t>maintains</w:t>
      </w:r>
      <w:proofErr w:type="gramEnd"/>
      <w:r w:rsidRPr="00DF01FB">
        <w:rPr>
          <w:rFonts w:ascii="Times New Roman" w:eastAsia="Times New Roman" w:hAnsi="Times New Roman" w:cs="Times New Roman"/>
          <w:kern w:val="0"/>
          <w:lang w:val="en-GB"/>
          <w14:ligatures w14:val="none"/>
        </w:rPr>
        <w:t xml:space="preserve"> a supportive service culture along with goals that synchronize perfectly between corporate and local levels. Modern challenges drive recent change initiatives which may cover technology advances, sustainability efforts, and em</w:t>
      </w:r>
      <w:r w:rsidRPr="00322D1C">
        <w:rPr>
          <w:rFonts w:ascii="Times New Roman" w:eastAsia="Times New Roman" w:hAnsi="Times New Roman" w:cs="Times New Roman"/>
          <w:kern w:val="0"/>
          <w:lang w:val="en-GB"/>
          <w14:ligatures w14:val="none"/>
        </w:rPr>
        <w:t xml:space="preserve">ployee development programs. Resistance persists as an </w:t>
      </w:r>
      <w:proofErr w:type="gramStart"/>
      <w:r w:rsidRPr="00322D1C">
        <w:rPr>
          <w:rFonts w:ascii="Times New Roman" w:eastAsia="Times New Roman" w:hAnsi="Times New Roman" w:cs="Times New Roman"/>
          <w:kern w:val="0"/>
          <w:lang w:val="en-GB"/>
          <w14:ligatures w14:val="none"/>
        </w:rPr>
        <w:t>issue</w:t>
      </w:r>
      <w:proofErr w:type="gramEnd"/>
      <w:r w:rsidRPr="00322D1C">
        <w:rPr>
          <w:rFonts w:ascii="Times New Roman" w:eastAsia="Times New Roman" w:hAnsi="Times New Roman" w:cs="Times New Roman"/>
          <w:kern w:val="0"/>
          <w:lang w:val="en-GB"/>
          <w14:ligatures w14:val="none"/>
        </w:rPr>
        <w:t xml:space="preserve"> yet Marriott uses its cultural advantages to overcome this challenge.</w:t>
      </w:r>
    </w:p>
    <w:p w14:paraId="1A4B7402" w14:textId="77777777" w:rsidR="00322D1C" w:rsidRPr="00322D1C" w:rsidRDefault="00DF01FB" w:rsidP="00322D1C">
      <w:pPr>
        <w:spacing w:line="360" w:lineRule="auto"/>
        <w:jc w:val="both"/>
        <w:rPr>
          <w:rFonts w:ascii="Times New Roman" w:eastAsia="Times New Roman" w:hAnsi="Times New Roman" w:cs="Times New Roman"/>
          <w:kern w:val="0"/>
          <w:lang w:val="en-GB"/>
          <w14:ligatures w14:val="none"/>
        </w:rPr>
      </w:pPr>
      <w:r w:rsidRPr="00322D1C">
        <w:rPr>
          <w:rFonts w:ascii="Times New Roman" w:eastAsia="Times New Roman" w:hAnsi="Times New Roman" w:cs="Times New Roman"/>
          <w:kern w:val="0"/>
          <w:lang w:val="en-GB"/>
          <w14:ligatures w14:val="none"/>
        </w:rPr>
        <w:t xml:space="preserve">Strategically, Marriott aims to expand and innovate. It prioritizes digital transformation and sustainability. </w:t>
      </w:r>
      <w:bookmarkStart w:id="17" w:name="_Toc191576054"/>
      <w:r w:rsidR="00322D1C" w:rsidRPr="00322D1C">
        <w:rPr>
          <w:rFonts w:ascii="Times New Roman" w:eastAsia="Times New Roman" w:hAnsi="Times New Roman" w:cs="Times New Roman"/>
          <w:kern w:val="0"/>
          <w:lang w:val="en-GB"/>
          <w14:ligatures w14:val="none"/>
        </w:rPr>
        <w:t xml:space="preserve">Steady leadership combined with </w:t>
      </w:r>
      <w:proofErr w:type="gramStart"/>
      <w:r w:rsidR="00322D1C" w:rsidRPr="00322D1C">
        <w:rPr>
          <w:rFonts w:ascii="Times New Roman" w:eastAsia="Times New Roman" w:hAnsi="Times New Roman" w:cs="Times New Roman"/>
          <w:kern w:val="0"/>
          <w:lang w:val="en-GB"/>
          <w14:ligatures w14:val="none"/>
        </w:rPr>
        <w:t>appropriate resource</w:t>
      </w:r>
      <w:proofErr w:type="gramEnd"/>
      <w:r w:rsidR="00322D1C" w:rsidRPr="00322D1C">
        <w:rPr>
          <w:rFonts w:ascii="Times New Roman" w:eastAsia="Times New Roman" w:hAnsi="Times New Roman" w:cs="Times New Roman"/>
          <w:kern w:val="0"/>
          <w:lang w:val="en-GB"/>
          <w14:ligatures w14:val="none"/>
        </w:rPr>
        <w:t xml:space="preserve"> distribution enables Marriott to achieve organizational success.</w:t>
      </w:r>
    </w:p>
    <w:p w14:paraId="5BAE2A0C" w14:textId="77777777" w:rsidR="00322D1C" w:rsidRPr="00322D1C" w:rsidRDefault="00322D1C" w:rsidP="00322D1C">
      <w:pPr>
        <w:spacing w:line="360" w:lineRule="auto"/>
        <w:jc w:val="both"/>
        <w:rPr>
          <w:rFonts w:ascii="Times New Roman" w:eastAsia="Times New Roman" w:hAnsi="Times New Roman" w:cs="Times New Roman"/>
          <w:kern w:val="0"/>
          <w:lang w:val="en-GB"/>
          <w14:ligatures w14:val="none"/>
        </w:rPr>
      </w:pPr>
      <w:r w:rsidRPr="00322D1C">
        <w:rPr>
          <w:rFonts w:ascii="Times New Roman" w:eastAsia="Times New Roman" w:hAnsi="Times New Roman" w:cs="Times New Roman"/>
          <w:kern w:val="0"/>
          <w:lang w:val="en-GB"/>
          <w14:ligatures w14:val="none"/>
        </w:rPr>
        <w:t xml:space="preserve">Organizations struggle with barriers that include both significant capital investments and </w:t>
      </w:r>
      <w:proofErr w:type="gramStart"/>
      <w:r w:rsidRPr="00322D1C">
        <w:rPr>
          <w:rFonts w:ascii="Times New Roman" w:eastAsia="Times New Roman" w:hAnsi="Times New Roman" w:cs="Times New Roman"/>
          <w:kern w:val="0"/>
          <w:lang w:val="en-GB"/>
          <w14:ligatures w14:val="none"/>
        </w:rPr>
        <w:t>numerous</w:t>
      </w:r>
      <w:proofErr w:type="gramEnd"/>
      <w:r w:rsidRPr="00322D1C">
        <w:rPr>
          <w:rFonts w:ascii="Times New Roman" w:eastAsia="Times New Roman" w:hAnsi="Times New Roman" w:cs="Times New Roman"/>
          <w:kern w:val="0"/>
          <w:lang w:val="en-GB"/>
          <w14:ligatures w14:val="none"/>
        </w:rPr>
        <w:t xml:space="preserve"> data security problems.</w:t>
      </w:r>
    </w:p>
    <w:p w14:paraId="438FE67A" w14:textId="77777777" w:rsidR="00322D1C" w:rsidRPr="00322D1C" w:rsidRDefault="00322D1C" w:rsidP="00322D1C">
      <w:pPr>
        <w:spacing w:line="360" w:lineRule="auto"/>
        <w:jc w:val="both"/>
        <w:rPr>
          <w:rFonts w:ascii="Times New Roman" w:eastAsia="Times New Roman" w:hAnsi="Times New Roman" w:cs="Times New Roman"/>
          <w:kern w:val="0"/>
          <w:lang w:val="en-GB"/>
          <w14:ligatures w14:val="none"/>
        </w:rPr>
      </w:pPr>
      <w:r w:rsidRPr="00322D1C">
        <w:rPr>
          <w:rFonts w:ascii="Times New Roman" w:eastAsia="Times New Roman" w:hAnsi="Times New Roman" w:cs="Times New Roman"/>
          <w:kern w:val="0"/>
          <w:lang w:val="en-GB"/>
          <w14:ligatures w14:val="none"/>
        </w:rPr>
        <w:t xml:space="preserve">Marriott will </w:t>
      </w:r>
      <w:proofErr w:type="gramStart"/>
      <w:r w:rsidRPr="00322D1C">
        <w:rPr>
          <w:rFonts w:ascii="Times New Roman" w:eastAsia="Times New Roman" w:hAnsi="Times New Roman" w:cs="Times New Roman"/>
          <w:kern w:val="0"/>
          <w:lang w:val="en-GB"/>
          <w14:ligatures w14:val="none"/>
        </w:rPr>
        <w:t>maintain</w:t>
      </w:r>
      <w:proofErr w:type="gramEnd"/>
      <w:r w:rsidRPr="00322D1C">
        <w:rPr>
          <w:rFonts w:ascii="Times New Roman" w:eastAsia="Times New Roman" w:hAnsi="Times New Roman" w:cs="Times New Roman"/>
          <w:kern w:val="0"/>
          <w:lang w:val="en-GB"/>
          <w14:ligatures w14:val="none"/>
        </w:rPr>
        <w:t xml:space="preserve"> its position at the top of the market because it has shown resilience during tough periods. The company’s culture is a core asset. However, there is room for further improvement. Marriott can </w:t>
      </w:r>
      <w:proofErr w:type="gramStart"/>
      <w:r w:rsidRPr="00322D1C">
        <w:rPr>
          <w:rFonts w:ascii="Times New Roman" w:eastAsia="Times New Roman" w:hAnsi="Times New Roman" w:cs="Times New Roman"/>
          <w:kern w:val="0"/>
          <w:lang w:val="en-GB"/>
          <w14:ligatures w14:val="none"/>
        </w:rPr>
        <w:t>maintain</w:t>
      </w:r>
      <w:proofErr w:type="gramEnd"/>
      <w:r w:rsidRPr="00322D1C">
        <w:rPr>
          <w:rFonts w:ascii="Times New Roman" w:eastAsia="Times New Roman" w:hAnsi="Times New Roman" w:cs="Times New Roman"/>
          <w:kern w:val="0"/>
          <w:lang w:val="en-GB"/>
          <w14:ligatures w14:val="none"/>
        </w:rPr>
        <w:t xml:space="preserve"> growth through effective implementation of the report’s recommendations which tackle the identified gaps. The primary actions moving forward involve </w:t>
      </w:r>
      <w:r w:rsidRPr="00322D1C">
        <w:rPr>
          <w:rFonts w:ascii="Times New Roman" w:eastAsia="Times New Roman" w:hAnsi="Times New Roman" w:cs="Times New Roman"/>
          <w:kern w:val="0"/>
          <w:lang w:val="en-GB"/>
          <w14:ligatures w14:val="none"/>
        </w:rPr>
        <w:lastRenderedPageBreak/>
        <w:t xml:space="preserve">technology investments and enhancement of employee skills. Leaders need to be properly prepared to </w:t>
      </w:r>
      <w:proofErr w:type="gramStart"/>
      <w:r w:rsidRPr="00322D1C">
        <w:rPr>
          <w:rFonts w:ascii="Times New Roman" w:eastAsia="Times New Roman" w:hAnsi="Times New Roman" w:cs="Times New Roman"/>
          <w:kern w:val="0"/>
          <w:lang w:val="en-GB"/>
          <w14:ligatures w14:val="none"/>
        </w:rPr>
        <w:t>handle</w:t>
      </w:r>
      <w:proofErr w:type="gramEnd"/>
      <w:r w:rsidRPr="00322D1C">
        <w:rPr>
          <w:rFonts w:ascii="Times New Roman" w:eastAsia="Times New Roman" w:hAnsi="Times New Roman" w:cs="Times New Roman"/>
          <w:kern w:val="0"/>
          <w:lang w:val="en-GB"/>
          <w14:ligatures w14:val="none"/>
        </w:rPr>
        <w:t xml:space="preserve"> upcoming organizational changes.</w:t>
      </w:r>
    </w:p>
    <w:p w14:paraId="0289A12E" w14:textId="77777777" w:rsidR="00322D1C" w:rsidRPr="00322D1C" w:rsidRDefault="00322D1C" w:rsidP="00322D1C">
      <w:pPr>
        <w:spacing w:line="360" w:lineRule="auto"/>
        <w:jc w:val="both"/>
        <w:rPr>
          <w:rFonts w:ascii="Times New Roman" w:eastAsia="Times New Roman" w:hAnsi="Times New Roman" w:cs="Times New Roman"/>
          <w:kern w:val="0"/>
          <w:lang w:val="en-GB"/>
          <w14:ligatures w14:val="none"/>
        </w:rPr>
      </w:pPr>
    </w:p>
    <w:p w14:paraId="74F9006E" w14:textId="77777777" w:rsidR="00670CA1" w:rsidRPr="00322D1C" w:rsidRDefault="00350AA8" w:rsidP="00322D1C">
      <w:pPr>
        <w:pStyle w:val="Heading1"/>
      </w:pPr>
      <w:r w:rsidRPr="00322D1C">
        <w:t xml:space="preserve">6. </w:t>
      </w:r>
      <w:r w:rsidR="00670CA1" w:rsidRPr="00322D1C">
        <w:t>Recommendations</w:t>
      </w:r>
      <w:bookmarkEnd w:id="17"/>
    </w:p>
    <w:p w14:paraId="0F9267F0" w14:textId="77777777" w:rsidR="00670CA1" w:rsidRPr="00D17A01" w:rsidRDefault="00322D1C" w:rsidP="00D17A01">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322D1C">
        <w:rPr>
          <w:rFonts w:ascii="Times New Roman" w:eastAsia="Times New Roman" w:hAnsi="Times New Roman" w:cs="Times New Roman"/>
          <w:kern w:val="0"/>
          <w:lang w:val="en-GB"/>
          <w14:ligatures w14:val="none"/>
        </w:rPr>
        <w:t>This section proposes practical steps. They aim to strengthen Marriott’s UK standing.</w:t>
      </w:r>
      <w:r w:rsidRPr="00322D1C">
        <w:t xml:space="preserve"> </w:t>
      </w:r>
      <w:r w:rsidRPr="00322D1C">
        <w:rPr>
          <w:rFonts w:ascii="Times New Roman" w:eastAsia="Times New Roman" w:hAnsi="Times New Roman" w:cs="Times New Roman"/>
          <w:kern w:val="0"/>
          <w:lang w:val="en-GB"/>
          <w14:ligatures w14:val="none"/>
        </w:rPr>
        <w:t>This section proposes practical steps. They aim to strengthen Marriott’s UK standing.</w:t>
      </w:r>
      <w:r w:rsidR="00670CA1" w:rsidRPr="00D17A01">
        <w:rPr>
          <w:rFonts w:ascii="Times New Roman" w:eastAsia="Times New Roman" w:hAnsi="Times New Roman" w:cs="Times New Roman"/>
          <w:kern w:val="0"/>
          <w:lang w:val="en-GB"/>
          <w14:ligatures w14:val="none"/>
        </w:rPr>
        <w:t xml:space="preserve"> Each recommendation ties to earlier findings.</w:t>
      </w:r>
    </w:p>
    <w:p w14:paraId="7EAA22D9" w14:textId="77777777" w:rsidR="00670CA1" w:rsidRPr="00D17A01" w:rsidRDefault="00EE66A4" w:rsidP="00D17A01">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D17A01">
        <w:rPr>
          <w:rFonts w:ascii="Times New Roman" w:eastAsia="Times New Roman" w:hAnsi="Times New Roman" w:cs="Times New Roman"/>
          <w:bCs/>
          <w:kern w:val="0"/>
          <w:lang w:val="en-GB"/>
          <w14:ligatures w14:val="none"/>
        </w:rPr>
        <w:t>UK managers and Corporate HR will build advanced leadership training programs with coaching and conflict resolution modules (</w:t>
      </w:r>
      <w:proofErr w:type="spellStart"/>
      <w:r w:rsidRPr="00D17A01">
        <w:rPr>
          <w:rFonts w:ascii="Times New Roman" w:eastAsia="Times New Roman" w:hAnsi="Times New Roman" w:cs="Times New Roman"/>
          <w:bCs/>
          <w:kern w:val="0"/>
          <w:lang w:val="en-GB"/>
          <w14:ligatures w14:val="none"/>
        </w:rPr>
        <w:t>Salehzadeh</w:t>
      </w:r>
      <w:proofErr w:type="spellEnd"/>
      <w:r w:rsidRPr="00D17A01">
        <w:rPr>
          <w:rFonts w:ascii="Times New Roman" w:eastAsia="Times New Roman" w:hAnsi="Times New Roman" w:cs="Times New Roman"/>
          <w:bCs/>
          <w:kern w:val="0"/>
          <w:lang w:val="en-GB"/>
          <w14:ligatures w14:val="none"/>
        </w:rPr>
        <w:t xml:space="preserve"> et al., 2020) to create motivated teams through skilled leaders (Argyris and Schön, 2019); annual sessions with quarterly refreshers will support manager collaboration through online and face-to-face formats. The IT department together with local hotel managers plans to enhance guest satisfaction and remain competitive by upgrading mobile app experiences and digital key systems as well as developing virtual concierge services through a gradual deployment across 12 months while allocating funds for hardware and software updates and providing training to support guests who struggle with technology (Ho and Chang, 2023). The sustainability teams together with local property managers will implement more eco-friendly practices to decrease electricity and water consumption while improving waste management systems and supporting local ecological projects as Ivanov (2022) explained which will enhance brand loyalty and lower costs over time; this initiative begins immediately with routine progress tracking to establish measurable goals and staff rewards for energy conservation. Regional HR teams along with property-level managers will introduce focus groups and mental health support and launch idea-sharing platforms to deepen employee engagement because a motivated workforce supports brand strength according to Sheehan et al. (2021</w:t>
      </w:r>
      <w:r w:rsidR="00D17A01" w:rsidRPr="00D17A01">
        <w:rPr>
          <w:rFonts w:ascii="Times New Roman" w:eastAsia="Times New Roman" w:hAnsi="Times New Roman" w:cs="Times New Roman"/>
          <w:bCs/>
          <w:kern w:val="0"/>
          <w:lang w:val="en-GB"/>
          <w14:ligatures w14:val="none"/>
        </w:rPr>
        <w:t>)</w:t>
      </w:r>
      <w:r w:rsidR="00670CA1" w:rsidRPr="00D17A01">
        <w:rPr>
          <w:rFonts w:ascii="Times New Roman" w:eastAsia="Times New Roman" w:hAnsi="Times New Roman" w:cs="Times New Roman"/>
          <w:kern w:val="0"/>
          <w:lang w:val="en-GB"/>
          <w14:ligatures w14:val="none"/>
        </w:rPr>
        <w:t>.</w:t>
      </w:r>
    </w:p>
    <w:p w14:paraId="6007D5AB" w14:textId="77777777" w:rsidR="00607A5A" w:rsidRPr="00845185" w:rsidRDefault="00670CA1" w:rsidP="009F7B3F">
      <w:pPr>
        <w:spacing w:before="100" w:beforeAutospacing="1" w:after="100" w:afterAutospacing="1" w:line="360" w:lineRule="auto"/>
        <w:jc w:val="both"/>
        <w:rPr>
          <w:rFonts w:ascii="Times New Roman" w:eastAsia="Times New Roman" w:hAnsi="Times New Roman" w:cs="Times New Roman"/>
          <w:kern w:val="0"/>
          <w:lang w:val="en-GB"/>
          <w14:ligatures w14:val="none"/>
        </w:rPr>
      </w:pPr>
      <w:r w:rsidRPr="00845185">
        <w:rPr>
          <w:rFonts w:ascii="Times New Roman" w:eastAsia="Times New Roman" w:hAnsi="Times New Roman" w:cs="Times New Roman"/>
          <w:kern w:val="0"/>
          <w:lang w:val="en-GB"/>
          <w14:ligatures w14:val="none"/>
        </w:rPr>
        <w:t>Each recommendation aligns with Marriott’s culture. They reinforce service excellence</w:t>
      </w:r>
      <w:r w:rsidR="00474F9B">
        <w:rPr>
          <w:rFonts w:ascii="Times New Roman" w:eastAsia="Times New Roman" w:hAnsi="Times New Roman" w:cs="Times New Roman"/>
          <w:kern w:val="0"/>
          <w:lang w:val="en-GB"/>
          <w14:ligatures w14:val="none"/>
        </w:rPr>
        <w:t xml:space="preserve"> and</w:t>
      </w:r>
      <w:r w:rsidRPr="00845185">
        <w:rPr>
          <w:rFonts w:ascii="Times New Roman" w:eastAsia="Times New Roman" w:hAnsi="Times New Roman" w:cs="Times New Roman"/>
          <w:kern w:val="0"/>
          <w:lang w:val="en-GB"/>
          <w14:ligatures w14:val="none"/>
        </w:rPr>
        <w:t xml:space="preserve"> </w:t>
      </w:r>
      <w:r w:rsidR="00474F9B">
        <w:rPr>
          <w:rFonts w:ascii="Times New Roman" w:eastAsia="Times New Roman" w:hAnsi="Times New Roman" w:cs="Times New Roman"/>
          <w:kern w:val="0"/>
          <w:lang w:val="en-GB"/>
          <w14:ligatures w14:val="none"/>
        </w:rPr>
        <w:t>i</w:t>
      </w:r>
      <w:r w:rsidRPr="00845185">
        <w:rPr>
          <w:rFonts w:ascii="Times New Roman" w:eastAsia="Times New Roman" w:hAnsi="Times New Roman" w:cs="Times New Roman"/>
          <w:kern w:val="0"/>
          <w:lang w:val="en-GB"/>
          <w14:ligatures w14:val="none"/>
        </w:rPr>
        <w:t>mplementation requires careful planning. These proposals build on existing initiatives</w:t>
      </w:r>
      <w:r w:rsidR="00474F9B">
        <w:rPr>
          <w:rFonts w:ascii="Times New Roman" w:eastAsia="Times New Roman" w:hAnsi="Times New Roman" w:cs="Times New Roman"/>
          <w:kern w:val="0"/>
          <w:lang w:val="en-GB"/>
          <w14:ligatures w14:val="none"/>
        </w:rPr>
        <w:t xml:space="preserve"> which </w:t>
      </w:r>
      <w:r w:rsidRPr="00845185">
        <w:rPr>
          <w:rFonts w:ascii="Times New Roman" w:eastAsia="Times New Roman" w:hAnsi="Times New Roman" w:cs="Times New Roman"/>
          <w:kern w:val="0"/>
          <w:lang w:val="en-GB"/>
          <w14:ligatures w14:val="none"/>
        </w:rPr>
        <w:t>also close identified gaps.</w:t>
      </w:r>
    </w:p>
    <w:p w14:paraId="279CDE42" w14:textId="77777777" w:rsidR="006B238E" w:rsidRDefault="00FD0E43" w:rsidP="00441495">
      <w:pPr>
        <w:pStyle w:val="Heading1"/>
      </w:pPr>
      <w:bookmarkStart w:id="18" w:name="_Toc191576055"/>
      <w:r w:rsidRPr="00845185">
        <w:lastRenderedPageBreak/>
        <w:t>Reference</w:t>
      </w:r>
      <w:r w:rsidR="00122ADE">
        <w:t xml:space="preserve"> list</w:t>
      </w:r>
      <w:bookmarkEnd w:id="18"/>
    </w:p>
    <w:p w14:paraId="48075B59"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Alvesson, M., &amp; Spicer, A. (2019). Organizational Culture. SAGE Publications. ISBN: 978-1529701975.</w:t>
      </w:r>
    </w:p>
    <w:p w14:paraId="5D484936"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Argyris, C., &amp; Schön, D.A. (2019). Organizational Learning: A Theory of Action Perspective. Addison-Wesley. ISBN: 978-0201001747.</w:t>
      </w:r>
    </w:p>
    <w:p w14:paraId="392D7B54"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Cook, S. (2020). The Essential Guide to Employee Engagement (2nd ed.). Kogan Page. ISBN: 978-0749496971.</w:t>
      </w:r>
    </w:p>
    <w:p w14:paraId="20E10FC6"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Crawford, J., &amp; Butler-Henderson, K. (2020). Digitally Empowered Workers and Authentic Leaders: The Capabilities Required for Digital Services. In K. Sandhu (Ed.), Leadership, Management, and Adoption Techniques for Digital Service Innovation (pp. 103-124). IGI Global. Available at:   [Accessed 25 Feb. 2025].</w:t>
      </w:r>
    </w:p>
    <w:p w14:paraId="7526D2A1"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Cummings, T.G., &amp; Worley, C.G. (2019). Organization Development and Change (11th ed.). Cengage Learning. ISBN: 978-1337097063.</w:t>
      </w:r>
    </w:p>
    <w:p w14:paraId="6D6B5110"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Gupta, S., &amp; Malhotra, N. (2020). Corporate Social Responsibility and Organizational Performance in the Tourism Sector. Journal of Sustainable Tourism, 28(7), 1022-1041. Available at:   [Accessed 25 Feb. 2025].</w:t>
      </w:r>
    </w:p>
    <w:p w14:paraId="4911C647"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Heizer, J., Render, B., &amp; Munson, C. (2020). Operations Management: Sustainability and Supply Chain Management (13th ed.). Pearson Education. ISBN: 978-0135173626.</w:t>
      </w:r>
    </w:p>
    <w:p w14:paraId="49F0682F"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Ho, C.H., &amp; Chang, S.C. (2023). The Impact of Digital Transformation on Customer Satisfaction in the Hotel Industry. International Journal of Hospitality Management, 98, 103045. Available at:   [Accessed 25 Feb. 2025].</w:t>
      </w:r>
    </w:p>
    <w:p w14:paraId="26D9BD79"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Huczynski, A.A., &amp; Buchanan, D.A. (2019). Organizational Behaviour (11th ed.). Pearson Education. ISBN: 978-1292417813.</w:t>
      </w:r>
    </w:p>
    <w:p w14:paraId="0A46A21A"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Ivanov, S. (2022). Sustainable Practices in the UK Hospitality Industry: A Case Study of Marriott International. Journal of Hospitality and Tourism Management, 51, 123-130. Available at:  [Accessed 25 Feb. 2025].</w:t>
      </w:r>
    </w:p>
    <w:p w14:paraId="52C57C70"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Jones, P., Hillier, D., &amp; Comfort, D. (2022). The COVID-19 Pandemic and Sustainability in the UK Hospitality Industry. International Journal of Contemporary Hospitality Management, 34(3), 1041-1058. ISBN: 978-0201001748.</w:t>
      </w:r>
    </w:p>
    <w:p w14:paraId="7D43A8FA"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Kotler, P., Bowen, J.T., Makens, J.C., &amp; Baloglu, S. (2017). Marketing for Hospitality and Tourism (7th ed.). Pearson Education. ISBN: 978-0134151922.</w:t>
      </w:r>
    </w:p>
    <w:p w14:paraId="27B68C49"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lastRenderedPageBreak/>
        <w:t>Marriott International. (2020). 2020 Annual Report. Available at: https://marriott.gcs-web.com/static-files/c5e1faef-f1e5-40e3-bd70-5efbbb929a7f [Accessed 25 Feb. 2025].</w:t>
      </w:r>
    </w:p>
    <w:p w14:paraId="2130A3F7"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Marriott International. (2020). 2020 Serve 360 Report. Available at:   [Accessed 25 Feb. 2025].</w:t>
      </w:r>
    </w:p>
    <w:p w14:paraId="620EED3B"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Marriott International. (2020). Form 10-K Annual Report. Available at:  [Accessed 25 Feb. 2025].</w:t>
      </w:r>
    </w:p>
    <w:p w14:paraId="71AFDA9B"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Marriott International. (2020). 2020 Annual Report (Interactive). Available at:  [Accessed 25 Feb. 2025].</w:t>
      </w:r>
    </w:p>
    <w:p w14:paraId="026254EA"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Neupane, R., &amp; Khanal, T.R. (2022). Evaluation of the Impacts of Training on Employee Performance in the UK Hotel Industry: An Analysis of Employees' Perspectives at Marriott International. International Journal of Research - GRANTHAALAYAH, 10(3), 57-85. Available at:  [Accessed 25 Feb. 2025].</w:t>
      </w:r>
    </w:p>
    <w:p w14:paraId="11603801"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OECD. (2022). Understanding Structural Effects of COVID-19 on the Global Economy. Available at:  [Accessed 25 Feb. 2025].</w:t>
      </w:r>
    </w:p>
    <w:p w14:paraId="33512B2D"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Salehzadeh, R., Shahin, A., Kazemi, A., &amp; Barzoki, A.S. (2020). Is Organizational Citizenship Behavior an Attractive Behavior for Managers? A Kano Model Approach. Journal of Management Development, 39(1), 23-37. Available at:  [Accessed 25 Feb. 2025].</w:t>
      </w:r>
    </w:p>
    <w:p w14:paraId="4BF2194A" w14:textId="77777777" w:rsidR="00122ADE" w:rsidRPr="0073096D" w:rsidRDefault="00122ADE" w:rsidP="00122ADE">
      <w:pPr>
        <w:pStyle w:val="ListParagraph"/>
        <w:numPr>
          <w:ilvl w:val="0"/>
          <w:numId w:val="8"/>
        </w:numPr>
        <w:spacing w:line="360" w:lineRule="auto"/>
        <w:jc w:val="both"/>
        <w:rPr>
          <w:rFonts w:ascii="Times New Roman" w:hAnsi="Times New Roman" w:cs="Times New Roman"/>
        </w:rPr>
      </w:pPr>
      <w:r w:rsidRPr="0073096D">
        <w:rPr>
          <w:rFonts w:ascii="Times New Roman" w:hAnsi="Times New Roman" w:cs="Times New Roman"/>
        </w:rPr>
        <w:t>Sheehan, M., Garavan, T.N., &amp; Carbery, R. (2021). Innovation and Human Resource Development (HRD). European Journal of Training and Development, 45(1), 2-12. Available at:  [Accessed 25 Feb. 2025].</w:t>
      </w:r>
    </w:p>
    <w:p w14:paraId="21C111B6" w14:textId="77777777" w:rsidR="00122ADE" w:rsidRPr="00EE3D5A" w:rsidRDefault="00122ADE" w:rsidP="00122ADE">
      <w:pPr>
        <w:pStyle w:val="ListParagraph"/>
        <w:numPr>
          <w:ilvl w:val="0"/>
          <w:numId w:val="8"/>
        </w:numPr>
        <w:spacing w:line="360" w:lineRule="auto"/>
        <w:jc w:val="both"/>
        <w:rPr>
          <w:lang w:val="en-GB"/>
        </w:rPr>
      </w:pPr>
      <w:r w:rsidRPr="00EE3D5A">
        <w:rPr>
          <w:rFonts w:ascii="Times New Roman" w:hAnsi="Times New Roman" w:cs="Times New Roman"/>
        </w:rPr>
        <w:t>Wesley, S., Nugent, K., Martínez Ramos, D., Vanbeber, S., &amp; Mujtaba, B.G. (2024). Marriott Hotel’s Practices in Mitigating Discrimination through Inclusionary Employee Resource Groups. Journal of Business Diversity, 24(1), 41-52. Available at:  [Accessed 25 Feb. 2025].</w:t>
      </w:r>
    </w:p>
    <w:p w14:paraId="06D14731" w14:textId="77777777" w:rsidR="00122ADE" w:rsidRPr="00122ADE" w:rsidRDefault="00122ADE" w:rsidP="00122ADE">
      <w:pPr>
        <w:rPr>
          <w:lang w:val="en-GB"/>
        </w:rPr>
      </w:pPr>
    </w:p>
    <w:sectPr w:rsidR="00122ADE" w:rsidRPr="00122ADE">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3426C" w14:textId="77777777" w:rsidR="009619DC" w:rsidRDefault="009619DC" w:rsidP="00CC28B2">
      <w:r>
        <w:separator/>
      </w:r>
    </w:p>
  </w:endnote>
  <w:endnote w:type="continuationSeparator" w:id="0">
    <w:p w14:paraId="200D9B5F" w14:textId="77777777" w:rsidR="009619DC" w:rsidRDefault="009619DC" w:rsidP="00CC28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0687992"/>
      <w:docPartObj>
        <w:docPartGallery w:val="Page Numbers (Bottom of Page)"/>
        <w:docPartUnique/>
      </w:docPartObj>
    </w:sdtPr>
    <w:sdtContent>
      <w:p w14:paraId="40556F7F" w14:textId="77777777" w:rsidR="00CC28B2" w:rsidRDefault="00CC28B2" w:rsidP="00FF54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A32EC2" w14:textId="77777777" w:rsidR="00CC28B2" w:rsidRDefault="00CC28B2" w:rsidP="00CC28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0682805"/>
      <w:docPartObj>
        <w:docPartGallery w:val="Page Numbers (Bottom of Page)"/>
        <w:docPartUnique/>
      </w:docPartObj>
    </w:sdtPr>
    <w:sdtContent>
      <w:p w14:paraId="63C7623C" w14:textId="77777777" w:rsidR="00CC28B2" w:rsidRDefault="00CC28B2" w:rsidP="00FF54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E3D5A">
          <w:rPr>
            <w:rStyle w:val="PageNumber"/>
            <w:noProof/>
          </w:rPr>
          <w:t>1</w:t>
        </w:r>
        <w:r w:rsidR="00EE3D5A">
          <w:rPr>
            <w:rStyle w:val="PageNumber"/>
            <w:noProof/>
          </w:rPr>
          <w:t>4</w:t>
        </w:r>
        <w:r>
          <w:rPr>
            <w:rStyle w:val="PageNumber"/>
          </w:rPr>
          <w:fldChar w:fldCharType="end"/>
        </w:r>
      </w:p>
    </w:sdtContent>
  </w:sdt>
  <w:p w14:paraId="731093A7" w14:textId="77777777" w:rsidR="00CC28B2" w:rsidRDefault="00CC28B2" w:rsidP="00CC28B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3D4B8" w14:textId="77777777" w:rsidR="009619DC" w:rsidRDefault="009619DC" w:rsidP="00CC28B2">
      <w:r>
        <w:separator/>
      </w:r>
    </w:p>
  </w:footnote>
  <w:footnote w:type="continuationSeparator" w:id="0">
    <w:p w14:paraId="038B1679" w14:textId="77777777" w:rsidR="009619DC" w:rsidRDefault="009619DC" w:rsidP="00CC28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67689"/>
    <w:multiLevelType w:val="multilevel"/>
    <w:tmpl w:val="74A2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9577F"/>
    <w:multiLevelType w:val="multilevel"/>
    <w:tmpl w:val="DEB8D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617C68"/>
    <w:multiLevelType w:val="multilevel"/>
    <w:tmpl w:val="FD8ECB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680C2A"/>
    <w:multiLevelType w:val="hybridMultilevel"/>
    <w:tmpl w:val="E51E4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917BFE"/>
    <w:multiLevelType w:val="multilevel"/>
    <w:tmpl w:val="0E96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55569B"/>
    <w:multiLevelType w:val="multilevel"/>
    <w:tmpl w:val="81E48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46230"/>
    <w:multiLevelType w:val="multilevel"/>
    <w:tmpl w:val="2CCC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CB222F"/>
    <w:multiLevelType w:val="multilevel"/>
    <w:tmpl w:val="1D9C7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0918689">
    <w:abstractNumId w:val="1"/>
  </w:num>
  <w:num w:numId="2" w16cid:durableId="1701391726">
    <w:abstractNumId w:val="2"/>
  </w:num>
  <w:num w:numId="3" w16cid:durableId="2067869850">
    <w:abstractNumId w:val="5"/>
  </w:num>
  <w:num w:numId="4" w16cid:durableId="921181738">
    <w:abstractNumId w:val="0"/>
  </w:num>
  <w:num w:numId="5" w16cid:durableId="1891263947">
    <w:abstractNumId w:val="6"/>
  </w:num>
  <w:num w:numId="6" w16cid:durableId="1279140708">
    <w:abstractNumId w:val="4"/>
  </w:num>
  <w:num w:numId="7" w16cid:durableId="270939405">
    <w:abstractNumId w:val="7"/>
  </w:num>
  <w:num w:numId="8" w16cid:durableId="12391684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38E"/>
    <w:rsid w:val="00041079"/>
    <w:rsid w:val="00122ADE"/>
    <w:rsid w:val="00123C20"/>
    <w:rsid w:val="00134EFF"/>
    <w:rsid w:val="001774C0"/>
    <w:rsid w:val="00193041"/>
    <w:rsid w:val="001B1242"/>
    <w:rsid w:val="001D76C3"/>
    <w:rsid w:val="001F6ED8"/>
    <w:rsid w:val="00207B8B"/>
    <w:rsid w:val="00296DE2"/>
    <w:rsid w:val="002D5E89"/>
    <w:rsid w:val="002E51C5"/>
    <w:rsid w:val="002F79E8"/>
    <w:rsid w:val="00322D1C"/>
    <w:rsid w:val="00323CCC"/>
    <w:rsid w:val="003274AC"/>
    <w:rsid w:val="0033268A"/>
    <w:rsid w:val="00350AA8"/>
    <w:rsid w:val="0035489C"/>
    <w:rsid w:val="00363624"/>
    <w:rsid w:val="003A301F"/>
    <w:rsid w:val="003A685B"/>
    <w:rsid w:val="003D08FF"/>
    <w:rsid w:val="00404160"/>
    <w:rsid w:val="004104E2"/>
    <w:rsid w:val="00414052"/>
    <w:rsid w:val="00436479"/>
    <w:rsid w:val="00441495"/>
    <w:rsid w:val="00453E65"/>
    <w:rsid w:val="00470EDE"/>
    <w:rsid w:val="00474F9B"/>
    <w:rsid w:val="004C58D3"/>
    <w:rsid w:val="004F4C35"/>
    <w:rsid w:val="005321A6"/>
    <w:rsid w:val="005946FA"/>
    <w:rsid w:val="005B3373"/>
    <w:rsid w:val="005D05B1"/>
    <w:rsid w:val="005E4027"/>
    <w:rsid w:val="005F1886"/>
    <w:rsid w:val="00603D14"/>
    <w:rsid w:val="00607A5A"/>
    <w:rsid w:val="00670CA1"/>
    <w:rsid w:val="00671524"/>
    <w:rsid w:val="006B238E"/>
    <w:rsid w:val="00705615"/>
    <w:rsid w:val="0074047B"/>
    <w:rsid w:val="007454B9"/>
    <w:rsid w:val="00747613"/>
    <w:rsid w:val="00760CE0"/>
    <w:rsid w:val="00765873"/>
    <w:rsid w:val="007A7536"/>
    <w:rsid w:val="007C2E14"/>
    <w:rsid w:val="00816CE1"/>
    <w:rsid w:val="008345A0"/>
    <w:rsid w:val="00845185"/>
    <w:rsid w:val="00847D2B"/>
    <w:rsid w:val="00866C8B"/>
    <w:rsid w:val="008E1098"/>
    <w:rsid w:val="009619DC"/>
    <w:rsid w:val="009857A0"/>
    <w:rsid w:val="009A23D4"/>
    <w:rsid w:val="009B0321"/>
    <w:rsid w:val="009B5AA4"/>
    <w:rsid w:val="009E6A7D"/>
    <w:rsid w:val="009F7B3F"/>
    <w:rsid w:val="00A23482"/>
    <w:rsid w:val="00A34213"/>
    <w:rsid w:val="00AC6527"/>
    <w:rsid w:val="00B6496C"/>
    <w:rsid w:val="00BC5782"/>
    <w:rsid w:val="00BE349A"/>
    <w:rsid w:val="00C1695B"/>
    <w:rsid w:val="00CB1FBD"/>
    <w:rsid w:val="00CC28B2"/>
    <w:rsid w:val="00CC4781"/>
    <w:rsid w:val="00CF0206"/>
    <w:rsid w:val="00CF747C"/>
    <w:rsid w:val="00D17A01"/>
    <w:rsid w:val="00DF01FB"/>
    <w:rsid w:val="00DF4F0F"/>
    <w:rsid w:val="00E01FE3"/>
    <w:rsid w:val="00E4148B"/>
    <w:rsid w:val="00EA1A53"/>
    <w:rsid w:val="00EE3D5A"/>
    <w:rsid w:val="00EE66A4"/>
    <w:rsid w:val="00F15C4F"/>
    <w:rsid w:val="00F32C2D"/>
    <w:rsid w:val="00F63D02"/>
    <w:rsid w:val="00F90DF5"/>
    <w:rsid w:val="00F92EF1"/>
    <w:rsid w:val="00FD0E43"/>
    <w:rsid w:val="00FF4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B2C67F"/>
  <w15:docId w15:val="{9F7D8C90-F051-4786-9B1F-E85648315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hu-HU"/>
    </w:rPr>
  </w:style>
  <w:style w:type="paragraph" w:styleId="Heading1">
    <w:name w:val="heading 1"/>
    <w:aliases w:val="Fejezetcím"/>
    <w:basedOn w:val="Normal"/>
    <w:next w:val="Normal"/>
    <w:link w:val="Heading1Char"/>
    <w:autoRedefine/>
    <w:uiPriority w:val="9"/>
    <w:qFormat/>
    <w:rsid w:val="00441495"/>
    <w:pPr>
      <w:keepNext/>
      <w:keepLines/>
      <w:spacing w:before="360" w:after="120" w:line="360" w:lineRule="auto"/>
      <w:jc w:val="both"/>
      <w:outlineLvl w:val="0"/>
    </w:pPr>
    <w:rPr>
      <w:rFonts w:ascii="Times New Roman" w:eastAsiaTheme="majorEastAsia" w:hAnsi="Times New Roman" w:cs="Times New Roman"/>
      <w:b/>
      <w:sz w:val="28"/>
      <w:szCs w:val="28"/>
      <w:lang w:val="en-GB"/>
    </w:rPr>
  </w:style>
  <w:style w:type="paragraph" w:styleId="Heading2">
    <w:name w:val="heading 2"/>
    <w:aliases w:val="Főcím"/>
    <w:basedOn w:val="Heading1"/>
    <w:next w:val="Normal"/>
    <w:link w:val="Heading2Char"/>
    <w:autoRedefine/>
    <w:uiPriority w:val="9"/>
    <w:unhideWhenUsed/>
    <w:qFormat/>
    <w:rsid w:val="003A301F"/>
    <w:pPr>
      <w:outlineLvl w:val="1"/>
    </w:pPr>
    <w:rPr>
      <w:rFonts w:eastAsia="Times New Roman"/>
    </w:rPr>
  </w:style>
  <w:style w:type="paragraph" w:styleId="Heading3">
    <w:name w:val="heading 3"/>
    <w:aliases w:val="Bekezdés"/>
    <w:basedOn w:val="Normal"/>
    <w:link w:val="Heading3Char"/>
    <w:autoRedefine/>
    <w:uiPriority w:val="9"/>
    <w:qFormat/>
    <w:rsid w:val="009857A0"/>
    <w:pPr>
      <w:spacing w:before="100" w:beforeAutospacing="1" w:after="100" w:afterAutospacing="1" w:line="360" w:lineRule="auto"/>
      <w:outlineLvl w:val="2"/>
    </w:pPr>
    <w:rPr>
      <w:rFonts w:ascii="Times New Roman" w:eastAsia="Times New Roman" w:hAnsi="Times New Roman" w:cs="Times New Roman"/>
      <w:b/>
      <w:kern w:val="0"/>
      <w:szCs w:val="27"/>
      <w14:ligatures w14:val="none"/>
    </w:rPr>
  </w:style>
  <w:style w:type="paragraph" w:styleId="Heading4">
    <w:name w:val="heading 4"/>
    <w:basedOn w:val="Normal"/>
    <w:next w:val="Normal"/>
    <w:link w:val="Heading4Char"/>
    <w:uiPriority w:val="9"/>
    <w:semiHidden/>
    <w:unhideWhenUsed/>
    <w:qFormat/>
    <w:rsid w:val="0041405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Fejezetcím Char"/>
    <w:basedOn w:val="DefaultParagraphFont"/>
    <w:link w:val="Heading1"/>
    <w:uiPriority w:val="9"/>
    <w:rsid w:val="00441495"/>
    <w:rPr>
      <w:rFonts w:ascii="Times New Roman" w:eastAsiaTheme="majorEastAsia" w:hAnsi="Times New Roman" w:cs="Times New Roman"/>
      <w:b/>
      <w:sz w:val="28"/>
      <w:szCs w:val="28"/>
      <w:lang w:val="en-GB"/>
    </w:rPr>
  </w:style>
  <w:style w:type="character" w:customStyle="1" w:styleId="Heading2Char">
    <w:name w:val="Heading 2 Char"/>
    <w:aliases w:val="Főcím Char"/>
    <w:basedOn w:val="DefaultParagraphFont"/>
    <w:link w:val="Heading2"/>
    <w:uiPriority w:val="9"/>
    <w:rsid w:val="003A301F"/>
    <w:rPr>
      <w:rFonts w:ascii="Times New Roman" w:eastAsia="Times New Roman" w:hAnsi="Times New Roman" w:cs="Times New Roman"/>
      <w:b/>
      <w:sz w:val="28"/>
      <w:szCs w:val="32"/>
      <w:lang w:val="hu-HU"/>
    </w:rPr>
  </w:style>
  <w:style w:type="character" w:customStyle="1" w:styleId="Heading3Char">
    <w:name w:val="Heading 3 Char"/>
    <w:aliases w:val="Bekezdés Char"/>
    <w:basedOn w:val="DefaultParagraphFont"/>
    <w:link w:val="Heading3"/>
    <w:uiPriority w:val="9"/>
    <w:rsid w:val="009857A0"/>
    <w:rPr>
      <w:rFonts w:ascii="Times New Roman" w:eastAsia="Times New Roman" w:hAnsi="Times New Roman" w:cs="Times New Roman"/>
      <w:b/>
      <w:kern w:val="0"/>
      <w:szCs w:val="27"/>
      <w:lang w:val="hu-HU"/>
      <w14:ligatures w14:val="none"/>
    </w:rPr>
  </w:style>
  <w:style w:type="character" w:styleId="Strong">
    <w:name w:val="Strong"/>
    <w:basedOn w:val="DefaultParagraphFont"/>
    <w:uiPriority w:val="22"/>
    <w:qFormat/>
    <w:rsid w:val="006B238E"/>
    <w:rPr>
      <w:b/>
      <w:bCs/>
    </w:rPr>
  </w:style>
  <w:style w:type="paragraph" w:styleId="NormalWeb">
    <w:name w:val="Normal (Web)"/>
    <w:basedOn w:val="Normal"/>
    <w:uiPriority w:val="99"/>
    <w:unhideWhenUsed/>
    <w:rsid w:val="006B238E"/>
    <w:pPr>
      <w:spacing w:before="100" w:beforeAutospacing="1" w:after="100" w:afterAutospacing="1"/>
    </w:pPr>
    <w:rPr>
      <w:rFonts w:ascii="Times New Roman" w:eastAsia="Times New Roman" w:hAnsi="Times New Roman" w:cs="Times New Roman"/>
      <w:kern w:val="0"/>
      <w:lang w:val="en-US"/>
      <w14:ligatures w14:val="none"/>
    </w:rPr>
  </w:style>
  <w:style w:type="table" w:styleId="TableGrid">
    <w:name w:val="Table Grid"/>
    <w:basedOn w:val="TableNormal"/>
    <w:uiPriority w:val="39"/>
    <w:rsid w:val="006B23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1">
    <w:name w:val="Grid Table 41"/>
    <w:basedOn w:val="TableNormal"/>
    <w:uiPriority w:val="49"/>
    <w:rsid w:val="006B238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truncate">
    <w:name w:val="truncate"/>
    <w:basedOn w:val="DefaultParagraphFont"/>
    <w:rsid w:val="00CB1FBD"/>
  </w:style>
  <w:style w:type="character" w:styleId="Hyperlink">
    <w:name w:val="Hyperlink"/>
    <w:basedOn w:val="DefaultParagraphFont"/>
    <w:uiPriority w:val="99"/>
    <w:unhideWhenUsed/>
    <w:rsid w:val="00FD0E43"/>
    <w:rPr>
      <w:color w:val="0000FF"/>
      <w:u w:val="single"/>
    </w:rPr>
  </w:style>
  <w:style w:type="character" w:styleId="Emphasis">
    <w:name w:val="Emphasis"/>
    <w:basedOn w:val="DefaultParagraphFont"/>
    <w:uiPriority w:val="20"/>
    <w:qFormat/>
    <w:rsid w:val="00FD0E43"/>
    <w:rPr>
      <w:i/>
      <w:iCs/>
    </w:rPr>
  </w:style>
  <w:style w:type="character" w:styleId="FollowedHyperlink">
    <w:name w:val="FollowedHyperlink"/>
    <w:basedOn w:val="DefaultParagraphFont"/>
    <w:uiPriority w:val="99"/>
    <w:semiHidden/>
    <w:unhideWhenUsed/>
    <w:rsid w:val="00FD0E43"/>
    <w:rPr>
      <w:color w:val="954F72" w:themeColor="followedHyperlink"/>
      <w:u w:val="single"/>
    </w:rPr>
  </w:style>
  <w:style w:type="character" w:customStyle="1" w:styleId="UnresolvedMention1">
    <w:name w:val="Unresolved Mention1"/>
    <w:basedOn w:val="DefaultParagraphFont"/>
    <w:uiPriority w:val="99"/>
    <w:semiHidden/>
    <w:unhideWhenUsed/>
    <w:rsid w:val="00123C20"/>
    <w:rPr>
      <w:color w:val="605E5C"/>
      <w:shd w:val="clear" w:color="auto" w:fill="E1DFDD"/>
    </w:rPr>
  </w:style>
  <w:style w:type="paragraph" w:styleId="TOCHeading">
    <w:name w:val="TOC Heading"/>
    <w:basedOn w:val="Heading1"/>
    <w:next w:val="Normal"/>
    <w:uiPriority w:val="39"/>
    <w:unhideWhenUsed/>
    <w:qFormat/>
    <w:rsid w:val="003A301F"/>
    <w:pPr>
      <w:spacing w:before="480" w:after="0" w:line="276" w:lineRule="auto"/>
      <w:outlineLvl w:val="9"/>
    </w:pPr>
    <w:rPr>
      <w:rFonts w:asciiTheme="majorHAnsi" w:hAnsiTheme="majorHAnsi" w:cstheme="majorBidi"/>
      <w:bCs/>
      <w:color w:val="2F5496" w:themeColor="accent1" w:themeShade="BF"/>
      <w:kern w:val="0"/>
      <w:lang w:val="en-US"/>
      <w14:ligatures w14:val="none"/>
    </w:rPr>
  </w:style>
  <w:style w:type="paragraph" w:styleId="TOC1">
    <w:name w:val="toc 1"/>
    <w:basedOn w:val="Normal"/>
    <w:next w:val="Normal"/>
    <w:autoRedefine/>
    <w:uiPriority w:val="39"/>
    <w:unhideWhenUsed/>
    <w:rsid w:val="003A301F"/>
    <w:pPr>
      <w:spacing w:before="120"/>
    </w:pPr>
    <w:rPr>
      <w:rFonts w:cstheme="minorHAnsi"/>
      <w:b/>
      <w:bCs/>
      <w:i/>
      <w:iCs/>
    </w:rPr>
  </w:style>
  <w:style w:type="paragraph" w:styleId="TOC2">
    <w:name w:val="toc 2"/>
    <w:basedOn w:val="Normal"/>
    <w:next w:val="Normal"/>
    <w:autoRedefine/>
    <w:uiPriority w:val="39"/>
    <w:unhideWhenUsed/>
    <w:rsid w:val="003A301F"/>
    <w:pPr>
      <w:spacing w:before="120"/>
      <w:ind w:left="240"/>
    </w:pPr>
    <w:rPr>
      <w:rFonts w:cstheme="minorHAnsi"/>
      <w:b/>
      <w:bCs/>
      <w:sz w:val="22"/>
      <w:szCs w:val="22"/>
    </w:rPr>
  </w:style>
  <w:style w:type="paragraph" w:styleId="TOC3">
    <w:name w:val="toc 3"/>
    <w:basedOn w:val="Normal"/>
    <w:next w:val="Normal"/>
    <w:autoRedefine/>
    <w:uiPriority w:val="39"/>
    <w:unhideWhenUsed/>
    <w:rsid w:val="003A301F"/>
    <w:pPr>
      <w:ind w:left="480"/>
    </w:pPr>
    <w:rPr>
      <w:rFonts w:cstheme="minorHAnsi"/>
      <w:sz w:val="20"/>
      <w:szCs w:val="20"/>
    </w:rPr>
  </w:style>
  <w:style w:type="paragraph" w:styleId="TOC4">
    <w:name w:val="toc 4"/>
    <w:basedOn w:val="Normal"/>
    <w:next w:val="Normal"/>
    <w:autoRedefine/>
    <w:uiPriority w:val="39"/>
    <w:semiHidden/>
    <w:unhideWhenUsed/>
    <w:rsid w:val="003A301F"/>
    <w:pPr>
      <w:ind w:left="720"/>
    </w:pPr>
    <w:rPr>
      <w:rFonts w:cstheme="minorHAnsi"/>
      <w:sz w:val="20"/>
      <w:szCs w:val="20"/>
    </w:rPr>
  </w:style>
  <w:style w:type="paragraph" w:styleId="TOC5">
    <w:name w:val="toc 5"/>
    <w:basedOn w:val="Normal"/>
    <w:next w:val="Normal"/>
    <w:autoRedefine/>
    <w:uiPriority w:val="39"/>
    <w:semiHidden/>
    <w:unhideWhenUsed/>
    <w:rsid w:val="003A301F"/>
    <w:pPr>
      <w:ind w:left="960"/>
    </w:pPr>
    <w:rPr>
      <w:rFonts w:cstheme="minorHAnsi"/>
      <w:sz w:val="20"/>
      <w:szCs w:val="20"/>
    </w:rPr>
  </w:style>
  <w:style w:type="paragraph" w:styleId="TOC6">
    <w:name w:val="toc 6"/>
    <w:basedOn w:val="Normal"/>
    <w:next w:val="Normal"/>
    <w:autoRedefine/>
    <w:uiPriority w:val="39"/>
    <w:semiHidden/>
    <w:unhideWhenUsed/>
    <w:rsid w:val="003A301F"/>
    <w:pPr>
      <w:ind w:left="1200"/>
    </w:pPr>
    <w:rPr>
      <w:rFonts w:cstheme="minorHAnsi"/>
      <w:sz w:val="20"/>
      <w:szCs w:val="20"/>
    </w:rPr>
  </w:style>
  <w:style w:type="paragraph" w:styleId="TOC7">
    <w:name w:val="toc 7"/>
    <w:basedOn w:val="Normal"/>
    <w:next w:val="Normal"/>
    <w:autoRedefine/>
    <w:uiPriority w:val="39"/>
    <w:semiHidden/>
    <w:unhideWhenUsed/>
    <w:rsid w:val="003A301F"/>
    <w:pPr>
      <w:ind w:left="1440"/>
    </w:pPr>
    <w:rPr>
      <w:rFonts w:cstheme="minorHAnsi"/>
      <w:sz w:val="20"/>
      <w:szCs w:val="20"/>
    </w:rPr>
  </w:style>
  <w:style w:type="paragraph" w:styleId="TOC8">
    <w:name w:val="toc 8"/>
    <w:basedOn w:val="Normal"/>
    <w:next w:val="Normal"/>
    <w:autoRedefine/>
    <w:uiPriority w:val="39"/>
    <w:semiHidden/>
    <w:unhideWhenUsed/>
    <w:rsid w:val="003A301F"/>
    <w:pPr>
      <w:ind w:left="1680"/>
    </w:pPr>
    <w:rPr>
      <w:rFonts w:cstheme="minorHAnsi"/>
      <w:sz w:val="20"/>
      <w:szCs w:val="20"/>
    </w:rPr>
  </w:style>
  <w:style w:type="paragraph" w:styleId="TOC9">
    <w:name w:val="toc 9"/>
    <w:basedOn w:val="Normal"/>
    <w:next w:val="Normal"/>
    <w:autoRedefine/>
    <w:uiPriority w:val="39"/>
    <w:semiHidden/>
    <w:unhideWhenUsed/>
    <w:rsid w:val="003A301F"/>
    <w:pPr>
      <w:ind w:left="1920"/>
    </w:pPr>
    <w:rPr>
      <w:rFonts w:cstheme="minorHAnsi"/>
      <w:sz w:val="20"/>
      <w:szCs w:val="20"/>
    </w:rPr>
  </w:style>
  <w:style w:type="paragraph" w:styleId="Header">
    <w:name w:val="header"/>
    <w:basedOn w:val="Normal"/>
    <w:link w:val="HeaderChar"/>
    <w:uiPriority w:val="99"/>
    <w:unhideWhenUsed/>
    <w:rsid w:val="00CC28B2"/>
    <w:pPr>
      <w:tabs>
        <w:tab w:val="center" w:pos="4680"/>
        <w:tab w:val="right" w:pos="9360"/>
      </w:tabs>
    </w:pPr>
  </w:style>
  <w:style w:type="character" w:customStyle="1" w:styleId="HeaderChar">
    <w:name w:val="Header Char"/>
    <w:basedOn w:val="DefaultParagraphFont"/>
    <w:link w:val="Header"/>
    <w:uiPriority w:val="99"/>
    <w:rsid w:val="00CC28B2"/>
    <w:rPr>
      <w:lang w:val="hu-HU"/>
    </w:rPr>
  </w:style>
  <w:style w:type="paragraph" w:styleId="Footer">
    <w:name w:val="footer"/>
    <w:basedOn w:val="Normal"/>
    <w:link w:val="FooterChar"/>
    <w:uiPriority w:val="99"/>
    <w:unhideWhenUsed/>
    <w:rsid w:val="00CC28B2"/>
    <w:pPr>
      <w:tabs>
        <w:tab w:val="center" w:pos="4680"/>
        <w:tab w:val="right" w:pos="9360"/>
      </w:tabs>
    </w:pPr>
  </w:style>
  <w:style w:type="character" w:customStyle="1" w:styleId="FooterChar">
    <w:name w:val="Footer Char"/>
    <w:basedOn w:val="DefaultParagraphFont"/>
    <w:link w:val="Footer"/>
    <w:uiPriority w:val="99"/>
    <w:rsid w:val="00CC28B2"/>
    <w:rPr>
      <w:lang w:val="hu-HU"/>
    </w:rPr>
  </w:style>
  <w:style w:type="character" w:styleId="PageNumber">
    <w:name w:val="page number"/>
    <w:basedOn w:val="DefaultParagraphFont"/>
    <w:uiPriority w:val="99"/>
    <w:semiHidden/>
    <w:unhideWhenUsed/>
    <w:rsid w:val="00CC28B2"/>
  </w:style>
  <w:style w:type="character" w:customStyle="1" w:styleId="Heading4Char">
    <w:name w:val="Heading 4 Char"/>
    <w:basedOn w:val="DefaultParagraphFont"/>
    <w:link w:val="Heading4"/>
    <w:uiPriority w:val="9"/>
    <w:semiHidden/>
    <w:rsid w:val="00414052"/>
    <w:rPr>
      <w:rFonts w:asciiTheme="majorHAnsi" w:eastAsiaTheme="majorEastAsia" w:hAnsiTheme="majorHAnsi" w:cstheme="majorBidi"/>
      <w:i/>
      <w:iCs/>
      <w:color w:val="2F5496" w:themeColor="accent1" w:themeShade="BF"/>
      <w:lang w:val="hu-HU"/>
    </w:rPr>
  </w:style>
  <w:style w:type="paragraph" w:styleId="BalloonText">
    <w:name w:val="Balloon Text"/>
    <w:basedOn w:val="Normal"/>
    <w:link w:val="BalloonTextChar"/>
    <w:uiPriority w:val="99"/>
    <w:semiHidden/>
    <w:unhideWhenUsed/>
    <w:rsid w:val="00122ADE"/>
    <w:rPr>
      <w:rFonts w:ascii="Tahoma" w:hAnsi="Tahoma" w:cs="Tahoma"/>
      <w:sz w:val="16"/>
      <w:szCs w:val="16"/>
    </w:rPr>
  </w:style>
  <w:style w:type="character" w:customStyle="1" w:styleId="BalloonTextChar">
    <w:name w:val="Balloon Text Char"/>
    <w:basedOn w:val="DefaultParagraphFont"/>
    <w:link w:val="BalloonText"/>
    <w:uiPriority w:val="99"/>
    <w:semiHidden/>
    <w:rsid w:val="00122ADE"/>
    <w:rPr>
      <w:rFonts w:ascii="Tahoma" w:hAnsi="Tahoma" w:cs="Tahoma"/>
      <w:sz w:val="16"/>
      <w:szCs w:val="16"/>
      <w:lang w:val="hu-HU"/>
    </w:rPr>
  </w:style>
  <w:style w:type="paragraph" w:styleId="ListParagraph">
    <w:name w:val="List Paragraph"/>
    <w:basedOn w:val="Normal"/>
    <w:uiPriority w:val="34"/>
    <w:qFormat/>
    <w:rsid w:val="00122A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55894">
      <w:bodyDiv w:val="1"/>
      <w:marLeft w:val="0"/>
      <w:marRight w:val="0"/>
      <w:marTop w:val="0"/>
      <w:marBottom w:val="0"/>
      <w:divBdr>
        <w:top w:val="none" w:sz="0" w:space="0" w:color="auto"/>
        <w:left w:val="none" w:sz="0" w:space="0" w:color="auto"/>
        <w:bottom w:val="none" w:sz="0" w:space="0" w:color="auto"/>
        <w:right w:val="none" w:sz="0" w:space="0" w:color="auto"/>
      </w:divBdr>
    </w:div>
    <w:div w:id="102305431">
      <w:bodyDiv w:val="1"/>
      <w:marLeft w:val="0"/>
      <w:marRight w:val="0"/>
      <w:marTop w:val="0"/>
      <w:marBottom w:val="0"/>
      <w:divBdr>
        <w:top w:val="none" w:sz="0" w:space="0" w:color="auto"/>
        <w:left w:val="none" w:sz="0" w:space="0" w:color="auto"/>
        <w:bottom w:val="none" w:sz="0" w:space="0" w:color="auto"/>
        <w:right w:val="none" w:sz="0" w:space="0" w:color="auto"/>
      </w:divBdr>
    </w:div>
    <w:div w:id="157887406">
      <w:bodyDiv w:val="1"/>
      <w:marLeft w:val="0"/>
      <w:marRight w:val="0"/>
      <w:marTop w:val="0"/>
      <w:marBottom w:val="0"/>
      <w:divBdr>
        <w:top w:val="none" w:sz="0" w:space="0" w:color="auto"/>
        <w:left w:val="none" w:sz="0" w:space="0" w:color="auto"/>
        <w:bottom w:val="none" w:sz="0" w:space="0" w:color="auto"/>
        <w:right w:val="none" w:sz="0" w:space="0" w:color="auto"/>
      </w:divBdr>
    </w:div>
    <w:div w:id="242759123">
      <w:bodyDiv w:val="1"/>
      <w:marLeft w:val="0"/>
      <w:marRight w:val="0"/>
      <w:marTop w:val="0"/>
      <w:marBottom w:val="0"/>
      <w:divBdr>
        <w:top w:val="none" w:sz="0" w:space="0" w:color="auto"/>
        <w:left w:val="none" w:sz="0" w:space="0" w:color="auto"/>
        <w:bottom w:val="none" w:sz="0" w:space="0" w:color="auto"/>
        <w:right w:val="none" w:sz="0" w:space="0" w:color="auto"/>
      </w:divBdr>
    </w:div>
    <w:div w:id="287705430">
      <w:bodyDiv w:val="1"/>
      <w:marLeft w:val="0"/>
      <w:marRight w:val="0"/>
      <w:marTop w:val="0"/>
      <w:marBottom w:val="0"/>
      <w:divBdr>
        <w:top w:val="none" w:sz="0" w:space="0" w:color="auto"/>
        <w:left w:val="none" w:sz="0" w:space="0" w:color="auto"/>
        <w:bottom w:val="none" w:sz="0" w:space="0" w:color="auto"/>
        <w:right w:val="none" w:sz="0" w:space="0" w:color="auto"/>
      </w:divBdr>
    </w:div>
    <w:div w:id="371852442">
      <w:bodyDiv w:val="1"/>
      <w:marLeft w:val="0"/>
      <w:marRight w:val="0"/>
      <w:marTop w:val="0"/>
      <w:marBottom w:val="0"/>
      <w:divBdr>
        <w:top w:val="none" w:sz="0" w:space="0" w:color="auto"/>
        <w:left w:val="none" w:sz="0" w:space="0" w:color="auto"/>
        <w:bottom w:val="none" w:sz="0" w:space="0" w:color="auto"/>
        <w:right w:val="none" w:sz="0" w:space="0" w:color="auto"/>
      </w:divBdr>
    </w:div>
    <w:div w:id="555698723">
      <w:bodyDiv w:val="1"/>
      <w:marLeft w:val="0"/>
      <w:marRight w:val="0"/>
      <w:marTop w:val="0"/>
      <w:marBottom w:val="0"/>
      <w:divBdr>
        <w:top w:val="none" w:sz="0" w:space="0" w:color="auto"/>
        <w:left w:val="none" w:sz="0" w:space="0" w:color="auto"/>
        <w:bottom w:val="none" w:sz="0" w:space="0" w:color="auto"/>
        <w:right w:val="none" w:sz="0" w:space="0" w:color="auto"/>
      </w:divBdr>
    </w:div>
    <w:div w:id="797604306">
      <w:bodyDiv w:val="1"/>
      <w:marLeft w:val="0"/>
      <w:marRight w:val="0"/>
      <w:marTop w:val="0"/>
      <w:marBottom w:val="0"/>
      <w:divBdr>
        <w:top w:val="none" w:sz="0" w:space="0" w:color="auto"/>
        <w:left w:val="none" w:sz="0" w:space="0" w:color="auto"/>
        <w:bottom w:val="none" w:sz="0" w:space="0" w:color="auto"/>
        <w:right w:val="none" w:sz="0" w:space="0" w:color="auto"/>
      </w:divBdr>
    </w:div>
    <w:div w:id="1055159388">
      <w:bodyDiv w:val="1"/>
      <w:marLeft w:val="0"/>
      <w:marRight w:val="0"/>
      <w:marTop w:val="0"/>
      <w:marBottom w:val="0"/>
      <w:divBdr>
        <w:top w:val="none" w:sz="0" w:space="0" w:color="auto"/>
        <w:left w:val="none" w:sz="0" w:space="0" w:color="auto"/>
        <w:bottom w:val="none" w:sz="0" w:space="0" w:color="auto"/>
        <w:right w:val="none" w:sz="0" w:space="0" w:color="auto"/>
      </w:divBdr>
    </w:div>
    <w:div w:id="1159660063">
      <w:bodyDiv w:val="1"/>
      <w:marLeft w:val="0"/>
      <w:marRight w:val="0"/>
      <w:marTop w:val="0"/>
      <w:marBottom w:val="0"/>
      <w:divBdr>
        <w:top w:val="none" w:sz="0" w:space="0" w:color="auto"/>
        <w:left w:val="none" w:sz="0" w:space="0" w:color="auto"/>
        <w:bottom w:val="none" w:sz="0" w:space="0" w:color="auto"/>
        <w:right w:val="none" w:sz="0" w:space="0" w:color="auto"/>
      </w:divBdr>
    </w:div>
    <w:div w:id="1199665999">
      <w:bodyDiv w:val="1"/>
      <w:marLeft w:val="0"/>
      <w:marRight w:val="0"/>
      <w:marTop w:val="0"/>
      <w:marBottom w:val="0"/>
      <w:divBdr>
        <w:top w:val="none" w:sz="0" w:space="0" w:color="auto"/>
        <w:left w:val="none" w:sz="0" w:space="0" w:color="auto"/>
        <w:bottom w:val="none" w:sz="0" w:space="0" w:color="auto"/>
        <w:right w:val="none" w:sz="0" w:space="0" w:color="auto"/>
      </w:divBdr>
      <w:divsChild>
        <w:div w:id="283468664">
          <w:marLeft w:val="0"/>
          <w:marRight w:val="0"/>
          <w:marTop w:val="0"/>
          <w:marBottom w:val="0"/>
          <w:divBdr>
            <w:top w:val="none" w:sz="0" w:space="0" w:color="auto"/>
            <w:left w:val="none" w:sz="0" w:space="0" w:color="auto"/>
            <w:bottom w:val="none" w:sz="0" w:space="0" w:color="auto"/>
            <w:right w:val="none" w:sz="0" w:space="0" w:color="auto"/>
          </w:divBdr>
        </w:div>
      </w:divsChild>
    </w:div>
    <w:div w:id="1448424703">
      <w:bodyDiv w:val="1"/>
      <w:marLeft w:val="0"/>
      <w:marRight w:val="0"/>
      <w:marTop w:val="0"/>
      <w:marBottom w:val="0"/>
      <w:divBdr>
        <w:top w:val="none" w:sz="0" w:space="0" w:color="auto"/>
        <w:left w:val="none" w:sz="0" w:space="0" w:color="auto"/>
        <w:bottom w:val="none" w:sz="0" w:space="0" w:color="auto"/>
        <w:right w:val="none" w:sz="0" w:space="0" w:color="auto"/>
      </w:divBdr>
    </w:div>
    <w:div w:id="1625229882">
      <w:bodyDiv w:val="1"/>
      <w:marLeft w:val="0"/>
      <w:marRight w:val="0"/>
      <w:marTop w:val="0"/>
      <w:marBottom w:val="0"/>
      <w:divBdr>
        <w:top w:val="none" w:sz="0" w:space="0" w:color="auto"/>
        <w:left w:val="none" w:sz="0" w:space="0" w:color="auto"/>
        <w:bottom w:val="none" w:sz="0" w:space="0" w:color="auto"/>
        <w:right w:val="none" w:sz="0" w:space="0" w:color="auto"/>
      </w:divBdr>
    </w:div>
    <w:div w:id="1864980978">
      <w:bodyDiv w:val="1"/>
      <w:marLeft w:val="0"/>
      <w:marRight w:val="0"/>
      <w:marTop w:val="0"/>
      <w:marBottom w:val="0"/>
      <w:divBdr>
        <w:top w:val="none" w:sz="0" w:space="0" w:color="auto"/>
        <w:left w:val="none" w:sz="0" w:space="0" w:color="auto"/>
        <w:bottom w:val="none" w:sz="0" w:space="0" w:color="auto"/>
        <w:right w:val="none" w:sz="0" w:space="0" w:color="auto"/>
      </w:divBdr>
    </w:div>
    <w:div w:id="1907494378">
      <w:bodyDiv w:val="1"/>
      <w:marLeft w:val="0"/>
      <w:marRight w:val="0"/>
      <w:marTop w:val="0"/>
      <w:marBottom w:val="0"/>
      <w:divBdr>
        <w:top w:val="none" w:sz="0" w:space="0" w:color="auto"/>
        <w:left w:val="none" w:sz="0" w:space="0" w:color="auto"/>
        <w:bottom w:val="none" w:sz="0" w:space="0" w:color="auto"/>
        <w:right w:val="none" w:sz="0" w:space="0" w:color="auto"/>
      </w:divBdr>
    </w:div>
    <w:div w:id="1976906304">
      <w:bodyDiv w:val="1"/>
      <w:marLeft w:val="0"/>
      <w:marRight w:val="0"/>
      <w:marTop w:val="0"/>
      <w:marBottom w:val="0"/>
      <w:divBdr>
        <w:top w:val="none" w:sz="0" w:space="0" w:color="auto"/>
        <w:left w:val="none" w:sz="0" w:space="0" w:color="auto"/>
        <w:bottom w:val="none" w:sz="0" w:space="0" w:color="auto"/>
        <w:right w:val="none" w:sz="0" w:space="0" w:color="auto"/>
      </w:divBdr>
      <w:divsChild>
        <w:div w:id="202444528">
          <w:marLeft w:val="0"/>
          <w:marRight w:val="0"/>
          <w:marTop w:val="0"/>
          <w:marBottom w:val="0"/>
          <w:divBdr>
            <w:top w:val="none" w:sz="0" w:space="0" w:color="auto"/>
            <w:left w:val="none" w:sz="0" w:space="0" w:color="auto"/>
            <w:bottom w:val="none" w:sz="0" w:space="0" w:color="auto"/>
            <w:right w:val="none" w:sz="0" w:space="0" w:color="auto"/>
          </w:divBdr>
        </w:div>
        <w:div w:id="1313635542">
          <w:marLeft w:val="0"/>
          <w:marRight w:val="0"/>
          <w:marTop w:val="0"/>
          <w:marBottom w:val="0"/>
          <w:divBdr>
            <w:top w:val="none" w:sz="0" w:space="0" w:color="auto"/>
            <w:left w:val="none" w:sz="0" w:space="0" w:color="auto"/>
            <w:bottom w:val="none" w:sz="0" w:space="0" w:color="auto"/>
            <w:right w:val="none" w:sz="0" w:space="0" w:color="auto"/>
          </w:divBdr>
        </w:div>
        <w:div w:id="1414669472">
          <w:marLeft w:val="0"/>
          <w:marRight w:val="0"/>
          <w:marTop w:val="0"/>
          <w:marBottom w:val="0"/>
          <w:divBdr>
            <w:top w:val="none" w:sz="0" w:space="0" w:color="auto"/>
            <w:left w:val="none" w:sz="0" w:space="0" w:color="auto"/>
            <w:bottom w:val="none" w:sz="0" w:space="0" w:color="auto"/>
            <w:right w:val="none" w:sz="0" w:space="0" w:color="auto"/>
          </w:divBdr>
        </w:div>
      </w:divsChild>
    </w:div>
    <w:div w:id="1978102705">
      <w:bodyDiv w:val="1"/>
      <w:marLeft w:val="0"/>
      <w:marRight w:val="0"/>
      <w:marTop w:val="0"/>
      <w:marBottom w:val="0"/>
      <w:divBdr>
        <w:top w:val="none" w:sz="0" w:space="0" w:color="auto"/>
        <w:left w:val="none" w:sz="0" w:space="0" w:color="auto"/>
        <w:bottom w:val="none" w:sz="0" w:space="0" w:color="auto"/>
        <w:right w:val="none" w:sz="0" w:space="0" w:color="auto"/>
      </w:divBdr>
    </w:div>
    <w:div w:id="2059358623">
      <w:bodyDiv w:val="1"/>
      <w:marLeft w:val="0"/>
      <w:marRight w:val="0"/>
      <w:marTop w:val="0"/>
      <w:marBottom w:val="0"/>
      <w:divBdr>
        <w:top w:val="none" w:sz="0" w:space="0" w:color="auto"/>
        <w:left w:val="none" w:sz="0" w:space="0" w:color="auto"/>
        <w:bottom w:val="none" w:sz="0" w:space="0" w:color="auto"/>
        <w:right w:val="none" w:sz="0" w:space="0" w:color="auto"/>
      </w:divBdr>
    </w:div>
    <w:div w:id="212599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481845-22C2-1248-B9A7-1EF495902BFD}" type="doc">
      <dgm:prSet loTypeId="urn:microsoft.com/office/officeart/2005/8/layout/cycle6" loCatId="" qsTypeId="urn:microsoft.com/office/officeart/2005/8/quickstyle/simple1" qsCatId="simple" csTypeId="urn:microsoft.com/office/officeart/2005/8/colors/accent0_3" csCatId="mainScheme" phldr="1"/>
      <dgm:spPr/>
      <dgm:t>
        <a:bodyPr/>
        <a:lstStyle/>
        <a:p>
          <a:endParaRPr lang="en-US"/>
        </a:p>
      </dgm:t>
    </dgm:pt>
    <dgm:pt modelId="{40CC5B91-BAA9-484A-8B21-27F686281648}">
      <dgm:prSet phldrT="[Text]"/>
      <dgm:spPr/>
      <dgm:t>
        <a:bodyPr/>
        <a:lstStyle/>
        <a:p>
          <a:r>
            <a:rPr lang="en-US"/>
            <a:t>Core Values: Service, Respect</a:t>
          </a:r>
        </a:p>
      </dgm:t>
    </dgm:pt>
    <dgm:pt modelId="{8C2237A0-F081-0D41-976B-B280B6C1EF48}" type="parTrans" cxnId="{5B401449-7B62-7E49-976C-FD7ADD3EF8A6}">
      <dgm:prSet/>
      <dgm:spPr/>
      <dgm:t>
        <a:bodyPr/>
        <a:lstStyle/>
        <a:p>
          <a:endParaRPr lang="en-US"/>
        </a:p>
      </dgm:t>
    </dgm:pt>
    <dgm:pt modelId="{9A220791-1449-3645-872C-FC6382A479A0}" type="sibTrans" cxnId="{5B401449-7B62-7E49-976C-FD7ADD3EF8A6}">
      <dgm:prSet/>
      <dgm:spPr/>
      <dgm:t>
        <a:bodyPr/>
        <a:lstStyle/>
        <a:p>
          <a:endParaRPr lang="en-US"/>
        </a:p>
      </dgm:t>
    </dgm:pt>
    <dgm:pt modelId="{B2C201C9-039F-ED4A-B0B6-4174A7D35EE7}">
      <dgm:prSet phldrT="[Text]"/>
      <dgm:spPr/>
      <dgm:t>
        <a:bodyPr/>
        <a:lstStyle/>
        <a:p>
          <a:r>
            <a:rPr lang="en-US"/>
            <a:t>Leadership Focus: Staff Empowerment</a:t>
          </a:r>
        </a:p>
      </dgm:t>
    </dgm:pt>
    <dgm:pt modelId="{EDD57F13-D82E-004A-902D-29D94B85F61C}" type="parTrans" cxnId="{7ADFE8DB-9D99-F643-901F-AFFC4C301046}">
      <dgm:prSet/>
      <dgm:spPr/>
      <dgm:t>
        <a:bodyPr/>
        <a:lstStyle/>
        <a:p>
          <a:endParaRPr lang="en-US"/>
        </a:p>
      </dgm:t>
    </dgm:pt>
    <dgm:pt modelId="{66A54FF0-48A2-6446-A438-9F8B6A0BF4CE}" type="sibTrans" cxnId="{7ADFE8DB-9D99-F643-901F-AFFC4C301046}">
      <dgm:prSet/>
      <dgm:spPr/>
      <dgm:t>
        <a:bodyPr/>
        <a:lstStyle/>
        <a:p>
          <a:endParaRPr lang="en-US"/>
        </a:p>
      </dgm:t>
    </dgm:pt>
    <dgm:pt modelId="{70A10264-EE44-BC46-A60E-23A83C0DED47}">
      <dgm:prSet phldrT="[Text]"/>
      <dgm:spPr/>
      <dgm:t>
        <a:bodyPr/>
        <a:lstStyle/>
        <a:p>
          <a:r>
            <a:rPr lang="en-US"/>
            <a:t>Operational Consistency</a:t>
          </a:r>
        </a:p>
      </dgm:t>
    </dgm:pt>
    <dgm:pt modelId="{08E4E3C7-3E30-344E-9577-B3A42B98608D}" type="parTrans" cxnId="{0E885685-DA8D-1C4A-9642-2412A6868FE4}">
      <dgm:prSet/>
      <dgm:spPr/>
      <dgm:t>
        <a:bodyPr/>
        <a:lstStyle/>
        <a:p>
          <a:endParaRPr lang="en-US"/>
        </a:p>
      </dgm:t>
    </dgm:pt>
    <dgm:pt modelId="{CBA1A99C-3275-D148-8E72-F5CED8B8B8BC}" type="sibTrans" cxnId="{0E885685-DA8D-1C4A-9642-2412A6868FE4}">
      <dgm:prSet/>
      <dgm:spPr/>
      <dgm:t>
        <a:bodyPr/>
        <a:lstStyle/>
        <a:p>
          <a:endParaRPr lang="en-US"/>
        </a:p>
      </dgm:t>
    </dgm:pt>
    <dgm:pt modelId="{988DA9F4-B063-0248-8BA7-D129C2F6EB12}">
      <dgm:prSet phldrT="[Text]"/>
      <dgm:spPr/>
      <dgm:t>
        <a:bodyPr/>
        <a:lstStyle/>
        <a:p>
          <a:r>
            <a:rPr lang="en-US"/>
            <a:t>Guest Satisfaction and Brand Image</a:t>
          </a:r>
        </a:p>
      </dgm:t>
    </dgm:pt>
    <dgm:pt modelId="{01D6B0DA-7D7E-CF4A-B756-857071EFD508}" type="parTrans" cxnId="{6D651B4E-82C7-1D49-B3C8-455E1D3B2BEF}">
      <dgm:prSet/>
      <dgm:spPr/>
      <dgm:t>
        <a:bodyPr/>
        <a:lstStyle/>
        <a:p>
          <a:endParaRPr lang="en-US"/>
        </a:p>
      </dgm:t>
    </dgm:pt>
    <dgm:pt modelId="{E70D0116-42A7-3B43-899D-01191945A889}" type="sibTrans" cxnId="{6D651B4E-82C7-1D49-B3C8-455E1D3B2BEF}">
      <dgm:prSet/>
      <dgm:spPr/>
      <dgm:t>
        <a:bodyPr/>
        <a:lstStyle/>
        <a:p>
          <a:endParaRPr lang="en-US"/>
        </a:p>
      </dgm:t>
    </dgm:pt>
    <dgm:pt modelId="{16A586DE-F464-9844-BE3F-109940174BA5}" type="pres">
      <dgm:prSet presAssocID="{CE481845-22C2-1248-B9A7-1EF495902BFD}" presName="cycle" presStyleCnt="0">
        <dgm:presLayoutVars>
          <dgm:dir/>
          <dgm:resizeHandles val="exact"/>
        </dgm:presLayoutVars>
      </dgm:prSet>
      <dgm:spPr/>
    </dgm:pt>
    <dgm:pt modelId="{5A7B2D31-2322-E94E-A1B6-445FC56A0D59}" type="pres">
      <dgm:prSet presAssocID="{40CC5B91-BAA9-484A-8B21-27F686281648}" presName="node" presStyleLbl="node1" presStyleIdx="0" presStyleCnt="4">
        <dgm:presLayoutVars>
          <dgm:bulletEnabled val="1"/>
        </dgm:presLayoutVars>
      </dgm:prSet>
      <dgm:spPr/>
    </dgm:pt>
    <dgm:pt modelId="{B44AF21C-ED23-8645-915F-7CDCE595EC07}" type="pres">
      <dgm:prSet presAssocID="{40CC5B91-BAA9-484A-8B21-27F686281648}" presName="spNode" presStyleCnt="0"/>
      <dgm:spPr/>
    </dgm:pt>
    <dgm:pt modelId="{7E34A637-DFB0-6B42-B1CA-DC973D76332E}" type="pres">
      <dgm:prSet presAssocID="{9A220791-1449-3645-872C-FC6382A479A0}" presName="sibTrans" presStyleLbl="sibTrans1D1" presStyleIdx="0" presStyleCnt="4"/>
      <dgm:spPr/>
    </dgm:pt>
    <dgm:pt modelId="{857D67E5-15D0-3B48-86D1-895BEFEA989C}" type="pres">
      <dgm:prSet presAssocID="{B2C201C9-039F-ED4A-B0B6-4174A7D35EE7}" presName="node" presStyleLbl="node1" presStyleIdx="1" presStyleCnt="4">
        <dgm:presLayoutVars>
          <dgm:bulletEnabled val="1"/>
        </dgm:presLayoutVars>
      </dgm:prSet>
      <dgm:spPr/>
    </dgm:pt>
    <dgm:pt modelId="{8BF31071-9760-4848-A507-5ADBE4CB37BD}" type="pres">
      <dgm:prSet presAssocID="{B2C201C9-039F-ED4A-B0B6-4174A7D35EE7}" presName="spNode" presStyleCnt="0"/>
      <dgm:spPr/>
    </dgm:pt>
    <dgm:pt modelId="{119A64BC-D28E-5046-86CA-266A392E331C}" type="pres">
      <dgm:prSet presAssocID="{66A54FF0-48A2-6446-A438-9F8B6A0BF4CE}" presName="sibTrans" presStyleLbl="sibTrans1D1" presStyleIdx="1" presStyleCnt="4"/>
      <dgm:spPr/>
    </dgm:pt>
    <dgm:pt modelId="{5DA5872C-E95A-3B40-8FE5-6185251A72B3}" type="pres">
      <dgm:prSet presAssocID="{70A10264-EE44-BC46-A60E-23A83C0DED47}" presName="node" presStyleLbl="node1" presStyleIdx="2" presStyleCnt="4">
        <dgm:presLayoutVars>
          <dgm:bulletEnabled val="1"/>
        </dgm:presLayoutVars>
      </dgm:prSet>
      <dgm:spPr/>
    </dgm:pt>
    <dgm:pt modelId="{8C5D96BC-C56E-DC4A-A48E-BFEAB576D9B6}" type="pres">
      <dgm:prSet presAssocID="{70A10264-EE44-BC46-A60E-23A83C0DED47}" presName="spNode" presStyleCnt="0"/>
      <dgm:spPr/>
    </dgm:pt>
    <dgm:pt modelId="{1003AB6C-9780-CF4F-B1BF-465C72331CB0}" type="pres">
      <dgm:prSet presAssocID="{CBA1A99C-3275-D148-8E72-F5CED8B8B8BC}" presName="sibTrans" presStyleLbl="sibTrans1D1" presStyleIdx="2" presStyleCnt="4"/>
      <dgm:spPr/>
    </dgm:pt>
    <dgm:pt modelId="{94206CDC-6833-6348-AF22-E64828E53798}" type="pres">
      <dgm:prSet presAssocID="{988DA9F4-B063-0248-8BA7-D129C2F6EB12}" presName="node" presStyleLbl="node1" presStyleIdx="3" presStyleCnt="4">
        <dgm:presLayoutVars>
          <dgm:bulletEnabled val="1"/>
        </dgm:presLayoutVars>
      </dgm:prSet>
      <dgm:spPr/>
    </dgm:pt>
    <dgm:pt modelId="{0B1CF355-571C-134B-8D2F-1656B9D962A9}" type="pres">
      <dgm:prSet presAssocID="{988DA9F4-B063-0248-8BA7-D129C2F6EB12}" presName="spNode" presStyleCnt="0"/>
      <dgm:spPr/>
    </dgm:pt>
    <dgm:pt modelId="{DDF6301F-50D2-1A46-9A43-A688CC956E94}" type="pres">
      <dgm:prSet presAssocID="{E70D0116-42A7-3B43-899D-01191945A889}" presName="sibTrans" presStyleLbl="sibTrans1D1" presStyleIdx="3" presStyleCnt="4"/>
      <dgm:spPr/>
    </dgm:pt>
  </dgm:ptLst>
  <dgm:cxnLst>
    <dgm:cxn modelId="{5B401449-7B62-7E49-976C-FD7ADD3EF8A6}" srcId="{CE481845-22C2-1248-B9A7-1EF495902BFD}" destId="{40CC5B91-BAA9-484A-8B21-27F686281648}" srcOrd="0" destOrd="0" parTransId="{8C2237A0-F081-0D41-976B-B280B6C1EF48}" sibTransId="{9A220791-1449-3645-872C-FC6382A479A0}"/>
    <dgm:cxn modelId="{8502B04B-0CFB-4DED-8AFA-963030D0049B}" type="presOf" srcId="{988DA9F4-B063-0248-8BA7-D129C2F6EB12}" destId="{94206CDC-6833-6348-AF22-E64828E53798}" srcOrd="0" destOrd="0" presId="urn:microsoft.com/office/officeart/2005/8/layout/cycle6"/>
    <dgm:cxn modelId="{58DB986C-2589-462F-8FDB-8CD609FCC5EA}" type="presOf" srcId="{40CC5B91-BAA9-484A-8B21-27F686281648}" destId="{5A7B2D31-2322-E94E-A1B6-445FC56A0D59}" srcOrd="0" destOrd="0" presId="urn:microsoft.com/office/officeart/2005/8/layout/cycle6"/>
    <dgm:cxn modelId="{6D651B4E-82C7-1D49-B3C8-455E1D3B2BEF}" srcId="{CE481845-22C2-1248-B9A7-1EF495902BFD}" destId="{988DA9F4-B063-0248-8BA7-D129C2F6EB12}" srcOrd="3" destOrd="0" parTransId="{01D6B0DA-7D7E-CF4A-B756-857071EFD508}" sibTransId="{E70D0116-42A7-3B43-899D-01191945A889}"/>
    <dgm:cxn modelId="{86604482-3D58-4323-969E-A8CD34031725}" type="presOf" srcId="{E70D0116-42A7-3B43-899D-01191945A889}" destId="{DDF6301F-50D2-1A46-9A43-A688CC956E94}" srcOrd="0" destOrd="0" presId="urn:microsoft.com/office/officeart/2005/8/layout/cycle6"/>
    <dgm:cxn modelId="{0E885685-DA8D-1C4A-9642-2412A6868FE4}" srcId="{CE481845-22C2-1248-B9A7-1EF495902BFD}" destId="{70A10264-EE44-BC46-A60E-23A83C0DED47}" srcOrd="2" destOrd="0" parTransId="{08E4E3C7-3E30-344E-9577-B3A42B98608D}" sibTransId="{CBA1A99C-3275-D148-8E72-F5CED8B8B8BC}"/>
    <dgm:cxn modelId="{3F526D97-038F-433C-88C1-310223C30CC3}" type="presOf" srcId="{9A220791-1449-3645-872C-FC6382A479A0}" destId="{7E34A637-DFB0-6B42-B1CA-DC973D76332E}" srcOrd="0" destOrd="0" presId="urn:microsoft.com/office/officeart/2005/8/layout/cycle6"/>
    <dgm:cxn modelId="{9A20DBAD-2ABA-4A60-9753-F6F06505F8D0}" type="presOf" srcId="{CBA1A99C-3275-D148-8E72-F5CED8B8B8BC}" destId="{1003AB6C-9780-CF4F-B1BF-465C72331CB0}" srcOrd="0" destOrd="0" presId="urn:microsoft.com/office/officeart/2005/8/layout/cycle6"/>
    <dgm:cxn modelId="{AB1327B5-949B-4F58-8A05-F49D41DB75B6}" type="presOf" srcId="{B2C201C9-039F-ED4A-B0B6-4174A7D35EE7}" destId="{857D67E5-15D0-3B48-86D1-895BEFEA989C}" srcOrd="0" destOrd="0" presId="urn:microsoft.com/office/officeart/2005/8/layout/cycle6"/>
    <dgm:cxn modelId="{29BD01CE-B55A-4AE6-9CE7-FFDE6A7A8D85}" type="presOf" srcId="{66A54FF0-48A2-6446-A438-9F8B6A0BF4CE}" destId="{119A64BC-D28E-5046-86CA-266A392E331C}" srcOrd="0" destOrd="0" presId="urn:microsoft.com/office/officeart/2005/8/layout/cycle6"/>
    <dgm:cxn modelId="{7ADFE8DB-9D99-F643-901F-AFFC4C301046}" srcId="{CE481845-22C2-1248-B9A7-1EF495902BFD}" destId="{B2C201C9-039F-ED4A-B0B6-4174A7D35EE7}" srcOrd="1" destOrd="0" parTransId="{EDD57F13-D82E-004A-902D-29D94B85F61C}" sibTransId="{66A54FF0-48A2-6446-A438-9F8B6A0BF4CE}"/>
    <dgm:cxn modelId="{D8B0E1E4-A1A8-43C0-ADC7-BEC9B95C19C1}" type="presOf" srcId="{CE481845-22C2-1248-B9A7-1EF495902BFD}" destId="{16A586DE-F464-9844-BE3F-109940174BA5}" srcOrd="0" destOrd="0" presId="urn:microsoft.com/office/officeart/2005/8/layout/cycle6"/>
    <dgm:cxn modelId="{6219C7FF-106E-4358-8CB1-9C311308EA8D}" type="presOf" srcId="{70A10264-EE44-BC46-A60E-23A83C0DED47}" destId="{5DA5872C-E95A-3B40-8FE5-6185251A72B3}" srcOrd="0" destOrd="0" presId="urn:microsoft.com/office/officeart/2005/8/layout/cycle6"/>
    <dgm:cxn modelId="{72F19F74-4F4C-4383-A5CF-206336B023FD}" type="presParOf" srcId="{16A586DE-F464-9844-BE3F-109940174BA5}" destId="{5A7B2D31-2322-E94E-A1B6-445FC56A0D59}" srcOrd="0" destOrd="0" presId="urn:microsoft.com/office/officeart/2005/8/layout/cycle6"/>
    <dgm:cxn modelId="{C5E9872B-FD86-43BD-A6D0-655F049AB4C4}" type="presParOf" srcId="{16A586DE-F464-9844-BE3F-109940174BA5}" destId="{B44AF21C-ED23-8645-915F-7CDCE595EC07}" srcOrd="1" destOrd="0" presId="urn:microsoft.com/office/officeart/2005/8/layout/cycle6"/>
    <dgm:cxn modelId="{0E348237-6A28-42AE-88ED-2F49612A28F1}" type="presParOf" srcId="{16A586DE-F464-9844-BE3F-109940174BA5}" destId="{7E34A637-DFB0-6B42-B1CA-DC973D76332E}" srcOrd="2" destOrd="0" presId="urn:microsoft.com/office/officeart/2005/8/layout/cycle6"/>
    <dgm:cxn modelId="{C1CF8678-ED2B-42A4-94CD-FAADBD21ED69}" type="presParOf" srcId="{16A586DE-F464-9844-BE3F-109940174BA5}" destId="{857D67E5-15D0-3B48-86D1-895BEFEA989C}" srcOrd="3" destOrd="0" presId="urn:microsoft.com/office/officeart/2005/8/layout/cycle6"/>
    <dgm:cxn modelId="{6F928EB8-4D35-4C25-B57E-52BE3490812D}" type="presParOf" srcId="{16A586DE-F464-9844-BE3F-109940174BA5}" destId="{8BF31071-9760-4848-A507-5ADBE4CB37BD}" srcOrd="4" destOrd="0" presId="urn:microsoft.com/office/officeart/2005/8/layout/cycle6"/>
    <dgm:cxn modelId="{97A4647F-DD1D-4DF9-88F9-52904F6CCF52}" type="presParOf" srcId="{16A586DE-F464-9844-BE3F-109940174BA5}" destId="{119A64BC-D28E-5046-86CA-266A392E331C}" srcOrd="5" destOrd="0" presId="urn:microsoft.com/office/officeart/2005/8/layout/cycle6"/>
    <dgm:cxn modelId="{E727923C-4257-4E49-A643-DBF89C060BDD}" type="presParOf" srcId="{16A586DE-F464-9844-BE3F-109940174BA5}" destId="{5DA5872C-E95A-3B40-8FE5-6185251A72B3}" srcOrd="6" destOrd="0" presId="urn:microsoft.com/office/officeart/2005/8/layout/cycle6"/>
    <dgm:cxn modelId="{89B2F3A6-7B89-46AC-A026-59D97BAB8501}" type="presParOf" srcId="{16A586DE-F464-9844-BE3F-109940174BA5}" destId="{8C5D96BC-C56E-DC4A-A48E-BFEAB576D9B6}" srcOrd="7" destOrd="0" presId="urn:microsoft.com/office/officeart/2005/8/layout/cycle6"/>
    <dgm:cxn modelId="{D2737623-BAB3-4DD9-882F-451803B5CEEB}" type="presParOf" srcId="{16A586DE-F464-9844-BE3F-109940174BA5}" destId="{1003AB6C-9780-CF4F-B1BF-465C72331CB0}" srcOrd="8" destOrd="0" presId="urn:microsoft.com/office/officeart/2005/8/layout/cycle6"/>
    <dgm:cxn modelId="{B0202F41-641D-4EB0-BA7E-52272C0876EC}" type="presParOf" srcId="{16A586DE-F464-9844-BE3F-109940174BA5}" destId="{94206CDC-6833-6348-AF22-E64828E53798}" srcOrd="9" destOrd="0" presId="urn:microsoft.com/office/officeart/2005/8/layout/cycle6"/>
    <dgm:cxn modelId="{76946491-0CBC-4497-9D3F-8328545F4F35}" type="presParOf" srcId="{16A586DE-F464-9844-BE3F-109940174BA5}" destId="{0B1CF355-571C-134B-8D2F-1656B9D962A9}" srcOrd="10" destOrd="0" presId="urn:microsoft.com/office/officeart/2005/8/layout/cycle6"/>
    <dgm:cxn modelId="{BE5CE2BE-BAEE-4236-8C5F-E404BF4B8FD9}" type="presParOf" srcId="{16A586DE-F464-9844-BE3F-109940174BA5}" destId="{DDF6301F-50D2-1A46-9A43-A688CC956E94}" srcOrd="11"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4C545C5-F64D-4345-A92D-55668ACCEE16}" type="doc">
      <dgm:prSet loTypeId="urn:microsoft.com/office/officeart/2005/8/layout/process5" loCatId="" qsTypeId="urn:microsoft.com/office/officeart/2005/8/quickstyle/simple1" qsCatId="simple" csTypeId="urn:microsoft.com/office/officeart/2005/8/colors/accent0_3" csCatId="mainScheme" phldr="1"/>
      <dgm:spPr/>
      <dgm:t>
        <a:bodyPr/>
        <a:lstStyle/>
        <a:p>
          <a:endParaRPr lang="en-US"/>
        </a:p>
      </dgm:t>
    </dgm:pt>
    <dgm:pt modelId="{18094F3B-453C-9841-9F32-C1F43F37D5F5}">
      <dgm:prSet phldrT="[Text]"/>
      <dgm:spPr/>
      <dgm:t>
        <a:bodyPr/>
        <a:lstStyle/>
        <a:p>
          <a:r>
            <a:rPr lang="en-US"/>
            <a:t>Expansion and Diversification</a:t>
          </a:r>
        </a:p>
      </dgm:t>
    </dgm:pt>
    <dgm:pt modelId="{91D542A7-1586-794E-9580-2A25600375A8}" type="parTrans" cxnId="{397AFB99-D6F4-744B-B97C-537F1281B1CC}">
      <dgm:prSet/>
      <dgm:spPr/>
      <dgm:t>
        <a:bodyPr/>
        <a:lstStyle/>
        <a:p>
          <a:endParaRPr lang="en-US"/>
        </a:p>
      </dgm:t>
    </dgm:pt>
    <dgm:pt modelId="{57AD3800-0FF8-F84E-867C-AEC76E896183}" type="sibTrans" cxnId="{397AFB99-D6F4-744B-B97C-537F1281B1CC}">
      <dgm:prSet/>
      <dgm:spPr/>
      <dgm:t>
        <a:bodyPr/>
        <a:lstStyle/>
        <a:p>
          <a:endParaRPr lang="en-US"/>
        </a:p>
      </dgm:t>
    </dgm:pt>
    <dgm:pt modelId="{4B3FEA0A-0B5B-5449-BE14-F801C1AC99CC}">
      <dgm:prSet phldrT="[Text]"/>
      <dgm:spPr/>
      <dgm:t>
        <a:bodyPr/>
        <a:lstStyle/>
        <a:p>
          <a:r>
            <a:rPr lang="en-US"/>
            <a:t>Digital Transformation</a:t>
          </a:r>
        </a:p>
      </dgm:t>
    </dgm:pt>
    <dgm:pt modelId="{B536B73F-F5B8-7C4A-A417-9CDD31C71548}" type="parTrans" cxnId="{55797B4D-D2DF-4B45-A54D-471FFA3BB1C8}">
      <dgm:prSet/>
      <dgm:spPr/>
      <dgm:t>
        <a:bodyPr/>
        <a:lstStyle/>
        <a:p>
          <a:endParaRPr lang="en-US"/>
        </a:p>
      </dgm:t>
    </dgm:pt>
    <dgm:pt modelId="{C7DEB2B5-83BD-C646-AB04-C7883208CDE8}" type="sibTrans" cxnId="{55797B4D-D2DF-4B45-A54D-471FFA3BB1C8}">
      <dgm:prSet/>
      <dgm:spPr/>
      <dgm:t>
        <a:bodyPr/>
        <a:lstStyle/>
        <a:p>
          <a:endParaRPr lang="en-US"/>
        </a:p>
      </dgm:t>
    </dgm:pt>
    <dgm:pt modelId="{33A2C214-7316-8F41-AAFA-96E6A97F48FD}">
      <dgm:prSet phldrT="[Text]"/>
      <dgm:spPr/>
      <dgm:t>
        <a:bodyPr/>
        <a:lstStyle/>
        <a:p>
          <a:r>
            <a:rPr lang="en-US"/>
            <a:t>Sustainibility and CSR Initiatives</a:t>
          </a:r>
        </a:p>
      </dgm:t>
    </dgm:pt>
    <dgm:pt modelId="{F8CB897E-534A-3240-9499-6D2A7FD82657}" type="parTrans" cxnId="{1A58C305-CE52-C042-B9E6-203B59DE3454}">
      <dgm:prSet/>
      <dgm:spPr/>
      <dgm:t>
        <a:bodyPr/>
        <a:lstStyle/>
        <a:p>
          <a:endParaRPr lang="en-US"/>
        </a:p>
      </dgm:t>
    </dgm:pt>
    <dgm:pt modelId="{6F11D2B0-7FCD-7647-B7D2-C7875B90840B}" type="sibTrans" cxnId="{1A58C305-CE52-C042-B9E6-203B59DE3454}">
      <dgm:prSet/>
      <dgm:spPr/>
      <dgm:t>
        <a:bodyPr/>
        <a:lstStyle/>
        <a:p>
          <a:endParaRPr lang="en-US"/>
        </a:p>
      </dgm:t>
    </dgm:pt>
    <dgm:pt modelId="{B22D42E9-8A10-674E-91F9-F9F56C57BD10}">
      <dgm:prSet phldrT="[Text]"/>
      <dgm:spPr/>
      <dgm:t>
        <a:bodyPr/>
        <a:lstStyle/>
        <a:p>
          <a:r>
            <a:rPr lang="en-US"/>
            <a:t>Community and Enviromental benefit</a:t>
          </a:r>
        </a:p>
      </dgm:t>
    </dgm:pt>
    <dgm:pt modelId="{9D3D8625-5214-7248-9C21-67D752F8DBE4}" type="parTrans" cxnId="{184E1DB9-5CB9-3046-9FAF-6804B413AE51}">
      <dgm:prSet/>
      <dgm:spPr/>
      <dgm:t>
        <a:bodyPr/>
        <a:lstStyle/>
        <a:p>
          <a:endParaRPr lang="en-US"/>
        </a:p>
      </dgm:t>
    </dgm:pt>
    <dgm:pt modelId="{22D324E6-FF2A-5449-815A-EDB487AC4BA4}" type="sibTrans" cxnId="{184E1DB9-5CB9-3046-9FAF-6804B413AE51}">
      <dgm:prSet/>
      <dgm:spPr/>
      <dgm:t>
        <a:bodyPr/>
        <a:lstStyle/>
        <a:p>
          <a:endParaRPr lang="en-US"/>
        </a:p>
      </dgm:t>
    </dgm:pt>
    <dgm:pt modelId="{AD8E2BBF-40B2-4D4E-B20C-D0302902B22A}">
      <dgm:prSet phldrT="[Text]"/>
      <dgm:spPr/>
      <dgm:t>
        <a:bodyPr/>
        <a:lstStyle/>
        <a:p>
          <a:r>
            <a:rPr lang="en-US"/>
            <a:t>Enhanced Guest Experience</a:t>
          </a:r>
        </a:p>
      </dgm:t>
    </dgm:pt>
    <dgm:pt modelId="{1D6C918C-A568-6045-8182-2CE10493D38F}" type="parTrans" cxnId="{496F7247-2F86-B446-899E-9DA3A49D7BB3}">
      <dgm:prSet/>
      <dgm:spPr/>
      <dgm:t>
        <a:bodyPr/>
        <a:lstStyle/>
        <a:p>
          <a:endParaRPr lang="en-US"/>
        </a:p>
      </dgm:t>
    </dgm:pt>
    <dgm:pt modelId="{DBE1223B-214E-704A-9EF2-F004AC5E9251}" type="sibTrans" cxnId="{496F7247-2F86-B446-899E-9DA3A49D7BB3}">
      <dgm:prSet/>
      <dgm:spPr/>
      <dgm:t>
        <a:bodyPr/>
        <a:lstStyle/>
        <a:p>
          <a:endParaRPr lang="en-US"/>
        </a:p>
      </dgm:t>
    </dgm:pt>
    <dgm:pt modelId="{059347D7-273C-9E4D-A6CF-580C9A0BB0A9}">
      <dgm:prSet phldrT="[Text]"/>
      <dgm:spPr/>
      <dgm:t>
        <a:bodyPr/>
        <a:lstStyle/>
        <a:p>
          <a:r>
            <a:rPr lang="en-US"/>
            <a:t>Increased Market</a:t>
          </a:r>
        </a:p>
      </dgm:t>
    </dgm:pt>
    <dgm:pt modelId="{E166EEB4-3DD1-AF44-AF17-A4B9CFBE101F}" type="parTrans" cxnId="{8A61FE48-CF36-694D-B886-F2F80DB8A7FC}">
      <dgm:prSet/>
      <dgm:spPr/>
      <dgm:t>
        <a:bodyPr/>
        <a:lstStyle/>
        <a:p>
          <a:endParaRPr lang="en-US"/>
        </a:p>
      </dgm:t>
    </dgm:pt>
    <dgm:pt modelId="{896E6FE5-A75B-4846-B07E-E3FC620FA56B}" type="sibTrans" cxnId="{8A61FE48-CF36-694D-B886-F2F80DB8A7FC}">
      <dgm:prSet/>
      <dgm:spPr/>
      <dgm:t>
        <a:bodyPr/>
        <a:lstStyle/>
        <a:p>
          <a:endParaRPr lang="en-US"/>
        </a:p>
      </dgm:t>
    </dgm:pt>
    <dgm:pt modelId="{AE2614D6-A0A6-FA4A-92CD-5083B7A9D42C}" type="pres">
      <dgm:prSet presAssocID="{C4C545C5-F64D-4345-A92D-55668ACCEE16}" presName="diagram" presStyleCnt="0">
        <dgm:presLayoutVars>
          <dgm:dir/>
          <dgm:resizeHandles val="exact"/>
        </dgm:presLayoutVars>
      </dgm:prSet>
      <dgm:spPr/>
    </dgm:pt>
    <dgm:pt modelId="{1C6ED50D-8166-D547-BFF7-4022DD7DD692}" type="pres">
      <dgm:prSet presAssocID="{18094F3B-453C-9841-9F32-C1F43F37D5F5}" presName="node" presStyleLbl="node1" presStyleIdx="0" presStyleCnt="6">
        <dgm:presLayoutVars>
          <dgm:bulletEnabled val="1"/>
        </dgm:presLayoutVars>
      </dgm:prSet>
      <dgm:spPr/>
    </dgm:pt>
    <dgm:pt modelId="{F883AD6D-58CD-2040-BC2E-E2F1E8E32619}" type="pres">
      <dgm:prSet presAssocID="{57AD3800-0FF8-F84E-867C-AEC76E896183}" presName="sibTrans" presStyleLbl="sibTrans2D1" presStyleIdx="0" presStyleCnt="5"/>
      <dgm:spPr/>
    </dgm:pt>
    <dgm:pt modelId="{408FC773-BF00-EC48-B57A-ECFD11788964}" type="pres">
      <dgm:prSet presAssocID="{57AD3800-0FF8-F84E-867C-AEC76E896183}" presName="connectorText" presStyleLbl="sibTrans2D1" presStyleIdx="0" presStyleCnt="5"/>
      <dgm:spPr/>
    </dgm:pt>
    <dgm:pt modelId="{CE93719E-3D0F-4A45-B682-E61FECA7786F}" type="pres">
      <dgm:prSet presAssocID="{4B3FEA0A-0B5B-5449-BE14-F801C1AC99CC}" presName="node" presStyleLbl="node1" presStyleIdx="1" presStyleCnt="6">
        <dgm:presLayoutVars>
          <dgm:bulletEnabled val="1"/>
        </dgm:presLayoutVars>
      </dgm:prSet>
      <dgm:spPr/>
    </dgm:pt>
    <dgm:pt modelId="{3CA7F353-AE79-CC47-8DFD-7D55BE057245}" type="pres">
      <dgm:prSet presAssocID="{C7DEB2B5-83BD-C646-AB04-C7883208CDE8}" presName="sibTrans" presStyleLbl="sibTrans2D1" presStyleIdx="1" presStyleCnt="5"/>
      <dgm:spPr/>
    </dgm:pt>
    <dgm:pt modelId="{94FBA48C-8BB5-924A-B8B7-93C8D072861E}" type="pres">
      <dgm:prSet presAssocID="{C7DEB2B5-83BD-C646-AB04-C7883208CDE8}" presName="connectorText" presStyleLbl="sibTrans2D1" presStyleIdx="1" presStyleCnt="5"/>
      <dgm:spPr/>
    </dgm:pt>
    <dgm:pt modelId="{5A1552F5-52F3-F948-8031-04F2A832DB2B}" type="pres">
      <dgm:prSet presAssocID="{33A2C214-7316-8F41-AAFA-96E6A97F48FD}" presName="node" presStyleLbl="node1" presStyleIdx="2" presStyleCnt="6">
        <dgm:presLayoutVars>
          <dgm:bulletEnabled val="1"/>
        </dgm:presLayoutVars>
      </dgm:prSet>
      <dgm:spPr/>
    </dgm:pt>
    <dgm:pt modelId="{6CA34679-947A-364B-900C-3F9C5CB49D20}" type="pres">
      <dgm:prSet presAssocID="{6F11D2B0-7FCD-7647-B7D2-C7875B90840B}" presName="sibTrans" presStyleLbl="sibTrans2D1" presStyleIdx="2" presStyleCnt="5"/>
      <dgm:spPr/>
    </dgm:pt>
    <dgm:pt modelId="{B23EDB10-CA71-C243-AEBD-D3F1A2801BBF}" type="pres">
      <dgm:prSet presAssocID="{6F11D2B0-7FCD-7647-B7D2-C7875B90840B}" presName="connectorText" presStyleLbl="sibTrans2D1" presStyleIdx="2" presStyleCnt="5"/>
      <dgm:spPr/>
    </dgm:pt>
    <dgm:pt modelId="{B975CE78-61B7-324D-8C2A-3F13AACC15F8}" type="pres">
      <dgm:prSet presAssocID="{B22D42E9-8A10-674E-91F9-F9F56C57BD10}" presName="node" presStyleLbl="node1" presStyleIdx="3" presStyleCnt="6">
        <dgm:presLayoutVars>
          <dgm:bulletEnabled val="1"/>
        </dgm:presLayoutVars>
      </dgm:prSet>
      <dgm:spPr/>
    </dgm:pt>
    <dgm:pt modelId="{E53D3A9A-FE27-0B44-A1EC-7C6155ED3A2C}" type="pres">
      <dgm:prSet presAssocID="{22D324E6-FF2A-5449-815A-EDB487AC4BA4}" presName="sibTrans" presStyleLbl="sibTrans2D1" presStyleIdx="3" presStyleCnt="5"/>
      <dgm:spPr/>
    </dgm:pt>
    <dgm:pt modelId="{65BFC1AB-74FC-3147-8888-332EBCA3EB2C}" type="pres">
      <dgm:prSet presAssocID="{22D324E6-FF2A-5449-815A-EDB487AC4BA4}" presName="connectorText" presStyleLbl="sibTrans2D1" presStyleIdx="3" presStyleCnt="5"/>
      <dgm:spPr/>
    </dgm:pt>
    <dgm:pt modelId="{7D7FBFED-232C-774B-902B-2D392E911E26}" type="pres">
      <dgm:prSet presAssocID="{AD8E2BBF-40B2-4D4E-B20C-D0302902B22A}" presName="node" presStyleLbl="node1" presStyleIdx="4" presStyleCnt="6">
        <dgm:presLayoutVars>
          <dgm:bulletEnabled val="1"/>
        </dgm:presLayoutVars>
      </dgm:prSet>
      <dgm:spPr/>
    </dgm:pt>
    <dgm:pt modelId="{1D3A4810-6672-114E-8E3A-1A3B150AB95B}" type="pres">
      <dgm:prSet presAssocID="{DBE1223B-214E-704A-9EF2-F004AC5E9251}" presName="sibTrans" presStyleLbl="sibTrans2D1" presStyleIdx="4" presStyleCnt="5"/>
      <dgm:spPr/>
    </dgm:pt>
    <dgm:pt modelId="{B6C5E9E5-D641-6249-B026-CAC97A5B0C4D}" type="pres">
      <dgm:prSet presAssocID="{DBE1223B-214E-704A-9EF2-F004AC5E9251}" presName="connectorText" presStyleLbl="sibTrans2D1" presStyleIdx="4" presStyleCnt="5"/>
      <dgm:spPr/>
    </dgm:pt>
    <dgm:pt modelId="{AB8524E1-C4F1-7D47-9EDE-C4F08EE6B900}" type="pres">
      <dgm:prSet presAssocID="{059347D7-273C-9E4D-A6CF-580C9A0BB0A9}" presName="node" presStyleLbl="node1" presStyleIdx="5" presStyleCnt="6">
        <dgm:presLayoutVars>
          <dgm:bulletEnabled val="1"/>
        </dgm:presLayoutVars>
      </dgm:prSet>
      <dgm:spPr/>
    </dgm:pt>
  </dgm:ptLst>
  <dgm:cxnLst>
    <dgm:cxn modelId="{1A58C305-CE52-C042-B9E6-203B59DE3454}" srcId="{C4C545C5-F64D-4345-A92D-55668ACCEE16}" destId="{33A2C214-7316-8F41-AAFA-96E6A97F48FD}" srcOrd="2" destOrd="0" parTransId="{F8CB897E-534A-3240-9499-6D2A7FD82657}" sibTransId="{6F11D2B0-7FCD-7647-B7D2-C7875B90840B}"/>
    <dgm:cxn modelId="{4A761611-90B3-4332-B0A0-9E8F19BBDC1E}" type="presOf" srcId="{6F11D2B0-7FCD-7647-B7D2-C7875B90840B}" destId="{B23EDB10-CA71-C243-AEBD-D3F1A2801BBF}" srcOrd="1" destOrd="0" presId="urn:microsoft.com/office/officeart/2005/8/layout/process5"/>
    <dgm:cxn modelId="{CD55B215-F8E7-45F4-9EFB-2F8E97CA5641}" type="presOf" srcId="{C7DEB2B5-83BD-C646-AB04-C7883208CDE8}" destId="{3CA7F353-AE79-CC47-8DFD-7D55BE057245}" srcOrd="0" destOrd="0" presId="urn:microsoft.com/office/officeart/2005/8/layout/process5"/>
    <dgm:cxn modelId="{B903B417-0CDB-4751-9B58-268CDF8AAC66}" type="presOf" srcId="{B22D42E9-8A10-674E-91F9-F9F56C57BD10}" destId="{B975CE78-61B7-324D-8C2A-3F13AACC15F8}" srcOrd="0" destOrd="0" presId="urn:microsoft.com/office/officeart/2005/8/layout/process5"/>
    <dgm:cxn modelId="{1733811B-F1D8-43AF-A7C7-4706317EA4F5}" type="presOf" srcId="{C4C545C5-F64D-4345-A92D-55668ACCEE16}" destId="{AE2614D6-A0A6-FA4A-92CD-5083B7A9D42C}" srcOrd="0" destOrd="0" presId="urn:microsoft.com/office/officeart/2005/8/layout/process5"/>
    <dgm:cxn modelId="{A58F7034-6FAB-40AB-A31E-8ABC6432CAB1}" type="presOf" srcId="{059347D7-273C-9E4D-A6CF-580C9A0BB0A9}" destId="{AB8524E1-C4F1-7D47-9EDE-C4F08EE6B900}" srcOrd="0" destOrd="0" presId="urn:microsoft.com/office/officeart/2005/8/layout/process5"/>
    <dgm:cxn modelId="{C9AE8A61-88DE-45C2-AF1E-AFC1917CD1D1}" type="presOf" srcId="{33A2C214-7316-8F41-AAFA-96E6A97F48FD}" destId="{5A1552F5-52F3-F948-8031-04F2A832DB2B}" srcOrd="0" destOrd="0" presId="urn:microsoft.com/office/officeart/2005/8/layout/process5"/>
    <dgm:cxn modelId="{496F7247-2F86-B446-899E-9DA3A49D7BB3}" srcId="{C4C545C5-F64D-4345-A92D-55668ACCEE16}" destId="{AD8E2BBF-40B2-4D4E-B20C-D0302902B22A}" srcOrd="4" destOrd="0" parTransId="{1D6C918C-A568-6045-8182-2CE10493D38F}" sibTransId="{DBE1223B-214E-704A-9EF2-F004AC5E9251}"/>
    <dgm:cxn modelId="{8A61FE48-CF36-694D-B886-F2F80DB8A7FC}" srcId="{C4C545C5-F64D-4345-A92D-55668ACCEE16}" destId="{059347D7-273C-9E4D-A6CF-580C9A0BB0A9}" srcOrd="5" destOrd="0" parTransId="{E166EEB4-3DD1-AF44-AF17-A4B9CFBE101F}" sibTransId="{896E6FE5-A75B-4846-B07E-E3FC620FA56B}"/>
    <dgm:cxn modelId="{55797B4D-D2DF-4B45-A54D-471FFA3BB1C8}" srcId="{C4C545C5-F64D-4345-A92D-55668ACCEE16}" destId="{4B3FEA0A-0B5B-5449-BE14-F801C1AC99CC}" srcOrd="1" destOrd="0" parTransId="{B536B73F-F5B8-7C4A-A417-9CDD31C71548}" sibTransId="{C7DEB2B5-83BD-C646-AB04-C7883208CDE8}"/>
    <dgm:cxn modelId="{63AA6A4F-D8CB-49F4-8167-D3A5B7B70BF5}" type="presOf" srcId="{22D324E6-FF2A-5449-815A-EDB487AC4BA4}" destId="{65BFC1AB-74FC-3147-8888-332EBCA3EB2C}" srcOrd="1" destOrd="0" presId="urn:microsoft.com/office/officeart/2005/8/layout/process5"/>
    <dgm:cxn modelId="{927D8B53-FAF4-46F7-B3BD-DB863CED3F99}" type="presOf" srcId="{4B3FEA0A-0B5B-5449-BE14-F801C1AC99CC}" destId="{CE93719E-3D0F-4A45-B682-E61FECA7786F}" srcOrd="0" destOrd="0" presId="urn:microsoft.com/office/officeart/2005/8/layout/process5"/>
    <dgm:cxn modelId="{8D2A5376-6FF6-4737-9842-2EC607DC9EA0}" type="presOf" srcId="{6F11D2B0-7FCD-7647-B7D2-C7875B90840B}" destId="{6CA34679-947A-364B-900C-3F9C5CB49D20}" srcOrd="0" destOrd="0" presId="urn:microsoft.com/office/officeart/2005/8/layout/process5"/>
    <dgm:cxn modelId="{F46F267E-AE37-479A-AB18-4EC097942C8E}" type="presOf" srcId="{DBE1223B-214E-704A-9EF2-F004AC5E9251}" destId="{B6C5E9E5-D641-6249-B026-CAC97A5B0C4D}" srcOrd="1" destOrd="0" presId="urn:microsoft.com/office/officeart/2005/8/layout/process5"/>
    <dgm:cxn modelId="{397AFB99-D6F4-744B-B97C-537F1281B1CC}" srcId="{C4C545C5-F64D-4345-A92D-55668ACCEE16}" destId="{18094F3B-453C-9841-9F32-C1F43F37D5F5}" srcOrd="0" destOrd="0" parTransId="{91D542A7-1586-794E-9580-2A25600375A8}" sibTransId="{57AD3800-0FF8-F84E-867C-AEC76E896183}"/>
    <dgm:cxn modelId="{5B26249D-206D-4C4B-8CC0-E986E6A71EED}" type="presOf" srcId="{AD8E2BBF-40B2-4D4E-B20C-D0302902B22A}" destId="{7D7FBFED-232C-774B-902B-2D392E911E26}" srcOrd="0" destOrd="0" presId="urn:microsoft.com/office/officeart/2005/8/layout/process5"/>
    <dgm:cxn modelId="{A35F51A4-8537-484C-9AED-85D5BC11B351}" type="presOf" srcId="{C7DEB2B5-83BD-C646-AB04-C7883208CDE8}" destId="{94FBA48C-8BB5-924A-B8B7-93C8D072861E}" srcOrd="1" destOrd="0" presId="urn:microsoft.com/office/officeart/2005/8/layout/process5"/>
    <dgm:cxn modelId="{7986E0B6-27EC-4877-A4B1-3EDDDB384CE6}" type="presOf" srcId="{DBE1223B-214E-704A-9EF2-F004AC5E9251}" destId="{1D3A4810-6672-114E-8E3A-1A3B150AB95B}" srcOrd="0" destOrd="0" presId="urn:microsoft.com/office/officeart/2005/8/layout/process5"/>
    <dgm:cxn modelId="{184E1DB9-5CB9-3046-9FAF-6804B413AE51}" srcId="{C4C545C5-F64D-4345-A92D-55668ACCEE16}" destId="{B22D42E9-8A10-674E-91F9-F9F56C57BD10}" srcOrd="3" destOrd="0" parTransId="{9D3D8625-5214-7248-9C21-67D752F8DBE4}" sibTransId="{22D324E6-FF2A-5449-815A-EDB487AC4BA4}"/>
    <dgm:cxn modelId="{61F39BDA-3A5B-4CB9-B4F2-CEE7BB8822F3}" type="presOf" srcId="{18094F3B-453C-9841-9F32-C1F43F37D5F5}" destId="{1C6ED50D-8166-D547-BFF7-4022DD7DD692}" srcOrd="0" destOrd="0" presId="urn:microsoft.com/office/officeart/2005/8/layout/process5"/>
    <dgm:cxn modelId="{02661DF0-51C3-493B-B342-6EAA6BE4642F}" type="presOf" srcId="{57AD3800-0FF8-F84E-867C-AEC76E896183}" destId="{F883AD6D-58CD-2040-BC2E-E2F1E8E32619}" srcOrd="0" destOrd="0" presId="urn:microsoft.com/office/officeart/2005/8/layout/process5"/>
    <dgm:cxn modelId="{B9E6FBF4-94B4-4201-BBFA-DDAD9EB5315C}" type="presOf" srcId="{22D324E6-FF2A-5449-815A-EDB487AC4BA4}" destId="{E53D3A9A-FE27-0B44-A1EC-7C6155ED3A2C}" srcOrd="0" destOrd="0" presId="urn:microsoft.com/office/officeart/2005/8/layout/process5"/>
    <dgm:cxn modelId="{5DE4ECF9-E0E7-4264-8F9B-F78E8FC93CA7}" type="presOf" srcId="{57AD3800-0FF8-F84E-867C-AEC76E896183}" destId="{408FC773-BF00-EC48-B57A-ECFD11788964}" srcOrd="1" destOrd="0" presId="urn:microsoft.com/office/officeart/2005/8/layout/process5"/>
    <dgm:cxn modelId="{5F84B5F9-CD4F-4069-85C5-90C912132622}" type="presParOf" srcId="{AE2614D6-A0A6-FA4A-92CD-5083B7A9D42C}" destId="{1C6ED50D-8166-D547-BFF7-4022DD7DD692}" srcOrd="0" destOrd="0" presId="urn:microsoft.com/office/officeart/2005/8/layout/process5"/>
    <dgm:cxn modelId="{2AA4BB59-9632-48B3-8D7C-690624D1AE44}" type="presParOf" srcId="{AE2614D6-A0A6-FA4A-92CD-5083B7A9D42C}" destId="{F883AD6D-58CD-2040-BC2E-E2F1E8E32619}" srcOrd="1" destOrd="0" presId="urn:microsoft.com/office/officeart/2005/8/layout/process5"/>
    <dgm:cxn modelId="{7C165506-7F9A-46E9-B54C-0E25F5752AFE}" type="presParOf" srcId="{F883AD6D-58CD-2040-BC2E-E2F1E8E32619}" destId="{408FC773-BF00-EC48-B57A-ECFD11788964}" srcOrd="0" destOrd="0" presId="urn:microsoft.com/office/officeart/2005/8/layout/process5"/>
    <dgm:cxn modelId="{A1066A12-CBE2-4A33-A6D1-F4E29296F977}" type="presParOf" srcId="{AE2614D6-A0A6-FA4A-92CD-5083B7A9D42C}" destId="{CE93719E-3D0F-4A45-B682-E61FECA7786F}" srcOrd="2" destOrd="0" presId="urn:microsoft.com/office/officeart/2005/8/layout/process5"/>
    <dgm:cxn modelId="{503F95CA-23D0-46F2-8981-DE4F2100BA99}" type="presParOf" srcId="{AE2614D6-A0A6-FA4A-92CD-5083B7A9D42C}" destId="{3CA7F353-AE79-CC47-8DFD-7D55BE057245}" srcOrd="3" destOrd="0" presId="urn:microsoft.com/office/officeart/2005/8/layout/process5"/>
    <dgm:cxn modelId="{7E8BF215-EF0E-4C43-9644-7340FAB7E7FE}" type="presParOf" srcId="{3CA7F353-AE79-CC47-8DFD-7D55BE057245}" destId="{94FBA48C-8BB5-924A-B8B7-93C8D072861E}" srcOrd="0" destOrd="0" presId="urn:microsoft.com/office/officeart/2005/8/layout/process5"/>
    <dgm:cxn modelId="{FA81B0F2-DF6F-49E2-AD44-F9BFAD2D6ED3}" type="presParOf" srcId="{AE2614D6-A0A6-FA4A-92CD-5083B7A9D42C}" destId="{5A1552F5-52F3-F948-8031-04F2A832DB2B}" srcOrd="4" destOrd="0" presId="urn:microsoft.com/office/officeart/2005/8/layout/process5"/>
    <dgm:cxn modelId="{334085FF-8C8E-4C8D-8C0F-E7A92B01ECA0}" type="presParOf" srcId="{AE2614D6-A0A6-FA4A-92CD-5083B7A9D42C}" destId="{6CA34679-947A-364B-900C-3F9C5CB49D20}" srcOrd="5" destOrd="0" presId="urn:microsoft.com/office/officeart/2005/8/layout/process5"/>
    <dgm:cxn modelId="{2756DDB7-FC35-4AC2-B722-436DA9DA4E04}" type="presParOf" srcId="{6CA34679-947A-364B-900C-3F9C5CB49D20}" destId="{B23EDB10-CA71-C243-AEBD-D3F1A2801BBF}" srcOrd="0" destOrd="0" presId="urn:microsoft.com/office/officeart/2005/8/layout/process5"/>
    <dgm:cxn modelId="{8F22AE4B-0A82-4A1C-8AE3-C81568E127D5}" type="presParOf" srcId="{AE2614D6-A0A6-FA4A-92CD-5083B7A9D42C}" destId="{B975CE78-61B7-324D-8C2A-3F13AACC15F8}" srcOrd="6" destOrd="0" presId="urn:microsoft.com/office/officeart/2005/8/layout/process5"/>
    <dgm:cxn modelId="{9F9333B3-43D6-4F64-B308-A85024B9A1AB}" type="presParOf" srcId="{AE2614D6-A0A6-FA4A-92CD-5083B7A9D42C}" destId="{E53D3A9A-FE27-0B44-A1EC-7C6155ED3A2C}" srcOrd="7" destOrd="0" presId="urn:microsoft.com/office/officeart/2005/8/layout/process5"/>
    <dgm:cxn modelId="{BD56073D-BD88-470D-9086-F4C0662199F6}" type="presParOf" srcId="{E53D3A9A-FE27-0B44-A1EC-7C6155ED3A2C}" destId="{65BFC1AB-74FC-3147-8888-332EBCA3EB2C}" srcOrd="0" destOrd="0" presId="urn:microsoft.com/office/officeart/2005/8/layout/process5"/>
    <dgm:cxn modelId="{C25E20FA-BAE6-4363-9364-6034534D4FAC}" type="presParOf" srcId="{AE2614D6-A0A6-FA4A-92CD-5083B7A9D42C}" destId="{7D7FBFED-232C-774B-902B-2D392E911E26}" srcOrd="8" destOrd="0" presId="urn:microsoft.com/office/officeart/2005/8/layout/process5"/>
    <dgm:cxn modelId="{4DAC002F-E1EA-451A-9D92-358B36191B3C}" type="presParOf" srcId="{AE2614D6-A0A6-FA4A-92CD-5083B7A9D42C}" destId="{1D3A4810-6672-114E-8E3A-1A3B150AB95B}" srcOrd="9" destOrd="0" presId="urn:microsoft.com/office/officeart/2005/8/layout/process5"/>
    <dgm:cxn modelId="{F20E615B-2825-487A-ACDD-05897F12C245}" type="presParOf" srcId="{1D3A4810-6672-114E-8E3A-1A3B150AB95B}" destId="{B6C5E9E5-D641-6249-B026-CAC97A5B0C4D}" srcOrd="0" destOrd="0" presId="urn:microsoft.com/office/officeart/2005/8/layout/process5"/>
    <dgm:cxn modelId="{B04D8B6A-EAE3-448A-93D0-2D33AAF41224}" type="presParOf" srcId="{AE2614D6-A0A6-FA4A-92CD-5083B7A9D42C}" destId="{AB8524E1-C4F1-7D47-9EDE-C4F08EE6B900}" srcOrd="10" destOrd="0" presId="urn:microsoft.com/office/officeart/2005/8/layout/process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7B2D31-2322-E94E-A1B6-445FC56A0D59}">
      <dsp:nvSpPr>
        <dsp:cNvPr id="0" name=""/>
        <dsp:cNvSpPr/>
      </dsp:nvSpPr>
      <dsp:spPr>
        <a:xfrm>
          <a:off x="1496445" y="1514"/>
          <a:ext cx="988558" cy="6425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Core Values: Service, Respect</a:t>
          </a:r>
        </a:p>
      </dsp:txBody>
      <dsp:txXfrm>
        <a:off x="1527812" y="32881"/>
        <a:ext cx="925824" cy="579828"/>
      </dsp:txXfrm>
    </dsp:sp>
    <dsp:sp modelId="{7E34A637-DFB0-6B42-B1CA-DC973D76332E}">
      <dsp:nvSpPr>
        <dsp:cNvPr id="0" name=""/>
        <dsp:cNvSpPr/>
      </dsp:nvSpPr>
      <dsp:spPr>
        <a:xfrm>
          <a:off x="929221" y="322796"/>
          <a:ext cx="2123007" cy="2123007"/>
        </a:xfrm>
        <a:custGeom>
          <a:avLst/>
          <a:gdLst/>
          <a:ahLst/>
          <a:cxnLst/>
          <a:rect l="0" t="0" r="0" b="0"/>
          <a:pathLst>
            <a:path>
              <a:moveTo>
                <a:pt x="1562902" y="125881"/>
              </a:moveTo>
              <a:arcTo wR="1061503" hR="1061503" stAng="17891207" swAng="2625617"/>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57D67E5-15D0-3B48-86D1-895BEFEA989C}">
      <dsp:nvSpPr>
        <dsp:cNvPr id="0" name=""/>
        <dsp:cNvSpPr/>
      </dsp:nvSpPr>
      <dsp:spPr>
        <a:xfrm>
          <a:off x="2557949" y="1063018"/>
          <a:ext cx="988558" cy="6425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Leadership Focus: Staff Empowerment</a:t>
          </a:r>
        </a:p>
      </dsp:txBody>
      <dsp:txXfrm>
        <a:off x="2589316" y="1094385"/>
        <a:ext cx="925824" cy="579828"/>
      </dsp:txXfrm>
    </dsp:sp>
    <dsp:sp modelId="{119A64BC-D28E-5046-86CA-266A392E331C}">
      <dsp:nvSpPr>
        <dsp:cNvPr id="0" name=""/>
        <dsp:cNvSpPr/>
      </dsp:nvSpPr>
      <dsp:spPr>
        <a:xfrm>
          <a:off x="929221" y="322796"/>
          <a:ext cx="2123007" cy="2123007"/>
        </a:xfrm>
        <a:custGeom>
          <a:avLst/>
          <a:gdLst/>
          <a:ahLst/>
          <a:cxnLst/>
          <a:rect l="0" t="0" r="0" b="0"/>
          <a:pathLst>
            <a:path>
              <a:moveTo>
                <a:pt x="2070750" y="1390458"/>
              </a:moveTo>
              <a:arcTo wR="1061503" hR="1061503" stAng="1083176" swAng="2625617"/>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DA5872C-E95A-3B40-8FE5-6185251A72B3}">
      <dsp:nvSpPr>
        <dsp:cNvPr id="0" name=""/>
        <dsp:cNvSpPr/>
      </dsp:nvSpPr>
      <dsp:spPr>
        <a:xfrm>
          <a:off x="1496445" y="2124522"/>
          <a:ext cx="988558" cy="6425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Operational Consistency</a:t>
          </a:r>
        </a:p>
      </dsp:txBody>
      <dsp:txXfrm>
        <a:off x="1527812" y="2155889"/>
        <a:ext cx="925824" cy="579828"/>
      </dsp:txXfrm>
    </dsp:sp>
    <dsp:sp modelId="{1003AB6C-9780-CF4F-B1BF-465C72331CB0}">
      <dsp:nvSpPr>
        <dsp:cNvPr id="0" name=""/>
        <dsp:cNvSpPr/>
      </dsp:nvSpPr>
      <dsp:spPr>
        <a:xfrm>
          <a:off x="929221" y="322796"/>
          <a:ext cx="2123007" cy="2123007"/>
        </a:xfrm>
        <a:custGeom>
          <a:avLst/>
          <a:gdLst/>
          <a:ahLst/>
          <a:cxnLst/>
          <a:rect l="0" t="0" r="0" b="0"/>
          <a:pathLst>
            <a:path>
              <a:moveTo>
                <a:pt x="560104" y="1997126"/>
              </a:moveTo>
              <a:arcTo wR="1061503" hR="1061503" stAng="7091207" swAng="2625617"/>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4206CDC-6833-6348-AF22-E64828E53798}">
      <dsp:nvSpPr>
        <dsp:cNvPr id="0" name=""/>
        <dsp:cNvSpPr/>
      </dsp:nvSpPr>
      <dsp:spPr>
        <a:xfrm>
          <a:off x="434942" y="1063018"/>
          <a:ext cx="988558" cy="6425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Guest Satisfaction and Brand Image</a:t>
          </a:r>
        </a:p>
      </dsp:txBody>
      <dsp:txXfrm>
        <a:off x="466309" y="1094385"/>
        <a:ext cx="925824" cy="579828"/>
      </dsp:txXfrm>
    </dsp:sp>
    <dsp:sp modelId="{DDF6301F-50D2-1A46-9A43-A688CC956E94}">
      <dsp:nvSpPr>
        <dsp:cNvPr id="0" name=""/>
        <dsp:cNvSpPr/>
      </dsp:nvSpPr>
      <dsp:spPr>
        <a:xfrm>
          <a:off x="929221" y="322796"/>
          <a:ext cx="2123007" cy="2123007"/>
        </a:xfrm>
        <a:custGeom>
          <a:avLst/>
          <a:gdLst/>
          <a:ahLst/>
          <a:cxnLst/>
          <a:rect l="0" t="0" r="0" b="0"/>
          <a:pathLst>
            <a:path>
              <a:moveTo>
                <a:pt x="52257" y="732548"/>
              </a:moveTo>
              <a:arcTo wR="1061503" hR="1061503" stAng="11883176" swAng="2625617"/>
            </a:path>
          </a:pathLst>
        </a:custGeom>
        <a:noFill/>
        <a:ln w="6350" cap="flat" cmpd="sng" algn="ctr">
          <a:solidFill>
            <a:schemeClr val="dk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6ED50D-8166-D547-BFF7-4022DD7DD692}">
      <dsp:nvSpPr>
        <dsp:cNvPr id="0" name=""/>
        <dsp:cNvSpPr/>
      </dsp:nvSpPr>
      <dsp:spPr>
        <a:xfrm>
          <a:off x="441220" y="680"/>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Expansion and Diversification</a:t>
          </a:r>
        </a:p>
      </dsp:txBody>
      <dsp:txXfrm>
        <a:off x="462842" y="22302"/>
        <a:ext cx="1187155" cy="694995"/>
      </dsp:txXfrm>
    </dsp:sp>
    <dsp:sp modelId="{F883AD6D-58CD-2040-BC2E-E2F1E8E32619}">
      <dsp:nvSpPr>
        <dsp:cNvPr id="0" name=""/>
        <dsp:cNvSpPr/>
      </dsp:nvSpPr>
      <dsp:spPr>
        <a:xfrm>
          <a:off x="1779895" y="217231"/>
          <a:ext cx="260844" cy="305139"/>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779895" y="278259"/>
        <a:ext cx="182591" cy="183083"/>
      </dsp:txXfrm>
    </dsp:sp>
    <dsp:sp modelId="{CE93719E-3D0F-4A45-B682-E61FECA7786F}">
      <dsp:nvSpPr>
        <dsp:cNvPr id="0" name=""/>
        <dsp:cNvSpPr/>
      </dsp:nvSpPr>
      <dsp:spPr>
        <a:xfrm>
          <a:off x="2163779" y="680"/>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Digital Transformation</a:t>
          </a:r>
        </a:p>
      </dsp:txBody>
      <dsp:txXfrm>
        <a:off x="2185401" y="22302"/>
        <a:ext cx="1187155" cy="694995"/>
      </dsp:txXfrm>
    </dsp:sp>
    <dsp:sp modelId="{3CA7F353-AE79-CC47-8DFD-7D55BE057245}">
      <dsp:nvSpPr>
        <dsp:cNvPr id="0" name=""/>
        <dsp:cNvSpPr/>
      </dsp:nvSpPr>
      <dsp:spPr>
        <a:xfrm rot="5400000">
          <a:off x="2648557" y="825048"/>
          <a:ext cx="260844" cy="305139"/>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2687438" y="847196"/>
        <a:ext cx="183083" cy="182591"/>
      </dsp:txXfrm>
    </dsp:sp>
    <dsp:sp modelId="{5A1552F5-52F3-F948-8031-04F2A832DB2B}">
      <dsp:nvSpPr>
        <dsp:cNvPr id="0" name=""/>
        <dsp:cNvSpPr/>
      </dsp:nvSpPr>
      <dsp:spPr>
        <a:xfrm>
          <a:off x="2163779" y="1231080"/>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Sustainibility and CSR Initiatives</a:t>
          </a:r>
        </a:p>
      </dsp:txBody>
      <dsp:txXfrm>
        <a:off x="2185401" y="1252702"/>
        <a:ext cx="1187155" cy="694995"/>
      </dsp:txXfrm>
    </dsp:sp>
    <dsp:sp modelId="{6CA34679-947A-364B-900C-3F9C5CB49D20}">
      <dsp:nvSpPr>
        <dsp:cNvPr id="0" name=""/>
        <dsp:cNvSpPr/>
      </dsp:nvSpPr>
      <dsp:spPr>
        <a:xfrm rot="10800000">
          <a:off x="1794660" y="1447630"/>
          <a:ext cx="260844" cy="305139"/>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10800000">
        <a:off x="1872913" y="1508658"/>
        <a:ext cx="182591" cy="183083"/>
      </dsp:txXfrm>
    </dsp:sp>
    <dsp:sp modelId="{B975CE78-61B7-324D-8C2A-3F13AACC15F8}">
      <dsp:nvSpPr>
        <dsp:cNvPr id="0" name=""/>
        <dsp:cNvSpPr/>
      </dsp:nvSpPr>
      <dsp:spPr>
        <a:xfrm>
          <a:off x="441220" y="1231080"/>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Community and Enviromental benefit</a:t>
          </a:r>
        </a:p>
      </dsp:txBody>
      <dsp:txXfrm>
        <a:off x="462842" y="1252702"/>
        <a:ext cx="1187155" cy="694995"/>
      </dsp:txXfrm>
    </dsp:sp>
    <dsp:sp modelId="{E53D3A9A-FE27-0B44-A1EC-7C6155ED3A2C}">
      <dsp:nvSpPr>
        <dsp:cNvPr id="0" name=""/>
        <dsp:cNvSpPr/>
      </dsp:nvSpPr>
      <dsp:spPr>
        <a:xfrm rot="5400000">
          <a:off x="925998" y="2055447"/>
          <a:ext cx="260844" cy="305139"/>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rot="-5400000">
        <a:off x="964879" y="2077595"/>
        <a:ext cx="183083" cy="182591"/>
      </dsp:txXfrm>
    </dsp:sp>
    <dsp:sp modelId="{7D7FBFED-232C-774B-902B-2D392E911E26}">
      <dsp:nvSpPr>
        <dsp:cNvPr id="0" name=""/>
        <dsp:cNvSpPr/>
      </dsp:nvSpPr>
      <dsp:spPr>
        <a:xfrm>
          <a:off x="441220" y="2461479"/>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Enhanced Guest Experience</a:t>
          </a:r>
        </a:p>
      </dsp:txBody>
      <dsp:txXfrm>
        <a:off x="462842" y="2483101"/>
        <a:ext cx="1187155" cy="694995"/>
      </dsp:txXfrm>
    </dsp:sp>
    <dsp:sp modelId="{1D3A4810-6672-114E-8E3A-1A3B150AB95B}">
      <dsp:nvSpPr>
        <dsp:cNvPr id="0" name=""/>
        <dsp:cNvSpPr/>
      </dsp:nvSpPr>
      <dsp:spPr>
        <a:xfrm>
          <a:off x="1779895" y="2678029"/>
          <a:ext cx="260844" cy="305139"/>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US" sz="1000" kern="1200"/>
        </a:p>
      </dsp:txBody>
      <dsp:txXfrm>
        <a:off x="1779895" y="2739057"/>
        <a:ext cx="182591" cy="183083"/>
      </dsp:txXfrm>
    </dsp:sp>
    <dsp:sp modelId="{AB8524E1-C4F1-7D47-9EDE-C4F08EE6B900}">
      <dsp:nvSpPr>
        <dsp:cNvPr id="0" name=""/>
        <dsp:cNvSpPr/>
      </dsp:nvSpPr>
      <dsp:spPr>
        <a:xfrm>
          <a:off x="2163779" y="2461479"/>
          <a:ext cx="1230399" cy="73823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kern="1200"/>
            <a:t>Increased Market</a:t>
          </a:r>
        </a:p>
      </dsp:txBody>
      <dsp:txXfrm>
        <a:off x="2185401" y="2483101"/>
        <a:ext cx="1187155" cy="694995"/>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B8B403-D3D5-4E28-ACB4-7714408105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3766</Words>
  <Characters>21469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Jayson Luba</dc:creator>
  <cp:lastModifiedBy>Jayson Luba</cp:lastModifiedBy>
  <cp:revision>2</cp:revision>
  <dcterms:created xsi:type="dcterms:W3CDTF">2025-02-28T13:25:00Z</dcterms:created>
  <dcterms:modified xsi:type="dcterms:W3CDTF">2025-02-28T13:25:00Z</dcterms:modified>
</cp:coreProperties>
</file>