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0B8B851" w14:paraId="39FD0628" wp14:textId="5B2C9034">
      <w:pPr>
        <w:spacing w:after="160" w:line="360" w:lineRule="auto"/>
        <w:jc w:val="center"/>
        <w:rPr>
          <w:rFonts w:ascii="Arial" w:hAnsi="Arial" w:eastAsia="Arial" w:cs="Arial"/>
          <w:noProof w:val="0"/>
          <w:sz w:val="28"/>
          <w:szCs w:val="28"/>
          <w:lang w:val="en-GB"/>
        </w:rPr>
      </w:pPr>
      <w:r w:rsidRPr="70B8B851" w:rsidR="64946206">
        <w:rPr>
          <w:rFonts w:ascii="Arial" w:hAnsi="Arial" w:eastAsia="Arial" w:cs="Arial"/>
          <w:b w:val="1"/>
          <w:bCs w:val="1"/>
          <w:noProof w:val="0"/>
          <w:sz w:val="28"/>
          <w:szCs w:val="28"/>
          <w:lang w:val="en-GB"/>
        </w:rPr>
        <w:t>Leadership and Management for systems of quality</w:t>
      </w:r>
    </w:p>
    <w:p xmlns:wp14="http://schemas.microsoft.com/office/word/2010/wordml" w:rsidP="70B8B851" w14:paraId="5E5787A5" wp14:textId="22F8E3EA">
      <w:pPr>
        <w:pStyle w:val="Normal"/>
        <w:spacing w:line="360" w:lineRule="auto"/>
        <w:jc w:val="both"/>
      </w:pPr>
    </w:p>
    <w:p w:rsidR="70B8B851" w:rsidP="70B8B851" w:rsidRDefault="70B8B851" w14:paraId="7792CAC0" w14:textId="04E2F948">
      <w:pPr>
        <w:pStyle w:val="Normal"/>
        <w:spacing w:line="360" w:lineRule="auto"/>
        <w:jc w:val="both"/>
      </w:pPr>
    </w:p>
    <w:p w:rsidR="70B8B851" w:rsidP="70B8B851" w:rsidRDefault="70B8B851" w14:paraId="09AE2CF5" w14:textId="0C52889C">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1"/>
          <w:bCs w:val="1"/>
          <w:sz w:val="28"/>
          <w:szCs w:val="28"/>
        </w:rPr>
        <w:t>Introduction</w:t>
      </w:r>
    </w:p>
    <w:p w:rsidR="70B8B851" w:rsidP="70B8B851" w:rsidRDefault="70B8B851" w14:paraId="37691ED7" w14:textId="2DEC2362">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0"/>
          <w:bCs w:val="0"/>
          <w:sz w:val="24"/>
          <w:szCs w:val="24"/>
        </w:rPr>
        <w:t>The purpose of this paper is to gain an insight into quality assurance provision in early years settings and the early years framework. Its aim is to highlight the benefits and barriers of quality and how it is measured to have successful outcomes.</w:t>
      </w:r>
    </w:p>
    <w:p w:rsidR="70B8B851" w:rsidP="70B8B851" w:rsidRDefault="70B8B851" w14:paraId="45CEB473" w14:textId="42A121AB">
      <w:pPr>
        <w:pStyle w:val="Normal"/>
        <w:spacing w:line="360" w:lineRule="auto"/>
        <w:jc w:val="both"/>
        <w:rPr>
          <w:rFonts w:ascii="Arial" w:hAnsi="Arial" w:eastAsia="Arial" w:cs="Arial"/>
          <w:b w:val="1"/>
          <w:bCs w:val="1"/>
          <w:sz w:val="28"/>
          <w:szCs w:val="28"/>
        </w:rPr>
      </w:pPr>
    </w:p>
    <w:p w:rsidR="70B8B851" w:rsidP="70B8B851" w:rsidRDefault="70B8B851" w14:paraId="3E824BCE" w14:textId="3AA7CA0B">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1"/>
          <w:bCs w:val="1"/>
          <w:sz w:val="28"/>
          <w:szCs w:val="28"/>
        </w:rPr>
        <w:t>Section 1</w:t>
      </w:r>
    </w:p>
    <w:p w:rsidR="70B8B851" w:rsidP="70B8B851" w:rsidRDefault="70B8B851" w14:paraId="60B29532" w14:textId="4F334814">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During the early years and throughout education, care and wellbeing is paramount. Quality is essential to determine good outcomes. Providing a good quality environment requires meeting the needs of children, following guidelines, policies and procedures in place. However, the ability to strive to offer a higher level of provision within the setting is the aim of many practitioners. Therefore, practitioners strive to build constructive relationships with parents and within communities to gain an insight to as many aspects of interests that can be combined within learning whilst maintaining </w:t>
      </w:r>
      <w:r w:rsidRPr="70B8B851" w:rsidR="70B8B851">
        <w:rPr>
          <w:rFonts w:ascii="Arial" w:hAnsi="Arial" w:eastAsia="Arial" w:cs="Arial"/>
          <w:sz w:val="24"/>
          <w:szCs w:val="24"/>
        </w:rPr>
        <w:t>children's</w:t>
      </w:r>
      <w:r w:rsidRPr="70B8B851" w:rsidR="70B8B851">
        <w:rPr>
          <w:rFonts w:ascii="Arial" w:hAnsi="Arial" w:eastAsia="Arial" w:cs="Arial"/>
          <w:sz w:val="24"/>
          <w:szCs w:val="24"/>
        </w:rPr>
        <w:t xml:space="preserve"> interests to improve concentration and </w:t>
      </w:r>
      <w:r w:rsidRPr="70B8B851" w:rsidR="70B8B851">
        <w:rPr>
          <w:rFonts w:ascii="Arial" w:hAnsi="Arial" w:eastAsia="Arial" w:cs="Arial"/>
          <w:sz w:val="24"/>
          <w:szCs w:val="24"/>
        </w:rPr>
        <w:t>enjoyment</w:t>
      </w:r>
      <w:r w:rsidRPr="70B8B851" w:rsidR="70B8B851">
        <w:rPr>
          <w:rFonts w:ascii="Arial" w:hAnsi="Arial" w:eastAsia="Arial" w:cs="Arial"/>
          <w:sz w:val="24"/>
          <w:szCs w:val="24"/>
        </w:rPr>
        <w:t>.</w:t>
      </w:r>
    </w:p>
    <w:p w:rsidR="70B8B851" w:rsidP="70B8B851" w:rsidRDefault="70B8B851" w14:paraId="1CC2D8C0" w14:textId="4812647D">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The care inspectorate framework, Play Wales (2022) outlines what is expected by inspectors to conform with development and wellbeing, these include, leadership and management along with the environment, these are core elements to ensuring children's wellbeing is being met. These levels of quality are important to maintain standards, </w:t>
      </w:r>
      <w:r w:rsidRPr="70B8B851" w:rsidR="70B8B851">
        <w:rPr>
          <w:rFonts w:ascii="Arial" w:hAnsi="Arial" w:eastAsia="Arial" w:cs="Arial"/>
          <w:sz w:val="24"/>
          <w:szCs w:val="24"/>
        </w:rPr>
        <w:t xml:space="preserve">Pacey (2022) underlines the necessity of qualifications within the setting, it is outlined that practitioners should have a level 3 qualification in early years as the minimum and continued training should be an ongoing part of development, obtaining and maintaining approved qualifications and training will also assist the practitioner to ensure improved quality care is </w:t>
      </w:r>
      <w:r w:rsidRPr="70B8B851" w:rsidR="70B8B851">
        <w:rPr>
          <w:rFonts w:ascii="Arial" w:hAnsi="Arial" w:eastAsia="Arial" w:cs="Arial"/>
          <w:sz w:val="24"/>
          <w:szCs w:val="24"/>
        </w:rPr>
        <w:t>consistent</w:t>
      </w:r>
      <w:r w:rsidRPr="70B8B851" w:rsidR="70B8B851">
        <w:rPr>
          <w:rFonts w:ascii="Arial" w:hAnsi="Arial" w:eastAsia="Arial" w:cs="Arial"/>
          <w:sz w:val="24"/>
          <w:szCs w:val="24"/>
        </w:rPr>
        <w:t>.</w:t>
      </w:r>
    </w:p>
    <w:p w:rsidR="70B8B851" w:rsidP="70B8B851" w:rsidRDefault="70B8B851" w14:paraId="557A66D2" w14:textId="3529A35B">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Education Policy Institute (2018) focus on high quality provision in terms of the structural quality and process quality. It is stated that the structural quality can be looked at through child teacher ratios, along with group sizing within the setting, the professional development being attained and ongoing teacher training. Observation of these structures within the setting can be measured and regulated to ensure consistent improvements. </w:t>
      </w:r>
    </w:p>
    <w:p w:rsidR="70B8B851" w:rsidP="70B8B851" w:rsidRDefault="70B8B851" w14:paraId="5A80F550" w14:textId="505919DE">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The process quality identifies the relationship between children, their families and practitioners and if this is. beneficial to the day-to-day development. It also measures the extent of activities the children are experiencing and the outcome for their development. Interactions between everyone involved in daily provision is paramount to ensuring routine care needs are met. in addition to this, quality care contributes to delivering a higher level of provision to endeavour to aspire a strong start for each child. The way in which individuals interpret quality is often measured differently, Moss (2016) defines quality as a choice and not a necessity. Bonetti and Brown (2018) states the difference between process quality, this entails stimulation and interactions, whereas structural quality has a focus </w:t>
      </w:r>
      <w:r w:rsidRPr="70B8B851" w:rsidR="70B8B851">
        <w:rPr>
          <w:rFonts w:ascii="Arial" w:hAnsi="Arial" w:eastAsia="Arial" w:cs="Arial"/>
          <w:sz w:val="24"/>
          <w:szCs w:val="24"/>
        </w:rPr>
        <w:t>on staff</w:t>
      </w:r>
      <w:r w:rsidRPr="70B8B851" w:rsidR="70B8B851">
        <w:rPr>
          <w:rFonts w:ascii="Arial" w:hAnsi="Arial" w:eastAsia="Arial" w:cs="Arial"/>
          <w:sz w:val="24"/>
          <w:szCs w:val="24"/>
        </w:rPr>
        <w:t xml:space="preserve"> to child ratios, group size, staff training, education and experience along with working conditions and wages, this is </w:t>
      </w:r>
      <w:proofErr w:type="gramStart"/>
      <w:r w:rsidRPr="70B8B851" w:rsidR="70B8B851">
        <w:rPr>
          <w:rFonts w:ascii="Arial" w:hAnsi="Arial" w:eastAsia="Arial" w:cs="Arial"/>
          <w:sz w:val="24"/>
          <w:szCs w:val="24"/>
        </w:rPr>
        <w:t>similar to</w:t>
      </w:r>
      <w:proofErr w:type="gramEnd"/>
      <w:r w:rsidRPr="70B8B851" w:rsidR="70B8B851">
        <w:rPr>
          <w:rFonts w:ascii="Arial" w:hAnsi="Arial" w:eastAsia="Arial" w:cs="Arial"/>
          <w:sz w:val="24"/>
          <w:szCs w:val="24"/>
        </w:rPr>
        <w:t xml:space="preserve"> the education policy institute definition of measuring </w:t>
      </w:r>
      <w:r w:rsidRPr="70B8B851" w:rsidR="70B8B851">
        <w:rPr>
          <w:rFonts w:ascii="Arial" w:hAnsi="Arial" w:eastAsia="Arial" w:cs="Arial"/>
          <w:sz w:val="24"/>
          <w:szCs w:val="24"/>
        </w:rPr>
        <w:t>quality</w:t>
      </w:r>
      <w:r w:rsidRPr="70B8B851" w:rsidR="70B8B851">
        <w:rPr>
          <w:rFonts w:ascii="Arial" w:hAnsi="Arial" w:eastAsia="Arial" w:cs="Arial"/>
          <w:sz w:val="24"/>
          <w:szCs w:val="24"/>
        </w:rPr>
        <w:t xml:space="preserve">. </w:t>
      </w:r>
    </w:p>
    <w:p w:rsidR="70B8B851" w:rsidP="70B8B851" w:rsidRDefault="70B8B851" w14:paraId="1991584A" w14:textId="5D779BC6">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Practitioners are a significant part of a child's day and play an important role. During the early years, children form nurturing relationships so becoming familiar with a new environment and the practitioners is key to a child's wellbeing, they have a sense of security and feel safe within their environment. However, often, all staff members do not always remain in a setting, and this can become quite disruptive to young children. The quality of staffing is important to ensure continuity as much as possible, Department for Education (2017) outlined that the turnover in full day care is 12%. To improve staff retention, the Welsh Government aim to focus on areas that will encourage staff members goals, ensuring they </w:t>
      </w:r>
      <w:proofErr w:type="gramStart"/>
      <w:r w:rsidRPr="70B8B851" w:rsidR="70B8B851">
        <w:rPr>
          <w:rFonts w:ascii="Arial" w:hAnsi="Arial" w:eastAsia="Arial" w:cs="Arial"/>
          <w:sz w:val="24"/>
          <w:szCs w:val="24"/>
        </w:rPr>
        <w:t>have the opportunity to</w:t>
      </w:r>
      <w:proofErr w:type="gramEnd"/>
      <w:r w:rsidRPr="70B8B851" w:rsidR="70B8B851">
        <w:rPr>
          <w:rFonts w:ascii="Arial" w:hAnsi="Arial" w:eastAsia="Arial" w:cs="Arial"/>
          <w:sz w:val="24"/>
          <w:szCs w:val="24"/>
        </w:rPr>
        <w:t xml:space="preserve"> have informed resources for themselves to access knowledge and learn new skills with the appropriate support, conforming with this will in turn, ensure learning opportunities for children are at a higher level and the children can then build on their development happy in their setting</w:t>
      </w:r>
    </w:p>
    <w:p w:rsidR="70B8B851" w:rsidP="70B8B851" w:rsidRDefault="70B8B851" w14:paraId="7BA9D722" w14:textId="20BC8445">
      <w:pPr>
        <w:pStyle w:val="Normal"/>
        <w:spacing w:line="360" w:lineRule="auto"/>
        <w:jc w:val="both"/>
        <w:rPr>
          <w:rFonts w:ascii="Arial" w:hAnsi="Arial" w:eastAsia="Arial" w:cs="Arial"/>
          <w:b w:val="1"/>
          <w:bCs w:val="1"/>
          <w:sz w:val="28"/>
          <w:szCs w:val="28"/>
        </w:rPr>
      </w:pPr>
    </w:p>
    <w:p w:rsidR="70B8B851" w:rsidP="70B8B851" w:rsidRDefault="70B8B851" w14:paraId="75C21C5A" w14:textId="0442355E">
      <w:pPr>
        <w:pStyle w:val="Normal"/>
        <w:spacing w:line="360" w:lineRule="auto"/>
        <w:jc w:val="both"/>
        <w:rPr>
          <w:rFonts w:ascii="Arial" w:hAnsi="Arial" w:eastAsia="Arial" w:cs="Arial"/>
          <w:b w:val="1"/>
          <w:bCs w:val="1"/>
          <w:sz w:val="28"/>
          <w:szCs w:val="28"/>
        </w:rPr>
      </w:pPr>
    </w:p>
    <w:p w:rsidR="70B8B851" w:rsidP="70B8B851" w:rsidRDefault="70B8B851" w14:paraId="1E99BC05" w14:textId="6C27CAC7">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1"/>
          <w:bCs w:val="1"/>
          <w:sz w:val="28"/>
          <w:szCs w:val="28"/>
        </w:rPr>
        <w:t xml:space="preserve">Section 2 </w:t>
      </w:r>
    </w:p>
    <w:p w:rsidR="70B8B851" w:rsidP="70B8B851" w:rsidRDefault="70B8B851" w14:paraId="119F0C94" w14:textId="18B05639">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During the early year's foundation stage, focus is based on providing quality care and education to children. To ensure the best outcome, the quality provided can be measured using a variety of quality assurance tools. There are a variety of tools that can be accessed to determine the most successful throughout each setting. Department for Education (2021) outline the importance of measuring quality appropriately to establish a high level of provision. These guidelines are defined to implement quality and </w:t>
      </w:r>
      <w:r w:rsidRPr="70B8B851" w:rsidR="70B8B851">
        <w:rPr>
          <w:rFonts w:ascii="Arial" w:hAnsi="Arial" w:eastAsia="Arial" w:cs="Arial"/>
          <w:sz w:val="24"/>
          <w:szCs w:val="24"/>
        </w:rPr>
        <w:t>consistency, a</w:t>
      </w:r>
      <w:r w:rsidRPr="70B8B851" w:rsidR="70B8B851">
        <w:rPr>
          <w:rFonts w:ascii="Arial" w:hAnsi="Arial" w:eastAsia="Arial" w:cs="Arial"/>
          <w:sz w:val="24"/>
          <w:szCs w:val="24"/>
        </w:rPr>
        <w:t xml:space="preserve"> secure foundation, partnership working and equality of opportunity </w:t>
      </w:r>
      <w:r w:rsidRPr="70B8B851" w:rsidR="70B8B851">
        <w:rPr>
          <w:rFonts w:ascii="Arial" w:hAnsi="Arial" w:eastAsia="Arial" w:cs="Arial"/>
          <w:sz w:val="24"/>
          <w:szCs w:val="24"/>
        </w:rPr>
        <w:t>and to</w:t>
      </w:r>
      <w:r w:rsidRPr="70B8B851" w:rsidR="70B8B851">
        <w:rPr>
          <w:rFonts w:ascii="Arial" w:hAnsi="Arial" w:eastAsia="Arial" w:cs="Arial"/>
          <w:sz w:val="24"/>
          <w:szCs w:val="24"/>
        </w:rPr>
        <w:t xml:space="preserve"> accomplish the four purposes set out for early years. These are to conform to each child as each child is unique, to build positive relationships, to provide enabling environments and to learn and develop. Measuring the quality of the best outcome within the early years framework can have good results when establishing the correct tools to gain the most informative outlook to enable practitioners to provide excellent care and education to ensure each child has the same start and continued support.</w:t>
      </w:r>
    </w:p>
    <w:p w:rsidR="70B8B851" w:rsidP="70B8B851" w:rsidRDefault="70B8B851" w14:paraId="697CD13A" w14:textId="1DC11439">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Early years settings have an impact on the future of children's education, growth and development. As Sakr &amp; Bonetti (2021) indicate, continued professional development is important to maintain standards, it is highlighted that the workforce within settings is the core of continuous standards, it is essential for practitioners to follow guidance and keep up to date with changing policies and procedures, along with the new curriculum. To ensure a high level of education and care, it is beneficial to practitioners to provide ethe highest standards and to make use of additional methods to ensure a prosperous future outcome for children. </w:t>
      </w:r>
    </w:p>
    <w:p w:rsidR="70B8B851" w:rsidP="70B8B851" w:rsidRDefault="70B8B851" w14:paraId="54877D7A" w14:textId="2CA017CC">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Using Sustained Shared Thinking and Emotional Wellbeing (SSTEW) scale to measure quality is informative. The SSTEW scale can be used for self-evaluation, and improvement along with audit and regulation. The scale is assessed on a </w:t>
      </w:r>
      <w:proofErr w:type="gramStart"/>
      <w:r w:rsidRPr="70B8B851" w:rsidR="70B8B851">
        <w:rPr>
          <w:rFonts w:ascii="Arial" w:hAnsi="Arial" w:eastAsia="Arial" w:cs="Arial"/>
          <w:sz w:val="24"/>
          <w:szCs w:val="24"/>
        </w:rPr>
        <w:t>seven point</w:t>
      </w:r>
      <w:proofErr w:type="gramEnd"/>
      <w:r w:rsidRPr="70B8B851" w:rsidR="70B8B851">
        <w:rPr>
          <w:rFonts w:ascii="Arial" w:hAnsi="Arial" w:eastAsia="Arial" w:cs="Arial"/>
          <w:sz w:val="24"/>
          <w:szCs w:val="24"/>
        </w:rPr>
        <w:t xml:space="preserve"> scale for a more in-depth observation system. Siraj et al (2015) outlines the difficulties of measuring sustained shared thinking within the 5 scales, they do, however, provide a representation of the areas that are strong and areas that require </w:t>
      </w:r>
      <w:r w:rsidRPr="70B8B851" w:rsidR="70B8B851">
        <w:rPr>
          <w:rFonts w:ascii="Arial" w:hAnsi="Arial" w:eastAsia="Arial" w:cs="Arial"/>
          <w:sz w:val="24"/>
          <w:szCs w:val="24"/>
        </w:rPr>
        <w:t>improvement</w:t>
      </w:r>
      <w:r w:rsidRPr="70B8B851" w:rsidR="70B8B851">
        <w:rPr>
          <w:rFonts w:ascii="Arial" w:hAnsi="Arial" w:eastAsia="Arial" w:cs="Arial"/>
          <w:sz w:val="24"/>
          <w:szCs w:val="24"/>
        </w:rPr>
        <w:t>.</w:t>
      </w:r>
    </w:p>
    <w:p w:rsidR="70B8B851" w:rsidP="70B8B851" w:rsidRDefault="70B8B851" w14:paraId="533A4840" w14:textId="0E7210D9">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The SSTEW can be used in settings to assess provision within early years education and focusing on wellbeing. Kingston, D. et al. (2015). The scale expands on ECERS and puts emphasis on a pedagogy approach within the setting, this is to determine interactions and it's an approach to look at the techniques structured to determine children's development. Arnerich (2021) that although there are many factors associated with a pedagogy approach, techniques are based around, development, behaviour, relationships, culture and critique.</w:t>
      </w:r>
    </w:p>
    <w:p w:rsidR="70B8B851" w:rsidP="70B8B851" w:rsidRDefault="70B8B851" w14:paraId="2CD5B584" w14:textId="320D8087">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The REPEY observed sustained shared thinking and interactions, Sylva et al (2006), it measured the quality of settings focusing on the children have from responsive relationships formed within their setting. </w:t>
      </w:r>
    </w:p>
    <w:p w:rsidR="70B8B851" w:rsidP="70B8B851" w:rsidRDefault="70B8B851" w14:paraId="111185BF" w14:textId="6DDC00A7">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Using the SSTEW scale to measure different aspects of the adult's role in supporting learning and development and the opportunities and its importance to evaluate is imperative. Froebel's approach, Tovey (2013) to learning involved, children having the opportunities to learn through play, having supportive adults and developing through activities, Froebel believed engagement through fun activities also improved cognitive abilities, of which can be measured on the SSTEW scale. </w:t>
      </w:r>
    </w:p>
    <w:p w:rsidR="70B8B851" w:rsidP="70B8B851" w:rsidRDefault="70B8B851" w14:paraId="0580F99A" w14:textId="5C6E5B30">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Social services and Wales wellbeing act outline the principles in accordance with quality measured within the SSTEW scale. These include well-being to measure the success of the care and support and Co-production. Welsh Government (2014) </w:t>
      </w:r>
    </w:p>
    <w:p w:rsidR="70B8B851" w:rsidP="70B8B851" w:rsidRDefault="70B8B851" w14:paraId="144909AE" w14:textId="368EB758">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The SSTEW scale is a successful and informative tool, it observes and measures the quality within settings and grades the system, this contributes to the process of making improvements if needed, it appears beneficial in accordance with early years framework and its outcome. However, Early Years Careers (2016) emphasise how too much paperwork is taking prioritisation over following the early years framework. It is stated that the culmination of daily record sheets, risk assessments, observations amongst many other areas of paperwork required, it is taking over the time that practitioners feel should be allocated to simply having playtime and the play-based framework can be followed.  Despite these findings, the SSTEW scale is proven to be beneficial to early years outcomes and ongoing assessments.</w:t>
      </w:r>
    </w:p>
    <w:p w:rsidR="70B8B851" w:rsidP="70B8B851" w:rsidRDefault="70B8B851" w14:paraId="67219F6C" w14:textId="7F677C3E">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In contrast to other quality tools to maintain good practice is to provide parents with questionnaires. The purpose of this is to establish an insight to parents' opinions on their child's setting and the care and education that their child receives. Brown &amp; Rogers (2014) states that although there is not a learning system that will be duplicated exactly, there is however, always significance surrounding others having input from others to form the best outcomes.  Communication with parents is key, initially for parents to be fully informed regarding any questions about the setting they may have, from there and throughout their child's early years, the use of questionnaires establishes a continuous route for information from both sides. The national minimum standards outline the purposes of parents being provided with accurate information along with full details on provision to expect. Welsh Government (2016) </w:t>
      </w:r>
    </w:p>
    <w:p w:rsidR="70B8B851" w:rsidP="70B8B851" w:rsidRDefault="70B8B851" w14:paraId="58732659" w14:textId="054E84E4">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Consequently, </w:t>
      </w:r>
      <w:r w:rsidRPr="70B8B851" w:rsidR="70B8B851">
        <w:rPr>
          <w:rFonts w:ascii="Arial" w:hAnsi="Arial" w:eastAsia="Arial" w:cs="Arial"/>
          <w:sz w:val="24"/>
          <w:szCs w:val="24"/>
        </w:rPr>
        <w:t>issuing</w:t>
      </w:r>
      <w:r w:rsidRPr="70B8B851" w:rsidR="70B8B851">
        <w:rPr>
          <w:rFonts w:ascii="Arial" w:hAnsi="Arial" w:eastAsia="Arial" w:cs="Arial"/>
          <w:sz w:val="24"/>
          <w:szCs w:val="24"/>
        </w:rPr>
        <w:t xml:space="preserve"> questionnaires to parents can have many benefits to the child's learning journey and can assist the practitioner in areas of learning that can be put in place, this can guide the structure as the practitioner can create learning that will interest the child as they will have knowledge of the child's home life and within the community, this will build on children's concentration during learning as there interests will be stimulated. The benefits to this are highlighted further as Forrester, G. et al (2021) explains, as children </w:t>
      </w:r>
      <w:proofErr w:type="gramStart"/>
      <w:r w:rsidRPr="70B8B851" w:rsidR="70B8B851">
        <w:rPr>
          <w:rFonts w:ascii="Arial" w:hAnsi="Arial" w:eastAsia="Arial" w:cs="Arial"/>
          <w:sz w:val="24"/>
          <w:szCs w:val="24"/>
        </w:rPr>
        <w:t>have the ability to</w:t>
      </w:r>
      <w:proofErr w:type="gramEnd"/>
      <w:r w:rsidRPr="70B8B851" w:rsidR="70B8B851">
        <w:rPr>
          <w:rFonts w:ascii="Arial" w:hAnsi="Arial" w:eastAsia="Arial" w:cs="Arial"/>
          <w:sz w:val="24"/>
          <w:szCs w:val="24"/>
        </w:rPr>
        <w:t xml:space="preserve"> recognise similarities between home and within their settings, they can associate a link between them, this could be objects, books, technology or simply liking or disliking the same things as others.</w:t>
      </w:r>
    </w:p>
    <w:p w:rsidR="70B8B851" w:rsidP="70B8B851" w:rsidRDefault="70B8B851" w14:paraId="05116201" w14:textId="782FB46A">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The importance of parent input has always been fundamental to benefit children, their families and practitioners. In 2012 a trial was launched; its purpose was to offer parental classes to parents of children between the ages of 0 – 5 years old.  Cullen (2016) highlights that the having a strong emphasis from parents during the early years is fundamental, the trial of parental classes offered was in an aim to educate parents further about their role in their children's life, this stage is critical, so ensuring parents are educated to effectively support and teach with their child results in positive social, emotional, intellectual and physical development and a</w:t>
      </w:r>
      <w:r w:rsidRPr="70B8B851" w:rsidR="70B8B851">
        <w:rPr>
          <w:rFonts w:ascii="Arial" w:hAnsi="Arial" w:eastAsia="Arial" w:cs="Arial"/>
          <w:sz w:val="24"/>
          <w:szCs w:val="24"/>
        </w:rPr>
        <w:t xml:space="preserve">s outlined in Article 18 of The United Nations Convention on the Rights of the Child, state that it is the parents' primary responsibility for the upbringing and development of the child, therefore input from parents in collaboration with practitioners is </w:t>
      </w:r>
      <w:r w:rsidRPr="70B8B851" w:rsidR="70B8B851">
        <w:rPr>
          <w:rFonts w:ascii="Arial" w:hAnsi="Arial" w:eastAsia="Arial" w:cs="Arial"/>
          <w:sz w:val="24"/>
          <w:szCs w:val="24"/>
        </w:rPr>
        <w:t>essential</w:t>
      </w:r>
      <w:r w:rsidRPr="70B8B851" w:rsidR="70B8B851">
        <w:rPr>
          <w:rFonts w:ascii="Arial" w:hAnsi="Arial" w:eastAsia="Arial" w:cs="Arial"/>
          <w:sz w:val="24"/>
          <w:szCs w:val="24"/>
        </w:rPr>
        <w:t>. UNCRC (1992).</w:t>
      </w:r>
    </w:p>
    <w:p w:rsidR="70B8B851" w:rsidP="70B8B851" w:rsidRDefault="70B8B851" w14:paraId="29BBC5D5" w14:textId="12DE497D">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Establishing a relationship is important to the child, the child's family and the practitioner.  Bowlby (cited in Wilson, 2016) conveys how attachment theory demonstrates security to a child. A child who has grown up feeling secure in their environment due to forming an attachment within their family will have a sense of safety, moving from home life to an </w:t>
      </w:r>
      <w:r w:rsidRPr="70B8B851" w:rsidR="70B8B851">
        <w:rPr>
          <w:rFonts w:ascii="Arial" w:hAnsi="Arial" w:eastAsia="Arial" w:cs="Arial"/>
          <w:sz w:val="24"/>
          <w:szCs w:val="24"/>
        </w:rPr>
        <w:t>early years</w:t>
      </w:r>
      <w:r w:rsidRPr="70B8B851" w:rsidR="70B8B851">
        <w:rPr>
          <w:rFonts w:ascii="Arial" w:hAnsi="Arial" w:eastAsia="Arial" w:cs="Arial"/>
          <w:sz w:val="24"/>
          <w:szCs w:val="24"/>
        </w:rPr>
        <w:t xml:space="preserve"> setting, they will learn to form relationships with practitioners and </w:t>
      </w:r>
      <w:r w:rsidRPr="70B8B851" w:rsidR="70B8B851">
        <w:rPr>
          <w:rFonts w:ascii="Arial" w:hAnsi="Arial" w:eastAsia="Arial" w:cs="Arial"/>
          <w:sz w:val="24"/>
          <w:szCs w:val="24"/>
        </w:rPr>
        <w:t>their</w:t>
      </w:r>
      <w:r w:rsidRPr="70B8B851" w:rsidR="70B8B851">
        <w:rPr>
          <w:rFonts w:ascii="Arial" w:hAnsi="Arial" w:eastAsia="Arial" w:cs="Arial"/>
          <w:sz w:val="24"/>
          <w:szCs w:val="24"/>
        </w:rPr>
        <w:t xml:space="preserve"> peers, as they become familiar with their new surroundings, they </w:t>
      </w:r>
      <w:r w:rsidRPr="70B8B851" w:rsidR="70B8B851">
        <w:rPr>
          <w:rFonts w:ascii="Arial" w:hAnsi="Arial" w:eastAsia="Arial" w:cs="Arial"/>
          <w:sz w:val="24"/>
          <w:szCs w:val="24"/>
        </w:rPr>
        <w:t>will</w:t>
      </w:r>
      <w:r w:rsidRPr="70B8B851" w:rsidR="70B8B851">
        <w:rPr>
          <w:rFonts w:ascii="Arial" w:hAnsi="Arial" w:eastAsia="Arial" w:cs="Arial"/>
          <w:sz w:val="24"/>
          <w:szCs w:val="24"/>
        </w:rPr>
        <w:t xml:space="preserve"> have the confidence to explore and learn. </w:t>
      </w:r>
    </w:p>
    <w:p w:rsidR="70B8B851" w:rsidP="70B8B851" w:rsidRDefault="70B8B851" w14:paraId="25460DA3" w14:textId="3386DBF5">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 Kingston and Siraj (2015) suggests the combination of practitioner and parental skills will prove invaluable towards children's development and supporting parents to succeed with home development will be successful for working in partnership for children's futures. Despite the findings of positive outcomes, Debois (2019) highlights the barriers that can be associated with questionnaires, these include, misinformation possibly due to a misunderstanding of a question, dishonesty in answering, skipping some questions, either because they are unable to answer or do not wish to provide full information. However, questionnaires do offer the opportunity to remain anonymous in some cases if individuals wish, depending on the relevance and information required from the answers, forming a conclusion for honest answers.</w:t>
      </w:r>
    </w:p>
    <w:p w:rsidR="70B8B851" w:rsidP="70B8B851" w:rsidRDefault="70B8B851" w14:paraId="163091E5" w14:textId="34661A33">
      <w:pPr>
        <w:pStyle w:val="Normal"/>
        <w:spacing w:line="360" w:lineRule="auto"/>
        <w:jc w:val="both"/>
        <w:rPr>
          <w:rFonts w:ascii="Arial" w:hAnsi="Arial" w:eastAsia="Arial" w:cs="Arial"/>
          <w:b w:val="1"/>
          <w:bCs w:val="1"/>
          <w:sz w:val="28"/>
          <w:szCs w:val="28"/>
        </w:rPr>
      </w:pPr>
    </w:p>
    <w:p w:rsidR="70B8B851" w:rsidP="70B8B851" w:rsidRDefault="70B8B851" w14:paraId="10468EB5" w14:textId="42443089">
      <w:pPr>
        <w:pStyle w:val="Normal"/>
        <w:spacing w:line="360" w:lineRule="auto"/>
        <w:jc w:val="both"/>
        <w:rPr>
          <w:rFonts w:ascii="Arial" w:hAnsi="Arial" w:eastAsia="Arial" w:cs="Arial"/>
          <w:b w:val="1"/>
          <w:bCs w:val="1"/>
          <w:sz w:val="28"/>
          <w:szCs w:val="28"/>
        </w:rPr>
      </w:pPr>
    </w:p>
    <w:p w:rsidR="70B8B851" w:rsidP="70B8B851" w:rsidRDefault="70B8B851" w14:paraId="7711085D" w14:textId="0336D6BA">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1"/>
          <w:bCs w:val="1"/>
          <w:sz w:val="28"/>
          <w:szCs w:val="28"/>
        </w:rPr>
        <w:t>Section 3</w:t>
      </w:r>
    </w:p>
    <w:p w:rsidR="70B8B851" w:rsidP="70B8B851" w:rsidRDefault="70B8B851" w14:paraId="70BB21A4" w14:textId="3149CFBE">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Within early years settings</w:t>
      </w:r>
      <w:proofErr w:type="gramStart"/>
      <w:r w:rsidRPr="70B8B851" w:rsidR="70B8B851">
        <w:rPr>
          <w:rFonts w:ascii="Arial" w:hAnsi="Arial" w:eastAsia="Arial" w:cs="Arial"/>
          <w:sz w:val="24"/>
          <w:szCs w:val="24"/>
        </w:rPr>
        <w:t>, it is clear that, providing</w:t>
      </w:r>
      <w:proofErr w:type="gramEnd"/>
      <w:r w:rsidRPr="70B8B851" w:rsidR="70B8B851">
        <w:rPr>
          <w:rFonts w:ascii="Arial" w:hAnsi="Arial" w:eastAsia="Arial" w:cs="Arial"/>
          <w:sz w:val="24"/>
          <w:szCs w:val="24"/>
        </w:rPr>
        <w:t xml:space="preserve"> quality care is essential to children, their families, practitioners and the future outcomes for both the children and the setting.</w:t>
      </w:r>
    </w:p>
    <w:p w:rsidR="70B8B851" w:rsidP="70B8B851" w:rsidRDefault="70B8B851" w14:paraId="2CB0B3C4" w14:textId="634AA6BF">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Following guidelines and good practice will achieve good quality care. However, striving to do better is an advantageous goal that will be beneficial to everyone. Looking at different ways that these goals can be met is useful to put into practice as research shows the relevance of relationships between parents and practitioners has influence on the child in the setting. </w:t>
      </w:r>
    </w:p>
    <w:p w:rsidR="70B8B851" w:rsidP="70B8B851" w:rsidRDefault="70B8B851" w14:paraId="25EBDA30" w14:textId="00569882">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Childrens wellbeing is important and providing them with high level provision during the day while they are away from their family is essential to caring for them, once the child feels at ease within their surroundings, they will feel secure, and this will allow them to be happy and gain enjoyment from their learning activities throughout the day. They will also learn to from relationships with </w:t>
      </w:r>
      <w:r w:rsidRPr="70B8B851" w:rsidR="70B8B851">
        <w:rPr>
          <w:rFonts w:ascii="Arial" w:hAnsi="Arial" w:eastAsia="Arial" w:cs="Arial"/>
          <w:sz w:val="24"/>
          <w:szCs w:val="24"/>
        </w:rPr>
        <w:t>their</w:t>
      </w:r>
      <w:r w:rsidRPr="70B8B851" w:rsidR="70B8B851">
        <w:rPr>
          <w:rFonts w:ascii="Arial" w:hAnsi="Arial" w:eastAsia="Arial" w:cs="Arial"/>
          <w:sz w:val="24"/>
          <w:szCs w:val="24"/>
        </w:rPr>
        <w:t xml:space="preserve"> </w:t>
      </w:r>
      <w:r w:rsidRPr="70B8B851" w:rsidR="70B8B851">
        <w:rPr>
          <w:rFonts w:ascii="Arial" w:hAnsi="Arial" w:eastAsia="Arial" w:cs="Arial"/>
          <w:sz w:val="24"/>
          <w:szCs w:val="24"/>
        </w:rPr>
        <w:t>peers</w:t>
      </w:r>
      <w:r w:rsidRPr="70B8B851" w:rsidR="70B8B851">
        <w:rPr>
          <w:rFonts w:ascii="Arial" w:hAnsi="Arial" w:eastAsia="Arial" w:cs="Arial"/>
          <w:sz w:val="24"/>
          <w:szCs w:val="24"/>
        </w:rPr>
        <w:t xml:space="preserve"> and feel confident to explore new things. </w:t>
      </w:r>
    </w:p>
    <w:p w:rsidR="70B8B851" w:rsidP="70B8B851" w:rsidRDefault="70B8B851" w14:paraId="4809CC08" w14:textId="7A41F2AD">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Working in partnership with parents will contribute to children's wellbeing as input from parents about their home life and likes and dislikes will allow settings to arrange daily activities around this, further providing children with a settled environment due to familiar </w:t>
      </w:r>
      <w:r w:rsidRPr="70B8B851" w:rsidR="70B8B851">
        <w:rPr>
          <w:rFonts w:ascii="Arial" w:hAnsi="Arial" w:eastAsia="Arial" w:cs="Arial"/>
          <w:sz w:val="24"/>
          <w:szCs w:val="24"/>
        </w:rPr>
        <w:t>activities</w:t>
      </w:r>
      <w:r w:rsidRPr="70B8B851" w:rsidR="70B8B851">
        <w:rPr>
          <w:rFonts w:ascii="Arial" w:hAnsi="Arial" w:eastAsia="Arial" w:cs="Arial"/>
          <w:sz w:val="24"/>
          <w:szCs w:val="24"/>
        </w:rPr>
        <w:t xml:space="preserve"> or </w:t>
      </w:r>
      <w:r w:rsidRPr="70B8B851" w:rsidR="70B8B851">
        <w:rPr>
          <w:rFonts w:ascii="Arial" w:hAnsi="Arial" w:eastAsia="Arial" w:cs="Arial"/>
          <w:sz w:val="24"/>
          <w:szCs w:val="24"/>
        </w:rPr>
        <w:t>structure</w:t>
      </w:r>
      <w:r w:rsidRPr="70B8B851" w:rsidR="70B8B851">
        <w:rPr>
          <w:rFonts w:ascii="Arial" w:hAnsi="Arial" w:eastAsia="Arial" w:cs="Arial"/>
          <w:sz w:val="24"/>
          <w:szCs w:val="24"/>
        </w:rPr>
        <w:t xml:space="preserve"> of what they are used to.</w:t>
      </w:r>
    </w:p>
    <w:p w:rsidR="70B8B851" w:rsidP="70B8B851" w:rsidRDefault="70B8B851" w14:paraId="5BD57439" w14:textId="0382762D">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On reflection of different quality tools that can be used in early years settings, I think they all have benefits, some are relatively formal as guidelines need to be followed and met. Although, tools such as, parent questionnaires seem less intrusive, however, they can adequately meet the requirements of information for parents and practitioners and are extremely beneficial to a basis for information. </w:t>
      </w:r>
    </w:p>
    <w:p w:rsidR="70B8B851" w:rsidP="70B8B851" w:rsidRDefault="70B8B851" w14:paraId="32372959" w14:textId="41E4BF8C">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 xml:space="preserve">Going into the setting, emphasis needs to be placed on continuous staff training and planning. </w:t>
      </w:r>
      <w:proofErr w:type="gramStart"/>
      <w:r w:rsidRPr="70B8B851" w:rsidR="70B8B851">
        <w:rPr>
          <w:rFonts w:ascii="Arial" w:hAnsi="Arial" w:eastAsia="Arial" w:cs="Arial"/>
          <w:sz w:val="24"/>
          <w:szCs w:val="24"/>
        </w:rPr>
        <w:t>It is clear that children</w:t>
      </w:r>
      <w:proofErr w:type="gramEnd"/>
      <w:r w:rsidRPr="70B8B851" w:rsidR="70B8B851">
        <w:rPr>
          <w:rFonts w:ascii="Arial" w:hAnsi="Arial" w:eastAsia="Arial" w:cs="Arial"/>
          <w:sz w:val="24"/>
          <w:szCs w:val="24"/>
        </w:rPr>
        <w:t xml:space="preserve"> will develop much better with highly trained staff who themselves have the correct support network to also develop throughout their career but also enjoying each aspect of providing children with high quality provision. This can be obtained with feedback from parents to work alongside them and ensure a communication link is available both sides as the ultimate outcome is that of the child </w:t>
      </w:r>
      <w:r w:rsidRPr="70B8B851" w:rsidR="70B8B851">
        <w:rPr>
          <w:rFonts w:ascii="Arial" w:hAnsi="Arial" w:eastAsia="Arial" w:cs="Arial"/>
          <w:sz w:val="24"/>
          <w:szCs w:val="24"/>
        </w:rPr>
        <w:t>and</w:t>
      </w:r>
      <w:r w:rsidRPr="70B8B851" w:rsidR="70B8B851">
        <w:rPr>
          <w:rFonts w:ascii="Arial" w:hAnsi="Arial" w:eastAsia="Arial" w:cs="Arial"/>
          <w:sz w:val="24"/>
          <w:szCs w:val="24"/>
        </w:rPr>
        <w:t xml:space="preserve"> parents and practitioners both strive for the same outcome.</w:t>
      </w:r>
    </w:p>
    <w:p w:rsidR="70B8B851" w:rsidP="70B8B851" w:rsidRDefault="70B8B851" w14:paraId="051D522B" w14:textId="3EE36868">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Going forward, a structure should be constructed to ensure guidance is followed, training is up to date and continuous and that communication is a part of the structure within the setting, this is to keep up with changing situations in children's home life as well as changing guidelines, policies and procedures.</w:t>
      </w:r>
    </w:p>
    <w:p w:rsidR="70B8B851" w:rsidP="70B8B851" w:rsidRDefault="70B8B851" w14:paraId="2BA2848A" w14:textId="3A072828">
      <w:pPr>
        <w:pStyle w:val="Normal"/>
        <w:spacing w:line="360" w:lineRule="auto"/>
        <w:jc w:val="both"/>
        <w:rPr>
          <w:rFonts w:ascii="Arial" w:hAnsi="Arial" w:eastAsia="Arial" w:cs="Arial"/>
          <w:sz w:val="24"/>
          <w:szCs w:val="24"/>
        </w:rPr>
      </w:pPr>
    </w:p>
    <w:p w:rsidR="70B8B851" w:rsidP="70B8B851" w:rsidRDefault="70B8B851" w14:paraId="36FF021A" w14:textId="2EF4382B">
      <w:pPr>
        <w:pStyle w:val="Normal"/>
        <w:spacing w:line="360" w:lineRule="auto"/>
        <w:jc w:val="both"/>
        <w:rPr>
          <w:rFonts w:ascii="Arial" w:hAnsi="Arial" w:eastAsia="Arial" w:cs="Arial"/>
          <w:b w:val="1"/>
          <w:bCs w:val="1"/>
          <w:sz w:val="28"/>
          <w:szCs w:val="28"/>
        </w:rPr>
      </w:pPr>
      <w:r w:rsidRPr="70B8B851" w:rsidR="70B8B851">
        <w:rPr>
          <w:rFonts w:ascii="Arial" w:hAnsi="Arial" w:eastAsia="Arial" w:cs="Arial"/>
          <w:b w:val="1"/>
          <w:bCs w:val="1"/>
          <w:sz w:val="28"/>
          <w:szCs w:val="28"/>
        </w:rPr>
        <w:t xml:space="preserve">Conclusion </w:t>
      </w:r>
    </w:p>
    <w:p w:rsidR="70B8B851" w:rsidP="70B8B851" w:rsidRDefault="70B8B851" w14:paraId="14C26BA2" w14:textId="6E13200D">
      <w:pPr>
        <w:pStyle w:val="Normal"/>
        <w:spacing w:line="360" w:lineRule="auto"/>
        <w:jc w:val="both"/>
        <w:rPr>
          <w:rFonts w:ascii="Arial" w:hAnsi="Arial" w:eastAsia="Arial" w:cs="Arial"/>
          <w:b w:val="0"/>
          <w:bCs w:val="0"/>
          <w:sz w:val="24"/>
          <w:szCs w:val="24"/>
        </w:rPr>
      </w:pPr>
      <w:r w:rsidRPr="70B8B851" w:rsidR="70B8B851">
        <w:rPr>
          <w:rFonts w:ascii="Arial" w:hAnsi="Arial" w:eastAsia="Arial" w:cs="Arial"/>
          <w:b w:val="0"/>
          <w:bCs w:val="0"/>
          <w:sz w:val="24"/>
          <w:szCs w:val="24"/>
        </w:rPr>
        <w:t>This concludes an analysis based around quality assurance tools used by practitioners within the early years' foundation stage. The importance of good quality settings and its purpose for positive outcomes have been explored whilst highlighting the barriers. Research is evident throughout that communication and continued training for staff to provide the best outcomes for children is essential to continuous development with the early years' framework.</w:t>
      </w:r>
    </w:p>
    <w:p w:rsidR="1FD16AC8" w:rsidP="70B8B851" w:rsidRDefault="1FD16AC8" w14:paraId="2570520D" w14:textId="09F6F208">
      <w:pPr>
        <w:pStyle w:val="Normal"/>
        <w:spacing w:line="360" w:lineRule="auto"/>
        <w:jc w:val="both"/>
      </w:pPr>
    </w:p>
    <w:p w:rsidR="1FD16AC8" w:rsidP="70B8B851" w:rsidRDefault="1FD16AC8" w14:paraId="7CFD823D" w14:textId="2CA39DF3">
      <w:pPr>
        <w:pStyle w:val="Normal"/>
        <w:spacing w:line="360" w:lineRule="auto"/>
        <w:jc w:val="both"/>
      </w:pPr>
    </w:p>
    <w:p w:rsidR="1FD16AC8" w:rsidP="70B8B851" w:rsidRDefault="1FD16AC8" w14:paraId="29C32D43" w14:textId="37D24312">
      <w:pPr>
        <w:pStyle w:val="Normal"/>
        <w:spacing w:line="360" w:lineRule="auto"/>
        <w:jc w:val="both"/>
      </w:pPr>
    </w:p>
    <w:p w:rsidR="1FD16AC8" w:rsidP="70B8B851" w:rsidRDefault="1FD16AC8" w14:paraId="50CB505C" w14:textId="594A3390">
      <w:pPr>
        <w:pStyle w:val="Normal"/>
        <w:spacing w:line="360" w:lineRule="auto"/>
        <w:jc w:val="both"/>
      </w:pPr>
    </w:p>
    <w:p w:rsidR="74314F0E" w:rsidP="70B8B851" w:rsidRDefault="74314F0E" w14:paraId="0EA8167E" w14:textId="56042AEC">
      <w:pPr>
        <w:pStyle w:val="Normal"/>
        <w:spacing w:line="360" w:lineRule="auto"/>
        <w:jc w:val="center"/>
        <w:rPr>
          <w:rFonts w:ascii="Arial" w:hAnsi="Arial" w:eastAsia="Arial" w:cs="Arial"/>
          <w:b w:val="1"/>
          <w:bCs w:val="1"/>
          <w:sz w:val="28"/>
          <w:szCs w:val="28"/>
        </w:rPr>
      </w:pPr>
      <w:r w:rsidRPr="70B8B851" w:rsidR="74314F0E">
        <w:rPr>
          <w:rFonts w:ascii="Arial" w:hAnsi="Arial" w:eastAsia="Arial" w:cs="Arial"/>
          <w:b w:val="1"/>
          <w:bCs w:val="1"/>
          <w:sz w:val="28"/>
          <w:szCs w:val="28"/>
        </w:rPr>
        <w:t>Reference list</w:t>
      </w:r>
    </w:p>
    <w:p w:rsidR="70B8B851" w:rsidP="70B8B851" w:rsidRDefault="70B8B851" w14:paraId="5E51C302" w14:textId="29C7C0C2">
      <w:pPr>
        <w:pStyle w:val="Normal"/>
        <w:spacing w:line="360" w:lineRule="auto"/>
        <w:jc w:val="both"/>
        <w:rPr>
          <w:rFonts w:ascii="Arial" w:hAnsi="Arial" w:eastAsia="Arial" w:cs="Arial"/>
          <w:b w:val="1"/>
          <w:bCs w:val="1"/>
          <w:sz w:val="28"/>
          <w:szCs w:val="28"/>
        </w:rPr>
      </w:pPr>
    </w:p>
    <w:p w:rsidR="70B8B851" w:rsidP="70B8B851" w:rsidRDefault="70B8B851" w14:paraId="2150F104" w14:textId="6FA64A2B">
      <w:pPr>
        <w:pStyle w:val="Normal"/>
        <w:spacing w:line="360" w:lineRule="auto"/>
        <w:jc w:val="both"/>
        <w:rPr>
          <w:rFonts w:ascii="Arial" w:hAnsi="Arial" w:eastAsia="Arial" w:cs="Arial"/>
          <w:i w:val="1"/>
          <w:iCs w:val="1"/>
          <w:sz w:val="24"/>
          <w:szCs w:val="24"/>
        </w:rPr>
      </w:pPr>
      <w:r w:rsidRPr="70B8B851" w:rsidR="70B8B851">
        <w:rPr>
          <w:rFonts w:ascii="Arial" w:hAnsi="Arial" w:eastAsia="Arial" w:cs="Arial"/>
          <w:sz w:val="24"/>
          <w:szCs w:val="24"/>
        </w:rPr>
        <w:t xml:space="preserve">Arnerich, M. (2021) </w:t>
      </w:r>
      <w:r w:rsidRPr="70B8B851" w:rsidR="70B8B851">
        <w:rPr>
          <w:rFonts w:ascii="Arial" w:hAnsi="Arial" w:eastAsia="Arial" w:cs="Arial"/>
          <w:i w:val="1"/>
          <w:iCs w:val="1"/>
          <w:sz w:val="24"/>
          <w:szCs w:val="24"/>
        </w:rPr>
        <w:t xml:space="preserve">Early Years Pedagogy. </w:t>
      </w:r>
      <w:r w:rsidRPr="70B8B851" w:rsidR="70B8B851">
        <w:rPr>
          <w:rFonts w:ascii="Arial" w:hAnsi="Arial" w:eastAsia="Arial" w:cs="Arial"/>
          <w:i w:val="0"/>
          <w:iCs w:val="0"/>
          <w:sz w:val="24"/>
          <w:szCs w:val="24"/>
        </w:rPr>
        <w:t xml:space="preserve">Available at: </w:t>
      </w:r>
      <w:hyperlink r:id="R4effc8b675214392">
        <w:r w:rsidRPr="70B8B851" w:rsidR="70B8B851">
          <w:rPr>
            <w:rStyle w:val="Hyperlink"/>
            <w:rFonts w:ascii="Arial" w:hAnsi="Arial" w:eastAsia="Arial" w:cs="Arial"/>
            <w:i w:val="0"/>
            <w:iCs w:val="0"/>
            <w:sz w:val="24"/>
            <w:szCs w:val="24"/>
          </w:rPr>
          <w:t>https://www.famly.co/blog/early-years-pedagogy</w:t>
        </w:r>
      </w:hyperlink>
      <w:r w:rsidRPr="70B8B851" w:rsidR="70B8B851">
        <w:rPr>
          <w:rFonts w:ascii="Arial" w:hAnsi="Arial" w:eastAsia="Arial" w:cs="Arial"/>
          <w:i w:val="0"/>
          <w:iCs w:val="0"/>
          <w:sz w:val="24"/>
          <w:szCs w:val="24"/>
        </w:rPr>
        <w:t xml:space="preserve"> (Accessed: 4 February 2022).</w:t>
      </w:r>
    </w:p>
    <w:p w:rsidR="70B8B851" w:rsidP="70B8B851" w:rsidRDefault="70B8B851" w14:paraId="155BED79" w14:textId="117DFE07">
      <w:pPr>
        <w:pStyle w:val="Normal"/>
        <w:spacing w:line="360" w:lineRule="auto"/>
        <w:jc w:val="both"/>
        <w:rPr>
          <w:rFonts w:ascii="Arial" w:hAnsi="Arial" w:eastAsia="Arial" w:cs="Arial"/>
          <w:i w:val="0"/>
          <w:iCs w:val="0"/>
          <w:sz w:val="24"/>
          <w:szCs w:val="24"/>
        </w:rPr>
      </w:pPr>
    </w:p>
    <w:p w:rsidR="70B8B851" w:rsidP="70B8B851" w:rsidRDefault="70B8B851" w14:paraId="01AE23B3" w14:textId="13FD307B">
      <w:pPr>
        <w:pStyle w:val="Normal"/>
        <w:spacing w:line="360" w:lineRule="auto"/>
        <w:jc w:val="both"/>
        <w:rPr>
          <w:rFonts w:ascii="Arial" w:hAnsi="Arial" w:eastAsia="Arial" w:cs="Arial"/>
          <w:i w:val="1"/>
          <w:iCs w:val="1"/>
          <w:sz w:val="24"/>
          <w:szCs w:val="24"/>
        </w:rPr>
      </w:pPr>
      <w:r w:rsidRPr="70B8B851" w:rsidR="70B8B851">
        <w:rPr>
          <w:rFonts w:ascii="Arial" w:hAnsi="Arial" w:eastAsia="Arial" w:cs="Arial"/>
          <w:sz w:val="24"/>
          <w:szCs w:val="24"/>
        </w:rPr>
        <w:t xml:space="preserve">Bonetti, S. and Brown, K. (2018) </w:t>
      </w:r>
      <w:r w:rsidRPr="70B8B851" w:rsidR="70B8B851">
        <w:rPr>
          <w:rFonts w:ascii="Arial" w:hAnsi="Arial" w:eastAsia="Arial" w:cs="Arial"/>
          <w:i w:val="1"/>
          <w:iCs w:val="1"/>
          <w:sz w:val="24"/>
          <w:szCs w:val="24"/>
        </w:rPr>
        <w:t xml:space="preserve">Structural elements of quality early years provision: A review of the evidence. </w:t>
      </w:r>
      <w:r w:rsidRPr="70B8B851" w:rsidR="70B8B851">
        <w:rPr>
          <w:rFonts w:ascii="Arial" w:hAnsi="Arial" w:eastAsia="Arial" w:cs="Arial"/>
          <w:i w:val="0"/>
          <w:iCs w:val="0"/>
          <w:sz w:val="24"/>
          <w:szCs w:val="24"/>
        </w:rPr>
        <w:t xml:space="preserve">Available at: </w:t>
      </w:r>
      <w:hyperlink r:id="Rfc5431fbe2f747a5">
        <w:r w:rsidRPr="70B8B851" w:rsidR="70B8B851">
          <w:rPr>
            <w:rStyle w:val="Hyperlink"/>
            <w:rFonts w:ascii="Arial" w:hAnsi="Arial" w:eastAsia="Arial" w:cs="Arial"/>
            <w:i w:val="0"/>
            <w:iCs w:val="0"/>
            <w:sz w:val="24"/>
            <w:szCs w:val="24"/>
          </w:rPr>
          <w:t>https://epi.org.uk/wp-content/uploads/2018/08/Early-years-structural-quality-review_EPI.pdf</w:t>
        </w:r>
      </w:hyperlink>
      <w:r w:rsidRPr="70B8B851" w:rsidR="70B8B851">
        <w:rPr>
          <w:rFonts w:ascii="Arial" w:hAnsi="Arial" w:eastAsia="Arial" w:cs="Arial"/>
          <w:i w:val="0"/>
          <w:iCs w:val="0"/>
          <w:sz w:val="24"/>
          <w:szCs w:val="24"/>
        </w:rPr>
        <w:t xml:space="preserve"> (Accessed: 6 </w:t>
      </w:r>
      <w:r w:rsidRPr="70B8B851" w:rsidR="70B8B851">
        <w:rPr>
          <w:rFonts w:ascii="Arial" w:hAnsi="Arial" w:eastAsia="Arial" w:cs="Arial"/>
          <w:i w:val="0"/>
          <w:iCs w:val="0"/>
          <w:sz w:val="24"/>
          <w:szCs w:val="24"/>
        </w:rPr>
        <w:t>February</w:t>
      </w:r>
      <w:r w:rsidRPr="70B8B851" w:rsidR="70B8B851">
        <w:rPr>
          <w:rFonts w:ascii="Arial" w:hAnsi="Arial" w:eastAsia="Arial" w:cs="Arial"/>
          <w:i w:val="0"/>
          <w:iCs w:val="0"/>
          <w:sz w:val="24"/>
          <w:szCs w:val="24"/>
        </w:rPr>
        <w:t xml:space="preserve"> 2022).</w:t>
      </w:r>
    </w:p>
    <w:p w:rsidR="70B8B851" w:rsidP="70B8B851" w:rsidRDefault="70B8B851" w14:paraId="4FA41116" w14:textId="73F45060">
      <w:pPr>
        <w:pStyle w:val="Normal"/>
        <w:spacing w:line="360" w:lineRule="auto"/>
        <w:jc w:val="both"/>
        <w:rPr>
          <w:rFonts w:ascii="Arial" w:hAnsi="Arial" w:eastAsia="Arial" w:cs="Arial"/>
          <w:i w:val="0"/>
          <w:iCs w:val="0"/>
          <w:sz w:val="24"/>
          <w:szCs w:val="24"/>
        </w:rPr>
      </w:pPr>
    </w:p>
    <w:p w:rsidR="70B8B851" w:rsidP="70B8B851" w:rsidRDefault="70B8B851" w14:paraId="6E654AFE" w14:textId="13AC88BE">
      <w:pPr>
        <w:pStyle w:val="Normal"/>
        <w:spacing w:line="360" w:lineRule="auto"/>
        <w:jc w:val="both"/>
        <w:rPr>
          <w:rFonts w:ascii="Arial" w:hAnsi="Arial" w:eastAsia="Arial" w:cs="Arial"/>
          <w:i w:val="0"/>
          <w:iCs w:val="0"/>
          <w:sz w:val="24"/>
          <w:szCs w:val="24"/>
        </w:rPr>
      </w:pPr>
      <w:r w:rsidRPr="70B8B851" w:rsidR="70B8B851">
        <w:rPr>
          <w:rFonts w:ascii="Arial" w:hAnsi="Arial" w:eastAsia="Arial" w:cs="Arial"/>
          <w:sz w:val="24"/>
          <w:szCs w:val="24"/>
        </w:rPr>
        <w:t xml:space="preserve">Brown, C. &amp; Rogers, S. (2014) </w:t>
      </w:r>
      <w:r w:rsidRPr="70B8B851" w:rsidR="70B8B851">
        <w:rPr>
          <w:rFonts w:ascii="Arial" w:hAnsi="Arial" w:eastAsia="Arial" w:cs="Arial"/>
          <w:i w:val="1"/>
          <w:iCs w:val="1"/>
          <w:sz w:val="24"/>
          <w:szCs w:val="24"/>
        </w:rPr>
        <w:t xml:space="preserve">Knowledge creation as an approach to facilitating evidence informed practice: Examining ways to measure the success of using this method with early years practitioners in Camden (London). </w:t>
      </w:r>
      <w:r w:rsidRPr="70B8B851" w:rsidR="70B8B851">
        <w:rPr>
          <w:rFonts w:ascii="Arial" w:hAnsi="Arial" w:eastAsia="Arial" w:cs="Arial"/>
          <w:i w:val="0"/>
          <w:iCs w:val="0"/>
          <w:sz w:val="24"/>
          <w:szCs w:val="24"/>
        </w:rPr>
        <w:t>Dordrecht</w:t>
      </w:r>
      <w:r w:rsidRPr="70B8B851" w:rsidR="70B8B851">
        <w:rPr>
          <w:rFonts w:ascii="Arial" w:hAnsi="Arial" w:eastAsia="Arial" w:cs="Arial"/>
          <w:i w:val="0"/>
          <w:iCs w:val="0"/>
          <w:sz w:val="24"/>
          <w:szCs w:val="24"/>
        </w:rPr>
        <w:t>: Springer Netherlands.</w:t>
      </w:r>
    </w:p>
    <w:p w:rsidR="70B8B851" w:rsidP="70B8B851" w:rsidRDefault="70B8B851" w14:paraId="68332278" w14:textId="73B9EECA">
      <w:pPr>
        <w:pStyle w:val="Normal"/>
        <w:spacing w:line="360" w:lineRule="auto"/>
        <w:jc w:val="both"/>
        <w:rPr>
          <w:rFonts w:ascii="Arial" w:hAnsi="Arial" w:eastAsia="Arial" w:cs="Arial"/>
          <w:i w:val="1"/>
          <w:iCs w:val="1"/>
          <w:sz w:val="24"/>
          <w:szCs w:val="24"/>
        </w:rPr>
      </w:pPr>
    </w:p>
    <w:p w:rsidR="70B8B851" w:rsidP="70B8B851" w:rsidRDefault="70B8B851" w14:paraId="203B4E2C" w14:textId="52FC6825">
      <w:pPr>
        <w:pStyle w:val="Normal"/>
        <w:spacing w:line="360" w:lineRule="auto"/>
        <w:jc w:val="both"/>
        <w:rPr>
          <w:rFonts w:ascii="Arial" w:hAnsi="Arial" w:eastAsia="Arial" w:cs="Arial"/>
          <w:noProof w:val="0"/>
          <w:sz w:val="24"/>
          <w:szCs w:val="24"/>
          <w:lang w:val="en-GB"/>
        </w:rPr>
      </w:pPr>
      <w:r w:rsidRPr="70B8B851" w:rsidR="70B8B851">
        <w:rPr>
          <w:rFonts w:ascii="Arial" w:hAnsi="Arial" w:eastAsia="Arial" w:cs="Arial"/>
          <w:noProof w:val="0"/>
          <w:sz w:val="24"/>
          <w:szCs w:val="24"/>
          <w:lang w:val="en-GB"/>
        </w:rPr>
        <w:t xml:space="preserve">Cullen, S, M. (2016) Universal Parenting Programme Provision in England; Barriers to Parent Engagement in the </w:t>
      </w:r>
      <w:proofErr w:type="spellStart"/>
      <w:r w:rsidRPr="70B8B851" w:rsidR="70B8B851">
        <w:rPr>
          <w:rFonts w:ascii="Arial" w:hAnsi="Arial" w:eastAsia="Arial" w:cs="Arial"/>
          <w:noProof w:val="0"/>
          <w:sz w:val="24"/>
          <w:szCs w:val="24"/>
          <w:lang w:val="en-GB"/>
        </w:rPr>
        <w:t>CANparent</w:t>
      </w:r>
      <w:proofErr w:type="spellEnd"/>
      <w:r w:rsidRPr="70B8B851" w:rsidR="70B8B851">
        <w:rPr>
          <w:rFonts w:ascii="Arial" w:hAnsi="Arial" w:eastAsia="Arial" w:cs="Arial"/>
          <w:noProof w:val="0"/>
          <w:sz w:val="24"/>
          <w:szCs w:val="24"/>
          <w:lang w:val="en-GB"/>
        </w:rPr>
        <w:t xml:space="preserve"> Trial, 2012-2014. Blackwell Publishing Ltd.</w:t>
      </w:r>
    </w:p>
    <w:p w:rsidR="70B8B851" w:rsidP="70B8B851" w:rsidRDefault="70B8B851" w14:paraId="32E57C8B" w14:textId="4A433BF9">
      <w:pPr>
        <w:pStyle w:val="Normal"/>
        <w:spacing w:line="360" w:lineRule="auto"/>
        <w:jc w:val="both"/>
        <w:rPr>
          <w:rFonts w:ascii="Arial" w:hAnsi="Arial" w:eastAsia="Arial" w:cs="Arial"/>
          <w:noProof w:val="0"/>
          <w:sz w:val="24"/>
          <w:szCs w:val="24"/>
          <w:lang w:val="en-GB"/>
        </w:rPr>
      </w:pPr>
    </w:p>
    <w:p w:rsidR="70B8B851" w:rsidP="70B8B851" w:rsidRDefault="70B8B851" w14:paraId="1046DC22" w14:textId="36A833EB">
      <w:pPr>
        <w:pStyle w:val="Normal"/>
        <w:spacing w:line="360" w:lineRule="auto"/>
        <w:jc w:val="both"/>
        <w:rPr>
          <w:rFonts w:ascii="Arial" w:hAnsi="Arial" w:eastAsia="Arial" w:cs="Arial"/>
          <w:noProof w:val="0"/>
          <w:sz w:val="24"/>
          <w:szCs w:val="24"/>
          <w:lang w:val="en-GB"/>
        </w:rPr>
      </w:pPr>
      <w:r w:rsidRPr="70B8B851" w:rsidR="70B8B851">
        <w:rPr>
          <w:rFonts w:ascii="Arial" w:hAnsi="Arial" w:eastAsia="Arial" w:cs="Arial"/>
          <w:noProof w:val="0"/>
          <w:sz w:val="24"/>
          <w:szCs w:val="24"/>
          <w:lang w:val="en-GB"/>
        </w:rPr>
        <w:t>Debois,S</w:t>
      </w:r>
      <w:r w:rsidRPr="70B8B851" w:rsidR="70B8B851">
        <w:rPr>
          <w:rFonts w:ascii="Arial" w:hAnsi="Arial" w:eastAsia="Arial" w:cs="Arial"/>
          <w:noProof w:val="0"/>
          <w:sz w:val="24"/>
          <w:szCs w:val="24"/>
          <w:lang w:val="en-GB"/>
        </w:rPr>
        <w:t xml:space="preserve">. (2019) </w:t>
      </w:r>
      <w:r w:rsidRPr="70B8B851" w:rsidR="70B8B851">
        <w:rPr>
          <w:rFonts w:ascii="Arial" w:hAnsi="Arial" w:eastAsia="Arial" w:cs="Arial"/>
          <w:i w:val="1"/>
          <w:iCs w:val="1"/>
          <w:noProof w:val="0"/>
          <w:sz w:val="24"/>
          <w:szCs w:val="24"/>
          <w:lang w:val="en-GB"/>
        </w:rPr>
        <w:t xml:space="preserve">10 Advantages and Disadvantages of </w:t>
      </w:r>
      <w:r w:rsidRPr="70B8B851" w:rsidR="70B8B851">
        <w:rPr>
          <w:rFonts w:ascii="Arial" w:hAnsi="Arial" w:eastAsia="Arial" w:cs="Arial"/>
          <w:i w:val="1"/>
          <w:iCs w:val="1"/>
          <w:noProof w:val="0"/>
          <w:sz w:val="24"/>
          <w:szCs w:val="24"/>
          <w:lang w:val="en-GB"/>
        </w:rPr>
        <w:t>Questionnaires</w:t>
      </w:r>
      <w:r w:rsidRPr="70B8B851" w:rsidR="70B8B851">
        <w:rPr>
          <w:rFonts w:ascii="Arial" w:hAnsi="Arial" w:eastAsia="Arial" w:cs="Arial"/>
          <w:noProof w:val="0"/>
          <w:sz w:val="24"/>
          <w:szCs w:val="24"/>
          <w:lang w:val="en-GB"/>
        </w:rPr>
        <w:t xml:space="preserve">. Available at: </w:t>
      </w:r>
      <w:hyperlink r:id="Rd70ec7828c35474e">
        <w:r w:rsidRPr="70B8B851" w:rsidR="70B8B851">
          <w:rPr>
            <w:rStyle w:val="Hyperlink"/>
            <w:rFonts w:ascii="Arial" w:hAnsi="Arial" w:eastAsia="Arial" w:cs="Arial"/>
            <w:noProof w:val="0"/>
            <w:sz w:val="24"/>
            <w:szCs w:val="24"/>
            <w:lang w:val="en-GB"/>
          </w:rPr>
          <w:t>https://surveyanyplace.com/blog/questionnaire-pros-and-cons/</w:t>
        </w:r>
      </w:hyperlink>
      <w:r w:rsidRPr="70B8B851" w:rsidR="70B8B851">
        <w:rPr>
          <w:rFonts w:ascii="Arial" w:hAnsi="Arial" w:eastAsia="Arial" w:cs="Arial"/>
          <w:noProof w:val="0"/>
          <w:sz w:val="24"/>
          <w:szCs w:val="24"/>
          <w:lang w:val="en-GB"/>
        </w:rPr>
        <w:t xml:space="preserve"> (Accessed: 13 </w:t>
      </w:r>
      <w:r w:rsidRPr="70B8B851" w:rsidR="70B8B851">
        <w:rPr>
          <w:rFonts w:ascii="Arial" w:hAnsi="Arial" w:eastAsia="Arial" w:cs="Arial"/>
          <w:noProof w:val="0"/>
          <w:sz w:val="24"/>
          <w:szCs w:val="24"/>
          <w:lang w:val="en-GB"/>
        </w:rPr>
        <w:t>February</w:t>
      </w:r>
      <w:r w:rsidRPr="70B8B851" w:rsidR="70B8B851">
        <w:rPr>
          <w:rFonts w:ascii="Arial" w:hAnsi="Arial" w:eastAsia="Arial" w:cs="Arial"/>
          <w:noProof w:val="0"/>
          <w:sz w:val="24"/>
          <w:szCs w:val="24"/>
          <w:lang w:val="en-GB"/>
        </w:rPr>
        <w:t xml:space="preserve"> 2022).</w:t>
      </w:r>
    </w:p>
    <w:p w:rsidR="70B8B851" w:rsidP="70B8B851" w:rsidRDefault="70B8B851" w14:paraId="30D6BD20" w14:textId="1836933E">
      <w:pPr>
        <w:pStyle w:val="Normal"/>
        <w:spacing w:line="360" w:lineRule="auto"/>
        <w:jc w:val="both"/>
        <w:rPr>
          <w:rFonts w:ascii="Arial" w:hAnsi="Arial" w:eastAsia="Arial" w:cs="Arial"/>
          <w:noProof w:val="0"/>
          <w:sz w:val="24"/>
          <w:szCs w:val="24"/>
          <w:lang w:val="en-GB"/>
        </w:rPr>
      </w:pPr>
    </w:p>
    <w:p w:rsidR="70B8B851" w:rsidP="70B8B851" w:rsidRDefault="70B8B851" w14:paraId="21BF07FE" w14:textId="7AE89C47">
      <w:pPr>
        <w:pStyle w:val="Normal"/>
        <w:spacing w:line="360" w:lineRule="auto"/>
        <w:jc w:val="both"/>
        <w:rPr>
          <w:rFonts w:ascii="Arial" w:hAnsi="Arial" w:eastAsia="Arial" w:cs="Arial"/>
          <w:i w:val="1"/>
          <w:iCs w:val="1"/>
          <w:sz w:val="24"/>
          <w:szCs w:val="24"/>
        </w:rPr>
      </w:pPr>
      <w:r w:rsidRPr="70B8B851" w:rsidR="70B8B851">
        <w:rPr>
          <w:rFonts w:ascii="Arial" w:hAnsi="Arial" w:eastAsia="Arial" w:cs="Arial"/>
          <w:sz w:val="24"/>
          <w:szCs w:val="24"/>
        </w:rPr>
        <w:t xml:space="preserve">Department for Education (2017) </w:t>
      </w:r>
      <w:r w:rsidRPr="70B8B851" w:rsidR="70B8B851">
        <w:rPr>
          <w:rFonts w:ascii="Arial" w:hAnsi="Arial" w:eastAsia="Arial" w:cs="Arial"/>
          <w:i w:val="1"/>
          <w:iCs w:val="1"/>
          <w:sz w:val="24"/>
          <w:szCs w:val="24"/>
        </w:rPr>
        <w:t xml:space="preserve">Early Years Workforce Strategy. </w:t>
      </w:r>
      <w:r w:rsidRPr="70B8B851" w:rsidR="70B8B851">
        <w:rPr>
          <w:rFonts w:ascii="Arial" w:hAnsi="Arial" w:eastAsia="Arial" w:cs="Arial"/>
          <w:i w:val="0"/>
          <w:iCs w:val="0"/>
          <w:sz w:val="24"/>
          <w:szCs w:val="24"/>
        </w:rPr>
        <w:t xml:space="preserve">Available at: </w:t>
      </w:r>
      <w:hyperlink r:id="Rd2e85b53ae9642d5">
        <w:r w:rsidRPr="70B8B851" w:rsidR="70B8B851">
          <w:rPr>
            <w:rStyle w:val="Hyperlink"/>
            <w:rFonts w:ascii="Arial" w:hAnsi="Arial" w:eastAsia="Arial" w:cs="Arial"/>
            <w:i w:val="0"/>
            <w:iCs w:val="0"/>
            <w:sz w:val="24"/>
            <w:szCs w:val="24"/>
          </w:rPr>
          <w:t>https://assets.publishing.service.gov.uk/government/uploads/system/uploads/attachment_data/file/596884/Workforce_strategy_02-03-2017.pdf</w:t>
        </w:r>
      </w:hyperlink>
      <w:r w:rsidRPr="70B8B851" w:rsidR="70B8B851">
        <w:rPr>
          <w:rFonts w:ascii="Arial" w:hAnsi="Arial" w:eastAsia="Arial" w:cs="Arial"/>
          <w:i w:val="0"/>
          <w:iCs w:val="0"/>
          <w:sz w:val="24"/>
          <w:szCs w:val="24"/>
        </w:rPr>
        <w:t xml:space="preserve"> (Accessed: 4 </w:t>
      </w:r>
      <w:r w:rsidRPr="70B8B851" w:rsidR="70B8B851">
        <w:rPr>
          <w:rFonts w:ascii="Arial" w:hAnsi="Arial" w:eastAsia="Arial" w:cs="Arial"/>
          <w:i w:val="0"/>
          <w:iCs w:val="0"/>
          <w:sz w:val="24"/>
          <w:szCs w:val="24"/>
        </w:rPr>
        <w:t>February</w:t>
      </w:r>
      <w:r w:rsidRPr="70B8B851" w:rsidR="70B8B851">
        <w:rPr>
          <w:rFonts w:ascii="Arial" w:hAnsi="Arial" w:eastAsia="Arial" w:cs="Arial"/>
          <w:i w:val="0"/>
          <w:iCs w:val="0"/>
          <w:sz w:val="24"/>
          <w:szCs w:val="24"/>
        </w:rPr>
        <w:t xml:space="preserve"> 2022).</w:t>
      </w:r>
    </w:p>
    <w:p w:rsidR="70B8B851" w:rsidP="70B8B851" w:rsidRDefault="70B8B851" w14:paraId="4A57E0FF" w14:textId="352B4A94">
      <w:pPr>
        <w:pStyle w:val="Normal"/>
        <w:spacing w:line="360" w:lineRule="auto"/>
        <w:jc w:val="both"/>
        <w:rPr>
          <w:rFonts w:ascii="Arial" w:hAnsi="Arial" w:eastAsia="Arial" w:cs="Arial"/>
          <w:noProof w:val="0"/>
          <w:sz w:val="24"/>
          <w:szCs w:val="24"/>
          <w:lang w:val="en-GB"/>
        </w:rPr>
      </w:pPr>
    </w:p>
    <w:p w:rsidR="70B8B851" w:rsidP="70B8B851" w:rsidRDefault="70B8B851" w14:paraId="63666E3A" w14:textId="59F2949B">
      <w:pPr>
        <w:pStyle w:val="Normal"/>
        <w:spacing w:line="360" w:lineRule="auto"/>
        <w:jc w:val="both"/>
        <w:rPr>
          <w:rFonts w:ascii="Arial" w:hAnsi="Arial" w:eastAsia="Arial" w:cs="Arial"/>
          <w:sz w:val="24"/>
          <w:szCs w:val="24"/>
        </w:rPr>
      </w:pPr>
      <w:r w:rsidRPr="70B8B851" w:rsidR="70B8B851">
        <w:rPr>
          <w:rFonts w:ascii="Arial" w:hAnsi="Arial" w:eastAsia="Arial" w:cs="Arial"/>
          <w:sz w:val="24"/>
          <w:szCs w:val="24"/>
        </w:rPr>
        <w:t>Department for Education (2021)</w:t>
      </w:r>
      <w:r w:rsidRPr="70B8B851" w:rsidR="70B8B851">
        <w:rPr>
          <w:rFonts w:ascii="Arial" w:hAnsi="Arial" w:eastAsia="Arial" w:cs="Arial"/>
          <w:i w:val="1"/>
          <w:iCs w:val="1"/>
          <w:sz w:val="24"/>
          <w:szCs w:val="24"/>
        </w:rPr>
        <w:t xml:space="preserve"> Statutory framework for the early </w:t>
      </w:r>
      <w:proofErr w:type="gramStart"/>
      <w:r w:rsidRPr="70B8B851" w:rsidR="70B8B851">
        <w:rPr>
          <w:rFonts w:ascii="Arial" w:hAnsi="Arial" w:eastAsia="Arial" w:cs="Arial"/>
          <w:i w:val="1"/>
          <w:iCs w:val="1"/>
          <w:sz w:val="24"/>
          <w:szCs w:val="24"/>
        </w:rPr>
        <w:t>years</w:t>
      </w:r>
      <w:proofErr w:type="gramEnd"/>
      <w:r w:rsidRPr="70B8B851" w:rsidR="70B8B851">
        <w:rPr>
          <w:rFonts w:ascii="Arial" w:hAnsi="Arial" w:eastAsia="Arial" w:cs="Arial"/>
          <w:i w:val="1"/>
          <w:iCs w:val="1"/>
          <w:sz w:val="24"/>
          <w:szCs w:val="24"/>
        </w:rPr>
        <w:t xml:space="preserve"> foundation stage.</w:t>
      </w:r>
      <w:r w:rsidRPr="70B8B851" w:rsidR="70B8B851">
        <w:rPr>
          <w:rFonts w:ascii="Arial" w:hAnsi="Arial" w:eastAsia="Arial" w:cs="Arial"/>
          <w:sz w:val="24"/>
          <w:szCs w:val="24"/>
        </w:rPr>
        <w:t xml:space="preserve"> Available at: </w:t>
      </w:r>
      <w:hyperlink r:id="R282d3ca329b640be">
        <w:r w:rsidRPr="70B8B851" w:rsidR="70B8B851">
          <w:rPr>
            <w:rStyle w:val="Hyperlink"/>
            <w:rFonts w:ascii="Arial" w:hAnsi="Arial" w:eastAsia="Arial" w:cs="Arial"/>
            <w:sz w:val="24"/>
            <w:szCs w:val="24"/>
          </w:rPr>
          <w:t>https://assets.publishing.service.gov.uk/government/uploads/system/uploads/attachment_data/file/974907/EYFS_framework_-_March_2021.pdf</w:t>
        </w:r>
      </w:hyperlink>
      <w:r w:rsidRPr="70B8B851" w:rsidR="70B8B851">
        <w:rPr>
          <w:rFonts w:ascii="Arial" w:hAnsi="Arial" w:eastAsia="Arial" w:cs="Arial"/>
          <w:sz w:val="24"/>
          <w:szCs w:val="24"/>
        </w:rPr>
        <w:t xml:space="preserve"> (Accessed: 12 </w:t>
      </w:r>
      <w:r w:rsidRPr="70B8B851" w:rsidR="70B8B851">
        <w:rPr>
          <w:rFonts w:ascii="Arial" w:hAnsi="Arial" w:eastAsia="Arial" w:cs="Arial"/>
          <w:sz w:val="24"/>
          <w:szCs w:val="24"/>
        </w:rPr>
        <w:t>February</w:t>
      </w:r>
      <w:r w:rsidRPr="70B8B851" w:rsidR="70B8B851">
        <w:rPr>
          <w:rFonts w:ascii="Arial" w:hAnsi="Arial" w:eastAsia="Arial" w:cs="Arial"/>
          <w:sz w:val="24"/>
          <w:szCs w:val="24"/>
        </w:rPr>
        <w:t xml:space="preserve"> 2022).</w:t>
      </w:r>
    </w:p>
    <w:p w:rsidR="70B8B851" w:rsidP="70B8B851" w:rsidRDefault="70B8B851" w14:paraId="22C411A4" w14:textId="5CC859FE">
      <w:pPr>
        <w:pStyle w:val="Normal"/>
        <w:spacing w:line="360" w:lineRule="auto"/>
        <w:jc w:val="both"/>
        <w:rPr>
          <w:rFonts w:ascii="Arial" w:hAnsi="Arial" w:eastAsia="Arial" w:cs="Arial"/>
          <w:sz w:val="24"/>
          <w:szCs w:val="24"/>
        </w:rPr>
      </w:pPr>
    </w:p>
    <w:p w:rsidR="70B8B851" w:rsidP="70B8B851" w:rsidRDefault="70B8B851" w14:paraId="0AC510B5" w14:textId="0AE8E694">
      <w:pPr>
        <w:pStyle w:val="Normal"/>
        <w:spacing w:line="360" w:lineRule="auto"/>
        <w:jc w:val="both"/>
        <w:rPr>
          <w:rFonts w:ascii="Arial" w:hAnsi="Arial" w:eastAsia="Arial" w:cs="Arial"/>
          <w:i w:val="0"/>
          <w:iCs w:val="0"/>
          <w:noProof w:val="0"/>
          <w:sz w:val="24"/>
          <w:szCs w:val="24"/>
          <w:lang w:val="en-GB"/>
        </w:rPr>
      </w:pPr>
      <w:r w:rsidRPr="70B8B851" w:rsidR="70B8B851">
        <w:rPr>
          <w:rFonts w:ascii="Arial" w:hAnsi="Arial" w:eastAsia="Arial" w:cs="Arial"/>
          <w:noProof w:val="0"/>
          <w:sz w:val="24"/>
          <w:szCs w:val="24"/>
          <w:lang w:val="en-GB"/>
        </w:rPr>
        <w:t xml:space="preserve">Early Years Careers (2016) </w:t>
      </w:r>
      <w:r w:rsidRPr="70B8B851" w:rsidR="70B8B851">
        <w:rPr>
          <w:rFonts w:ascii="Arial" w:hAnsi="Arial" w:eastAsia="Arial" w:cs="Arial"/>
          <w:i w:val="1"/>
          <w:iCs w:val="1"/>
          <w:noProof w:val="0"/>
          <w:sz w:val="24"/>
          <w:szCs w:val="24"/>
          <w:lang w:val="en-GB"/>
        </w:rPr>
        <w:t xml:space="preserve">Too much paperwork for childcare practitioners. </w:t>
      </w:r>
      <w:r w:rsidRPr="70B8B851" w:rsidR="70B8B851">
        <w:rPr>
          <w:rFonts w:ascii="Arial" w:hAnsi="Arial" w:eastAsia="Arial" w:cs="Arial"/>
          <w:i w:val="0"/>
          <w:iCs w:val="0"/>
          <w:noProof w:val="0"/>
          <w:sz w:val="24"/>
          <w:szCs w:val="24"/>
          <w:lang w:val="en-GB"/>
        </w:rPr>
        <w:t>Available at</w:t>
      </w:r>
      <w:r w:rsidRPr="70B8B851" w:rsidR="70B8B851">
        <w:rPr>
          <w:rFonts w:ascii="Arial" w:hAnsi="Arial" w:eastAsia="Arial" w:cs="Arial"/>
          <w:i w:val="1"/>
          <w:iCs w:val="1"/>
          <w:noProof w:val="0"/>
          <w:sz w:val="24"/>
          <w:szCs w:val="24"/>
          <w:lang w:val="en-GB"/>
        </w:rPr>
        <w:t xml:space="preserve">: </w:t>
      </w:r>
      <w:hyperlink r:id="Rfe3defcaf06a4d75">
        <w:r w:rsidRPr="70B8B851" w:rsidR="70B8B851">
          <w:rPr>
            <w:rStyle w:val="Hyperlink"/>
            <w:rFonts w:ascii="Arial" w:hAnsi="Arial" w:eastAsia="Arial" w:cs="Arial"/>
            <w:i w:val="1"/>
            <w:iCs w:val="1"/>
            <w:noProof w:val="0"/>
            <w:sz w:val="24"/>
            <w:szCs w:val="24"/>
            <w:lang w:val="en-GB"/>
          </w:rPr>
          <w:t>https://www.earlyyearscareers.com/eyc/learning-and-development/too-much-paperwork-for-childcare-practitioners/</w:t>
        </w:r>
      </w:hyperlink>
      <w:r w:rsidRPr="70B8B851" w:rsidR="70B8B851">
        <w:rPr>
          <w:rFonts w:ascii="Arial" w:hAnsi="Arial" w:eastAsia="Arial" w:cs="Arial"/>
          <w:i w:val="1"/>
          <w:iCs w:val="1"/>
          <w:noProof w:val="0"/>
          <w:sz w:val="24"/>
          <w:szCs w:val="24"/>
          <w:lang w:val="en-GB"/>
        </w:rPr>
        <w:t xml:space="preserve"> </w:t>
      </w:r>
      <w:r w:rsidRPr="70B8B851" w:rsidR="70B8B851">
        <w:rPr>
          <w:rFonts w:ascii="Arial" w:hAnsi="Arial" w:eastAsia="Arial" w:cs="Arial"/>
          <w:i w:val="0"/>
          <w:iCs w:val="0"/>
          <w:noProof w:val="0"/>
          <w:sz w:val="24"/>
          <w:szCs w:val="24"/>
          <w:lang w:val="en-GB"/>
        </w:rPr>
        <w:t>(Accessed: 5 February 2022).</w:t>
      </w:r>
    </w:p>
    <w:p w:rsidR="70B8B851" w:rsidP="70B8B851" w:rsidRDefault="70B8B851" w14:paraId="130DD854" w14:textId="4EEC2D4B">
      <w:pPr>
        <w:pStyle w:val="Normal"/>
        <w:spacing w:line="360" w:lineRule="auto"/>
        <w:jc w:val="both"/>
        <w:rPr>
          <w:rFonts w:ascii="Arial" w:hAnsi="Arial" w:eastAsia="Arial" w:cs="Arial"/>
          <w:noProof w:val="0"/>
          <w:sz w:val="24"/>
          <w:szCs w:val="24"/>
          <w:lang w:val="en-GB"/>
        </w:rPr>
      </w:pPr>
    </w:p>
    <w:p w:rsidR="70B8B851" w:rsidP="70B8B851" w:rsidRDefault="70B8B851" w14:paraId="147A139F" w14:textId="2A30275F">
      <w:pPr>
        <w:pStyle w:val="Normal"/>
        <w:spacing w:line="360" w:lineRule="auto"/>
        <w:jc w:val="both"/>
        <w:rPr>
          <w:rFonts w:ascii="Arial" w:hAnsi="Arial" w:eastAsia="Arial" w:cs="Arial"/>
          <w:i w:val="0"/>
          <w:iCs w:val="0"/>
          <w:sz w:val="24"/>
          <w:szCs w:val="24"/>
        </w:rPr>
      </w:pPr>
      <w:r w:rsidRPr="70B8B851" w:rsidR="70B8B851">
        <w:rPr>
          <w:rFonts w:ascii="Arial" w:hAnsi="Arial" w:eastAsia="Arial" w:cs="Arial"/>
          <w:sz w:val="24"/>
          <w:szCs w:val="24"/>
        </w:rPr>
        <w:t xml:space="preserve">Education Policy Institute (2018) </w:t>
      </w:r>
      <w:r w:rsidRPr="70B8B851" w:rsidR="70B8B851">
        <w:rPr>
          <w:rFonts w:ascii="Arial" w:hAnsi="Arial" w:eastAsia="Arial" w:cs="Arial"/>
          <w:i w:val="1"/>
          <w:iCs w:val="1"/>
          <w:sz w:val="24"/>
          <w:szCs w:val="24"/>
        </w:rPr>
        <w:t xml:space="preserve">Early years education: what does high-quality provision look like? </w:t>
      </w:r>
      <w:r w:rsidRPr="70B8B851" w:rsidR="70B8B851">
        <w:rPr>
          <w:rFonts w:ascii="Arial" w:hAnsi="Arial" w:eastAsia="Arial" w:cs="Arial"/>
          <w:i w:val="0"/>
          <w:iCs w:val="0"/>
          <w:sz w:val="24"/>
          <w:szCs w:val="24"/>
        </w:rPr>
        <w:t xml:space="preserve">Available at: </w:t>
      </w:r>
      <w:hyperlink r:id="R28c344747f144fc3">
        <w:r w:rsidRPr="70B8B851" w:rsidR="70B8B851">
          <w:rPr>
            <w:rStyle w:val="Hyperlink"/>
            <w:rFonts w:ascii="Arial" w:hAnsi="Arial" w:eastAsia="Arial" w:cs="Arial"/>
            <w:i w:val="0"/>
            <w:iCs w:val="0"/>
            <w:sz w:val="24"/>
            <w:szCs w:val="24"/>
          </w:rPr>
          <w:t>https://epi.org.uk/publications-and-research/early-years-high-quality-provision/</w:t>
        </w:r>
      </w:hyperlink>
      <w:r w:rsidRPr="70B8B851" w:rsidR="70B8B851">
        <w:rPr>
          <w:rFonts w:ascii="Arial" w:hAnsi="Arial" w:eastAsia="Arial" w:cs="Arial"/>
          <w:i w:val="0"/>
          <w:iCs w:val="0"/>
          <w:sz w:val="24"/>
          <w:szCs w:val="24"/>
        </w:rPr>
        <w:t xml:space="preserve"> (Accessed: 8 </w:t>
      </w:r>
      <w:r w:rsidRPr="70B8B851" w:rsidR="70B8B851">
        <w:rPr>
          <w:rFonts w:ascii="Arial" w:hAnsi="Arial" w:eastAsia="Arial" w:cs="Arial"/>
          <w:i w:val="0"/>
          <w:iCs w:val="0"/>
          <w:sz w:val="24"/>
          <w:szCs w:val="24"/>
        </w:rPr>
        <w:t>February</w:t>
      </w:r>
      <w:r w:rsidRPr="70B8B851" w:rsidR="70B8B851">
        <w:rPr>
          <w:rFonts w:ascii="Arial" w:hAnsi="Arial" w:eastAsia="Arial" w:cs="Arial"/>
          <w:i w:val="0"/>
          <w:iCs w:val="0"/>
          <w:sz w:val="24"/>
          <w:szCs w:val="24"/>
        </w:rPr>
        <w:t xml:space="preserve"> 2022).</w:t>
      </w:r>
    </w:p>
    <w:p w:rsidR="70B8B851" w:rsidP="70B8B851" w:rsidRDefault="70B8B851" w14:paraId="7736EC57" w14:textId="4B376B43">
      <w:pPr>
        <w:pStyle w:val="Normal"/>
        <w:spacing w:line="360" w:lineRule="auto"/>
        <w:jc w:val="both"/>
        <w:rPr>
          <w:rFonts w:ascii="Arial" w:hAnsi="Arial" w:eastAsia="Arial" w:cs="Arial"/>
          <w:i w:val="0"/>
          <w:iCs w:val="0"/>
          <w:sz w:val="24"/>
          <w:szCs w:val="24"/>
        </w:rPr>
      </w:pPr>
    </w:p>
    <w:p w:rsidR="70B8B851" w:rsidP="70B8B851" w:rsidRDefault="70B8B851" w14:paraId="3A5D9068" w14:textId="38DE8845">
      <w:pPr>
        <w:pStyle w:val="Normal"/>
        <w:spacing w:line="360" w:lineRule="auto"/>
        <w:jc w:val="both"/>
        <w:rPr>
          <w:rFonts w:ascii="Arial" w:hAnsi="Arial" w:eastAsia="Arial" w:cs="Arial"/>
          <w:noProof w:val="0"/>
          <w:color w:val="000000" w:themeColor="text1" w:themeTint="FF" w:themeShade="FF"/>
          <w:sz w:val="24"/>
          <w:szCs w:val="24"/>
          <w:lang w:val="en-GB"/>
        </w:rPr>
      </w:pPr>
      <w:r w:rsidRPr="70B8B851" w:rsidR="70B8B851">
        <w:rPr>
          <w:rFonts w:ascii="Arial" w:hAnsi="Arial" w:eastAsia="Arial" w:cs="Arial"/>
          <w:noProof w:val="0"/>
          <w:color w:val="000000" w:themeColor="text1" w:themeTint="FF" w:themeShade="FF"/>
          <w:sz w:val="24"/>
          <w:szCs w:val="24"/>
          <w:lang w:val="en-GB"/>
        </w:rPr>
        <w:t>Kingston, D. and Siraj, I. (2015) </w:t>
      </w:r>
      <w:r w:rsidRPr="70B8B851" w:rsidR="70B8B851">
        <w:rPr>
          <w:rFonts w:ascii="Arial" w:hAnsi="Arial" w:eastAsia="Arial" w:cs="Arial"/>
          <w:i w:val="1"/>
          <w:iCs w:val="1"/>
          <w:noProof w:val="0"/>
          <w:color w:val="000000" w:themeColor="text1" w:themeTint="FF" w:themeShade="FF"/>
          <w:sz w:val="24"/>
          <w:szCs w:val="24"/>
          <w:lang w:val="en-GB"/>
        </w:rPr>
        <w:t>Learning and Development. Assessment-Quality Time. </w:t>
      </w:r>
      <w:r w:rsidRPr="70B8B851" w:rsidR="70B8B851">
        <w:rPr>
          <w:rFonts w:ascii="Arial" w:hAnsi="Arial" w:eastAsia="Arial" w:cs="Arial"/>
          <w:noProof w:val="0"/>
          <w:color w:val="000000" w:themeColor="text1" w:themeTint="FF" w:themeShade="FF"/>
          <w:sz w:val="24"/>
          <w:szCs w:val="24"/>
          <w:lang w:val="en-GB"/>
        </w:rPr>
        <w:t>Available at: </w:t>
      </w:r>
      <w:hyperlink r:id="R6641fceed1254e54">
        <w:r w:rsidRPr="70B8B851" w:rsidR="70B8B851">
          <w:rPr>
            <w:rStyle w:val="Hyperlink"/>
            <w:rFonts w:ascii="Arial" w:hAnsi="Arial" w:eastAsia="Arial" w:cs="Arial"/>
            <w:strike w:val="0"/>
            <w:dstrike w:val="0"/>
            <w:noProof w:val="0"/>
            <w:sz w:val="24"/>
            <w:szCs w:val="24"/>
            <w:lang w:val="en-GB"/>
          </w:rPr>
          <w:t>https://www.nurseryworld.co.uk/features/article/learning-development-assessment-quality-time</w:t>
        </w:r>
      </w:hyperlink>
      <w:r w:rsidRPr="70B8B851" w:rsidR="70B8B851">
        <w:rPr>
          <w:rFonts w:ascii="Arial" w:hAnsi="Arial" w:eastAsia="Arial" w:cs="Arial"/>
          <w:noProof w:val="0"/>
          <w:color w:val="000000" w:themeColor="text1" w:themeTint="FF" w:themeShade="FF"/>
          <w:sz w:val="24"/>
          <w:szCs w:val="24"/>
          <w:lang w:val="en-GB"/>
        </w:rPr>
        <w:t xml:space="preserve"> (Accessed: 13 February 2022).</w:t>
      </w:r>
    </w:p>
    <w:p w:rsidR="70B8B851" w:rsidP="70B8B851" w:rsidRDefault="70B8B851" w14:paraId="043EEF2F" w14:textId="4450AD87">
      <w:pPr>
        <w:pStyle w:val="Normal"/>
        <w:spacing w:line="360" w:lineRule="auto"/>
        <w:jc w:val="both"/>
        <w:rPr>
          <w:rFonts w:ascii="Arial" w:hAnsi="Arial" w:eastAsia="Arial" w:cs="Arial"/>
          <w:noProof w:val="0"/>
          <w:color w:val="000000" w:themeColor="text1" w:themeTint="FF" w:themeShade="FF"/>
          <w:sz w:val="24"/>
          <w:szCs w:val="24"/>
          <w:lang w:val="en-GB"/>
        </w:rPr>
      </w:pPr>
    </w:p>
    <w:p w:rsidR="70B8B851" w:rsidP="70B8B851" w:rsidRDefault="70B8B851" w14:paraId="460EDBDF" w14:textId="5D38FA7F">
      <w:pPr>
        <w:pStyle w:val="Normal"/>
        <w:spacing w:line="360" w:lineRule="auto"/>
        <w:jc w:val="both"/>
        <w:rPr>
          <w:rFonts w:ascii="Arial" w:hAnsi="Arial" w:eastAsia="Arial" w:cs="Arial"/>
          <w:i w:val="1"/>
          <w:iCs w:val="1"/>
          <w:sz w:val="24"/>
          <w:szCs w:val="24"/>
        </w:rPr>
      </w:pPr>
      <w:r w:rsidRPr="70B8B851" w:rsidR="70B8B851">
        <w:rPr>
          <w:rFonts w:ascii="Arial" w:hAnsi="Arial" w:eastAsia="Arial" w:cs="Arial"/>
          <w:i w:val="0"/>
          <w:iCs w:val="0"/>
          <w:sz w:val="24"/>
          <w:szCs w:val="24"/>
        </w:rPr>
        <w:t xml:space="preserve">Kingston, D. et al. (2015) </w:t>
      </w:r>
      <w:r w:rsidRPr="70B8B851" w:rsidR="70B8B851">
        <w:rPr>
          <w:rFonts w:ascii="Arial" w:hAnsi="Arial" w:eastAsia="Arial" w:cs="Arial"/>
          <w:i w:val="1"/>
          <w:iCs w:val="1"/>
          <w:sz w:val="24"/>
          <w:szCs w:val="24"/>
        </w:rPr>
        <w:t xml:space="preserve">Assessing quality in early childhood, education and care: sustained shared thinking and emotional wellbeing (SSTEW) scale for 2–5-year-olds provision. </w:t>
      </w:r>
      <w:r w:rsidRPr="70B8B851" w:rsidR="70B8B851">
        <w:rPr>
          <w:rFonts w:ascii="Arial" w:hAnsi="Arial" w:eastAsia="Arial" w:cs="Arial"/>
          <w:i w:val="0"/>
          <w:iCs w:val="0"/>
          <w:sz w:val="24"/>
          <w:szCs w:val="24"/>
        </w:rPr>
        <w:t>IOE Press.</w:t>
      </w:r>
    </w:p>
    <w:p w:rsidR="70B8B851" w:rsidP="70B8B851" w:rsidRDefault="70B8B851" w14:paraId="079F71D1" w14:textId="27ED8B1E">
      <w:pPr>
        <w:pStyle w:val="Normal"/>
        <w:spacing w:line="360" w:lineRule="auto"/>
        <w:jc w:val="both"/>
        <w:rPr>
          <w:rFonts w:ascii="Arial" w:hAnsi="Arial" w:eastAsia="Arial" w:cs="Arial"/>
          <w:i w:val="0"/>
          <w:iCs w:val="0"/>
          <w:sz w:val="24"/>
          <w:szCs w:val="24"/>
        </w:rPr>
      </w:pPr>
    </w:p>
    <w:p w:rsidR="70B8B851" w:rsidP="70B8B851" w:rsidRDefault="70B8B851" w14:paraId="0F106021" w14:textId="0DF1B78B">
      <w:pPr>
        <w:pStyle w:val="Normal"/>
        <w:spacing w:line="360" w:lineRule="auto"/>
        <w:jc w:val="both"/>
        <w:rPr>
          <w:rFonts w:ascii="Arial" w:hAnsi="Arial" w:eastAsia="Arial" w:cs="Arial"/>
          <w:i w:val="0"/>
          <w:iCs w:val="0"/>
          <w:sz w:val="24"/>
          <w:szCs w:val="24"/>
        </w:rPr>
      </w:pPr>
      <w:r w:rsidRPr="70B8B851" w:rsidR="70B8B851">
        <w:rPr>
          <w:rFonts w:ascii="Arial" w:hAnsi="Arial" w:eastAsia="Arial" w:cs="Arial"/>
          <w:i w:val="0"/>
          <w:iCs w:val="0"/>
          <w:sz w:val="24"/>
          <w:szCs w:val="24"/>
        </w:rPr>
        <w:t xml:space="preserve">Moss, P. (2016) </w:t>
      </w:r>
      <w:r w:rsidRPr="70B8B851" w:rsidR="70B8B851">
        <w:rPr>
          <w:rFonts w:ascii="Arial" w:hAnsi="Arial" w:eastAsia="Arial" w:cs="Arial"/>
          <w:i w:val="1"/>
          <w:iCs w:val="1"/>
          <w:sz w:val="24"/>
          <w:szCs w:val="24"/>
        </w:rPr>
        <w:t xml:space="preserve">Why can't we get beyond quality? </w:t>
      </w:r>
      <w:r w:rsidRPr="70B8B851" w:rsidR="70B8B851">
        <w:rPr>
          <w:rFonts w:ascii="Arial" w:hAnsi="Arial" w:eastAsia="Arial" w:cs="Arial"/>
          <w:i w:val="0"/>
          <w:iCs w:val="0"/>
          <w:sz w:val="24"/>
          <w:szCs w:val="24"/>
        </w:rPr>
        <w:t xml:space="preserve">UCL Institute of Education. </w:t>
      </w:r>
      <w:r w:rsidRPr="70B8B851" w:rsidR="70B8B851">
        <w:rPr>
          <w:rFonts w:ascii="Arial" w:hAnsi="Arial" w:eastAsia="Arial" w:cs="Arial"/>
          <w:i w:val="0"/>
          <w:iCs w:val="0"/>
          <w:sz w:val="24"/>
          <w:szCs w:val="24"/>
        </w:rPr>
        <w:t>London</w:t>
      </w:r>
      <w:r w:rsidRPr="70B8B851" w:rsidR="70B8B851">
        <w:rPr>
          <w:rFonts w:ascii="Arial" w:hAnsi="Arial" w:eastAsia="Arial" w:cs="Arial"/>
          <w:i w:val="0"/>
          <w:iCs w:val="0"/>
          <w:sz w:val="24"/>
          <w:szCs w:val="24"/>
        </w:rPr>
        <w:t>.</w:t>
      </w:r>
    </w:p>
    <w:p w:rsidR="70B8B851" w:rsidP="70B8B851" w:rsidRDefault="70B8B851" w14:paraId="26ABB244" w14:textId="6AF0B30C">
      <w:pPr>
        <w:pStyle w:val="Normal"/>
        <w:spacing w:line="360" w:lineRule="auto"/>
        <w:jc w:val="both"/>
        <w:rPr>
          <w:rFonts w:ascii="Arial" w:hAnsi="Arial" w:eastAsia="Arial" w:cs="Arial"/>
          <w:i w:val="1"/>
          <w:iCs w:val="1"/>
          <w:sz w:val="24"/>
          <w:szCs w:val="24"/>
        </w:rPr>
      </w:pPr>
    </w:p>
    <w:p w:rsidR="70B8B851" w:rsidP="70B8B851" w:rsidRDefault="70B8B851" w14:paraId="2A4AC18A" w14:textId="41756F04">
      <w:pPr>
        <w:pStyle w:val="Normal"/>
        <w:spacing w:line="360" w:lineRule="auto"/>
        <w:jc w:val="both"/>
        <w:rPr>
          <w:rFonts w:ascii="Arial" w:hAnsi="Arial" w:eastAsia="Arial" w:cs="Arial"/>
          <w:b w:val="0"/>
          <w:bCs w:val="0"/>
          <w:sz w:val="24"/>
          <w:szCs w:val="24"/>
        </w:rPr>
      </w:pPr>
      <w:r w:rsidRPr="70B8B851" w:rsidR="70B8B851">
        <w:rPr>
          <w:rFonts w:ascii="Arial" w:hAnsi="Arial" w:eastAsia="Arial" w:cs="Arial"/>
          <w:b w:val="0"/>
          <w:bCs w:val="0"/>
          <w:sz w:val="24"/>
          <w:szCs w:val="24"/>
        </w:rPr>
        <w:t xml:space="preserve">Pacey (2022) </w:t>
      </w:r>
      <w:r w:rsidRPr="70B8B851" w:rsidR="70B8B851">
        <w:rPr>
          <w:rFonts w:ascii="Arial" w:hAnsi="Arial" w:eastAsia="Arial" w:cs="Arial"/>
          <w:b w:val="0"/>
          <w:bCs w:val="0"/>
          <w:i w:val="1"/>
          <w:iCs w:val="1"/>
          <w:sz w:val="24"/>
          <w:szCs w:val="24"/>
        </w:rPr>
        <w:t xml:space="preserve">What quality looks like. </w:t>
      </w:r>
      <w:r w:rsidRPr="70B8B851" w:rsidR="70B8B851">
        <w:rPr>
          <w:rFonts w:ascii="Arial" w:hAnsi="Arial" w:eastAsia="Arial" w:cs="Arial"/>
          <w:b w:val="0"/>
          <w:bCs w:val="0"/>
          <w:i w:val="0"/>
          <w:iCs w:val="0"/>
          <w:sz w:val="24"/>
          <w:szCs w:val="24"/>
        </w:rPr>
        <w:t xml:space="preserve">Available at: </w:t>
      </w:r>
      <w:hyperlink r:id="Rdef1c7a6d24c4e00">
        <w:r w:rsidRPr="70B8B851" w:rsidR="70B8B851">
          <w:rPr>
            <w:rStyle w:val="Hyperlink"/>
            <w:rFonts w:ascii="Arial" w:hAnsi="Arial" w:eastAsia="Arial" w:cs="Arial"/>
            <w:b w:val="0"/>
            <w:bCs w:val="0"/>
            <w:i w:val="0"/>
            <w:iCs w:val="0"/>
            <w:sz w:val="24"/>
            <w:szCs w:val="24"/>
          </w:rPr>
          <w:t>https://www.pacey.org.uk/parents/what-quality-looks-like/</w:t>
        </w:r>
      </w:hyperlink>
      <w:r w:rsidRPr="70B8B851" w:rsidR="70B8B851">
        <w:rPr>
          <w:rFonts w:ascii="Arial" w:hAnsi="Arial" w:eastAsia="Arial" w:cs="Arial"/>
          <w:b w:val="0"/>
          <w:bCs w:val="0"/>
          <w:i w:val="0"/>
          <w:iCs w:val="0"/>
          <w:sz w:val="24"/>
          <w:szCs w:val="24"/>
        </w:rPr>
        <w:t xml:space="preserve"> (Accessed: 8 </w:t>
      </w:r>
      <w:r w:rsidRPr="70B8B851" w:rsidR="70B8B851">
        <w:rPr>
          <w:rFonts w:ascii="Arial" w:hAnsi="Arial" w:eastAsia="Arial" w:cs="Arial"/>
          <w:b w:val="0"/>
          <w:bCs w:val="0"/>
          <w:i w:val="0"/>
          <w:iCs w:val="0"/>
          <w:sz w:val="24"/>
          <w:szCs w:val="24"/>
        </w:rPr>
        <w:t>February</w:t>
      </w:r>
      <w:r w:rsidRPr="70B8B851" w:rsidR="70B8B851">
        <w:rPr>
          <w:rFonts w:ascii="Arial" w:hAnsi="Arial" w:eastAsia="Arial" w:cs="Arial"/>
          <w:b w:val="0"/>
          <w:bCs w:val="0"/>
          <w:i w:val="0"/>
          <w:iCs w:val="0"/>
          <w:sz w:val="24"/>
          <w:szCs w:val="24"/>
        </w:rPr>
        <w:t xml:space="preserve"> 2022).</w:t>
      </w:r>
    </w:p>
    <w:p w:rsidR="70B8B851" w:rsidP="70B8B851" w:rsidRDefault="70B8B851" w14:paraId="7F9B3EE5" w14:textId="20B6FAD6">
      <w:pPr>
        <w:pStyle w:val="Normal"/>
        <w:spacing w:line="360" w:lineRule="auto"/>
        <w:jc w:val="both"/>
        <w:rPr>
          <w:rFonts w:ascii="Arial" w:hAnsi="Arial" w:eastAsia="Arial" w:cs="Arial"/>
          <w:b w:val="0"/>
          <w:bCs w:val="0"/>
          <w:i w:val="0"/>
          <w:iCs w:val="0"/>
          <w:sz w:val="24"/>
          <w:szCs w:val="24"/>
        </w:rPr>
      </w:pPr>
    </w:p>
    <w:p w:rsidR="70B8B851" w:rsidP="70B8B851" w:rsidRDefault="70B8B851" w14:paraId="7117B382" w14:textId="5B443E33">
      <w:pPr>
        <w:pStyle w:val="Normal"/>
        <w:spacing w:line="360" w:lineRule="auto"/>
        <w:jc w:val="both"/>
        <w:rPr>
          <w:rFonts w:ascii="Arial" w:hAnsi="Arial" w:eastAsia="Arial" w:cs="Arial"/>
          <w:noProof w:val="0"/>
          <w:sz w:val="24"/>
          <w:szCs w:val="24"/>
          <w:lang w:val="en-GB"/>
        </w:rPr>
      </w:pPr>
      <w:r w:rsidRPr="70B8B851" w:rsidR="70B8B851">
        <w:rPr>
          <w:rFonts w:ascii="Arial" w:hAnsi="Arial" w:eastAsia="Arial" w:cs="Arial"/>
          <w:sz w:val="24"/>
          <w:szCs w:val="24"/>
        </w:rPr>
        <w:t xml:space="preserve">Play </w:t>
      </w:r>
      <w:r w:rsidRPr="70B8B851" w:rsidR="70B8B851">
        <w:rPr>
          <w:rFonts w:ascii="Arial" w:hAnsi="Arial" w:eastAsia="Arial" w:cs="Arial"/>
          <w:sz w:val="24"/>
          <w:szCs w:val="24"/>
        </w:rPr>
        <w:t>Wales</w:t>
      </w:r>
      <w:r w:rsidRPr="70B8B851" w:rsidR="70B8B851">
        <w:rPr>
          <w:rFonts w:ascii="Arial" w:hAnsi="Arial" w:eastAsia="Arial" w:cs="Arial"/>
          <w:sz w:val="24"/>
          <w:szCs w:val="24"/>
        </w:rPr>
        <w:t xml:space="preserve"> (2022) </w:t>
      </w:r>
      <w:r w:rsidRPr="70B8B851" w:rsidR="70B8B851">
        <w:rPr>
          <w:rFonts w:ascii="Arial" w:hAnsi="Arial" w:eastAsia="Arial" w:cs="Arial"/>
          <w:i w:val="1"/>
          <w:iCs w:val="1"/>
          <w:sz w:val="24"/>
          <w:szCs w:val="24"/>
        </w:rPr>
        <w:t xml:space="preserve">CIW Inspection Framework. </w:t>
      </w:r>
      <w:r w:rsidRPr="70B8B851" w:rsidR="70B8B851">
        <w:rPr>
          <w:rFonts w:ascii="Arial" w:hAnsi="Arial" w:eastAsia="Arial" w:cs="Arial"/>
          <w:i w:val="0"/>
          <w:iCs w:val="0"/>
          <w:sz w:val="24"/>
          <w:szCs w:val="24"/>
        </w:rPr>
        <w:t xml:space="preserve">Available at: </w:t>
      </w:r>
      <w:hyperlink r:id="R4993091fe3ef467c">
        <w:r w:rsidRPr="70B8B851" w:rsidR="70B8B851">
          <w:rPr>
            <w:rStyle w:val="Hyperlink"/>
            <w:rFonts w:ascii="Arial" w:hAnsi="Arial" w:eastAsia="Arial" w:cs="Arial"/>
            <w:i w:val="0"/>
            <w:iCs w:val="0"/>
            <w:sz w:val="24"/>
            <w:szCs w:val="24"/>
          </w:rPr>
          <w:t>https://www.playwales.org.uk/eng/inspectionframework</w:t>
        </w:r>
      </w:hyperlink>
      <w:r w:rsidRPr="70B8B851" w:rsidR="70B8B851">
        <w:rPr>
          <w:rFonts w:ascii="Arial" w:hAnsi="Arial" w:eastAsia="Arial" w:cs="Arial"/>
          <w:i w:val="0"/>
          <w:iCs w:val="0"/>
          <w:sz w:val="24"/>
          <w:szCs w:val="24"/>
        </w:rPr>
        <w:t xml:space="preserve"> (Accessed: 11 </w:t>
      </w:r>
      <w:r w:rsidRPr="70B8B851" w:rsidR="70B8B851">
        <w:rPr>
          <w:rFonts w:ascii="Arial" w:hAnsi="Arial" w:eastAsia="Arial" w:cs="Arial"/>
          <w:i w:val="0"/>
          <w:iCs w:val="0"/>
          <w:sz w:val="24"/>
          <w:szCs w:val="24"/>
        </w:rPr>
        <w:t>February</w:t>
      </w:r>
      <w:r w:rsidRPr="70B8B851" w:rsidR="70B8B851">
        <w:rPr>
          <w:rFonts w:ascii="Arial" w:hAnsi="Arial" w:eastAsia="Arial" w:cs="Arial"/>
          <w:i w:val="0"/>
          <w:iCs w:val="0"/>
          <w:sz w:val="24"/>
          <w:szCs w:val="24"/>
        </w:rPr>
        <w:t xml:space="preserve"> 2022).</w:t>
      </w:r>
    </w:p>
    <w:p w:rsidR="70B8B851" w:rsidP="70B8B851" w:rsidRDefault="70B8B851" w14:paraId="1BF8A78C" w14:textId="4125F3EF">
      <w:pPr>
        <w:pStyle w:val="Normal"/>
        <w:spacing w:line="360" w:lineRule="auto"/>
        <w:jc w:val="both"/>
        <w:rPr>
          <w:rFonts w:ascii="Arial" w:hAnsi="Arial" w:eastAsia="Arial" w:cs="Arial"/>
          <w:i w:val="0"/>
          <w:iCs w:val="0"/>
          <w:sz w:val="24"/>
          <w:szCs w:val="24"/>
        </w:rPr>
      </w:pPr>
    </w:p>
    <w:p w:rsidR="70B8B851" w:rsidP="70B8B851" w:rsidRDefault="70B8B851" w14:paraId="3B9DCD2E" w14:textId="61475A03">
      <w:pPr>
        <w:pStyle w:val="Normal"/>
        <w:spacing w:line="360" w:lineRule="auto"/>
        <w:jc w:val="both"/>
        <w:rPr>
          <w:rFonts w:ascii="Arial" w:hAnsi="Arial" w:eastAsia="Arial" w:cs="Arial"/>
          <w:i w:val="1"/>
          <w:iCs w:val="1"/>
          <w:noProof w:val="0"/>
          <w:sz w:val="24"/>
          <w:szCs w:val="24"/>
          <w:lang w:val="en-GB"/>
        </w:rPr>
      </w:pPr>
      <w:r w:rsidRPr="70B8B851" w:rsidR="70B8B851">
        <w:rPr>
          <w:rFonts w:ascii="Arial" w:hAnsi="Arial" w:eastAsia="Arial" w:cs="Arial"/>
          <w:noProof w:val="0"/>
          <w:sz w:val="24"/>
          <w:szCs w:val="24"/>
          <w:lang w:val="en-GB"/>
        </w:rPr>
        <w:t xml:space="preserve">Sakr, M.&amp; Bonetti, S. (2021) </w:t>
      </w:r>
      <w:r w:rsidRPr="70B8B851" w:rsidR="70B8B851">
        <w:rPr>
          <w:rFonts w:ascii="Arial" w:hAnsi="Arial" w:eastAsia="Arial" w:cs="Arial"/>
          <w:i w:val="1"/>
          <w:iCs w:val="1"/>
          <w:noProof w:val="0"/>
          <w:sz w:val="24"/>
          <w:szCs w:val="24"/>
          <w:lang w:val="en-GB"/>
        </w:rPr>
        <w:t xml:space="preserve">Continuing professional development for the early </w:t>
      </w:r>
      <w:proofErr w:type="gramStart"/>
      <w:r w:rsidRPr="70B8B851" w:rsidR="70B8B851">
        <w:rPr>
          <w:rFonts w:ascii="Arial" w:hAnsi="Arial" w:eastAsia="Arial" w:cs="Arial"/>
          <w:i w:val="1"/>
          <w:iCs w:val="1"/>
          <w:noProof w:val="0"/>
          <w:sz w:val="24"/>
          <w:szCs w:val="24"/>
          <w:lang w:val="en-GB"/>
        </w:rPr>
        <w:t>years</w:t>
      </w:r>
      <w:proofErr w:type="gramEnd"/>
      <w:r w:rsidRPr="70B8B851" w:rsidR="70B8B851">
        <w:rPr>
          <w:rFonts w:ascii="Arial" w:hAnsi="Arial" w:eastAsia="Arial" w:cs="Arial"/>
          <w:i w:val="1"/>
          <w:iCs w:val="1"/>
          <w:noProof w:val="0"/>
          <w:sz w:val="24"/>
          <w:szCs w:val="24"/>
          <w:lang w:val="en-GB"/>
        </w:rPr>
        <w:t xml:space="preserve"> workforce in England since 2015: a synthesis of survey data highlighting commonalities, discrepancies and gaps. </w:t>
      </w:r>
      <w:r w:rsidRPr="70B8B851" w:rsidR="70B8B851">
        <w:rPr>
          <w:rFonts w:ascii="Arial" w:hAnsi="Arial" w:eastAsia="Arial" w:cs="Arial"/>
          <w:i w:val="0"/>
          <w:iCs w:val="0"/>
          <w:noProof w:val="0"/>
          <w:sz w:val="24"/>
          <w:szCs w:val="24"/>
          <w:lang w:val="en-GB"/>
        </w:rPr>
        <w:t xml:space="preserve"> London: England.</w:t>
      </w:r>
    </w:p>
    <w:p w:rsidR="70B8B851" w:rsidP="70B8B851" w:rsidRDefault="70B8B851" w14:paraId="65ACAF71" w14:textId="595DB74E">
      <w:pPr>
        <w:pStyle w:val="Normal"/>
        <w:spacing w:line="360" w:lineRule="auto"/>
        <w:jc w:val="both"/>
        <w:rPr>
          <w:rFonts w:ascii="Arial" w:hAnsi="Arial" w:eastAsia="Arial" w:cs="Arial"/>
          <w:noProof w:val="0"/>
          <w:color w:val="000000" w:themeColor="text1" w:themeTint="FF" w:themeShade="FF"/>
          <w:sz w:val="24"/>
          <w:szCs w:val="24"/>
          <w:lang w:val="en-GB"/>
        </w:rPr>
      </w:pPr>
    </w:p>
    <w:p w:rsidR="70B8B851" w:rsidP="70B8B851" w:rsidRDefault="70B8B851" w14:paraId="7B922A77" w14:textId="2F24A254">
      <w:pPr>
        <w:pStyle w:val="Normal"/>
        <w:spacing w:line="360" w:lineRule="auto"/>
        <w:jc w:val="both"/>
        <w:rPr>
          <w:rFonts w:ascii="Arial" w:hAnsi="Arial" w:eastAsia="Arial" w:cs="Arial"/>
          <w:i w:val="0"/>
          <w:iCs w:val="0"/>
          <w:noProof w:val="0"/>
          <w:color w:val="000000" w:themeColor="text1" w:themeTint="FF" w:themeShade="FF"/>
          <w:sz w:val="24"/>
          <w:szCs w:val="24"/>
          <w:lang w:val="en-GB"/>
        </w:rPr>
      </w:pPr>
      <w:r w:rsidRPr="70B8B851" w:rsidR="70B8B851">
        <w:rPr>
          <w:rFonts w:ascii="Arial" w:hAnsi="Arial" w:eastAsia="Arial" w:cs="Arial"/>
          <w:noProof w:val="0"/>
          <w:color w:val="000000" w:themeColor="text1" w:themeTint="FF" w:themeShade="FF"/>
          <w:sz w:val="24"/>
          <w:szCs w:val="24"/>
          <w:lang w:val="en-GB"/>
        </w:rPr>
        <w:t>Siraj, I. et al (2015)</w:t>
      </w:r>
      <w:r w:rsidRPr="70B8B851" w:rsidR="70B8B851">
        <w:rPr>
          <w:rFonts w:ascii="Arial" w:hAnsi="Arial" w:eastAsia="Arial" w:cs="Arial"/>
          <w:i w:val="1"/>
          <w:iCs w:val="1"/>
          <w:noProof w:val="0"/>
          <w:color w:val="000000" w:themeColor="text1" w:themeTint="FF" w:themeShade="FF"/>
          <w:sz w:val="24"/>
          <w:szCs w:val="24"/>
          <w:lang w:val="en-GB"/>
        </w:rPr>
        <w:t xml:space="preserve"> Assessing Quality in Early Childhood Education and Care. </w:t>
      </w:r>
      <w:r w:rsidRPr="70B8B851" w:rsidR="70B8B851">
        <w:rPr>
          <w:rFonts w:ascii="Arial" w:hAnsi="Arial" w:eastAsia="Arial" w:cs="Arial"/>
          <w:i w:val="0"/>
          <w:iCs w:val="0"/>
          <w:noProof w:val="0"/>
          <w:color w:val="000000" w:themeColor="text1" w:themeTint="FF" w:themeShade="FF"/>
          <w:sz w:val="24"/>
          <w:szCs w:val="24"/>
          <w:lang w:val="en-GB"/>
        </w:rPr>
        <w:t>Available</w:t>
      </w:r>
      <w:r w:rsidRPr="70B8B851" w:rsidR="70B8B851">
        <w:rPr>
          <w:rFonts w:ascii="Arial" w:hAnsi="Arial" w:eastAsia="Arial" w:cs="Arial"/>
          <w:i w:val="0"/>
          <w:iCs w:val="0"/>
          <w:noProof w:val="0"/>
          <w:color w:val="000000" w:themeColor="text1" w:themeTint="FF" w:themeShade="FF"/>
          <w:sz w:val="24"/>
          <w:szCs w:val="24"/>
          <w:lang w:val="en-GB"/>
        </w:rPr>
        <w:t xml:space="preserve"> at: </w:t>
      </w:r>
      <w:hyperlink r:id="R7ec03f7ad2db4cbe">
        <w:r w:rsidRPr="70B8B851" w:rsidR="70B8B851">
          <w:rPr>
            <w:rStyle w:val="Hyperlink"/>
            <w:rFonts w:ascii="Arial" w:hAnsi="Arial" w:eastAsia="Arial" w:cs="Arial"/>
            <w:i w:val="0"/>
            <w:iCs w:val="0"/>
            <w:noProof w:val="0"/>
            <w:sz w:val="24"/>
            <w:szCs w:val="24"/>
            <w:lang w:val="en-GB"/>
          </w:rPr>
          <w:t>https://www.kathybrodie.com/resources/the-new-sstew-scale/</w:t>
        </w:r>
      </w:hyperlink>
      <w:r w:rsidRPr="70B8B851" w:rsidR="70B8B851">
        <w:rPr>
          <w:rFonts w:ascii="Arial" w:hAnsi="Arial" w:eastAsia="Arial" w:cs="Arial"/>
          <w:i w:val="0"/>
          <w:iCs w:val="0"/>
          <w:noProof w:val="0"/>
          <w:sz w:val="24"/>
          <w:szCs w:val="24"/>
          <w:lang w:val="en-GB"/>
        </w:rPr>
        <w:t xml:space="preserve"> (Accessed: 5 </w:t>
      </w:r>
      <w:r w:rsidRPr="70B8B851" w:rsidR="70B8B851">
        <w:rPr>
          <w:rFonts w:ascii="Arial" w:hAnsi="Arial" w:eastAsia="Arial" w:cs="Arial"/>
          <w:i w:val="0"/>
          <w:iCs w:val="0"/>
          <w:noProof w:val="0"/>
          <w:sz w:val="24"/>
          <w:szCs w:val="24"/>
          <w:lang w:val="en-GB"/>
        </w:rPr>
        <w:t>February</w:t>
      </w:r>
      <w:r w:rsidRPr="70B8B851" w:rsidR="70B8B851">
        <w:rPr>
          <w:rFonts w:ascii="Arial" w:hAnsi="Arial" w:eastAsia="Arial" w:cs="Arial"/>
          <w:i w:val="0"/>
          <w:iCs w:val="0"/>
          <w:noProof w:val="0"/>
          <w:sz w:val="24"/>
          <w:szCs w:val="24"/>
          <w:lang w:val="en-GB"/>
        </w:rPr>
        <w:t xml:space="preserve"> 2022).</w:t>
      </w:r>
    </w:p>
    <w:p w:rsidR="70B8B851" w:rsidP="70B8B851" w:rsidRDefault="70B8B851" w14:paraId="0B771501" w14:textId="185E0F35">
      <w:pPr>
        <w:pStyle w:val="Normal"/>
        <w:spacing w:line="360" w:lineRule="auto"/>
        <w:jc w:val="both"/>
        <w:rPr>
          <w:rFonts w:ascii="Arial" w:hAnsi="Arial" w:eastAsia="Arial" w:cs="Arial"/>
          <w:i w:val="0"/>
          <w:iCs w:val="0"/>
          <w:noProof w:val="0"/>
          <w:sz w:val="24"/>
          <w:szCs w:val="24"/>
          <w:lang w:val="en-GB"/>
        </w:rPr>
      </w:pPr>
    </w:p>
    <w:p w:rsidR="70B8B851" w:rsidP="70B8B851" w:rsidRDefault="70B8B851" w14:paraId="781329C0" w14:textId="72A43D87">
      <w:pPr>
        <w:pStyle w:val="Normal"/>
        <w:spacing w:line="360" w:lineRule="auto"/>
        <w:jc w:val="both"/>
        <w:rPr>
          <w:rFonts w:ascii="Arial" w:hAnsi="Arial" w:eastAsia="Arial" w:cs="Arial"/>
          <w:i w:val="1"/>
          <w:iCs w:val="1"/>
          <w:noProof w:val="0"/>
          <w:sz w:val="24"/>
          <w:szCs w:val="24"/>
          <w:lang w:val="en-GB"/>
        </w:rPr>
      </w:pPr>
      <w:r w:rsidRPr="70B8B851" w:rsidR="70B8B851">
        <w:rPr>
          <w:rFonts w:ascii="Arial" w:hAnsi="Arial" w:eastAsia="Arial" w:cs="Arial"/>
          <w:i w:val="0"/>
          <w:iCs w:val="0"/>
          <w:noProof w:val="0"/>
          <w:sz w:val="24"/>
          <w:szCs w:val="24"/>
          <w:lang w:val="en-GB"/>
        </w:rPr>
        <w:t xml:space="preserve">Sylva, K. (2006) </w:t>
      </w:r>
      <w:r w:rsidRPr="70B8B851" w:rsidR="70B8B851">
        <w:rPr>
          <w:rFonts w:ascii="Arial" w:hAnsi="Arial" w:eastAsia="Arial" w:cs="Arial"/>
          <w:i w:val="1"/>
          <w:iCs w:val="1"/>
          <w:noProof w:val="0"/>
          <w:sz w:val="24"/>
          <w:szCs w:val="24"/>
          <w:lang w:val="en-GB"/>
        </w:rPr>
        <w:t xml:space="preserve">Curricular Quality and Day </w:t>
      </w:r>
      <w:proofErr w:type="gramStart"/>
      <w:r w:rsidRPr="70B8B851" w:rsidR="70B8B851">
        <w:rPr>
          <w:rFonts w:ascii="Arial" w:hAnsi="Arial" w:eastAsia="Arial" w:cs="Arial"/>
          <w:i w:val="1"/>
          <w:iCs w:val="1"/>
          <w:noProof w:val="0"/>
          <w:sz w:val="24"/>
          <w:szCs w:val="24"/>
          <w:lang w:val="en-GB"/>
        </w:rPr>
        <w:t>To</w:t>
      </w:r>
      <w:proofErr w:type="gramEnd"/>
      <w:r w:rsidRPr="70B8B851" w:rsidR="70B8B851">
        <w:rPr>
          <w:rFonts w:ascii="Arial" w:hAnsi="Arial" w:eastAsia="Arial" w:cs="Arial"/>
          <w:i w:val="1"/>
          <w:iCs w:val="1"/>
          <w:noProof w:val="0"/>
          <w:sz w:val="24"/>
          <w:szCs w:val="24"/>
          <w:lang w:val="en-GB"/>
        </w:rPr>
        <w:t xml:space="preserve"> Day Learning Activities in Pre School. </w:t>
      </w:r>
      <w:r w:rsidRPr="70B8B851" w:rsidR="70B8B851">
        <w:rPr>
          <w:rFonts w:ascii="Arial" w:hAnsi="Arial" w:eastAsia="Arial" w:cs="Arial"/>
          <w:i w:val="0"/>
          <w:iCs w:val="0"/>
          <w:noProof w:val="0"/>
          <w:sz w:val="24"/>
          <w:szCs w:val="24"/>
          <w:lang w:val="en-GB"/>
        </w:rPr>
        <w:t>UCL Discovery.</w:t>
      </w:r>
    </w:p>
    <w:p w:rsidR="70B8B851" w:rsidP="70B8B851" w:rsidRDefault="70B8B851" w14:paraId="42BD4EF0" w14:textId="6FEEC2F3">
      <w:pPr>
        <w:pStyle w:val="Normal"/>
        <w:spacing w:line="360" w:lineRule="auto"/>
        <w:jc w:val="both"/>
        <w:rPr>
          <w:rFonts w:ascii="Arial" w:hAnsi="Arial" w:eastAsia="Arial" w:cs="Arial"/>
          <w:i w:val="0"/>
          <w:iCs w:val="0"/>
          <w:noProof w:val="0"/>
          <w:sz w:val="24"/>
          <w:szCs w:val="24"/>
          <w:lang w:val="en-GB"/>
        </w:rPr>
      </w:pPr>
    </w:p>
    <w:p w:rsidR="70B8B851" w:rsidP="70B8B851" w:rsidRDefault="70B8B851" w14:paraId="4DFA0350" w14:textId="7168BDC7">
      <w:pPr>
        <w:pStyle w:val="Normal"/>
        <w:spacing w:line="360" w:lineRule="auto"/>
        <w:jc w:val="both"/>
        <w:rPr>
          <w:rFonts w:ascii="Arial" w:hAnsi="Arial" w:eastAsia="Arial" w:cs="Arial"/>
          <w:noProof w:val="0"/>
          <w:color w:val="000000" w:themeColor="text1" w:themeTint="FF" w:themeShade="FF"/>
          <w:sz w:val="24"/>
          <w:szCs w:val="24"/>
          <w:lang w:val="en-GB"/>
        </w:rPr>
      </w:pPr>
      <w:r w:rsidRPr="70B8B851" w:rsidR="70B8B851">
        <w:rPr>
          <w:rFonts w:ascii="Arial" w:hAnsi="Arial" w:eastAsia="Arial" w:cs="Arial"/>
          <w:noProof w:val="0"/>
          <w:color w:val="000000" w:themeColor="text1" w:themeTint="FF" w:themeShade="FF"/>
          <w:sz w:val="24"/>
          <w:szCs w:val="24"/>
          <w:lang w:val="en-GB"/>
        </w:rPr>
        <w:t xml:space="preserve">Tovey, H. (2013) </w:t>
      </w:r>
      <w:r w:rsidRPr="70B8B851" w:rsidR="70B8B851">
        <w:rPr>
          <w:rFonts w:ascii="Arial" w:hAnsi="Arial" w:eastAsia="Arial" w:cs="Arial"/>
          <w:i w:val="1"/>
          <w:iCs w:val="1"/>
          <w:noProof w:val="0"/>
          <w:color w:val="000000" w:themeColor="text1" w:themeTint="FF" w:themeShade="FF"/>
          <w:sz w:val="24"/>
          <w:szCs w:val="24"/>
          <w:lang w:val="en-GB"/>
        </w:rPr>
        <w:t xml:space="preserve">Bringing the Froebel approach to your early years practice. </w:t>
      </w:r>
      <w:r w:rsidRPr="70B8B851" w:rsidR="70B8B851">
        <w:rPr>
          <w:rFonts w:ascii="Arial" w:hAnsi="Arial" w:eastAsia="Arial" w:cs="Arial"/>
          <w:noProof w:val="0"/>
          <w:color w:val="000000" w:themeColor="text1" w:themeTint="FF" w:themeShade="FF"/>
          <w:sz w:val="24"/>
          <w:szCs w:val="24"/>
          <w:lang w:val="en-GB"/>
        </w:rPr>
        <w:t>Routledge.</w:t>
      </w:r>
    </w:p>
    <w:p w:rsidR="70B8B851" w:rsidP="70B8B851" w:rsidRDefault="70B8B851" w14:paraId="18929706" w14:textId="1019DEF8">
      <w:pPr>
        <w:pStyle w:val="Normal"/>
        <w:spacing w:line="360" w:lineRule="auto"/>
        <w:jc w:val="both"/>
        <w:rPr>
          <w:rFonts w:ascii="Arial" w:hAnsi="Arial" w:eastAsia="Arial" w:cs="Arial"/>
          <w:noProof w:val="0"/>
          <w:color w:val="000000" w:themeColor="text1" w:themeTint="FF" w:themeShade="FF"/>
          <w:sz w:val="24"/>
          <w:szCs w:val="24"/>
          <w:lang w:val="en-GB"/>
        </w:rPr>
      </w:pPr>
    </w:p>
    <w:p w:rsidR="70B8B851" w:rsidP="70B8B851" w:rsidRDefault="70B8B851" w14:paraId="337A7A0E" w14:textId="5A5DC429">
      <w:pPr>
        <w:pStyle w:val="Normal"/>
        <w:spacing w:line="360" w:lineRule="auto"/>
        <w:jc w:val="both"/>
        <w:rPr>
          <w:rFonts w:ascii="Arial" w:hAnsi="Arial" w:eastAsia="Arial" w:cs="Arial"/>
          <w:i w:val="0"/>
          <w:iCs w:val="0"/>
          <w:noProof w:val="0"/>
          <w:sz w:val="24"/>
          <w:szCs w:val="24"/>
          <w:lang w:val="en-GB"/>
        </w:rPr>
      </w:pPr>
      <w:r w:rsidRPr="70B8B851" w:rsidR="70B8B851">
        <w:rPr>
          <w:rFonts w:ascii="Arial" w:hAnsi="Arial" w:eastAsia="Arial" w:cs="Arial"/>
          <w:noProof w:val="0"/>
          <w:sz w:val="24"/>
          <w:szCs w:val="24"/>
          <w:lang w:val="en-GB"/>
        </w:rPr>
        <w:t>UNICEF (</w:t>
      </w:r>
      <w:r w:rsidRPr="70B8B851" w:rsidR="70B8B851">
        <w:rPr>
          <w:rFonts w:ascii="Arial" w:hAnsi="Arial" w:eastAsia="Arial" w:cs="Arial"/>
          <w:noProof w:val="0"/>
          <w:sz w:val="24"/>
          <w:szCs w:val="24"/>
          <w:lang w:val="en-GB"/>
        </w:rPr>
        <w:t xml:space="preserve">1992) </w:t>
      </w:r>
      <w:r w:rsidRPr="70B8B851" w:rsidR="70B8B851">
        <w:rPr>
          <w:rFonts w:ascii="Arial" w:hAnsi="Arial" w:eastAsia="Arial" w:cs="Arial"/>
          <w:i w:val="1"/>
          <w:iCs w:val="1"/>
          <w:noProof w:val="0"/>
          <w:sz w:val="24"/>
          <w:szCs w:val="24"/>
          <w:lang w:val="en-GB"/>
        </w:rPr>
        <w:t xml:space="preserve">The United Nations Convention on the Rights of the Child. </w:t>
      </w:r>
      <w:r w:rsidRPr="70B8B851" w:rsidR="70B8B851">
        <w:rPr>
          <w:rFonts w:ascii="Arial" w:hAnsi="Arial" w:eastAsia="Arial" w:cs="Arial"/>
          <w:i w:val="0"/>
          <w:iCs w:val="0"/>
          <w:noProof w:val="0"/>
          <w:sz w:val="24"/>
          <w:szCs w:val="24"/>
          <w:lang w:val="en-GB"/>
        </w:rPr>
        <w:t xml:space="preserve">Available at: </w:t>
      </w:r>
      <w:hyperlink r:id="R52c0d1d135a34b2a">
        <w:r w:rsidRPr="70B8B851" w:rsidR="70B8B851">
          <w:rPr>
            <w:rStyle w:val="Hyperlink"/>
            <w:rFonts w:ascii="Arial" w:hAnsi="Arial" w:eastAsia="Arial" w:cs="Arial"/>
            <w:i w:val="0"/>
            <w:iCs w:val="0"/>
            <w:noProof w:val="0"/>
            <w:sz w:val="24"/>
            <w:szCs w:val="24"/>
            <w:lang w:val="en-GB"/>
          </w:rPr>
          <w:t>https://www.unicef.org.uk/what-we-do/un-convention-child-rights/</w:t>
        </w:r>
      </w:hyperlink>
      <w:r w:rsidRPr="70B8B851" w:rsidR="70B8B851">
        <w:rPr>
          <w:rFonts w:ascii="Arial" w:hAnsi="Arial" w:eastAsia="Arial" w:cs="Arial"/>
          <w:i w:val="0"/>
          <w:iCs w:val="0"/>
          <w:noProof w:val="0"/>
          <w:sz w:val="24"/>
          <w:szCs w:val="24"/>
          <w:lang w:val="en-GB"/>
        </w:rPr>
        <w:t xml:space="preserve"> (Accessed: 12 February 2022).</w:t>
      </w:r>
    </w:p>
    <w:p w:rsidR="70B8B851" w:rsidP="70B8B851" w:rsidRDefault="70B8B851" w14:paraId="609A12E8" w14:textId="3BA4F011">
      <w:pPr>
        <w:pStyle w:val="Normal"/>
        <w:spacing w:line="360" w:lineRule="auto"/>
        <w:jc w:val="both"/>
        <w:rPr>
          <w:rFonts w:ascii="Arial" w:hAnsi="Arial" w:eastAsia="Arial" w:cs="Arial"/>
          <w:i w:val="0"/>
          <w:iCs w:val="0"/>
          <w:noProof w:val="0"/>
          <w:sz w:val="24"/>
          <w:szCs w:val="24"/>
          <w:lang w:val="en-GB"/>
        </w:rPr>
      </w:pPr>
    </w:p>
    <w:p w:rsidR="70B8B851" w:rsidP="70B8B851" w:rsidRDefault="70B8B851" w14:paraId="5458D704" w14:textId="7EB97A3B">
      <w:pPr>
        <w:pStyle w:val="Normal"/>
        <w:spacing w:line="360" w:lineRule="auto"/>
        <w:jc w:val="both"/>
        <w:rPr>
          <w:rFonts w:ascii="Arial" w:hAnsi="Arial" w:eastAsia="Arial" w:cs="Arial"/>
          <w:i w:val="0"/>
          <w:iCs w:val="0"/>
          <w:noProof w:val="0"/>
          <w:sz w:val="24"/>
          <w:szCs w:val="24"/>
          <w:lang w:val="en-GB"/>
        </w:rPr>
      </w:pPr>
      <w:r w:rsidRPr="70B8B851" w:rsidR="70B8B851">
        <w:rPr>
          <w:rFonts w:ascii="Arial" w:hAnsi="Arial" w:eastAsia="Arial" w:cs="Arial"/>
          <w:i w:val="0"/>
          <w:iCs w:val="0"/>
          <w:noProof w:val="0"/>
          <w:sz w:val="24"/>
          <w:szCs w:val="24"/>
          <w:lang w:val="en-GB"/>
        </w:rPr>
        <w:t>Welsh Government (2014) ‘</w:t>
      </w:r>
      <w:r w:rsidRPr="70B8B851" w:rsidR="70B8B851">
        <w:rPr>
          <w:rFonts w:ascii="Arial" w:hAnsi="Arial" w:eastAsia="Arial" w:cs="Arial"/>
          <w:i w:val="1"/>
          <w:iCs w:val="1"/>
          <w:noProof w:val="0"/>
          <w:sz w:val="24"/>
          <w:szCs w:val="24"/>
          <w:lang w:val="en-GB"/>
        </w:rPr>
        <w:t xml:space="preserve">Social Services and Wellbeing Wales Act’. </w:t>
      </w:r>
      <w:r w:rsidRPr="70B8B851" w:rsidR="70B8B851">
        <w:rPr>
          <w:rFonts w:ascii="Arial" w:hAnsi="Arial" w:eastAsia="Arial" w:cs="Arial"/>
          <w:i w:val="0"/>
          <w:iCs w:val="0"/>
          <w:noProof w:val="0"/>
          <w:sz w:val="24"/>
          <w:szCs w:val="24"/>
          <w:lang w:val="en-GB"/>
        </w:rPr>
        <w:t xml:space="preserve">Available at: </w:t>
      </w:r>
      <w:hyperlink r:id="Rd920f50eb86e49ba">
        <w:r w:rsidRPr="70B8B851" w:rsidR="70B8B851">
          <w:rPr>
            <w:rStyle w:val="Hyperlink"/>
            <w:rFonts w:ascii="ArialMT" w:hAnsi="ArialMT" w:eastAsia="ArialMT" w:cs="ArialMT"/>
            <w:noProof w:val="0"/>
            <w:sz w:val="24"/>
            <w:szCs w:val="24"/>
            <w:lang w:val="en-GB"/>
          </w:rPr>
          <w:t>https://www.legislation.gov.uk/anaw/2014/4/contents</w:t>
        </w:r>
      </w:hyperlink>
      <w:r w:rsidRPr="70B8B851" w:rsidR="70B8B851">
        <w:rPr>
          <w:rFonts w:ascii="ArialMT" w:hAnsi="ArialMT" w:eastAsia="ArialMT" w:cs="ArialMT"/>
          <w:noProof w:val="0"/>
          <w:sz w:val="24"/>
          <w:szCs w:val="24"/>
          <w:lang w:val="en-GB"/>
        </w:rPr>
        <w:t xml:space="preserve"> (Accessed: 6 February 2022).</w:t>
      </w:r>
    </w:p>
    <w:p w:rsidR="70B8B851" w:rsidP="70B8B851" w:rsidRDefault="70B8B851" w14:paraId="1A590033" w14:textId="0591B26D">
      <w:pPr>
        <w:pStyle w:val="Normal"/>
        <w:spacing w:line="360" w:lineRule="auto"/>
        <w:jc w:val="both"/>
        <w:rPr>
          <w:rFonts w:ascii="Arial" w:hAnsi="Arial" w:eastAsia="Arial" w:cs="Arial"/>
          <w:i w:val="0"/>
          <w:iCs w:val="0"/>
          <w:noProof w:val="0"/>
          <w:sz w:val="24"/>
          <w:szCs w:val="24"/>
          <w:lang w:val="en-GB"/>
        </w:rPr>
      </w:pPr>
      <w:r w:rsidRPr="70B8B851" w:rsidR="70B8B851">
        <w:rPr>
          <w:rFonts w:ascii="Arial" w:hAnsi="Arial" w:eastAsia="Arial" w:cs="Arial"/>
          <w:i w:val="0"/>
          <w:iCs w:val="0"/>
          <w:noProof w:val="0"/>
          <w:sz w:val="24"/>
          <w:szCs w:val="24"/>
          <w:lang w:val="en-GB"/>
        </w:rPr>
        <w:t xml:space="preserve"> </w:t>
      </w:r>
    </w:p>
    <w:p w:rsidR="70B8B851" w:rsidP="70B8B851" w:rsidRDefault="70B8B851" w14:paraId="6A02F910" w14:textId="0A12DBDF">
      <w:pPr>
        <w:pStyle w:val="Normal"/>
        <w:spacing w:line="360" w:lineRule="auto"/>
        <w:jc w:val="both"/>
        <w:rPr>
          <w:rFonts w:ascii="Arial" w:hAnsi="Arial" w:eastAsia="Arial" w:cs="Arial"/>
          <w:i w:val="0"/>
          <w:iCs w:val="0"/>
          <w:noProof w:val="0"/>
          <w:sz w:val="24"/>
          <w:szCs w:val="24"/>
          <w:lang w:val="en-GB"/>
        </w:rPr>
      </w:pPr>
      <w:r w:rsidRPr="70B8B851" w:rsidR="70B8B851">
        <w:rPr>
          <w:rFonts w:ascii="Arial" w:hAnsi="Arial" w:eastAsia="Arial" w:cs="Arial"/>
          <w:noProof w:val="0"/>
          <w:sz w:val="24"/>
          <w:szCs w:val="24"/>
          <w:lang w:val="en-GB"/>
        </w:rPr>
        <w:t xml:space="preserve">Welsh Government (2016) </w:t>
      </w:r>
      <w:r w:rsidRPr="70B8B851" w:rsidR="70B8B851">
        <w:rPr>
          <w:rFonts w:ascii="Arial" w:hAnsi="Arial" w:eastAsia="Arial" w:cs="Arial"/>
          <w:i w:val="1"/>
          <w:iCs w:val="1"/>
          <w:noProof w:val="0"/>
          <w:sz w:val="24"/>
          <w:szCs w:val="24"/>
          <w:lang w:val="en-GB"/>
        </w:rPr>
        <w:t xml:space="preserve">National Minimum Standards for regulated Childcare for Children up to the age of 12 years old. </w:t>
      </w:r>
      <w:r w:rsidRPr="70B8B851" w:rsidR="70B8B851">
        <w:rPr>
          <w:rFonts w:ascii="Arial" w:hAnsi="Arial" w:eastAsia="Arial" w:cs="Arial"/>
          <w:i w:val="0"/>
          <w:iCs w:val="0"/>
          <w:noProof w:val="0"/>
          <w:sz w:val="24"/>
          <w:szCs w:val="24"/>
          <w:lang w:val="en-GB"/>
        </w:rPr>
        <w:t xml:space="preserve">Available at: </w:t>
      </w:r>
      <w:hyperlink r:id="R8d4c40745c034aea">
        <w:r w:rsidRPr="70B8B851" w:rsidR="70B8B851">
          <w:rPr>
            <w:rStyle w:val="Hyperlink"/>
            <w:rFonts w:ascii="Arial" w:hAnsi="Arial" w:eastAsia="Arial" w:cs="Arial"/>
            <w:i w:val="0"/>
            <w:iCs w:val="0"/>
            <w:noProof w:val="0"/>
            <w:sz w:val="24"/>
            <w:szCs w:val="24"/>
            <w:lang w:val="en-GB"/>
          </w:rPr>
          <w:t>https://gov.wales/sites/default/files/publications/2019-06/national-minimum-standards-for-regulated-childcare.pdf</w:t>
        </w:r>
      </w:hyperlink>
      <w:r w:rsidRPr="70B8B851" w:rsidR="70B8B851">
        <w:rPr>
          <w:rFonts w:ascii="Arial" w:hAnsi="Arial" w:eastAsia="Arial" w:cs="Arial"/>
          <w:i w:val="0"/>
          <w:iCs w:val="0"/>
          <w:noProof w:val="0"/>
          <w:sz w:val="24"/>
          <w:szCs w:val="24"/>
          <w:lang w:val="en-GB"/>
        </w:rPr>
        <w:t xml:space="preserve"> (Accessed: 12 </w:t>
      </w:r>
      <w:r w:rsidRPr="70B8B851" w:rsidR="70B8B851">
        <w:rPr>
          <w:rFonts w:ascii="Arial" w:hAnsi="Arial" w:eastAsia="Arial" w:cs="Arial"/>
          <w:i w:val="0"/>
          <w:iCs w:val="0"/>
          <w:noProof w:val="0"/>
          <w:sz w:val="24"/>
          <w:szCs w:val="24"/>
          <w:lang w:val="en-GB"/>
        </w:rPr>
        <w:t>February</w:t>
      </w:r>
      <w:r w:rsidRPr="70B8B851" w:rsidR="70B8B851">
        <w:rPr>
          <w:rFonts w:ascii="Arial" w:hAnsi="Arial" w:eastAsia="Arial" w:cs="Arial"/>
          <w:i w:val="0"/>
          <w:iCs w:val="0"/>
          <w:noProof w:val="0"/>
          <w:sz w:val="24"/>
          <w:szCs w:val="24"/>
          <w:lang w:val="en-GB"/>
        </w:rPr>
        <w:t xml:space="preserve"> 2022).</w:t>
      </w:r>
    </w:p>
    <w:p w:rsidR="70B8B851" w:rsidP="70B8B851" w:rsidRDefault="70B8B851" w14:paraId="2B70D4EB" w14:textId="7369DDC9">
      <w:pPr>
        <w:pStyle w:val="Normal"/>
        <w:spacing w:line="360" w:lineRule="auto"/>
        <w:jc w:val="both"/>
        <w:rPr>
          <w:rFonts w:ascii="Arial" w:hAnsi="Arial" w:eastAsia="Arial" w:cs="Arial"/>
          <w:i w:val="0"/>
          <w:iCs w:val="0"/>
          <w:noProof w:val="0"/>
          <w:sz w:val="24"/>
          <w:szCs w:val="24"/>
          <w:lang w:val="en-GB"/>
        </w:rPr>
      </w:pPr>
    </w:p>
    <w:p w:rsidR="70B8B851" w:rsidP="70B8B851" w:rsidRDefault="70B8B851" w14:paraId="2BCC3949" w14:textId="7AA4C0F2">
      <w:pPr>
        <w:pStyle w:val="Normal"/>
        <w:spacing w:line="360" w:lineRule="auto"/>
        <w:jc w:val="both"/>
        <w:rPr>
          <w:rFonts w:ascii="Arial" w:hAnsi="Arial" w:eastAsia="Arial" w:cs="Arial"/>
          <w:i w:val="1"/>
          <w:iCs w:val="1"/>
          <w:noProof w:val="0"/>
          <w:sz w:val="24"/>
          <w:szCs w:val="24"/>
          <w:lang w:val="en-GB"/>
        </w:rPr>
      </w:pPr>
      <w:r w:rsidRPr="70B8B851" w:rsidR="70B8B851">
        <w:rPr>
          <w:rFonts w:ascii="Arial" w:hAnsi="Arial" w:eastAsia="Arial" w:cs="Arial"/>
          <w:i w:val="0"/>
          <w:iCs w:val="0"/>
          <w:noProof w:val="0"/>
          <w:sz w:val="24"/>
          <w:szCs w:val="24"/>
          <w:lang w:val="en-GB"/>
        </w:rPr>
        <w:t xml:space="preserve">Wilson, T (2016) </w:t>
      </w:r>
      <w:r w:rsidRPr="70B8B851" w:rsidR="70B8B851">
        <w:rPr>
          <w:rFonts w:ascii="Arial" w:hAnsi="Arial" w:eastAsia="Arial" w:cs="Arial"/>
          <w:i w:val="1"/>
          <w:iCs w:val="1"/>
          <w:noProof w:val="0"/>
          <w:sz w:val="24"/>
          <w:szCs w:val="24"/>
          <w:lang w:val="en-GB"/>
        </w:rPr>
        <w:t xml:space="preserve">Working with parents, carers and families in the early years: the essential guide. </w:t>
      </w:r>
      <w:r w:rsidRPr="70B8B851" w:rsidR="70B8B851">
        <w:rPr>
          <w:rFonts w:ascii="Arial" w:hAnsi="Arial" w:eastAsia="Arial" w:cs="Arial"/>
          <w:i w:val="0"/>
          <w:iCs w:val="0"/>
          <w:noProof w:val="0"/>
          <w:sz w:val="24"/>
          <w:szCs w:val="24"/>
          <w:lang w:val="en-GB"/>
        </w:rPr>
        <w:t>Routledge.</w:t>
      </w:r>
    </w:p>
    <w:sectPr>
      <w:pgSz w:w="11906" w:h="16838" w:orient="portrait"/>
      <w:pgMar w:top="1440" w:right="1440" w:bottom="1440" w:left="1440" w:header="720" w:footer="720" w:gutter="0"/>
      <w:cols w:space="720"/>
      <w:docGrid w:linePitch="360"/>
      <w:headerReference w:type="default" r:id="R7ee7a15f94204d70"/>
      <w:footerReference w:type="default" r:id="R9e8aabe193394b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D16AC8" w:rsidTr="1FD16AC8" w14:paraId="25E4EB5D">
      <w:tc>
        <w:tcPr>
          <w:tcW w:w="3005" w:type="dxa"/>
          <w:tcMar/>
        </w:tcPr>
        <w:p w:rsidR="1FD16AC8" w:rsidP="1FD16AC8" w:rsidRDefault="1FD16AC8" w14:paraId="2BDEC1B1" w14:textId="77DC4742">
          <w:pPr>
            <w:pStyle w:val="Header"/>
            <w:bidi w:val="0"/>
            <w:ind w:left="-115"/>
            <w:jc w:val="left"/>
          </w:pPr>
        </w:p>
      </w:tc>
      <w:tc>
        <w:tcPr>
          <w:tcW w:w="3005" w:type="dxa"/>
          <w:tcMar/>
        </w:tcPr>
        <w:p w:rsidR="1FD16AC8" w:rsidP="1FD16AC8" w:rsidRDefault="1FD16AC8" w14:paraId="75231CD3" w14:textId="0AE136A5">
          <w:pPr>
            <w:pStyle w:val="Header"/>
            <w:bidi w:val="0"/>
            <w:jc w:val="center"/>
          </w:pPr>
        </w:p>
      </w:tc>
      <w:tc>
        <w:tcPr>
          <w:tcW w:w="3005" w:type="dxa"/>
          <w:tcMar/>
        </w:tcPr>
        <w:p w:rsidR="1FD16AC8" w:rsidP="1FD16AC8" w:rsidRDefault="1FD16AC8" w14:paraId="50583C38" w14:textId="5BA08960">
          <w:pPr>
            <w:pStyle w:val="Header"/>
            <w:bidi w:val="0"/>
            <w:ind w:right="-115"/>
            <w:jc w:val="right"/>
          </w:pPr>
        </w:p>
      </w:tc>
    </w:tr>
  </w:tbl>
  <w:p w:rsidR="1FD16AC8" w:rsidP="1FD16AC8" w:rsidRDefault="1FD16AC8" w14:paraId="42DA4CF0" w14:textId="74EDBF5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D16AC8" w:rsidTr="70B8B851" w14:paraId="3A880E69">
      <w:tc>
        <w:tcPr>
          <w:tcW w:w="3005" w:type="dxa"/>
          <w:tcMar/>
        </w:tcPr>
        <w:p w:rsidR="1FD16AC8" w:rsidP="1FD16AC8" w:rsidRDefault="1FD16AC8" w14:paraId="70CBAC3A" w14:textId="15101969">
          <w:pPr>
            <w:pStyle w:val="Header"/>
            <w:bidi w:val="0"/>
            <w:ind w:left="-115"/>
            <w:jc w:val="left"/>
          </w:pPr>
          <w:r w:rsidR="1FD16AC8">
            <w:rPr/>
            <w:t>2008450</w:t>
          </w:r>
        </w:p>
      </w:tc>
      <w:tc>
        <w:tcPr>
          <w:tcW w:w="3005" w:type="dxa"/>
          <w:tcMar/>
        </w:tcPr>
        <w:p w:rsidR="1FD16AC8" w:rsidP="1FD16AC8" w:rsidRDefault="1FD16AC8" w14:paraId="1C0016F1" w14:textId="0FDA6686">
          <w:pPr>
            <w:pStyle w:val="Header"/>
            <w:bidi w:val="0"/>
            <w:jc w:val="center"/>
          </w:pPr>
          <w:r w:rsidR="1FD16AC8">
            <w:rPr/>
            <w:t>ECEY6008</w:t>
          </w:r>
        </w:p>
      </w:tc>
      <w:tc>
        <w:tcPr>
          <w:tcW w:w="3005" w:type="dxa"/>
          <w:tcMar/>
        </w:tcPr>
        <w:p w:rsidR="1FD16AC8" w:rsidP="1FD16AC8" w:rsidRDefault="1FD16AC8" w14:paraId="3892C5C5" w14:textId="00393808">
          <w:pPr>
            <w:pStyle w:val="Header"/>
            <w:bidi w:val="0"/>
            <w:ind w:right="-115"/>
            <w:jc w:val="right"/>
          </w:pPr>
          <w:r w:rsidR="70B8B851">
            <w:rPr/>
            <w:t xml:space="preserve">Word count: 2,433 </w:t>
          </w:r>
        </w:p>
      </w:tc>
    </w:tr>
  </w:tbl>
  <w:p w:rsidR="1FD16AC8" w:rsidP="1FD16AC8" w:rsidRDefault="1FD16AC8" w14:paraId="2305E030" w14:textId="0DBB4B41">
    <w:pPr>
      <w:pStyle w:val="Header"/>
      <w:bidi w:val="0"/>
    </w:pPr>
  </w:p>
</w:hdr>
</file>

<file path=word/intelligence.xml><?xml version="1.0" encoding="utf-8"?>
<int:Intelligence xmlns:int="http://schemas.microsoft.com/office/intelligence/2019/intelligence">
  <int:IntelligenceSettings/>
  <int:Manifest>
    <int:WordHash hashCode="f9j7TJergEIA0b" id="BUVk8MK5"/>
    <int:ParagraphRange paragraphId="906739330" textId="1024948143" start="668" length="5" invalidationStart="668" invalidationLength="5" id="ZXXsoOfF"/>
    <int:ParagraphRange paragraphId="1332527314" textId="597595733" start="64" length="3" invalidationStart="64" invalidationLength="3" id="lzxiFzW4"/>
    <int:ParagraphRange paragraphId="1483941465" textId="881277558" start="541" length="19" invalidationStart="541" invalidationLength="19" id="6wQUF8c9"/>
    <int:ParagraphRange paragraphId="700171733" textId="316557693" start="359" length="11" invalidationStart="359" invalidationLength="11" id="qHZxvUw7"/>
    <int:WordHash hashCode="IgOIHZAgPjWBPQ" id="vQHpcZRh"/>
    <int:ParagraphRange paragraphId="1604364121" textId="1849013447" start="725" length="23" invalidationStart="725" invalidationLength="23" id="L8PtaTRS"/>
    <int:ParagraphRange paragraphId="842475865" textId="914713742" start="94" length="25" invalidationStart="94" invalidationLength="25" id="PRurrOSc"/>
    <int:ParagraphRange paragraphId="1239560648" textId="661930086" start="242" length="25" invalidationStart="242" invalidationLength="25" id="Vk51pyBr"/>
    <int:ParagraphRange paragraphId="1418165626" textId="1857690878" start="230" length="11" invalidationStart="230" invalidationLength="11" id="H9AaYLYR"/>
    <int:ParagraphRange paragraphId="1056742543" textId="1237619554" start="126" length="19" invalidationStart="126" invalidationLength="19" id="RjocFxvw"/>
  </int:Manifest>
  <int:Observations>
    <int:Content id="BUVk8MK5">
      <int:Rejection type="LegacyProofing"/>
    </int:Content>
    <int:Content id="ZXXsoOfF">
      <int:Rejection type="LegacyProofing"/>
    </int:Content>
    <int:Content id="lzxiFzW4">
      <int:Rejection type="LegacyProofing"/>
    </int:Content>
    <int:Content id="6wQUF8c9">
      <int:Rejection type="LegacyProofing"/>
    </int:Content>
    <int:Content id="qHZxvUw7">
      <int:Rejection type="LegacyProofing"/>
    </int:Content>
    <int:Content id="vQHpcZRh">
      <int:Rejection type="LegacyProofing"/>
    </int:Content>
    <int:Content id="L8PtaTRS">
      <int:Rejection type="LegacyProofing"/>
    </int:Content>
    <int:Content id="PRurrOSc">
      <int:Rejection type="LegacyProofing"/>
    </int:Content>
    <int:Content id="Vk51pyBr">
      <int:Rejection type="LegacyProofing"/>
    </int:Content>
    <int:Content id="H9AaYLYR">
      <int:Rejection type="LegacyProofing"/>
    </int:Content>
    <int:Content id="RjocFxv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BB2A49"/>
    <w:rsid w:val="0000D6C8"/>
    <w:rsid w:val="00319DA1"/>
    <w:rsid w:val="005027B9"/>
    <w:rsid w:val="005027B9"/>
    <w:rsid w:val="00AF4635"/>
    <w:rsid w:val="00CA59EB"/>
    <w:rsid w:val="00D13F0F"/>
    <w:rsid w:val="00D6C22C"/>
    <w:rsid w:val="00D6C22C"/>
    <w:rsid w:val="00F63251"/>
    <w:rsid w:val="010B0A42"/>
    <w:rsid w:val="01134251"/>
    <w:rsid w:val="017361B9"/>
    <w:rsid w:val="017F137E"/>
    <w:rsid w:val="0224334D"/>
    <w:rsid w:val="02249744"/>
    <w:rsid w:val="023B8727"/>
    <w:rsid w:val="0254AF84"/>
    <w:rsid w:val="02659115"/>
    <w:rsid w:val="02B1F451"/>
    <w:rsid w:val="02D03232"/>
    <w:rsid w:val="02D03232"/>
    <w:rsid w:val="0387C87B"/>
    <w:rsid w:val="03D75788"/>
    <w:rsid w:val="03D75788"/>
    <w:rsid w:val="03EAB3B8"/>
    <w:rsid w:val="03EEC256"/>
    <w:rsid w:val="03EEC256"/>
    <w:rsid w:val="03FD3FE8"/>
    <w:rsid w:val="03FD3FE8"/>
    <w:rsid w:val="04016176"/>
    <w:rsid w:val="0429E74E"/>
    <w:rsid w:val="042DD313"/>
    <w:rsid w:val="04433BCF"/>
    <w:rsid w:val="04B1F5A1"/>
    <w:rsid w:val="04EEB468"/>
    <w:rsid w:val="04FF4297"/>
    <w:rsid w:val="053A912B"/>
    <w:rsid w:val="05478EB0"/>
    <w:rsid w:val="05991049"/>
    <w:rsid w:val="059D31D7"/>
    <w:rsid w:val="05A0A215"/>
    <w:rsid w:val="05A467BC"/>
    <w:rsid w:val="05AD7723"/>
    <w:rsid w:val="05C9A374"/>
    <w:rsid w:val="05E6B374"/>
    <w:rsid w:val="05E99513"/>
    <w:rsid w:val="069E4ACC"/>
    <w:rsid w:val="06BF693D"/>
    <w:rsid w:val="06BF693D"/>
    <w:rsid w:val="0723D6E5"/>
    <w:rsid w:val="07390238"/>
    <w:rsid w:val="07390238"/>
    <w:rsid w:val="073BD066"/>
    <w:rsid w:val="07417ADA"/>
    <w:rsid w:val="07417ADA"/>
    <w:rsid w:val="07FBE75E"/>
    <w:rsid w:val="08A99B7F"/>
    <w:rsid w:val="08AAC8AB"/>
    <w:rsid w:val="08BFA746"/>
    <w:rsid w:val="08E2AB93"/>
    <w:rsid w:val="0949D744"/>
    <w:rsid w:val="0949D744"/>
    <w:rsid w:val="0A1A3BDB"/>
    <w:rsid w:val="0A1A3BDB"/>
    <w:rsid w:val="0A1AFFD3"/>
    <w:rsid w:val="0A1AFFD3"/>
    <w:rsid w:val="0A46990C"/>
    <w:rsid w:val="0A46990C"/>
    <w:rsid w:val="0A70A2FA"/>
    <w:rsid w:val="0AF10A4F"/>
    <w:rsid w:val="0B17BADD"/>
    <w:rsid w:val="0B230825"/>
    <w:rsid w:val="0B6E841B"/>
    <w:rsid w:val="0B8AA0D5"/>
    <w:rsid w:val="0BB6D034"/>
    <w:rsid w:val="0BC2F478"/>
    <w:rsid w:val="0BC2F478"/>
    <w:rsid w:val="0BD30319"/>
    <w:rsid w:val="0BDC9D40"/>
    <w:rsid w:val="0BDC9D40"/>
    <w:rsid w:val="0BEF4C80"/>
    <w:rsid w:val="0BEF4C80"/>
    <w:rsid w:val="0C6D74F6"/>
    <w:rsid w:val="0C6D74F6"/>
    <w:rsid w:val="0C8CDAB0"/>
    <w:rsid w:val="0D308F8E"/>
    <w:rsid w:val="0D6A31D8"/>
    <w:rsid w:val="0D786DA1"/>
    <w:rsid w:val="0D931869"/>
    <w:rsid w:val="0DA4222E"/>
    <w:rsid w:val="0DC393BE"/>
    <w:rsid w:val="0DC393BE"/>
    <w:rsid w:val="0DD5FA88"/>
    <w:rsid w:val="0DE259D7"/>
    <w:rsid w:val="0DE259D7"/>
    <w:rsid w:val="0E1C47A5"/>
    <w:rsid w:val="0E1C47A5"/>
    <w:rsid w:val="0E1D4867"/>
    <w:rsid w:val="0EB3DE90"/>
    <w:rsid w:val="0EFA953A"/>
    <w:rsid w:val="0F2065F6"/>
    <w:rsid w:val="0F2065F6"/>
    <w:rsid w:val="0F2EE8CA"/>
    <w:rsid w:val="0F4C01A3"/>
    <w:rsid w:val="0F4C01A3"/>
    <w:rsid w:val="0F4C9ADA"/>
    <w:rsid w:val="0F4F71E1"/>
    <w:rsid w:val="0F71CAE9"/>
    <w:rsid w:val="0F71CAE9"/>
    <w:rsid w:val="0F742437"/>
    <w:rsid w:val="0F9FCC00"/>
    <w:rsid w:val="0FB81806"/>
    <w:rsid w:val="0FCA06FB"/>
    <w:rsid w:val="1066C8CC"/>
    <w:rsid w:val="10683050"/>
    <w:rsid w:val="108010F1"/>
    <w:rsid w:val="1096659B"/>
    <w:rsid w:val="109D19AD"/>
    <w:rsid w:val="109D19AD"/>
    <w:rsid w:val="10A0138F"/>
    <w:rsid w:val="10B5DA90"/>
    <w:rsid w:val="10B5DA90"/>
    <w:rsid w:val="10B683FD"/>
    <w:rsid w:val="10BC3657"/>
    <w:rsid w:val="10CDB820"/>
    <w:rsid w:val="10DBC2F0"/>
    <w:rsid w:val="10DBC2F0"/>
    <w:rsid w:val="10E86B3B"/>
    <w:rsid w:val="1154E929"/>
    <w:rsid w:val="115EB247"/>
    <w:rsid w:val="1186FC61"/>
    <w:rsid w:val="11F9E259"/>
    <w:rsid w:val="1202992D"/>
    <w:rsid w:val="1252545E"/>
    <w:rsid w:val="1252545E"/>
    <w:rsid w:val="12944058"/>
    <w:rsid w:val="12A96BAB"/>
    <w:rsid w:val="12D76CC2"/>
    <w:rsid w:val="12D76CC2"/>
    <w:rsid w:val="1322CCC2"/>
    <w:rsid w:val="132D436A"/>
    <w:rsid w:val="132D436A"/>
    <w:rsid w:val="133BBF51"/>
    <w:rsid w:val="133BBF51"/>
    <w:rsid w:val="13A5D9CB"/>
    <w:rsid w:val="13B7B1B3"/>
    <w:rsid w:val="13B7B1B3"/>
    <w:rsid w:val="13C3422F"/>
    <w:rsid w:val="1409FD95"/>
    <w:rsid w:val="141F72C6"/>
    <w:rsid w:val="14453C0C"/>
    <w:rsid w:val="14733D23"/>
    <w:rsid w:val="14BE9D23"/>
    <w:rsid w:val="14BE9D23"/>
    <w:rsid w:val="14D4C590"/>
    <w:rsid w:val="14D78FB2"/>
    <w:rsid w:val="14F21FD6"/>
    <w:rsid w:val="14F9CFF3"/>
    <w:rsid w:val="154BB3AB"/>
    <w:rsid w:val="15538214"/>
    <w:rsid w:val="15708AD0"/>
    <w:rsid w:val="1579E55F"/>
    <w:rsid w:val="1579E55F"/>
    <w:rsid w:val="15A68A24"/>
    <w:rsid w:val="15E3C8FF"/>
    <w:rsid w:val="1610EDBF"/>
    <w:rsid w:val="164DDB64"/>
    <w:rsid w:val="16CB97C5"/>
    <w:rsid w:val="16D03032"/>
    <w:rsid w:val="16E7840C"/>
    <w:rsid w:val="16E7840C"/>
    <w:rsid w:val="16E8E2E9"/>
    <w:rsid w:val="16E8E2E9"/>
    <w:rsid w:val="170C5B31"/>
    <w:rsid w:val="170C5B31"/>
    <w:rsid w:val="171901A4"/>
    <w:rsid w:val="174D8FE3"/>
    <w:rsid w:val="1767F450"/>
    <w:rsid w:val="177CDCCE"/>
    <w:rsid w:val="17A814E3"/>
    <w:rsid w:val="17A814E3"/>
    <w:rsid w:val="17ACBE20"/>
    <w:rsid w:val="17BBF083"/>
    <w:rsid w:val="17BC059F"/>
    <w:rsid w:val="17E8C6C7"/>
    <w:rsid w:val="17E8C6C7"/>
    <w:rsid w:val="18419879"/>
    <w:rsid w:val="18419879"/>
    <w:rsid w:val="18676826"/>
    <w:rsid w:val="18676826"/>
    <w:rsid w:val="18D5CB10"/>
    <w:rsid w:val="18D5CB10"/>
    <w:rsid w:val="18E6D4D5"/>
    <w:rsid w:val="18F0AC7E"/>
    <w:rsid w:val="190C0B4B"/>
    <w:rsid w:val="190C0B4B"/>
    <w:rsid w:val="1957C0E4"/>
    <w:rsid w:val="19C590F9"/>
    <w:rsid w:val="19C590F9"/>
    <w:rsid w:val="1A1F24CE"/>
    <w:rsid w:val="1A3C9A3E"/>
    <w:rsid w:val="1A82A536"/>
    <w:rsid w:val="1A8C7CDF"/>
    <w:rsid w:val="1A8C7CDF"/>
    <w:rsid w:val="1AD813FF"/>
    <w:rsid w:val="1AEF6360"/>
    <w:rsid w:val="1AEF6360"/>
    <w:rsid w:val="1AEFB5E5"/>
    <w:rsid w:val="1AEFB5E5"/>
    <w:rsid w:val="1B339720"/>
    <w:rsid w:val="1B691177"/>
    <w:rsid w:val="1B79393B"/>
    <w:rsid w:val="1BAEBBA2"/>
    <w:rsid w:val="1C1E5DC6"/>
    <w:rsid w:val="1C21A19A"/>
    <w:rsid w:val="1C21A19A"/>
    <w:rsid w:val="1C21FA41"/>
    <w:rsid w:val="1CAAEC00"/>
    <w:rsid w:val="1CBFF2F9"/>
    <w:rsid w:val="1CCF6781"/>
    <w:rsid w:val="1CD063A0"/>
    <w:rsid w:val="1CD68929"/>
    <w:rsid w:val="1CD68929"/>
    <w:rsid w:val="1D0B0AB5"/>
    <w:rsid w:val="1D0B0AB5"/>
    <w:rsid w:val="1D17D79D"/>
    <w:rsid w:val="1D17D79D"/>
    <w:rsid w:val="1D46B358"/>
    <w:rsid w:val="1D657270"/>
    <w:rsid w:val="1DC2337E"/>
    <w:rsid w:val="1DFE2E0A"/>
    <w:rsid w:val="1E3EF282"/>
    <w:rsid w:val="1E3EF282"/>
    <w:rsid w:val="1E60DACF"/>
    <w:rsid w:val="1E637B2B"/>
    <w:rsid w:val="1E6E2FA9"/>
    <w:rsid w:val="1EA6CDC4"/>
    <w:rsid w:val="1EA6CDC4"/>
    <w:rsid w:val="1EB0D9FD"/>
    <w:rsid w:val="1EB0D9FD"/>
    <w:rsid w:val="1EC1234D"/>
    <w:rsid w:val="1F2E8291"/>
    <w:rsid w:val="1F2E8291"/>
    <w:rsid w:val="1F4019FF"/>
    <w:rsid w:val="1F5C5F8C"/>
    <w:rsid w:val="1F5C5F8C"/>
    <w:rsid w:val="1F7B4CCF"/>
    <w:rsid w:val="1F7B4CCF"/>
    <w:rsid w:val="1FD16AC8"/>
    <w:rsid w:val="1FD9D1D1"/>
    <w:rsid w:val="20067ECD"/>
    <w:rsid w:val="207E541A"/>
    <w:rsid w:val="208135B9"/>
    <w:rsid w:val="208135B9"/>
    <w:rsid w:val="20B63B8F"/>
    <w:rsid w:val="20BFE3EA"/>
    <w:rsid w:val="20BFE3EA"/>
    <w:rsid w:val="20D3EBE0"/>
    <w:rsid w:val="21171D30"/>
    <w:rsid w:val="2129D708"/>
    <w:rsid w:val="2135EB72"/>
    <w:rsid w:val="2135EB72"/>
    <w:rsid w:val="21475583"/>
    <w:rsid w:val="21A2D8A4"/>
    <w:rsid w:val="21E87ABF"/>
    <w:rsid w:val="2238E393"/>
    <w:rsid w:val="2238E393"/>
    <w:rsid w:val="22662353"/>
    <w:rsid w:val="226A5637"/>
    <w:rsid w:val="22BFCE46"/>
    <w:rsid w:val="22BFCE46"/>
    <w:rsid w:val="22F0D76E"/>
    <w:rsid w:val="22F0D76E"/>
    <w:rsid w:val="22F4BF11"/>
    <w:rsid w:val="22F8D607"/>
    <w:rsid w:val="22F8D607"/>
    <w:rsid w:val="22FAC7CA"/>
    <w:rsid w:val="23538447"/>
    <w:rsid w:val="2374EBE1"/>
    <w:rsid w:val="23B5D2F4"/>
    <w:rsid w:val="24062698"/>
    <w:rsid w:val="240B8CA2"/>
    <w:rsid w:val="24317502"/>
    <w:rsid w:val="24320454"/>
    <w:rsid w:val="24320454"/>
    <w:rsid w:val="244EBDF2"/>
    <w:rsid w:val="248F27EE"/>
    <w:rsid w:val="24B46459"/>
    <w:rsid w:val="24D01C53"/>
    <w:rsid w:val="25103126"/>
    <w:rsid w:val="25272218"/>
    <w:rsid w:val="2566ABFC"/>
    <w:rsid w:val="2598043F"/>
    <w:rsid w:val="259ADDBA"/>
    <w:rsid w:val="259ADDBA"/>
    <w:rsid w:val="25B186AB"/>
    <w:rsid w:val="264869CF"/>
    <w:rsid w:val="266AA3BF"/>
    <w:rsid w:val="2675C051"/>
    <w:rsid w:val="267A718D"/>
    <w:rsid w:val="268065DA"/>
    <w:rsid w:val="276915C4"/>
    <w:rsid w:val="27B69707"/>
    <w:rsid w:val="27BE11DC"/>
    <w:rsid w:val="27BFF825"/>
    <w:rsid w:val="27E010D5"/>
    <w:rsid w:val="281190B2"/>
    <w:rsid w:val="28298BDE"/>
    <w:rsid w:val="28298BDE"/>
    <w:rsid w:val="2857BC43"/>
    <w:rsid w:val="2860F94A"/>
    <w:rsid w:val="28778CF2"/>
    <w:rsid w:val="28778CF2"/>
    <w:rsid w:val="2886C38B"/>
    <w:rsid w:val="289E4CBE"/>
    <w:rsid w:val="289E4CBE"/>
    <w:rsid w:val="28D27E7C"/>
    <w:rsid w:val="28D997BB"/>
    <w:rsid w:val="28F172ED"/>
    <w:rsid w:val="29669FD1"/>
    <w:rsid w:val="29669FD1"/>
    <w:rsid w:val="296A094E"/>
    <w:rsid w:val="2987D57C"/>
    <w:rsid w:val="2987D57C"/>
    <w:rsid w:val="29A24481"/>
    <w:rsid w:val="29AD6113"/>
    <w:rsid w:val="29AD6113"/>
    <w:rsid w:val="29DD485A"/>
    <w:rsid w:val="29F38CA4"/>
    <w:rsid w:val="29F8A918"/>
    <w:rsid w:val="2A096B8F"/>
    <w:rsid w:val="2A943674"/>
    <w:rsid w:val="2ACD7A0C"/>
    <w:rsid w:val="2ADEEE2F"/>
    <w:rsid w:val="2B05D9AF"/>
    <w:rsid w:val="2B07C0EE"/>
    <w:rsid w:val="2B11A295"/>
    <w:rsid w:val="2B11A295"/>
    <w:rsid w:val="2B6C35C1"/>
    <w:rsid w:val="2BF652ED"/>
    <w:rsid w:val="2BF8D368"/>
    <w:rsid w:val="2C0D0599"/>
    <w:rsid w:val="2C0D0599"/>
    <w:rsid w:val="2C112794"/>
    <w:rsid w:val="2C5F28A8"/>
    <w:rsid w:val="2C62F8A4"/>
    <w:rsid w:val="2C62F8A4"/>
    <w:rsid w:val="2C7ABE90"/>
    <w:rsid w:val="2CC205DB"/>
    <w:rsid w:val="2D6CE95A"/>
    <w:rsid w:val="2DACF7F5"/>
    <w:rsid w:val="2DC4E410"/>
    <w:rsid w:val="2DE46561"/>
    <w:rsid w:val="2E5DD63C"/>
    <w:rsid w:val="2E7C1D23"/>
    <w:rsid w:val="2EDCDCB2"/>
    <w:rsid w:val="2EDCDCB2"/>
    <w:rsid w:val="2F8528F1"/>
    <w:rsid w:val="2FA2E8D9"/>
    <w:rsid w:val="2FD5E155"/>
    <w:rsid w:val="2FD5E155"/>
    <w:rsid w:val="3037BE33"/>
    <w:rsid w:val="304EC23F"/>
    <w:rsid w:val="30B05576"/>
    <w:rsid w:val="3116413D"/>
    <w:rsid w:val="311C0623"/>
    <w:rsid w:val="312D40FA"/>
    <w:rsid w:val="3141D064"/>
    <w:rsid w:val="3141D064"/>
    <w:rsid w:val="317F24B2"/>
    <w:rsid w:val="319D47C5"/>
    <w:rsid w:val="319D47C5"/>
    <w:rsid w:val="31ADBA5D"/>
    <w:rsid w:val="31C0607E"/>
    <w:rsid w:val="31C0607E"/>
    <w:rsid w:val="31FC7FD6"/>
    <w:rsid w:val="32147D74"/>
    <w:rsid w:val="3216D55F"/>
    <w:rsid w:val="3220DCC3"/>
    <w:rsid w:val="3283BCF3"/>
    <w:rsid w:val="328DDE8B"/>
    <w:rsid w:val="32B2119E"/>
    <w:rsid w:val="32B5A014"/>
    <w:rsid w:val="32C7E6FD"/>
    <w:rsid w:val="3310EB94"/>
    <w:rsid w:val="333934E5"/>
    <w:rsid w:val="333934E5"/>
    <w:rsid w:val="3381FA25"/>
    <w:rsid w:val="3381FA25"/>
    <w:rsid w:val="33BB2A49"/>
    <w:rsid w:val="33BCAD24"/>
    <w:rsid w:val="33BCAD24"/>
    <w:rsid w:val="33DEEA81"/>
    <w:rsid w:val="33EDA03A"/>
    <w:rsid w:val="340AEBE4"/>
    <w:rsid w:val="341F8D54"/>
    <w:rsid w:val="343B18BA"/>
    <w:rsid w:val="343B18BA"/>
    <w:rsid w:val="344442A7"/>
    <w:rsid w:val="344442A7"/>
    <w:rsid w:val="346AFD47"/>
    <w:rsid w:val="34D0B1C9"/>
    <w:rsid w:val="35587D85"/>
    <w:rsid w:val="355E2DEE"/>
    <w:rsid w:val="355E2DEE"/>
    <w:rsid w:val="3563ACEE"/>
    <w:rsid w:val="3563ACEE"/>
    <w:rsid w:val="3577564B"/>
    <w:rsid w:val="35874D02"/>
    <w:rsid w:val="35BB5DB5"/>
    <w:rsid w:val="35CD6CD3"/>
    <w:rsid w:val="35CD6CD3"/>
    <w:rsid w:val="36194302"/>
    <w:rsid w:val="362D7A5F"/>
    <w:rsid w:val="367D6147"/>
    <w:rsid w:val="36924F36"/>
    <w:rsid w:val="3693D1A1"/>
    <w:rsid w:val="36C95B36"/>
    <w:rsid w:val="37428CA6"/>
    <w:rsid w:val="37428CA6"/>
    <w:rsid w:val="377BE369"/>
    <w:rsid w:val="37AF7843"/>
    <w:rsid w:val="37F75A73"/>
    <w:rsid w:val="3851CECD"/>
    <w:rsid w:val="395EF201"/>
    <w:rsid w:val="39A28BD2"/>
    <w:rsid w:val="39F40032"/>
    <w:rsid w:val="3A346813"/>
    <w:rsid w:val="3A6ECABE"/>
    <w:rsid w:val="3A717277"/>
    <w:rsid w:val="3A75D74A"/>
    <w:rsid w:val="3AA0DDF6"/>
    <w:rsid w:val="3AAF4C48"/>
    <w:rsid w:val="3B4C1791"/>
    <w:rsid w:val="3B6B8E5E"/>
    <w:rsid w:val="3B738B06"/>
    <w:rsid w:val="3BCA5444"/>
    <w:rsid w:val="3BCA5444"/>
    <w:rsid w:val="3BD03874"/>
    <w:rsid w:val="3BDEF629"/>
    <w:rsid w:val="3BDEF629"/>
    <w:rsid w:val="3C3830FB"/>
    <w:rsid w:val="3C618B9B"/>
    <w:rsid w:val="3C70310A"/>
    <w:rsid w:val="3C888486"/>
    <w:rsid w:val="3CC1D759"/>
    <w:rsid w:val="3CC1D759"/>
    <w:rsid w:val="3D080654"/>
    <w:rsid w:val="3D0EBD8D"/>
    <w:rsid w:val="3DA66B80"/>
    <w:rsid w:val="3DA66B80"/>
    <w:rsid w:val="3DB2C43B"/>
    <w:rsid w:val="3DB2C43B"/>
    <w:rsid w:val="3DD87EB8"/>
    <w:rsid w:val="3DE065BE"/>
    <w:rsid w:val="3E1EB9C7"/>
    <w:rsid w:val="3E29DA8F"/>
    <w:rsid w:val="3E5DA7BA"/>
    <w:rsid w:val="3E99945A"/>
    <w:rsid w:val="3E99945A"/>
    <w:rsid w:val="3F26C894"/>
    <w:rsid w:val="3F4FE1AE"/>
    <w:rsid w:val="3FA161CB"/>
    <w:rsid w:val="40465E4F"/>
    <w:rsid w:val="40465E4F"/>
    <w:rsid w:val="406A9B2E"/>
    <w:rsid w:val="406A9B2E"/>
    <w:rsid w:val="407D9606"/>
    <w:rsid w:val="40D47BEA"/>
    <w:rsid w:val="40DE0C42"/>
    <w:rsid w:val="40E7B49D"/>
    <w:rsid w:val="40EA64FD"/>
    <w:rsid w:val="41121233"/>
    <w:rsid w:val="412F9538"/>
    <w:rsid w:val="412F9538"/>
    <w:rsid w:val="4173FB6D"/>
    <w:rsid w:val="4173FB6D"/>
    <w:rsid w:val="417D227B"/>
    <w:rsid w:val="41C20D27"/>
    <w:rsid w:val="41D55717"/>
    <w:rsid w:val="41D55717"/>
    <w:rsid w:val="41DB7777"/>
    <w:rsid w:val="41E4F7B2"/>
    <w:rsid w:val="4200B66A"/>
    <w:rsid w:val="423CB0F6"/>
    <w:rsid w:val="423CB0F6"/>
    <w:rsid w:val="423E92F5"/>
    <w:rsid w:val="423EEE13"/>
    <w:rsid w:val="423EEE13"/>
    <w:rsid w:val="425650B8"/>
    <w:rsid w:val="425650B8"/>
    <w:rsid w:val="42A9BACE"/>
    <w:rsid w:val="4305AD76"/>
    <w:rsid w:val="4305AD76"/>
    <w:rsid w:val="4321B289"/>
    <w:rsid w:val="436D057D"/>
    <w:rsid w:val="437254A9"/>
    <w:rsid w:val="437A1F8F"/>
    <w:rsid w:val="437A1F8F"/>
    <w:rsid w:val="439C86CB"/>
    <w:rsid w:val="43B536C8"/>
    <w:rsid w:val="43EA080E"/>
    <w:rsid w:val="43FB83E5"/>
    <w:rsid w:val="442205BF"/>
    <w:rsid w:val="442205BF"/>
    <w:rsid w:val="4447C03C"/>
    <w:rsid w:val="44C4C48C"/>
    <w:rsid w:val="44F2F9D7"/>
    <w:rsid w:val="450E250A"/>
    <w:rsid w:val="450E250A"/>
    <w:rsid w:val="4538572C"/>
    <w:rsid w:val="4538572C"/>
    <w:rsid w:val="45495874"/>
    <w:rsid w:val="45BD03B6"/>
    <w:rsid w:val="45BD03B6"/>
    <w:rsid w:val="45D15DAB"/>
    <w:rsid w:val="45D5B588"/>
    <w:rsid w:val="4659534B"/>
    <w:rsid w:val="469A7B02"/>
    <w:rsid w:val="4721A8D0"/>
    <w:rsid w:val="4735E139"/>
    <w:rsid w:val="4810555A"/>
    <w:rsid w:val="491B315F"/>
    <w:rsid w:val="491B315F"/>
    <w:rsid w:val="4976D543"/>
    <w:rsid w:val="4976D543"/>
    <w:rsid w:val="499835AF"/>
    <w:rsid w:val="499835AF"/>
    <w:rsid w:val="49A05A61"/>
    <w:rsid w:val="49A05A61"/>
    <w:rsid w:val="49A847E7"/>
    <w:rsid w:val="49D21BC4"/>
    <w:rsid w:val="49D21BC4"/>
    <w:rsid w:val="49E3896C"/>
    <w:rsid w:val="4A0CBF45"/>
    <w:rsid w:val="4A914743"/>
    <w:rsid w:val="4A914743"/>
    <w:rsid w:val="4AD1957B"/>
    <w:rsid w:val="4B2CC46E"/>
    <w:rsid w:val="4B32BE54"/>
    <w:rsid w:val="4B68EF6D"/>
    <w:rsid w:val="4B68EF6D"/>
    <w:rsid w:val="4B72B19B"/>
    <w:rsid w:val="4B72B19B"/>
    <w:rsid w:val="4B8FFCBF"/>
    <w:rsid w:val="4B8FFCBF"/>
    <w:rsid w:val="4B9DEFA5"/>
    <w:rsid w:val="4BB3A6C9"/>
    <w:rsid w:val="4BB3A6C9"/>
    <w:rsid w:val="4BCCCF26"/>
    <w:rsid w:val="4C2D17A4"/>
    <w:rsid w:val="4C588A9A"/>
    <w:rsid w:val="4C588A9A"/>
    <w:rsid w:val="4CB6AE14"/>
    <w:rsid w:val="4CC82F2D"/>
    <w:rsid w:val="4CC82F2D"/>
    <w:rsid w:val="4CFB597F"/>
    <w:rsid w:val="4D1B2A2E"/>
    <w:rsid w:val="4D1B2A2E"/>
    <w:rsid w:val="4DAD0F48"/>
    <w:rsid w:val="4DAD0F48"/>
    <w:rsid w:val="4DC5C8E7"/>
    <w:rsid w:val="4DC8159B"/>
    <w:rsid w:val="4DE25446"/>
    <w:rsid w:val="4E295B1A"/>
    <w:rsid w:val="4E295B1A"/>
    <w:rsid w:val="4E8A65EA"/>
    <w:rsid w:val="4EFC8262"/>
    <w:rsid w:val="4F232184"/>
    <w:rsid w:val="4F6CA5EC"/>
    <w:rsid w:val="5007554B"/>
    <w:rsid w:val="50815306"/>
    <w:rsid w:val="50B7503F"/>
    <w:rsid w:val="5108764D"/>
    <w:rsid w:val="512B7247"/>
    <w:rsid w:val="512B7247"/>
    <w:rsid w:val="513C9F1C"/>
    <w:rsid w:val="5155A469"/>
    <w:rsid w:val="5155A469"/>
    <w:rsid w:val="516D0F37"/>
    <w:rsid w:val="51719DD8"/>
    <w:rsid w:val="5181E728"/>
    <w:rsid w:val="518A1F37"/>
    <w:rsid w:val="518DF7E2"/>
    <w:rsid w:val="51C206AC"/>
    <w:rsid w:val="51CBAF07"/>
    <w:rsid w:val="524718E9"/>
    <w:rsid w:val="525320A0"/>
    <w:rsid w:val="52C742A8"/>
    <w:rsid w:val="530D6E39"/>
    <w:rsid w:val="530D6E39"/>
    <w:rsid w:val="5329C843"/>
    <w:rsid w:val="5329C843"/>
    <w:rsid w:val="53677F68"/>
    <w:rsid w:val="53677F68"/>
    <w:rsid w:val="53961878"/>
    <w:rsid w:val="53BEB8AE"/>
    <w:rsid w:val="53E2E94A"/>
    <w:rsid w:val="54743FDE"/>
    <w:rsid w:val="54C9AD7F"/>
    <w:rsid w:val="54EAFA8E"/>
    <w:rsid w:val="54F9A76E"/>
    <w:rsid w:val="55034FC9"/>
    <w:rsid w:val="5542F544"/>
    <w:rsid w:val="555A890F"/>
    <w:rsid w:val="55F9943E"/>
    <w:rsid w:val="560D56D4"/>
    <w:rsid w:val="56616905"/>
    <w:rsid w:val="5686CAEF"/>
    <w:rsid w:val="569577CF"/>
    <w:rsid w:val="569577CF"/>
    <w:rsid w:val="569D611F"/>
    <w:rsid w:val="569D611F"/>
    <w:rsid w:val="569F202A"/>
    <w:rsid w:val="56CFD1A1"/>
    <w:rsid w:val="57A65E33"/>
    <w:rsid w:val="57ABE0A0"/>
    <w:rsid w:val="57BDB818"/>
    <w:rsid w:val="57FD3966"/>
    <w:rsid w:val="58393180"/>
    <w:rsid w:val="583FC7F6"/>
    <w:rsid w:val="584EFA59"/>
    <w:rsid w:val="584EFA59"/>
    <w:rsid w:val="588911ED"/>
    <w:rsid w:val="588F951C"/>
    <w:rsid w:val="58A1A2D2"/>
    <w:rsid w:val="58F02494"/>
    <w:rsid w:val="58F6FB3E"/>
    <w:rsid w:val="591B58F9"/>
    <w:rsid w:val="591B58F9"/>
    <w:rsid w:val="591BD964"/>
    <w:rsid w:val="5927B47F"/>
    <w:rsid w:val="599909C7"/>
    <w:rsid w:val="599909C7"/>
    <w:rsid w:val="599C806C"/>
    <w:rsid w:val="599D1EA2"/>
    <w:rsid w:val="59B6509C"/>
    <w:rsid w:val="59BE6BB1"/>
    <w:rsid w:val="5A019ABC"/>
    <w:rsid w:val="5A91DCB9"/>
    <w:rsid w:val="5AEFF882"/>
    <w:rsid w:val="5B1F86B5"/>
    <w:rsid w:val="5B34DA28"/>
    <w:rsid w:val="5B4A07F2"/>
    <w:rsid w:val="5B4A07F2"/>
    <w:rsid w:val="5B6D72BE"/>
    <w:rsid w:val="5B96CE2C"/>
    <w:rsid w:val="5C52F9BB"/>
    <w:rsid w:val="5C537A26"/>
    <w:rsid w:val="5C5786DB"/>
    <w:rsid w:val="5C5786DB"/>
    <w:rsid w:val="5C70182D"/>
    <w:rsid w:val="5C73181D"/>
    <w:rsid w:val="5C89408A"/>
    <w:rsid w:val="5C91293B"/>
    <w:rsid w:val="5C91293B"/>
    <w:rsid w:val="5CEDF15E"/>
    <w:rsid w:val="5D393B7E"/>
    <w:rsid w:val="5D59FA5B"/>
    <w:rsid w:val="5D59FA5B"/>
    <w:rsid w:val="5D763E53"/>
    <w:rsid w:val="5D7EC351"/>
    <w:rsid w:val="5D8689AD"/>
    <w:rsid w:val="5DCA51AC"/>
    <w:rsid w:val="5DF15668"/>
    <w:rsid w:val="5DF15668"/>
    <w:rsid w:val="5E2A7E66"/>
    <w:rsid w:val="5E93248B"/>
    <w:rsid w:val="5ED0AF2D"/>
    <w:rsid w:val="5ED0AF2D"/>
    <w:rsid w:val="5EE747E8"/>
    <w:rsid w:val="5F016B55"/>
    <w:rsid w:val="5F016B55"/>
    <w:rsid w:val="5F120EB4"/>
    <w:rsid w:val="5F225A0E"/>
    <w:rsid w:val="5F391E7D"/>
    <w:rsid w:val="5F66F0F9"/>
    <w:rsid w:val="5F9AA91E"/>
    <w:rsid w:val="5FC377C0"/>
    <w:rsid w:val="5FC377C0"/>
    <w:rsid w:val="5FC78F50"/>
    <w:rsid w:val="5FF6698F"/>
    <w:rsid w:val="6016A8E6"/>
    <w:rsid w:val="60BE2A6F"/>
    <w:rsid w:val="60DDA5B2"/>
    <w:rsid w:val="60DDA5B2"/>
    <w:rsid w:val="61635FB1"/>
    <w:rsid w:val="61635FB1"/>
    <w:rsid w:val="61B20817"/>
    <w:rsid w:val="61B20817"/>
    <w:rsid w:val="62BA6A78"/>
    <w:rsid w:val="62DD6672"/>
    <w:rsid w:val="62FF3012"/>
    <w:rsid w:val="63079894"/>
    <w:rsid w:val="634DD878"/>
    <w:rsid w:val="6387C8E7"/>
    <w:rsid w:val="6387C8E7"/>
    <w:rsid w:val="63FE2C99"/>
    <w:rsid w:val="6416ADF8"/>
    <w:rsid w:val="647B2A12"/>
    <w:rsid w:val="64946206"/>
    <w:rsid w:val="649B0073"/>
    <w:rsid w:val="651079A4"/>
    <w:rsid w:val="65145504"/>
    <w:rsid w:val="6553D169"/>
    <w:rsid w:val="6570ACD9"/>
    <w:rsid w:val="6570ACD9"/>
    <w:rsid w:val="65A6A44A"/>
    <w:rsid w:val="65DBB8EE"/>
    <w:rsid w:val="65E0B3A4"/>
    <w:rsid w:val="66150734"/>
    <w:rsid w:val="66C04D15"/>
    <w:rsid w:val="66F02B40"/>
    <w:rsid w:val="672BC122"/>
    <w:rsid w:val="674274AB"/>
    <w:rsid w:val="674616AB"/>
    <w:rsid w:val="674E4EBA"/>
    <w:rsid w:val="674E4EBA"/>
    <w:rsid w:val="6777894F"/>
    <w:rsid w:val="67B0D795"/>
    <w:rsid w:val="67D160AC"/>
    <w:rsid w:val="67E2F73D"/>
    <w:rsid w:val="681A53AA"/>
    <w:rsid w:val="681A53AA"/>
    <w:rsid w:val="686A807D"/>
    <w:rsid w:val="68A0D6E3"/>
    <w:rsid w:val="68A0D6E3"/>
    <w:rsid w:val="68CD0F1B"/>
    <w:rsid w:val="68E1E70C"/>
    <w:rsid w:val="68E1E70C"/>
    <w:rsid w:val="68FD5698"/>
    <w:rsid w:val="694CA7F6"/>
    <w:rsid w:val="69ACB3ED"/>
    <w:rsid w:val="69ACB3ED"/>
    <w:rsid w:val="6A4976CD"/>
    <w:rsid w:val="6B09016E"/>
    <w:rsid w:val="6B1671F8"/>
    <w:rsid w:val="6B51F46C"/>
    <w:rsid w:val="6B595B8D"/>
    <w:rsid w:val="6B595B8D"/>
    <w:rsid w:val="6BAA7406"/>
    <w:rsid w:val="6BDFEE5D"/>
    <w:rsid w:val="6BDFEE5D"/>
    <w:rsid w:val="6C15E5CE"/>
    <w:rsid w:val="6C1A7E3B"/>
    <w:rsid w:val="6C1A7E3B"/>
    <w:rsid w:val="6C7757A3"/>
    <w:rsid w:val="6CCF185D"/>
    <w:rsid w:val="6CF262EC"/>
    <w:rsid w:val="6D0C02AE"/>
    <w:rsid w:val="6DA0803E"/>
    <w:rsid w:val="6DA0803E"/>
    <w:rsid w:val="6DB64E9C"/>
    <w:rsid w:val="6E1FD118"/>
    <w:rsid w:val="6E47BA6E"/>
    <w:rsid w:val="6E77480D"/>
    <w:rsid w:val="6E77480D"/>
    <w:rsid w:val="6E8691A7"/>
    <w:rsid w:val="6E8691A7"/>
    <w:rsid w:val="6E9E338D"/>
    <w:rsid w:val="6EB4DE56"/>
    <w:rsid w:val="6EC324D0"/>
    <w:rsid w:val="6EEF971D"/>
    <w:rsid w:val="6EEF971D"/>
    <w:rsid w:val="6EF87B80"/>
    <w:rsid w:val="6EF87B80"/>
    <w:rsid w:val="6EFE0DAE"/>
    <w:rsid w:val="6F0BE084"/>
    <w:rsid w:val="6FA33157"/>
    <w:rsid w:val="6FBE87D4"/>
    <w:rsid w:val="6FCCDB6E"/>
    <w:rsid w:val="7006B91F"/>
    <w:rsid w:val="7006B91F"/>
    <w:rsid w:val="7045502A"/>
    <w:rsid w:val="7045502A"/>
    <w:rsid w:val="7050AEB7"/>
    <w:rsid w:val="7050AEB7"/>
    <w:rsid w:val="7055138A"/>
    <w:rsid w:val="708BF2B3"/>
    <w:rsid w:val="70944BE1"/>
    <w:rsid w:val="70B8B851"/>
    <w:rsid w:val="712D1875"/>
    <w:rsid w:val="7136C0D0"/>
    <w:rsid w:val="715E7A30"/>
    <w:rsid w:val="71A72273"/>
    <w:rsid w:val="71A99084"/>
    <w:rsid w:val="71AEE8CF"/>
    <w:rsid w:val="71C5D40F"/>
    <w:rsid w:val="71C7B60E"/>
    <w:rsid w:val="71D5D44F"/>
    <w:rsid w:val="72243BE2"/>
    <w:rsid w:val="7289BFBF"/>
    <w:rsid w:val="7289BFBF"/>
    <w:rsid w:val="72D0D226"/>
    <w:rsid w:val="731929D2"/>
    <w:rsid w:val="733E59E1"/>
    <w:rsid w:val="734560E5"/>
    <w:rsid w:val="734AB930"/>
    <w:rsid w:val="7367B454"/>
    <w:rsid w:val="7394D68C"/>
    <w:rsid w:val="74259020"/>
    <w:rsid w:val="74314F0E"/>
    <w:rsid w:val="743CE3FA"/>
    <w:rsid w:val="746CA287"/>
    <w:rsid w:val="747DC6C6"/>
    <w:rsid w:val="74993B62"/>
    <w:rsid w:val="74993B62"/>
    <w:rsid w:val="74B7D13A"/>
    <w:rsid w:val="74C59AD8"/>
    <w:rsid w:val="750ADBD2"/>
    <w:rsid w:val="754626CF"/>
    <w:rsid w:val="75864CCE"/>
    <w:rsid w:val="75864CCE"/>
    <w:rsid w:val="75C16081"/>
    <w:rsid w:val="7683BC63"/>
    <w:rsid w:val="7691A38C"/>
    <w:rsid w:val="76A94572"/>
    <w:rsid w:val="775CBB3C"/>
    <w:rsid w:val="776F60F0"/>
    <w:rsid w:val="77E081FC"/>
    <w:rsid w:val="77EF71FC"/>
    <w:rsid w:val="77EF71FC"/>
    <w:rsid w:val="7802F2B0"/>
    <w:rsid w:val="781F8CC4"/>
    <w:rsid w:val="784515D3"/>
    <w:rsid w:val="787DC791"/>
    <w:rsid w:val="7888F70E"/>
    <w:rsid w:val="78BEAECE"/>
    <w:rsid w:val="78CE9929"/>
    <w:rsid w:val="790D8D40"/>
    <w:rsid w:val="7931354B"/>
    <w:rsid w:val="793D19C8"/>
    <w:rsid w:val="79427848"/>
    <w:rsid w:val="794C41BD"/>
    <w:rsid w:val="79990BFB"/>
    <w:rsid w:val="79E0E634"/>
    <w:rsid w:val="79E0E634"/>
    <w:rsid w:val="7A24C76F"/>
    <w:rsid w:val="7A2BED4D"/>
    <w:rsid w:val="7ACD05AC"/>
    <w:rsid w:val="7ADBE841"/>
    <w:rsid w:val="7B2712BE"/>
    <w:rsid w:val="7B285347"/>
    <w:rsid w:val="7B34DC5C"/>
    <w:rsid w:val="7B3CC9E2"/>
    <w:rsid w:val="7B6C8F84"/>
    <w:rsid w:val="7B6C8F84"/>
    <w:rsid w:val="7B972589"/>
    <w:rsid w:val="7BC4BF96"/>
    <w:rsid w:val="7BE56DFF"/>
    <w:rsid w:val="7C0F39A2"/>
    <w:rsid w:val="7C4A19ED"/>
    <w:rsid w:val="7C7F8451"/>
    <w:rsid w:val="7C9FF095"/>
    <w:rsid w:val="7CC423A8"/>
    <w:rsid w:val="7CC423A8"/>
    <w:rsid w:val="7CD6A79E"/>
    <w:rsid w:val="7CD89A43"/>
    <w:rsid w:val="7D512620"/>
    <w:rsid w:val="7D5C6831"/>
    <w:rsid w:val="7D5C6831"/>
    <w:rsid w:val="7D6455B7"/>
    <w:rsid w:val="7D921FF1"/>
    <w:rsid w:val="7E1F4C37"/>
    <w:rsid w:val="7E405113"/>
    <w:rsid w:val="7E405113"/>
    <w:rsid w:val="7E5EB380"/>
    <w:rsid w:val="7E5EB380"/>
    <w:rsid w:val="7E746AA4"/>
    <w:rsid w:val="7E9CB571"/>
    <w:rsid w:val="7EEDDB7F"/>
    <w:rsid w:val="7EEDDB7F"/>
    <w:rsid w:val="7F002618"/>
    <w:rsid w:val="7F002618"/>
    <w:rsid w:val="7F7EF1AD"/>
    <w:rsid w:val="7FC87615"/>
    <w:rsid w:val="7FED8FFE"/>
    <w:rsid w:val="7FEE8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87D01"/>
  <w15:chartTrackingRefBased/>
  <w15:docId w15:val="{69D493B1-96F7-4BD4-BE68-3FA024388B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ee7a15f94204d70" /><Relationship Type="http://schemas.openxmlformats.org/officeDocument/2006/relationships/footer" Target="/word/footer.xml" Id="R9e8aabe193394bee" /><Relationship Type="http://schemas.openxmlformats.org/officeDocument/2006/relationships/hyperlink" Target="https://www.famly.co/blog/early-years-pedagogy" TargetMode="External" Id="R4effc8b675214392" /><Relationship Type="http://schemas.openxmlformats.org/officeDocument/2006/relationships/hyperlink" Target="https://epi.org.uk/wp-content/uploads/2018/08/Early-years-structural-quality-review_EPI.pdf" TargetMode="External" Id="Rfc5431fbe2f747a5" /><Relationship Type="http://schemas.openxmlformats.org/officeDocument/2006/relationships/hyperlink" Target="https://surveyanyplace.com/blog/questionnaire-pros-and-cons/" TargetMode="External" Id="Rd70ec7828c35474e" /><Relationship Type="http://schemas.openxmlformats.org/officeDocument/2006/relationships/hyperlink" Target="https://assets.publishing.service.gov.uk/government/uploads/system/uploads/attachment_data/file/596884/Workforce_strategy_02-03-2017.pdf" TargetMode="External" Id="Rd2e85b53ae9642d5" /><Relationship Type="http://schemas.openxmlformats.org/officeDocument/2006/relationships/hyperlink" Target="https://assets.publishing.service.gov.uk/government/uploads/system/uploads/attachment_data/file/974907/EYFS_framework_-_March_2021.pdf" TargetMode="External" Id="R282d3ca329b640be" /><Relationship Type="http://schemas.openxmlformats.org/officeDocument/2006/relationships/hyperlink" Target="https://www.earlyyearscareers.com/eyc/learning-and-development/too-much-paperwork-for-childcare-practitioners/" TargetMode="External" Id="Rfe3defcaf06a4d75" /><Relationship Type="http://schemas.openxmlformats.org/officeDocument/2006/relationships/hyperlink" Target="https://epi.org.uk/publications-and-research/early-years-high-quality-provision/" TargetMode="External" Id="R28c344747f144fc3" /><Relationship Type="http://schemas.openxmlformats.org/officeDocument/2006/relationships/hyperlink" Target="https://www.nurseryworld.co.uk/features/article/learning-development-assessment-quality-time" TargetMode="External" Id="R6641fceed1254e54" /><Relationship Type="http://schemas.openxmlformats.org/officeDocument/2006/relationships/hyperlink" Target="https://www.pacey.org.uk/parents/what-quality-looks-like/" TargetMode="External" Id="Rdef1c7a6d24c4e00" /><Relationship Type="http://schemas.openxmlformats.org/officeDocument/2006/relationships/hyperlink" Target="https://www.playwales.org.uk/eng/inspectionframework" TargetMode="External" Id="R4993091fe3ef467c" /><Relationship Type="http://schemas.openxmlformats.org/officeDocument/2006/relationships/hyperlink" Target="https://www.kathybrodie.com/resources/the-new-sstew-scale/" TargetMode="External" Id="R7ec03f7ad2db4cbe" /><Relationship Type="http://schemas.openxmlformats.org/officeDocument/2006/relationships/hyperlink" Target="https://www.unicef.org.uk/what-we-do/un-convention-child-rights/" TargetMode="External" Id="R52c0d1d135a34b2a" /><Relationship Type="http://schemas.openxmlformats.org/officeDocument/2006/relationships/hyperlink" Target="https://www.legislation.gov.uk/anaw/2014/4/contents" TargetMode="External" Id="Rd920f50eb86e49ba" /><Relationship Type="http://schemas.openxmlformats.org/officeDocument/2006/relationships/hyperlink" Target="https://gov.wales/sites/default/files/publications/2019-06/national-minimum-standards-for-regulated-childcare.pdf" TargetMode="External" Id="R8d4c40745c034aea" /><Relationship Type="http://schemas.microsoft.com/office/2019/09/relationships/intelligence" Target="/word/intelligence.xml" Id="R29c6caf254ce4d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Tammy Jane Rouse (2008450)</dc:creator>
  <keywords/>
  <dc:description/>
  <lastModifiedBy>Tammy Rouse (2008450)</lastModifiedBy>
  <revision>3</revision>
  <dcterms:created xsi:type="dcterms:W3CDTF">2022-02-01T11:16:13.3819306Z</dcterms:created>
  <dcterms:modified xsi:type="dcterms:W3CDTF">2022-02-20T19:47:48.4911279Z</dcterms:modified>
</coreProperties>
</file>