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23CCC1" w14:textId="77777777" w:rsidR="007065F4" w:rsidRDefault="007065F4">
      <w:pPr>
        <w:pStyle w:val="Heading1"/>
        <w:rPr>
          <w:rFonts w:ascii="Arial" w:hAnsi="Arial" w:cs="Arial"/>
          <w:color w:val="000000" w:themeColor="text1"/>
          <w:sz w:val="24"/>
          <w:szCs w:val="24"/>
          <w:u w:val="single"/>
        </w:rPr>
      </w:pPr>
    </w:p>
    <w:p w14:paraId="2ADCFA5B" w14:textId="2372C794" w:rsidR="000B4188" w:rsidRPr="007C387E" w:rsidRDefault="00A40866">
      <w:pPr>
        <w:pStyle w:val="Heading1"/>
        <w:rPr>
          <w:rFonts w:ascii="Arial" w:hAnsi="Arial" w:cs="Arial"/>
          <w:color w:val="000000" w:themeColor="text1"/>
          <w:sz w:val="24"/>
          <w:szCs w:val="24"/>
          <w:u w:val="single"/>
        </w:rPr>
      </w:pPr>
      <w:r w:rsidRPr="007C387E">
        <w:rPr>
          <w:rFonts w:ascii="Arial" w:hAnsi="Arial" w:cs="Arial"/>
          <w:color w:val="000000" w:themeColor="text1"/>
          <w:sz w:val="24"/>
          <w:szCs w:val="24"/>
          <w:u w:val="single"/>
        </w:rPr>
        <w:t>Portfolio of Evidence: Using an Outdoor Environment to Promote and Support Children’s Mathematical and Scientific Thinking</w:t>
      </w:r>
    </w:p>
    <w:p w14:paraId="772AE063" w14:textId="22136AF9" w:rsidR="004054CE" w:rsidRDefault="004054CE" w:rsidP="004054CE"/>
    <w:p w14:paraId="1D9B7966" w14:textId="4E553228" w:rsidR="007065F4" w:rsidRDefault="007065F4" w:rsidP="004054CE"/>
    <w:p w14:paraId="6DB8566F" w14:textId="6500A14F" w:rsidR="007065F4" w:rsidRDefault="007065F4" w:rsidP="004054CE"/>
    <w:p w14:paraId="428E01AD" w14:textId="2DBB950E" w:rsidR="007065F4" w:rsidRDefault="007065F4" w:rsidP="004054CE"/>
    <w:p w14:paraId="6EB01959" w14:textId="7270E6B1" w:rsidR="004054CE" w:rsidRDefault="004054CE" w:rsidP="004054CE"/>
    <w:p w14:paraId="6B5DB8E6" w14:textId="02C3CA2E" w:rsidR="004054CE" w:rsidRDefault="004054CE" w:rsidP="004054CE"/>
    <w:p w14:paraId="1550D35F" w14:textId="1C96C15D" w:rsidR="007065F4" w:rsidRPr="007065F4" w:rsidRDefault="007065F4" w:rsidP="008F115B">
      <w:pPr>
        <w:pStyle w:val="Heading2"/>
        <w:rPr>
          <w:rFonts w:ascii="Arial" w:hAnsi="Arial" w:cs="Arial"/>
          <w:color w:val="000000" w:themeColor="text1"/>
          <w:u w:val="single"/>
        </w:rPr>
      </w:pPr>
      <w:r>
        <w:rPr>
          <w:noProof/>
        </w:rPr>
        <w:drawing>
          <wp:anchor distT="0" distB="0" distL="114300" distR="114300" simplePos="0" relativeHeight="251659264" behindDoc="0" locked="0" layoutInCell="1" allowOverlap="1" wp14:anchorId="1C5DEBB4" wp14:editId="1D37B168">
            <wp:simplePos x="0" y="0"/>
            <wp:positionH relativeFrom="column">
              <wp:posOffset>-152400</wp:posOffset>
            </wp:positionH>
            <wp:positionV relativeFrom="paragraph">
              <wp:posOffset>402590</wp:posOffset>
            </wp:positionV>
            <wp:extent cx="5486400" cy="4114165"/>
            <wp:effectExtent l="0" t="0" r="0" b="635"/>
            <wp:wrapTopAndBottom/>
            <wp:docPr id="611566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66973" name=""/>
                    <pic:cNvPicPr/>
                  </pic:nvPicPr>
                  <pic:blipFill>
                    <a:blip r:embed="rId8"/>
                    <a:stretch>
                      <a:fillRect/>
                    </a:stretch>
                  </pic:blipFill>
                  <pic:spPr>
                    <a:xfrm>
                      <a:off x="0" y="0"/>
                      <a:ext cx="5486400" cy="4114165"/>
                    </a:xfrm>
                    <a:prstGeom prst="rect">
                      <a:avLst/>
                    </a:prstGeom>
                  </pic:spPr>
                </pic:pic>
              </a:graphicData>
            </a:graphic>
          </wp:anchor>
        </w:drawing>
      </w:r>
      <w:r w:rsidRPr="007065F4">
        <w:rPr>
          <w:rFonts w:ascii="Arial" w:hAnsi="Arial" w:cs="Arial"/>
          <w:color w:val="000000" w:themeColor="text1"/>
          <w:u w:val="single"/>
        </w:rPr>
        <w:t xml:space="preserve"> Section 1: Photograph of Outdoor Environment</w:t>
      </w:r>
    </w:p>
    <w:p w14:paraId="58C9926A" w14:textId="77777777" w:rsidR="007065F4" w:rsidRPr="007065F4" w:rsidRDefault="007065F4" w:rsidP="007065F4">
      <w:pPr>
        <w:keepNext/>
        <w:keepLines/>
        <w:spacing w:before="200" w:after="0"/>
        <w:outlineLvl w:val="1"/>
        <w:rPr>
          <w:rFonts w:ascii="Arial" w:eastAsiaTheme="majorEastAsia" w:hAnsi="Arial" w:cs="Arial"/>
          <w:b/>
          <w:bCs/>
          <w:color w:val="000000" w:themeColor="text1"/>
          <w:sz w:val="26"/>
          <w:szCs w:val="26"/>
          <w:u w:val="single"/>
        </w:rPr>
      </w:pPr>
    </w:p>
    <w:p w14:paraId="63C4739D" w14:textId="4802E179" w:rsidR="007065F4" w:rsidRDefault="007065F4" w:rsidP="007065F4"/>
    <w:p w14:paraId="13B846F9" w14:textId="3DCBE51A" w:rsidR="007065F4" w:rsidRDefault="007065F4" w:rsidP="007065F4"/>
    <w:p w14:paraId="2910FC2C" w14:textId="11FDD93C" w:rsidR="007065F4" w:rsidRDefault="007065F4" w:rsidP="007065F4"/>
    <w:p w14:paraId="0C0948AD" w14:textId="77777777" w:rsidR="007065F4" w:rsidRDefault="007065F4" w:rsidP="007065F4"/>
    <w:p w14:paraId="38FFA492" w14:textId="77777777" w:rsidR="007065F4" w:rsidRPr="007065F4" w:rsidRDefault="007065F4" w:rsidP="007065F4"/>
    <w:p w14:paraId="092C0DA2" w14:textId="154DD515" w:rsidR="000B4188" w:rsidRPr="004054CE" w:rsidRDefault="00A40866">
      <w:pPr>
        <w:pStyle w:val="Heading2"/>
        <w:rPr>
          <w:rFonts w:ascii="Arial" w:hAnsi="Arial" w:cs="Arial"/>
          <w:color w:val="000000" w:themeColor="text1"/>
          <w:u w:val="single"/>
        </w:rPr>
      </w:pPr>
      <w:r w:rsidRPr="004054CE">
        <w:rPr>
          <w:rFonts w:ascii="Arial" w:hAnsi="Arial" w:cs="Arial"/>
          <w:color w:val="000000" w:themeColor="text1"/>
          <w:u w:val="single"/>
        </w:rPr>
        <w:t>Section 2: How the Outdoor Environment Supports Children’s Mathematical and Scientific Thinking</w:t>
      </w:r>
    </w:p>
    <w:p w14:paraId="7A13B7E5" w14:textId="76E0F190" w:rsidR="000B4188" w:rsidRPr="00B94D3C" w:rsidRDefault="00A40866">
      <w:pPr>
        <w:rPr>
          <w:rFonts w:ascii="Arial" w:hAnsi="Arial" w:cs="Arial"/>
        </w:rPr>
      </w:pPr>
      <w:r w:rsidRPr="00B94D3C">
        <w:rPr>
          <w:rFonts w:ascii="Arial" w:hAnsi="Arial" w:cs="Arial"/>
        </w:rPr>
        <w:br/>
        <w:t>The outdoor space</w:t>
      </w:r>
      <w:r w:rsidR="00DD48DE">
        <w:rPr>
          <w:rFonts w:ascii="Arial" w:hAnsi="Arial" w:cs="Arial"/>
        </w:rPr>
        <w:t xml:space="preserve"> </w:t>
      </w:r>
      <w:r w:rsidRPr="00B94D3C">
        <w:rPr>
          <w:rFonts w:ascii="Arial" w:hAnsi="Arial" w:cs="Arial"/>
        </w:rPr>
        <w:t xml:space="preserve">shown in the photograph </w:t>
      </w:r>
      <w:r w:rsidR="00B327FD">
        <w:rPr>
          <w:rFonts w:ascii="Arial" w:hAnsi="Arial" w:cs="Arial"/>
        </w:rPr>
        <w:t>shows</w:t>
      </w:r>
      <w:r w:rsidRPr="00B94D3C">
        <w:rPr>
          <w:rFonts w:ascii="Arial" w:hAnsi="Arial" w:cs="Arial"/>
        </w:rPr>
        <w:t xml:space="preserve"> a wooden bridge crossing a shallow stream, surrounded by grass, stones, and uneven ground. This natural environment offers many opportunities for young children to explore scientific and mathematical </w:t>
      </w:r>
      <w:r w:rsidR="009A3433">
        <w:rPr>
          <w:rFonts w:ascii="Arial" w:hAnsi="Arial" w:cs="Arial"/>
        </w:rPr>
        <w:t xml:space="preserve">concepts </w:t>
      </w:r>
      <w:r w:rsidRPr="00B94D3C">
        <w:rPr>
          <w:rFonts w:ascii="Arial" w:hAnsi="Arial" w:cs="Arial"/>
        </w:rPr>
        <w:t xml:space="preserve">through play in ways that feel meaningful and engaging. </w:t>
      </w:r>
      <w:r w:rsidR="00707819">
        <w:rPr>
          <w:rFonts w:ascii="Arial" w:hAnsi="Arial" w:cs="Arial"/>
        </w:rPr>
        <w:t xml:space="preserve">My </w:t>
      </w:r>
      <w:r w:rsidRPr="00B94D3C">
        <w:rPr>
          <w:rFonts w:ascii="Arial" w:hAnsi="Arial" w:cs="Arial"/>
        </w:rPr>
        <w:t xml:space="preserve">focus </w:t>
      </w:r>
      <w:r w:rsidR="00707819">
        <w:rPr>
          <w:rFonts w:ascii="Arial" w:hAnsi="Arial" w:cs="Arial"/>
        </w:rPr>
        <w:t>for</w:t>
      </w:r>
      <w:r w:rsidRPr="00B94D3C">
        <w:rPr>
          <w:rFonts w:ascii="Arial" w:hAnsi="Arial" w:cs="Arial"/>
        </w:rPr>
        <w:t xml:space="preserve"> this learning </w:t>
      </w:r>
      <w:r w:rsidR="00707819">
        <w:rPr>
          <w:rFonts w:ascii="Arial" w:hAnsi="Arial" w:cs="Arial"/>
        </w:rPr>
        <w:t xml:space="preserve">journey </w:t>
      </w:r>
      <w:r w:rsidRPr="00B94D3C">
        <w:rPr>
          <w:rFonts w:ascii="Arial" w:hAnsi="Arial" w:cs="Arial"/>
        </w:rPr>
        <w:t xml:space="preserve">is </w:t>
      </w:r>
      <w:r w:rsidR="00707819">
        <w:rPr>
          <w:rFonts w:ascii="Arial" w:hAnsi="Arial" w:cs="Arial"/>
        </w:rPr>
        <w:t xml:space="preserve">to highlight </w:t>
      </w:r>
      <w:r w:rsidRPr="00B94D3C">
        <w:rPr>
          <w:rFonts w:ascii="Arial" w:hAnsi="Arial" w:cs="Arial"/>
        </w:rPr>
        <w:t xml:space="preserve">how children develop an understanding of water movement and forces, such as flow, speed, gravity, and resistance, through hands-on </w:t>
      </w:r>
      <w:r w:rsidR="00E377EC">
        <w:rPr>
          <w:rFonts w:ascii="Arial" w:hAnsi="Arial" w:cs="Arial"/>
        </w:rPr>
        <w:t xml:space="preserve">experiences </w:t>
      </w:r>
      <w:r w:rsidRPr="00B94D3C">
        <w:rPr>
          <w:rFonts w:ascii="Arial" w:hAnsi="Arial" w:cs="Arial"/>
        </w:rPr>
        <w:t>. Learning through</w:t>
      </w:r>
      <w:r w:rsidR="00E377EC">
        <w:rPr>
          <w:rFonts w:ascii="Arial" w:hAnsi="Arial" w:cs="Arial"/>
        </w:rPr>
        <w:t xml:space="preserve"> play</w:t>
      </w:r>
      <w:r w:rsidRPr="00B94D3C">
        <w:rPr>
          <w:rFonts w:ascii="Arial" w:hAnsi="Arial" w:cs="Arial"/>
        </w:rPr>
        <w:t xml:space="preserve"> in</w:t>
      </w:r>
      <w:r w:rsidR="00DC5687">
        <w:rPr>
          <w:rFonts w:ascii="Arial" w:hAnsi="Arial" w:cs="Arial"/>
        </w:rPr>
        <w:t xml:space="preserve"> nature</w:t>
      </w:r>
      <w:r w:rsidR="00E04029">
        <w:rPr>
          <w:rFonts w:ascii="Arial" w:hAnsi="Arial" w:cs="Arial"/>
        </w:rPr>
        <w:t xml:space="preserve"> </w:t>
      </w:r>
      <w:r w:rsidRPr="00B94D3C">
        <w:rPr>
          <w:rFonts w:ascii="Arial" w:hAnsi="Arial" w:cs="Arial"/>
        </w:rPr>
        <w:t xml:space="preserve">has long been </w:t>
      </w:r>
      <w:r w:rsidR="00994FE7">
        <w:rPr>
          <w:rFonts w:ascii="Arial" w:hAnsi="Arial" w:cs="Arial"/>
        </w:rPr>
        <w:t xml:space="preserve">considered essential </w:t>
      </w:r>
      <w:r w:rsidR="00031489">
        <w:rPr>
          <w:rFonts w:ascii="Arial" w:hAnsi="Arial" w:cs="Arial"/>
        </w:rPr>
        <w:t>to early education</w:t>
      </w:r>
      <w:r w:rsidRPr="00B94D3C">
        <w:rPr>
          <w:rFonts w:ascii="Arial" w:hAnsi="Arial" w:cs="Arial"/>
        </w:rPr>
        <w:t>, with theorists such as Froebel emphasising the importance of first-hand interaction with the natural world (Tovey, 2017). These experiences link closely to the Science and Technology and Mathematics and Numeracy Areas of Learning and Experience (AoLEs) within the Curriculum for Wales, which promote enquiry, observation, and learning through real-life contexts (Welsh Government, 2022).</w:t>
      </w:r>
    </w:p>
    <w:p w14:paraId="6182C74C" w14:textId="6983EE49" w:rsidR="000B4188" w:rsidRPr="00B94D3C" w:rsidRDefault="00A40866">
      <w:pPr>
        <w:rPr>
          <w:rFonts w:ascii="Arial" w:hAnsi="Arial" w:cs="Arial"/>
        </w:rPr>
      </w:pPr>
      <w:r w:rsidRPr="00B94D3C">
        <w:rPr>
          <w:rFonts w:ascii="Arial" w:hAnsi="Arial" w:cs="Arial"/>
        </w:rPr>
        <w:t>During outdoor play, a small group of children gather</w:t>
      </w:r>
      <w:r w:rsidR="00465E61">
        <w:rPr>
          <w:rFonts w:ascii="Arial" w:hAnsi="Arial" w:cs="Arial"/>
        </w:rPr>
        <w:t>ed</w:t>
      </w:r>
      <w:r w:rsidRPr="00B94D3C">
        <w:rPr>
          <w:rFonts w:ascii="Arial" w:hAnsi="Arial" w:cs="Arial"/>
        </w:rPr>
        <w:t xml:space="preserve"> by the stream </w:t>
      </w:r>
      <w:r w:rsidR="00465E61">
        <w:rPr>
          <w:rFonts w:ascii="Arial" w:hAnsi="Arial" w:cs="Arial"/>
        </w:rPr>
        <w:t xml:space="preserve">underneath </w:t>
      </w:r>
      <w:r w:rsidRPr="00B94D3C">
        <w:rPr>
          <w:rFonts w:ascii="Arial" w:hAnsi="Arial" w:cs="Arial"/>
        </w:rPr>
        <w:t xml:space="preserve">the bridge. One child </w:t>
      </w:r>
      <w:r w:rsidR="00FA5AEA">
        <w:rPr>
          <w:rFonts w:ascii="Arial" w:hAnsi="Arial" w:cs="Arial"/>
        </w:rPr>
        <w:t xml:space="preserve">dropped </w:t>
      </w:r>
      <w:r w:rsidRPr="00B94D3C">
        <w:rPr>
          <w:rFonts w:ascii="Arial" w:hAnsi="Arial" w:cs="Arial"/>
        </w:rPr>
        <w:t>a stick into the water and watche</w:t>
      </w:r>
      <w:r w:rsidR="00FA5AEA">
        <w:rPr>
          <w:rFonts w:ascii="Arial" w:hAnsi="Arial" w:cs="Arial"/>
        </w:rPr>
        <w:t>d</w:t>
      </w:r>
      <w:r w:rsidRPr="00B94D3C">
        <w:rPr>
          <w:rFonts w:ascii="Arial" w:hAnsi="Arial" w:cs="Arial"/>
        </w:rPr>
        <w:t xml:space="preserve"> as it move</w:t>
      </w:r>
      <w:r w:rsidR="00FA5AEA">
        <w:rPr>
          <w:rFonts w:ascii="Arial" w:hAnsi="Arial" w:cs="Arial"/>
        </w:rPr>
        <w:t>d</w:t>
      </w:r>
      <w:r w:rsidRPr="00B94D3C">
        <w:rPr>
          <w:rFonts w:ascii="Arial" w:hAnsi="Arial" w:cs="Arial"/>
        </w:rPr>
        <w:t xml:space="preserve"> slowly down</w:t>
      </w:r>
      <w:r w:rsidR="00FA5AEA">
        <w:rPr>
          <w:rFonts w:ascii="Arial" w:hAnsi="Arial" w:cs="Arial"/>
        </w:rPr>
        <w:t xml:space="preserve"> the stream</w:t>
      </w:r>
      <w:r w:rsidRPr="00B94D3C">
        <w:rPr>
          <w:rFonts w:ascii="Arial" w:hAnsi="Arial" w:cs="Arial"/>
        </w:rPr>
        <w:t xml:space="preserve">. Another child </w:t>
      </w:r>
      <w:r w:rsidR="00CF6972">
        <w:rPr>
          <w:rFonts w:ascii="Arial" w:hAnsi="Arial" w:cs="Arial"/>
        </w:rPr>
        <w:t xml:space="preserve">followed the stick </w:t>
      </w:r>
      <w:r w:rsidRPr="00B94D3C">
        <w:rPr>
          <w:rFonts w:ascii="Arial" w:hAnsi="Arial" w:cs="Arial"/>
        </w:rPr>
        <w:t xml:space="preserve">and </w:t>
      </w:r>
      <w:r w:rsidR="00CF6972">
        <w:rPr>
          <w:rFonts w:ascii="Arial" w:hAnsi="Arial" w:cs="Arial"/>
        </w:rPr>
        <w:t xml:space="preserve">noticed </w:t>
      </w:r>
      <w:r w:rsidRPr="00B94D3C">
        <w:rPr>
          <w:rFonts w:ascii="Arial" w:hAnsi="Arial" w:cs="Arial"/>
        </w:rPr>
        <w:t>that the stick beg</w:t>
      </w:r>
      <w:r w:rsidR="00CF6972">
        <w:rPr>
          <w:rFonts w:ascii="Arial" w:hAnsi="Arial" w:cs="Arial"/>
        </w:rPr>
        <w:t xml:space="preserve">an </w:t>
      </w:r>
      <w:r w:rsidRPr="00B94D3C">
        <w:rPr>
          <w:rFonts w:ascii="Arial" w:hAnsi="Arial" w:cs="Arial"/>
        </w:rPr>
        <w:t>to move faster as it passes under the bridge. A</w:t>
      </w:r>
      <w:r w:rsidR="00EB3972">
        <w:rPr>
          <w:rFonts w:ascii="Arial" w:hAnsi="Arial" w:cs="Arial"/>
        </w:rPr>
        <w:t>nother</w:t>
      </w:r>
      <w:r w:rsidRPr="00B94D3C">
        <w:rPr>
          <w:rFonts w:ascii="Arial" w:hAnsi="Arial" w:cs="Arial"/>
        </w:rPr>
        <w:t xml:space="preserve"> child </w:t>
      </w:r>
      <w:r w:rsidR="00EB3972">
        <w:rPr>
          <w:rFonts w:ascii="Arial" w:hAnsi="Arial" w:cs="Arial"/>
        </w:rPr>
        <w:t>joined in and placed</w:t>
      </w:r>
      <w:r w:rsidRPr="00B94D3C">
        <w:rPr>
          <w:rFonts w:ascii="Arial" w:hAnsi="Arial" w:cs="Arial"/>
        </w:rPr>
        <w:t xml:space="preserve"> a stone into the water </w:t>
      </w:r>
      <w:r w:rsidR="00170CD8">
        <w:rPr>
          <w:rFonts w:ascii="Arial" w:hAnsi="Arial" w:cs="Arial"/>
        </w:rPr>
        <w:t>and then stood and</w:t>
      </w:r>
      <w:r w:rsidRPr="00B94D3C">
        <w:rPr>
          <w:rFonts w:ascii="Arial" w:hAnsi="Arial" w:cs="Arial"/>
        </w:rPr>
        <w:t xml:space="preserve"> </w:t>
      </w:r>
      <w:r w:rsidR="00170CD8">
        <w:rPr>
          <w:rFonts w:ascii="Arial" w:hAnsi="Arial" w:cs="Arial"/>
        </w:rPr>
        <w:t>watched as</w:t>
      </w:r>
      <w:r w:rsidRPr="00B94D3C">
        <w:rPr>
          <w:rFonts w:ascii="Arial" w:hAnsi="Arial" w:cs="Arial"/>
        </w:rPr>
        <w:t xml:space="preserve"> it s</w:t>
      </w:r>
      <w:r w:rsidR="00170CD8">
        <w:rPr>
          <w:rFonts w:ascii="Arial" w:hAnsi="Arial" w:cs="Arial"/>
        </w:rPr>
        <w:t>unk</w:t>
      </w:r>
      <w:r w:rsidRPr="00B94D3C">
        <w:rPr>
          <w:rFonts w:ascii="Arial" w:hAnsi="Arial" w:cs="Arial"/>
        </w:rPr>
        <w:t xml:space="preserve"> straight to the bottom. These moments show </w:t>
      </w:r>
      <w:r w:rsidR="00170CD8">
        <w:rPr>
          <w:rFonts w:ascii="Arial" w:hAnsi="Arial" w:cs="Arial"/>
        </w:rPr>
        <w:t xml:space="preserve">that the </w:t>
      </w:r>
      <w:r w:rsidRPr="00B94D3C">
        <w:rPr>
          <w:rFonts w:ascii="Arial" w:hAnsi="Arial" w:cs="Arial"/>
        </w:rPr>
        <w:t>children</w:t>
      </w:r>
      <w:r w:rsidR="00170CD8">
        <w:rPr>
          <w:rFonts w:ascii="Arial" w:hAnsi="Arial" w:cs="Arial"/>
        </w:rPr>
        <w:t xml:space="preserve"> are</w:t>
      </w:r>
      <w:r w:rsidRPr="00B94D3C">
        <w:rPr>
          <w:rFonts w:ascii="Arial" w:hAnsi="Arial" w:cs="Arial"/>
        </w:rPr>
        <w:t xml:space="preserve"> beginning to explore ideas about movement and force through their own </w:t>
      </w:r>
      <w:r w:rsidR="001C26DE">
        <w:rPr>
          <w:rFonts w:ascii="Arial" w:hAnsi="Arial" w:cs="Arial"/>
        </w:rPr>
        <w:t xml:space="preserve">hands on experiences through their </w:t>
      </w:r>
      <w:r w:rsidRPr="00B94D3C">
        <w:rPr>
          <w:rFonts w:ascii="Arial" w:hAnsi="Arial" w:cs="Arial"/>
        </w:rPr>
        <w:t xml:space="preserve">play. Bruce (2015) </w:t>
      </w:r>
      <w:r w:rsidR="001C26DE">
        <w:rPr>
          <w:rFonts w:ascii="Arial" w:hAnsi="Arial" w:cs="Arial"/>
        </w:rPr>
        <w:t>states</w:t>
      </w:r>
      <w:r w:rsidRPr="00B94D3C">
        <w:rPr>
          <w:rFonts w:ascii="Arial" w:hAnsi="Arial" w:cs="Arial"/>
        </w:rPr>
        <w:t xml:space="preserve"> that young children develop scientific understanding most effectively when they can manipulate materials and observe the outcomes of their actions.</w:t>
      </w:r>
    </w:p>
    <w:p w14:paraId="7124993B" w14:textId="4A176059" w:rsidR="000B4188" w:rsidRPr="00B94D3C" w:rsidRDefault="00AD0365">
      <w:pPr>
        <w:rPr>
          <w:rFonts w:ascii="Arial" w:hAnsi="Arial" w:cs="Arial"/>
        </w:rPr>
      </w:pPr>
      <w:r>
        <w:rPr>
          <w:rFonts w:ascii="Arial" w:hAnsi="Arial" w:cs="Arial"/>
        </w:rPr>
        <w:t xml:space="preserve">I (the </w:t>
      </w:r>
      <w:r w:rsidR="005C1025">
        <w:rPr>
          <w:rFonts w:ascii="Arial" w:hAnsi="Arial" w:cs="Arial"/>
        </w:rPr>
        <w:t>practitioner</w:t>
      </w:r>
      <w:r w:rsidR="00AA4E4E">
        <w:rPr>
          <w:rFonts w:ascii="Arial" w:hAnsi="Arial" w:cs="Arial"/>
        </w:rPr>
        <w:t xml:space="preserve">) </w:t>
      </w:r>
      <w:r w:rsidR="00E04BAB" w:rsidRPr="00B94D3C">
        <w:rPr>
          <w:rFonts w:ascii="Arial" w:hAnsi="Arial" w:cs="Arial"/>
        </w:rPr>
        <w:t>knelt</w:t>
      </w:r>
      <w:r w:rsidR="00F124A9">
        <w:rPr>
          <w:rFonts w:ascii="Arial" w:hAnsi="Arial" w:cs="Arial"/>
        </w:rPr>
        <w:t xml:space="preserve"> to child height </w:t>
      </w:r>
      <w:r w:rsidR="00A40866" w:rsidRPr="00B94D3C">
        <w:rPr>
          <w:rFonts w:ascii="Arial" w:hAnsi="Arial" w:cs="Arial"/>
        </w:rPr>
        <w:t>and ask</w:t>
      </w:r>
      <w:r w:rsidR="00F124A9">
        <w:rPr>
          <w:rFonts w:ascii="Arial" w:hAnsi="Arial" w:cs="Arial"/>
        </w:rPr>
        <w:t>ed</w:t>
      </w:r>
      <w:r w:rsidR="00A40866" w:rsidRPr="00B94D3C">
        <w:rPr>
          <w:rFonts w:ascii="Arial" w:hAnsi="Arial" w:cs="Arial"/>
        </w:rPr>
        <w:t>, “What do you notice about how the water is moving here?” One child respond</w:t>
      </w:r>
      <w:r w:rsidR="00751E5C">
        <w:rPr>
          <w:rFonts w:ascii="Arial" w:hAnsi="Arial" w:cs="Arial"/>
        </w:rPr>
        <w:t>ed</w:t>
      </w:r>
      <w:r w:rsidR="00A40866" w:rsidRPr="00B94D3C">
        <w:rPr>
          <w:rFonts w:ascii="Arial" w:hAnsi="Arial" w:cs="Arial"/>
        </w:rPr>
        <w:t xml:space="preserve">, “It’s going fast </w:t>
      </w:r>
      <w:r w:rsidR="00751E5C">
        <w:rPr>
          <w:rFonts w:ascii="Arial" w:hAnsi="Arial" w:cs="Arial"/>
        </w:rPr>
        <w:t xml:space="preserve">over </w:t>
      </w:r>
      <w:r w:rsidR="00A40866" w:rsidRPr="00B94D3C">
        <w:rPr>
          <w:rFonts w:ascii="Arial" w:hAnsi="Arial" w:cs="Arial"/>
        </w:rPr>
        <w:t xml:space="preserve">there </w:t>
      </w:r>
      <w:r w:rsidR="00AA4E4E">
        <w:rPr>
          <w:rFonts w:ascii="Arial" w:hAnsi="Arial" w:cs="Arial"/>
        </w:rPr>
        <w:t xml:space="preserve">and </w:t>
      </w:r>
      <w:r w:rsidR="00AA4E4E" w:rsidRPr="00B94D3C">
        <w:rPr>
          <w:rFonts w:ascii="Arial" w:hAnsi="Arial" w:cs="Arial"/>
        </w:rPr>
        <w:t>slow</w:t>
      </w:r>
      <w:r w:rsidR="00AA4E4E">
        <w:rPr>
          <w:rFonts w:ascii="Arial" w:hAnsi="Arial" w:cs="Arial"/>
        </w:rPr>
        <w:t xml:space="preserve"> over</w:t>
      </w:r>
      <w:r w:rsidR="00A40866" w:rsidRPr="00B94D3C">
        <w:rPr>
          <w:rFonts w:ascii="Arial" w:hAnsi="Arial" w:cs="Arial"/>
        </w:rPr>
        <w:t xml:space="preserve"> here.” </w:t>
      </w:r>
      <w:r w:rsidR="00AA4E4E">
        <w:rPr>
          <w:rFonts w:ascii="Arial" w:hAnsi="Arial" w:cs="Arial"/>
        </w:rPr>
        <w:t>I</w:t>
      </w:r>
      <w:r w:rsidR="00A40866" w:rsidRPr="00B94D3C">
        <w:rPr>
          <w:rFonts w:ascii="Arial" w:hAnsi="Arial" w:cs="Arial"/>
        </w:rPr>
        <w:t xml:space="preserve"> then </w:t>
      </w:r>
      <w:r w:rsidR="00AA4E4E">
        <w:rPr>
          <w:rFonts w:ascii="Arial" w:hAnsi="Arial" w:cs="Arial"/>
        </w:rPr>
        <w:t>asked</w:t>
      </w:r>
      <w:r w:rsidR="00A40866" w:rsidRPr="00B94D3C">
        <w:rPr>
          <w:rFonts w:ascii="Arial" w:hAnsi="Arial" w:cs="Arial"/>
        </w:rPr>
        <w:t xml:space="preserve">, “Why do </w:t>
      </w:r>
      <w:r w:rsidR="00E04BAB">
        <w:rPr>
          <w:rFonts w:ascii="Arial" w:hAnsi="Arial" w:cs="Arial"/>
        </w:rPr>
        <w:t>we</w:t>
      </w:r>
      <w:r w:rsidR="00A40866" w:rsidRPr="00B94D3C">
        <w:rPr>
          <w:rFonts w:ascii="Arial" w:hAnsi="Arial" w:cs="Arial"/>
        </w:rPr>
        <w:t xml:space="preserve"> think the </w:t>
      </w:r>
      <w:r w:rsidR="00AA4E4E">
        <w:rPr>
          <w:rFonts w:ascii="Arial" w:hAnsi="Arial" w:cs="Arial"/>
        </w:rPr>
        <w:t xml:space="preserve">water is </w:t>
      </w:r>
      <w:r w:rsidR="00AA4E4E" w:rsidRPr="00B94D3C">
        <w:rPr>
          <w:rFonts w:ascii="Arial" w:hAnsi="Arial" w:cs="Arial"/>
        </w:rPr>
        <w:t>moving</w:t>
      </w:r>
      <w:r w:rsidR="00A40866" w:rsidRPr="00B94D3C">
        <w:rPr>
          <w:rFonts w:ascii="Arial" w:hAnsi="Arial" w:cs="Arial"/>
        </w:rPr>
        <w:t xml:space="preserve"> faster</w:t>
      </w:r>
      <w:r w:rsidR="00AA4E4E">
        <w:rPr>
          <w:rFonts w:ascii="Arial" w:hAnsi="Arial" w:cs="Arial"/>
        </w:rPr>
        <w:t xml:space="preserve"> over there?</w:t>
      </w:r>
      <w:r w:rsidR="00A40866" w:rsidRPr="00B94D3C">
        <w:rPr>
          <w:rFonts w:ascii="Arial" w:hAnsi="Arial" w:cs="Arial"/>
        </w:rPr>
        <w:t xml:space="preserve">” </w:t>
      </w:r>
      <w:r w:rsidR="00E04BAB">
        <w:rPr>
          <w:rFonts w:ascii="Arial" w:hAnsi="Arial" w:cs="Arial"/>
        </w:rPr>
        <w:t>Th</w:t>
      </w:r>
      <w:r w:rsidR="00ED5D74">
        <w:rPr>
          <w:rFonts w:ascii="Arial" w:hAnsi="Arial" w:cs="Arial"/>
        </w:rPr>
        <w:t>is</w:t>
      </w:r>
      <w:r w:rsidR="00E04BAB">
        <w:rPr>
          <w:rFonts w:ascii="Arial" w:hAnsi="Arial" w:cs="Arial"/>
        </w:rPr>
        <w:t xml:space="preserve"> </w:t>
      </w:r>
      <w:r w:rsidR="00ED5D74">
        <w:rPr>
          <w:rFonts w:ascii="Arial" w:hAnsi="Arial" w:cs="Arial"/>
        </w:rPr>
        <w:t>open-ended</w:t>
      </w:r>
      <w:r w:rsidR="00E04BAB">
        <w:rPr>
          <w:rFonts w:ascii="Arial" w:hAnsi="Arial" w:cs="Arial"/>
        </w:rPr>
        <w:t xml:space="preserve"> question</w:t>
      </w:r>
      <w:r w:rsidR="00A40866" w:rsidRPr="00B94D3C">
        <w:rPr>
          <w:rFonts w:ascii="Arial" w:hAnsi="Arial" w:cs="Arial"/>
        </w:rPr>
        <w:t xml:space="preserve"> support</w:t>
      </w:r>
      <w:r w:rsidR="00ED5D74">
        <w:rPr>
          <w:rFonts w:ascii="Arial" w:hAnsi="Arial" w:cs="Arial"/>
        </w:rPr>
        <w:t>ed the</w:t>
      </w:r>
      <w:r w:rsidR="00A40866" w:rsidRPr="00B94D3C">
        <w:rPr>
          <w:rFonts w:ascii="Arial" w:hAnsi="Arial" w:cs="Arial"/>
        </w:rPr>
        <w:t xml:space="preserve"> children’s thinking without directing the play. Vygotsky’s (1978) theory of the zone of proximal development highlights the importance </w:t>
      </w:r>
      <w:r w:rsidR="004A4D3C" w:rsidRPr="00B94D3C">
        <w:rPr>
          <w:rFonts w:ascii="Arial" w:hAnsi="Arial" w:cs="Arial"/>
        </w:rPr>
        <w:t>of</w:t>
      </w:r>
      <w:r w:rsidR="004A4D3C">
        <w:rPr>
          <w:rFonts w:ascii="Arial" w:hAnsi="Arial" w:cs="Arial"/>
        </w:rPr>
        <w:t xml:space="preserve"> enabling adults</w:t>
      </w:r>
      <w:r w:rsidR="00A40866" w:rsidRPr="00B94D3C">
        <w:rPr>
          <w:rFonts w:ascii="Arial" w:hAnsi="Arial" w:cs="Arial"/>
        </w:rPr>
        <w:t xml:space="preserve">, while Siraj-Blatchford (2009) refers to this as sustained shared </w:t>
      </w:r>
      <w:r w:rsidR="005C1025" w:rsidRPr="00B94D3C">
        <w:rPr>
          <w:rFonts w:ascii="Arial" w:hAnsi="Arial" w:cs="Arial"/>
        </w:rPr>
        <w:t>thinking,</w:t>
      </w:r>
      <w:r w:rsidR="005C1025">
        <w:rPr>
          <w:rFonts w:ascii="Arial" w:hAnsi="Arial" w:cs="Arial"/>
        </w:rPr>
        <w:t xml:space="preserve"> this is</w:t>
      </w:r>
      <w:r w:rsidR="00A40866" w:rsidRPr="00B94D3C">
        <w:rPr>
          <w:rFonts w:ascii="Arial" w:hAnsi="Arial" w:cs="Arial"/>
        </w:rPr>
        <w:t xml:space="preserve"> wh</w:t>
      </w:r>
      <w:r w:rsidR="005C1025">
        <w:rPr>
          <w:rFonts w:ascii="Arial" w:hAnsi="Arial" w:cs="Arial"/>
        </w:rPr>
        <w:t xml:space="preserve">en </w:t>
      </w:r>
      <w:r w:rsidR="00A40866" w:rsidRPr="00B94D3C">
        <w:rPr>
          <w:rFonts w:ascii="Arial" w:hAnsi="Arial" w:cs="Arial"/>
        </w:rPr>
        <w:t>adults and children work together to explore ideas and extend</w:t>
      </w:r>
      <w:r w:rsidR="001E5637">
        <w:rPr>
          <w:rFonts w:ascii="Arial" w:hAnsi="Arial" w:cs="Arial"/>
        </w:rPr>
        <w:t xml:space="preserve"> the children’s understanding </w:t>
      </w:r>
      <w:r w:rsidR="00A40866" w:rsidRPr="00B94D3C">
        <w:rPr>
          <w:rFonts w:ascii="Arial" w:hAnsi="Arial" w:cs="Arial"/>
        </w:rPr>
        <w:t>.</w:t>
      </w:r>
    </w:p>
    <w:p w14:paraId="09376F8A" w14:textId="77777777" w:rsidR="001301A8" w:rsidRDefault="00A40866">
      <w:pPr>
        <w:rPr>
          <w:rFonts w:ascii="Arial" w:hAnsi="Arial" w:cs="Arial"/>
        </w:rPr>
      </w:pPr>
      <w:r w:rsidRPr="00B94D3C">
        <w:rPr>
          <w:rFonts w:ascii="Arial" w:hAnsi="Arial" w:cs="Arial"/>
        </w:rPr>
        <w:t xml:space="preserve">As </w:t>
      </w:r>
      <w:r w:rsidR="001E5637">
        <w:rPr>
          <w:rFonts w:ascii="Arial" w:hAnsi="Arial" w:cs="Arial"/>
        </w:rPr>
        <w:t xml:space="preserve">the children’s </w:t>
      </w:r>
      <w:r w:rsidRPr="00B94D3C">
        <w:rPr>
          <w:rFonts w:ascii="Arial" w:hAnsi="Arial" w:cs="Arial"/>
        </w:rPr>
        <w:t>play continues,</w:t>
      </w:r>
      <w:r w:rsidR="00AF1F79">
        <w:rPr>
          <w:rFonts w:ascii="Arial" w:hAnsi="Arial" w:cs="Arial"/>
        </w:rPr>
        <w:t xml:space="preserve"> the</w:t>
      </w:r>
      <w:r w:rsidRPr="00B94D3C">
        <w:rPr>
          <w:rFonts w:ascii="Arial" w:hAnsi="Arial" w:cs="Arial"/>
        </w:rPr>
        <w:t xml:space="preserve"> children begin placing</w:t>
      </w:r>
      <w:r w:rsidR="00AF1F79">
        <w:rPr>
          <w:rFonts w:ascii="Arial" w:hAnsi="Arial" w:cs="Arial"/>
        </w:rPr>
        <w:t xml:space="preserve"> large</w:t>
      </w:r>
      <w:r w:rsidRPr="00B94D3C">
        <w:rPr>
          <w:rFonts w:ascii="Arial" w:hAnsi="Arial" w:cs="Arial"/>
        </w:rPr>
        <w:t xml:space="preserve"> stones into the stream chang</w:t>
      </w:r>
      <w:r w:rsidR="00AF1F79">
        <w:rPr>
          <w:rFonts w:ascii="Arial" w:hAnsi="Arial" w:cs="Arial"/>
        </w:rPr>
        <w:t>ing</w:t>
      </w:r>
      <w:r w:rsidRPr="00B94D3C">
        <w:rPr>
          <w:rFonts w:ascii="Arial" w:hAnsi="Arial" w:cs="Arial"/>
        </w:rPr>
        <w:t xml:space="preserve"> the direction of the water. </w:t>
      </w:r>
      <w:r w:rsidR="00050031">
        <w:rPr>
          <w:rFonts w:ascii="Arial" w:hAnsi="Arial" w:cs="Arial"/>
        </w:rPr>
        <w:t xml:space="preserve">They slowly began to notice that some </w:t>
      </w:r>
      <w:r w:rsidRPr="00B94D3C">
        <w:rPr>
          <w:rFonts w:ascii="Arial" w:hAnsi="Arial" w:cs="Arial"/>
        </w:rPr>
        <w:t>stones</w:t>
      </w:r>
      <w:r w:rsidR="00050031">
        <w:rPr>
          <w:rFonts w:ascii="Arial" w:hAnsi="Arial" w:cs="Arial"/>
        </w:rPr>
        <w:t xml:space="preserve"> began to</w:t>
      </w:r>
      <w:r w:rsidRPr="00B94D3C">
        <w:rPr>
          <w:rFonts w:ascii="Arial" w:hAnsi="Arial" w:cs="Arial"/>
        </w:rPr>
        <w:t xml:space="preserve"> slow the water down, while others cause</w:t>
      </w:r>
      <w:r w:rsidR="001301A8">
        <w:rPr>
          <w:rFonts w:ascii="Arial" w:hAnsi="Arial" w:cs="Arial"/>
        </w:rPr>
        <w:t>d</w:t>
      </w:r>
      <w:r w:rsidRPr="00B94D3C">
        <w:rPr>
          <w:rFonts w:ascii="Arial" w:hAnsi="Arial" w:cs="Arial"/>
        </w:rPr>
        <w:t xml:space="preserve"> it to splash and flow around them.</w:t>
      </w:r>
    </w:p>
    <w:p w14:paraId="53E95E5B" w14:textId="77777777" w:rsidR="001301A8" w:rsidRDefault="00A40866">
      <w:pPr>
        <w:rPr>
          <w:rFonts w:ascii="Arial" w:hAnsi="Arial" w:cs="Arial"/>
        </w:rPr>
      </w:pPr>
      <w:r w:rsidRPr="00B94D3C">
        <w:rPr>
          <w:rFonts w:ascii="Arial" w:hAnsi="Arial" w:cs="Arial"/>
        </w:rPr>
        <w:lastRenderedPageBreak/>
        <w:t xml:space="preserve"> </w:t>
      </w:r>
    </w:p>
    <w:p w14:paraId="2417587B" w14:textId="40F58D89" w:rsidR="000B4188" w:rsidRPr="00B94D3C" w:rsidRDefault="00A40866">
      <w:pPr>
        <w:rPr>
          <w:rFonts w:ascii="Arial" w:hAnsi="Arial" w:cs="Arial"/>
        </w:rPr>
      </w:pPr>
      <w:r w:rsidRPr="00B94D3C">
        <w:rPr>
          <w:rFonts w:ascii="Arial" w:hAnsi="Arial" w:cs="Arial"/>
        </w:rPr>
        <w:t xml:space="preserve">Through this </w:t>
      </w:r>
      <w:r w:rsidR="00FE274D">
        <w:rPr>
          <w:rFonts w:ascii="Arial" w:hAnsi="Arial" w:cs="Arial"/>
        </w:rPr>
        <w:t>experiment, the</w:t>
      </w:r>
      <w:r w:rsidRPr="00B94D3C">
        <w:rPr>
          <w:rFonts w:ascii="Arial" w:hAnsi="Arial" w:cs="Arial"/>
        </w:rPr>
        <w:t xml:space="preserve"> children </w:t>
      </w:r>
      <w:r w:rsidR="00FE274D">
        <w:rPr>
          <w:rFonts w:ascii="Arial" w:hAnsi="Arial" w:cs="Arial"/>
        </w:rPr>
        <w:t xml:space="preserve">developed </w:t>
      </w:r>
      <w:r w:rsidRPr="00B94D3C">
        <w:rPr>
          <w:rFonts w:ascii="Arial" w:hAnsi="Arial" w:cs="Arial"/>
        </w:rPr>
        <w:t xml:space="preserve">early scientific </w:t>
      </w:r>
      <w:r w:rsidR="00FE274D">
        <w:rPr>
          <w:rFonts w:ascii="Arial" w:hAnsi="Arial" w:cs="Arial"/>
        </w:rPr>
        <w:t xml:space="preserve">concepts </w:t>
      </w:r>
      <w:r w:rsidRPr="00B94D3C">
        <w:rPr>
          <w:rFonts w:ascii="Arial" w:hAnsi="Arial" w:cs="Arial"/>
        </w:rPr>
        <w:t xml:space="preserve">about resistance, force, and cause and effect. Bruner’s (1986) theory of discovery learning suggests that children learn best when they are actively involved in constructing knowledge rather than receiving information passively. </w:t>
      </w:r>
      <w:r w:rsidR="0048783D">
        <w:rPr>
          <w:rFonts w:ascii="Arial" w:hAnsi="Arial" w:cs="Arial"/>
        </w:rPr>
        <w:t xml:space="preserve">I was able to </w:t>
      </w:r>
      <w:r w:rsidRPr="00B94D3C">
        <w:rPr>
          <w:rFonts w:ascii="Arial" w:hAnsi="Arial" w:cs="Arial"/>
        </w:rPr>
        <w:t xml:space="preserve">support this learning by asking open-ended questions such as “What do </w:t>
      </w:r>
      <w:r w:rsidR="002C0266">
        <w:rPr>
          <w:rFonts w:ascii="Arial" w:hAnsi="Arial" w:cs="Arial"/>
        </w:rPr>
        <w:t>we</w:t>
      </w:r>
      <w:r w:rsidRPr="00B94D3C">
        <w:rPr>
          <w:rFonts w:ascii="Arial" w:hAnsi="Arial" w:cs="Arial"/>
        </w:rPr>
        <w:t xml:space="preserve"> think will happen if we add another stone?” encouraging prediction and reflection.</w:t>
      </w:r>
    </w:p>
    <w:p w14:paraId="2EAA3DAD" w14:textId="1AE098B2" w:rsidR="000B4188" w:rsidRPr="00B94D3C" w:rsidRDefault="00A40866">
      <w:pPr>
        <w:rPr>
          <w:rFonts w:ascii="Arial" w:hAnsi="Arial" w:cs="Arial"/>
        </w:rPr>
      </w:pPr>
      <w:r w:rsidRPr="00B94D3C">
        <w:rPr>
          <w:rFonts w:ascii="Arial" w:hAnsi="Arial" w:cs="Arial"/>
        </w:rPr>
        <w:t xml:space="preserve">Alongside scientific learning, children </w:t>
      </w:r>
      <w:r w:rsidR="002C0266">
        <w:rPr>
          <w:rFonts w:ascii="Arial" w:hAnsi="Arial" w:cs="Arial"/>
        </w:rPr>
        <w:t>were</w:t>
      </w:r>
      <w:r w:rsidRPr="00B94D3C">
        <w:rPr>
          <w:rFonts w:ascii="Arial" w:hAnsi="Arial" w:cs="Arial"/>
        </w:rPr>
        <w:t xml:space="preserve"> also developing mathematical thinking. They</w:t>
      </w:r>
      <w:r w:rsidR="002C0266">
        <w:rPr>
          <w:rFonts w:ascii="Arial" w:hAnsi="Arial" w:cs="Arial"/>
        </w:rPr>
        <w:t xml:space="preserve"> was able to </w:t>
      </w:r>
      <w:r w:rsidRPr="00B94D3C">
        <w:rPr>
          <w:rFonts w:ascii="Arial" w:hAnsi="Arial" w:cs="Arial"/>
        </w:rPr>
        <w:t>compare the sizes of stones and decide which ones might be large enough to change the flow of the water. One child count</w:t>
      </w:r>
      <w:r w:rsidR="00C93329">
        <w:rPr>
          <w:rFonts w:ascii="Arial" w:hAnsi="Arial" w:cs="Arial"/>
        </w:rPr>
        <w:t>ed</w:t>
      </w:r>
      <w:r w:rsidRPr="00B94D3C">
        <w:rPr>
          <w:rFonts w:ascii="Arial" w:hAnsi="Arial" w:cs="Arial"/>
        </w:rPr>
        <w:t xml:space="preserve"> how many stones</w:t>
      </w:r>
      <w:r w:rsidR="00C93329">
        <w:rPr>
          <w:rFonts w:ascii="Arial" w:hAnsi="Arial" w:cs="Arial"/>
        </w:rPr>
        <w:t xml:space="preserve"> were used </w:t>
      </w:r>
      <w:r w:rsidRPr="00B94D3C">
        <w:rPr>
          <w:rFonts w:ascii="Arial" w:hAnsi="Arial" w:cs="Arial"/>
        </w:rPr>
        <w:t>, while another estimates whether</w:t>
      </w:r>
      <w:r w:rsidR="00180732">
        <w:rPr>
          <w:rFonts w:ascii="Arial" w:hAnsi="Arial" w:cs="Arial"/>
        </w:rPr>
        <w:t xml:space="preserve"> any</w:t>
      </w:r>
      <w:r w:rsidRPr="00B94D3C">
        <w:rPr>
          <w:rFonts w:ascii="Arial" w:hAnsi="Arial" w:cs="Arial"/>
        </w:rPr>
        <w:t xml:space="preserve"> more will be needed. These experiences support early understanding of number, comparison, and estimation. Pound (2006) suggests that mathematical understanding develops through practical, everyday experiences where children use mathematics for real purposes. Carruthers and Worthington (2006) also emphasise that mathematical thinking </w:t>
      </w:r>
      <w:r w:rsidR="004D4CDE">
        <w:rPr>
          <w:rFonts w:ascii="Arial" w:hAnsi="Arial" w:cs="Arial"/>
        </w:rPr>
        <w:t xml:space="preserve">is </w:t>
      </w:r>
      <w:r w:rsidRPr="00B94D3C">
        <w:rPr>
          <w:rFonts w:ascii="Arial" w:hAnsi="Arial" w:cs="Arial"/>
        </w:rPr>
        <w:t>develop</w:t>
      </w:r>
      <w:r w:rsidR="004D4CDE">
        <w:rPr>
          <w:rFonts w:ascii="Arial" w:hAnsi="Arial" w:cs="Arial"/>
        </w:rPr>
        <w:t>ed</w:t>
      </w:r>
      <w:r w:rsidRPr="00B94D3C">
        <w:rPr>
          <w:rFonts w:ascii="Arial" w:hAnsi="Arial" w:cs="Arial"/>
        </w:rPr>
        <w:t xml:space="preserve"> through talk</w:t>
      </w:r>
      <w:r w:rsidR="004D4CDE">
        <w:rPr>
          <w:rFonts w:ascii="Arial" w:hAnsi="Arial" w:cs="Arial"/>
        </w:rPr>
        <w:t>ing</w:t>
      </w:r>
      <w:r w:rsidRPr="00B94D3C">
        <w:rPr>
          <w:rFonts w:ascii="Arial" w:hAnsi="Arial" w:cs="Arial"/>
        </w:rPr>
        <w:t>, representation, and meaningful activity.</w:t>
      </w:r>
    </w:p>
    <w:p w14:paraId="540CEB44" w14:textId="58AD7126" w:rsidR="000B4188" w:rsidRPr="00B94D3C" w:rsidRDefault="00A40866">
      <w:pPr>
        <w:rPr>
          <w:rFonts w:ascii="Arial" w:hAnsi="Arial" w:cs="Arial"/>
        </w:rPr>
      </w:pPr>
      <w:r w:rsidRPr="00B94D3C">
        <w:rPr>
          <w:rFonts w:ascii="Arial" w:hAnsi="Arial" w:cs="Arial"/>
        </w:rPr>
        <w:t>The bridge and stream environment support</w:t>
      </w:r>
      <w:r w:rsidR="004D4CDE">
        <w:rPr>
          <w:rFonts w:ascii="Arial" w:hAnsi="Arial" w:cs="Arial"/>
        </w:rPr>
        <w:t>ed</w:t>
      </w:r>
      <w:r w:rsidRPr="00B94D3C">
        <w:rPr>
          <w:rFonts w:ascii="Arial" w:hAnsi="Arial" w:cs="Arial"/>
        </w:rPr>
        <w:t xml:space="preserve"> the use of positional and spatial language </w:t>
      </w:r>
      <w:r w:rsidR="00220AB6">
        <w:rPr>
          <w:rFonts w:ascii="Arial" w:hAnsi="Arial" w:cs="Arial"/>
        </w:rPr>
        <w:t xml:space="preserve">the children began using words such as </w:t>
      </w:r>
      <w:r w:rsidRPr="00B94D3C">
        <w:rPr>
          <w:rFonts w:ascii="Arial" w:hAnsi="Arial" w:cs="Arial"/>
        </w:rPr>
        <w:t>over, under</w:t>
      </w:r>
      <w:r w:rsidR="00220AB6">
        <w:rPr>
          <w:rFonts w:ascii="Arial" w:hAnsi="Arial" w:cs="Arial"/>
        </w:rPr>
        <w:t xml:space="preserve"> and </w:t>
      </w:r>
      <w:r w:rsidRPr="00B94D3C">
        <w:rPr>
          <w:rFonts w:ascii="Arial" w:hAnsi="Arial" w:cs="Arial"/>
        </w:rPr>
        <w:t xml:space="preserve"> across. Using mathematical language in context helps children connect words with real </w:t>
      </w:r>
      <w:r w:rsidR="004B0D75">
        <w:rPr>
          <w:rFonts w:ascii="Arial" w:hAnsi="Arial" w:cs="Arial"/>
        </w:rPr>
        <w:t xml:space="preserve">life </w:t>
      </w:r>
      <w:r w:rsidRPr="00B94D3C">
        <w:rPr>
          <w:rFonts w:ascii="Arial" w:hAnsi="Arial" w:cs="Arial"/>
        </w:rPr>
        <w:t>experiences (</w:t>
      </w:r>
      <w:proofErr w:type="spellStart"/>
      <w:r w:rsidRPr="00B94D3C">
        <w:rPr>
          <w:rFonts w:ascii="Arial" w:hAnsi="Arial" w:cs="Arial"/>
        </w:rPr>
        <w:t>Anghileri</w:t>
      </w:r>
      <w:proofErr w:type="spellEnd"/>
      <w:r w:rsidRPr="00B94D3C">
        <w:rPr>
          <w:rFonts w:ascii="Arial" w:hAnsi="Arial" w:cs="Arial"/>
        </w:rPr>
        <w:t>, 2006). This supports progression within the Mathematics and Numeracy AoLE, which values reasoning and communication alongside numerical skills (Welsh Government, 2022).</w:t>
      </w:r>
    </w:p>
    <w:p w14:paraId="0EAA6C3E" w14:textId="70067E95" w:rsidR="000B4188" w:rsidRPr="00B94D3C" w:rsidRDefault="00A40866">
      <w:pPr>
        <w:rPr>
          <w:rFonts w:ascii="Arial" w:hAnsi="Arial" w:cs="Arial"/>
        </w:rPr>
      </w:pPr>
      <w:r w:rsidRPr="00B94D3C">
        <w:rPr>
          <w:rFonts w:ascii="Arial" w:hAnsi="Arial" w:cs="Arial"/>
        </w:rPr>
        <w:t xml:space="preserve">Over </w:t>
      </w:r>
      <w:r w:rsidR="004B0D75">
        <w:rPr>
          <w:rFonts w:ascii="Arial" w:hAnsi="Arial" w:cs="Arial"/>
        </w:rPr>
        <w:t>a few</w:t>
      </w:r>
      <w:r w:rsidRPr="00B94D3C">
        <w:rPr>
          <w:rFonts w:ascii="Arial" w:hAnsi="Arial" w:cs="Arial"/>
        </w:rPr>
        <w:t xml:space="preserve"> visits to the area, children begin to notice changes in the stream. After rainfall, the</w:t>
      </w:r>
      <w:r w:rsidR="00D96C6F">
        <w:rPr>
          <w:rFonts w:ascii="Arial" w:hAnsi="Arial" w:cs="Arial"/>
        </w:rPr>
        <w:t xml:space="preserve">y was able to identify that the </w:t>
      </w:r>
      <w:r w:rsidRPr="00B94D3C">
        <w:rPr>
          <w:rFonts w:ascii="Arial" w:hAnsi="Arial" w:cs="Arial"/>
        </w:rPr>
        <w:t>water flows faster and carrie</w:t>
      </w:r>
      <w:r w:rsidR="00241792">
        <w:rPr>
          <w:rFonts w:ascii="Arial" w:hAnsi="Arial" w:cs="Arial"/>
        </w:rPr>
        <w:t xml:space="preserve">d fallen leaves and sticks </w:t>
      </w:r>
      <w:r w:rsidRPr="00B94D3C">
        <w:rPr>
          <w:rFonts w:ascii="Arial" w:hAnsi="Arial" w:cs="Arial"/>
        </w:rPr>
        <w:t xml:space="preserve">with it. </w:t>
      </w:r>
      <w:r w:rsidR="003A2026">
        <w:rPr>
          <w:rFonts w:ascii="Arial" w:hAnsi="Arial" w:cs="Arial"/>
        </w:rPr>
        <w:t>I</w:t>
      </w:r>
      <w:r w:rsidRPr="00B94D3C">
        <w:rPr>
          <w:rFonts w:ascii="Arial" w:hAnsi="Arial" w:cs="Arial"/>
        </w:rPr>
        <w:t xml:space="preserve"> dr</w:t>
      </w:r>
      <w:r w:rsidR="003A2026">
        <w:rPr>
          <w:rFonts w:ascii="Arial" w:hAnsi="Arial" w:cs="Arial"/>
        </w:rPr>
        <w:t xml:space="preserve">ew some </w:t>
      </w:r>
      <w:r w:rsidRPr="00B94D3C">
        <w:rPr>
          <w:rFonts w:ascii="Arial" w:hAnsi="Arial" w:cs="Arial"/>
        </w:rPr>
        <w:t xml:space="preserve">attention to this by asking, “What’s different about the stream today?” This encourages children to recognise change and pattern, which are key aspects of early scientific enquiry. Waite (2017) </w:t>
      </w:r>
      <w:r w:rsidR="00AD36C8">
        <w:rPr>
          <w:rFonts w:ascii="Arial" w:hAnsi="Arial" w:cs="Arial"/>
        </w:rPr>
        <w:t>states</w:t>
      </w:r>
      <w:r w:rsidRPr="00B94D3C">
        <w:rPr>
          <w:rFonts w:ascii="Arial" w:hAnsi="Arial" w:cs="Arial"/>
        </w:rPr>
        <w:t xml:space="preserve"> that outdoor environments are particularly effective for developing enquiry skills because they are constantly changing and invite </w:t>
      </w:r>
      <w:r w:rsidR="00224028">
        <w:rPr>
          <w:rFonts w:ascii="Arial" w:hAnsi="Arial" w:cs="Arial"/>
        </w:rPr>
        <w:t>the children to investigate further.</w:t>
      </w:r>
    </w:p>
    <w:p w14:paraId="3B074683" w14:textId="719B59D9" w:rsidR="000B4188" w:rsidRPr="00B94D3C" w:rsidRDefault="00A40866">
      <w:pPr>
        <w:rPr>
          <w:rFonts w:ascii="Arial" w:hAnsi="Arial" w:cs="Arial"/>
        </w:rPr>
      </w:pPr>
      <w:r w:rsidRPr="00B94D3C">
        <w:rPr>
          <w:rFonts w:ascii="Arial" w:hAnsi="Arial" w:cs="Arial"/>
        </w:rPr>
        <w:t xml:space="preserve">To extend learning further, </w:t>
      </w:r>
      <w:r w:rsidR="00224028">
        <w:rPr>
          <w:rFonts w:ascii="Arial" w:hAnsi="Arial" w:cs="Arial"/>
        </w:rPr>
        <w:t>I</w:t>
      </w:r>
      <w:r w:rsidRPr="00B94D3C">
        <w:rPr>
          <w:rFonts w:ascii="Arial" w:hAnsi="Arial" w:cs="Arial"/>
        </w:rPr>
        <w:t xml:space="preserve"> </w:t>
      </w:r>
      <w:r w:rsidR="00224028" w:rsidRPr="00B94D3C">
        <w:rPr>
          <w:rFonts w:ascii="Arial" w:hAnsi="Arial" w:cs="Arial"/>
        </w:rPr>
        <w:t>introduc</w:t>
      </w:r>
      <w:r w:rsidR="00584290">
        <w:rPr>
          <w:rFonts w:ascii="Arial" w:hAnsi="Arial" w:cs="Arial"/>
        </w:rPr>
        <w:t>d</w:t>
      </w:r>
      <w:r w:rsidRPr="00B94D3C">
        <w:rPr>
          <w:rFonts w:ascii="Arial" w:hAnsi="Arial" w:cs="Arial"/>
        </w:rPr>
        <w:t xml:space="preserve"> additional resources such as buckets, jugs, funnels, tubes, and natural loose parts like bark and shells. These resources allow</w:t>
      </w:r>
      <w:r w:rsidR="00584290">
        <w:rPr>
          <w:rFonts w:ascii="Arial" w:hAnsi="Arial" w:cs="Arial"/>
        </w:rPr>
        <w:t xml:space="preserve">ed the </w:t>
      </w:r>
      <w:r w:rsidRPr="00B94D3C">
        <w:rPr>
          <w:rFonts w:ascii="Arial" w:hAnsi="Arial" w:cs="Arial"/>
        </w:rPr>
        <w:t xml:space="preserve"> children to pour water, redirect flow, and compare</w:t>
      </w:r>
      <w:r w:rsidR="00220A9E">
        <w:rPr>
          <w:rFonts w:ascii="Arial" w:hAnsi="Arial" w:cs="Arial"/>
        </w:rPr>
        <w:t xml:space="preserve"> the</w:t>
      </w:r>
      <w:r w:rsidRPr="00B94D3C">
        <w:rPr>
          <w:rFonts w:ascii="Arial" w:hAnsi="Arial" w:cs="Arial"/>
        </w:rPr>
        <w:t xml:space="preserve"> quantities. Nicholson’s (1971) theory of loose parts suggests that open-ended materials encourage creativity and problem</w:t>
      </w:r>
      <w:r w:rsidR="00220A9E">
        <w:rPr>
          <w:rFonts w:ascii="Arial" w:hAnsi="Arial" w:cs="Arial"/>
        </w:rPr>
        <w:t xml:space="preserve"> </w:t>
      </w:r>
      <w:r w:rsidRPr="00B94D3C">
        <w:rPr>
          <w:rFonts w:ascii="Arial" w:hAnsi="Arial" w:cs="Arial"/>
        </w:rPr>
        <w:t xml:space="preserve">solving, while Tovey (2017) </w:t>
      </w:r>
      <w:r w:rsidR="00220A9E">
        <w:rPr>
          <w:rFonts w:ascii="Arial" w:hAnsi="Arial" w:cs="Arial"/>
        </w:rPr>
        <w:t>states</w:t>
      </w:r>
      <w:r w:rsidR="00F33907">
        <w:rPr>
          <w:rFonts w:ascii="Arial" w:hAnsi="Arial" w:cs="Arial"/>
        </w:rPr>
        <w:t xml:space="preserve"> </w:t>
      </w:r>
      <w:r w:rsidRPr="00B94D3C">
        <w:rPr>
          <w:rFonts w:ascii="Arial" w:hAnsi="Arial" w:cs="Arial"/>
        </w:rPr>
        <w:t>their role in supporting sustained engagement.</w:t>
      </w:r>
    </w:p>
    <w:p w14:paraId="2128EE14" w14:textId="18608F1D" w:rsidR="000B4188" w:rsidRPr="00B94D3C" w:rsidRDefault="00A40866">
      <w:pPr>
        <w:rPr>
          <w:rFonts w:ascii="Arial" w:hAnsi="Arial" w:cs="Arial"/>
        </w:rPr>
      </w:pPr>
      <w:r w:rsidRPr="00B94D3C">
        <w:rPr>
          <w:rFonts w:ascii="Arial" w:hAnsi="Arial" w:cs="Arial"/>
        </w:rPr>
        <w:t>The environment also offer</w:t>
      </w:r>
      <w:r w:rsidR="00F33907">
        <w:rPr>
          <w:rFonts w:ascii="Arial" w:hAnsi="Arial" w:cs="Arial"/>
        </w:rPr>
        <w:t xml:space="preserve">ed </w:t>
      </w:r>
      <w:r w:rsidRPr="00B94D3C">
        <w:rPr>
          <w:rFonts w:ascii="Arial" w:hAnsi="Arial" w:cs="Arial"/>
        </w:rPr>
        <w:t xml:space="preserve">opportunities for </w:t>
      </w:r>
      <w:r w:rsidR="00FC07AC">
        <w:rPr>
          <w:rFonts w:ascii="Arial" w:hAnsi="Arial" w:cs="Arial"/>
        </w:rPr>
        <w:t xml:space="preserve">the children to begin </w:t>
      </w:r>
      <w:r w:rsidRPr="00B94D3C">
        <w:rPr>
          <w:rFonts w:ascii="Arial" w:hAnsi="Arial" w:cs="Arial"/>
        </w:rPr>
        <w:t>risk</w:t>
      </w:r>
      <w:r w:rsidR="00FC07AC">
        <w:rPr>
          <w:rFonts w:ascii="Arial" w:hAnsi="Arial" w:cs="Arial"/>
        </w:rPr>
        <w:t xml:space="preserve"> assessing</w:t>
      </w:r>
      <w:r w:rsidRPr="00B94D3C">
        <w:rPr>
          <w:rFonts w:ascii="Arial" w:hAnsi="Arial" w:cs="Arial"/>
        </w:rPr>
        <w:t>. Walking on uneven ground and playing near water encourages children to assess their surroundings and make decisions about safety. Research s</w:t>
      </w:r>
      <w:r w:rsidR="00FC07AC">
        <w:rPr>
          <w:rFonts w:ascii="Arial" w:hAnsi="Arial" w:cs="Arial"/>
        </w:rPr>
        <w:t>tates</w:t>
      </w:r>
      <w:r w:rsidRPr="00B94D3C">
        <w:rPr>
          <w:rFonts w:ascii="Arial" w:hAnsi="Arial" w:cs="Arial"/>
        </w:rPr>
        <w:t xml:space="preserve"> that appropriate risk-taking supports children’s confidence, independence, and resilience (Gill, 2014; </w:t>
      </w:r>
      <w:r w:rsidRPr="00B94D3C">
        <w:rPr>
          <w:rFonts w:ascii="Arial" w:hAnsi="Arial" w:cs="Arial"/>
        </w:rPr>
        <w:lastRenderedPageBreak/>
        <w:t xml:space="preserve">Sandseter, 2010). Practitioners support this by discussing safety with children and involving them in </w:t>
      </w:r>
      <w:r w:rsidR="0081539A">
        <w:rPr>
          <w:rFonts w:ascii="Arial" w:hAnsi="Arial" w:cs="Arial"/>
        </w:rPr>
        <w:t xml:space="preserve">the </w:t>
      </w:r>
      <w:r w:rsidRPr="00B94D3C">
        <w:rPr>
          <w:rFonts w:ascii="Arial" w:hAnsi="Arial" w:cs="Arial"/>
        </w:rPr>
        <w:t>decision</w:t>
      </w:r>
      <w:r w:rsidR="0081539A">
        <w:rPr>
          <w:rFonts w:ascii="Arial" w:hAnsi="Arial" w:cs="Arial"/>
        </w:rPr>
        <w:t xml:space="preserve"> </w:t>
      </w:r>
      <w:r w:rsidRPr="00B94D3C">
        <w:rPr>
          <w:rFonts w:ascii="Arial" w:hAnsi="Arial" w:cs="Arial"/>
        </w:rPr>
        <w:t>making, Wellbeing AoLE (Welsh Government, 2022).</w:t>
      </w:r>
    </w:p>
    <w:p w14:paraId="3A422A9E" w14:textId="2578C6B4" w:rsidR="000B4188" w:rsidRPr="00B94D3C" w:rsidRDefault="00A40866">
      <w:pPr>
        <w:rPr>
          <w:rFonts w:ascii="Arial" w:hAnsi="Arial" w:cs="Arial"/>
        </w:rPr>
      </w:pPr>
      <w:r w:rsidRPr="00B94D3C">
        <w:rPr>
          <w:rFonts w:ascii="Arial" w:hAnsi="Arial" w:cs="Arial"/>
        </w:rPr>
        <w:t>In conclusion, the bridge and stream environment provides a rich and meaningful context for developing children’s understanding of water movement and</w:t>
      </w:r>
      <w:r w:rsidR="00B078CF">
        <w:rPr>
          <w:rFonts w:ascii="Arial" w:hAnsi="Arial" w:cs="Arial"/>
        </w:rPr>
        <w:t xml:space="preserve"> water</w:t>
      </w:r>
      <w:r w:rsidRPr="00B94D3C">
        <w:rPr>
          <w:rFonts w:ascii="Arial" w:hAnsi="Arial" w:cs="Arial"/>
        </w:rPr>
        <w:t xml:space="preserve"> forces. Through playful exploration, observation, and experimentation, children build early scientific and mathematical concepts in ways that are engaging and relevant. Supported by sensitive practitioner interaction, this environment reflects the principles of the Curriculum for Wales by promoting enquiry, independence, and real-world learning.</w:t>
      </w:r>
      <w:r w:rsidRPr="00B94D3C">
        <w:rPr>
          <w:rFonts w:ascii="Arial" w:hAnsi="Arial" w:cs="Arial"/>
        </w:rPr>
        <w:br/>
      </w:r>
    </w:p>
    <w:p w14:paraId="6D2B96F2" w14:textId="77777777" w:rsidR="0055654C" w:rsidRDefault="0055654C">
      <w:pPr>
        <w:pStyle w:val="Heading2"/>
        <w:rPr>
          <w:rFonts w:ascii="Arial" w:hAnsi="Arial" w:cs="Arial"/>
          <w:color w:val="000000" w:themeColor="text1"/>
          <w:u w:val="single"/>
        </w:rPr>
      </w:pPr>
    </w:p>
    <w:p w14:paraId="18BB6508" w14:textId="77777777" w:rsidR="0055654C" w:rsidRDefault="0055654C">
      <w:pPr>
        <w:pStyle w:val="Heading2"/>
        <w:rPr>
          <w:rFonts w:ascii="Arial" w:hAnsi="Arial" w:cs="Arial"/>
          <w:color w:val="000000" w:themeColor="text1"/>
          <w:u w:val="single"/>
        </w:rPr>
      </w:pPr>
    </w:p>
    <w:p w14:paraId="1F7AF6B7" w14:textId="77777777" w:rsidR="0055654C" w:rsidRDefault="0055654C">
      <w:pPr>
        <w:pStyle w:val="Heading2"/>
        <w:rPr>
          <w:rFonts w:ascii="Arial" w:hAnsi="Arial" w:cs="Arial"/>
          <w:color w:val="000000" w:themeColor="text1"/>
          <w:u w:val="single"/>
        </w:rPr>
      </w:pPr>
    </w:p>
    <w:p w14:paraId="78A7393B" w14:textId="77777777" w:rsidR="0055654C" w:rsidRDefault="0055654C">
      <w:pPr>
        <w:pStyle w:val="Heading2"/>
        <w:rPr>
          <w:rFonts w:ascii="Arial" w:hAnsi="Arial" w:cs="Arial"/>
          <w:color w:val="000000" w:themeColor="text1"/>
          <w:u w:val="single"/>
        </w:rPr>
      </w:pPr>
    </w:p>
    <w:p w14:paraId="65904FB5" w14:textId="77777777" w:rsidR="0055654C" w:rsidRDefault="0055654C">
      <w:pPr>
        <w:pStyle w:val="Heading2"/>
        <w:rPr>
          <w:rFonts w:ascii="Arial" w:hAnsi="Arial" w:cs="Arial"/>
          <w:color w:val="000000" w:themeColor="text1"/>
          <w:u w:val="single"/>
        </w:rPr>
      </w:pPr>
    </w:p>
    <w:p w14:paraId="22E0E224" w14:textId="77777777" w:rsidR="0055654C" w:rsidRDefault="0055654C">
      <w:pPr>
        <w:pStyle w:val="Heading2"/>
        <w:rPr>
          <w:rFonts w:ascii="Arial" w:hAnsi="Arial" w:cs="Arial"/>
          <w:color w:val="000000" w:themeColor="text1"/>
          <w:u w:val="single"/>
        </w:rPr>
      </w:pPr>
    </w:p>
    <w:p w14:paraId="2A11A7D8" w14:textId="77777777" w:rsidR="0055654C" w:rsidRDefault="0055654C">
      <w:pPr>
        <w:pStyle w:val="Heading2"/>
        <w:rPr>
          <w:rFonts w:ascii="Arial" w:hAnsi="Arial" w:cs="Arial"/>
          <w:color w:val="000000" w:themeColor="text1"/>
          <w:u w:val="single"/>
        </w:rPr>
      </w:pPr>
    </w:p>
    <w:p w14:paraId="5579935C" w14:textId="77777777" w:rsidR="0055654C" w:rsidRDefault="0055654C">
      <w:pPr>
        <w:pStyle w:val="Heading2"/>
        <w:rPr>
          <w:rFonts w:ascii="Arial" w:hAnsi="Arial" w:cs="Arial"/>
          <w:color w:val="000000" w:themeColor="text1"/>
          <w:u w:val="single"/>
        </w:rPr>
      </w:pPr>
    </w:p>
    <w:p w14:paraId="73EE89A2" w14:textId="77777777" w:rsidR="0055654C" w:rsidRDefault="0055654C">
      <w:pPr>
        <w:pStyle w:val="Heading2"/>
        <w:rPr>
          <w:rFonts w:ascii="Arial" w:hAnsi="Arial" w:cs="Arial"/>
          <w:color w:val="000000" w:themeColor="text1"/>
          <w:u w:val="single"/>
        </w:rPr>
      </w:pPr>
    </w:p>
    <w:p w14:paraId="548A552F" w14:textId="77777777" w:rsidR="0055654C" w:rsidRDefault="0055654C">
      <w:pPr>
        <w:pStyle w:val="Heading2"/>
        <w:rPr>
          <w:rFonts w:ascii="Arial" w:hAnsi="Arial" w:cs="Arial"/>
          <w:color w:val="000000" w:themeColor="text1"/>
          <w:u w:val="single"/>
        </w:rPr>
      </w:pPr>
    </w:p>
    <w:p w14:paraId="54CCEF14" w14:textId="77777777" w:rsidR="0055654C" w:rsidRDefault="0055654C">
      <w:pPr>
        <w:pStyle w:val="Heading2"/>
        <w:rPr>
          <w:rFonts w:ascii="Arial" w:hAnsi="Arial" w:cs="Arial"/>
          <w:color w:val="000000" w:themeColor="text1"/>
          <w:u w:val="single"/>
        </w:rPr>
      </w:pPr>
    </w:p>
    <w:p w14:paraId="7FC4928D" w14:textId="77777777" w:rsidR="0055654C" w:rsidRDefault="0055654C">
      <w:pPr>
        <w:pStyle w:val="Heading2"/>
        <w:rPr>
          <w:rFonts w:ascii="Arial" w:hAnsi="Arial" w:cs="Arial"/>
          <w:color w:val="000000" w:themeColor="text1"/>
          <w:u w:val="single"/>
        </w:rPr>
      </w:pPr>
    </w:p>
    <w:p w14:paraId="648CFD29" w14:textId="77777777" w:rsidR="0055654C" w:rsidRDefault="0055654C">
      <w:pPr>
        <w:pStyle w:val="Heading2"/>
        <w:rPr>
          <w:rFonts w:ascii="Arial" w:hAnsi="Arial" w:cs="Arial"/>
          <w:color w:val="000000" w:themeColor="text1"/>
          <w:u w:val="single"/>
        </w:rPr>
      </w:pPr>
    </w:p>
    <w:p w14:paraId="0F41C8D8" w14:textId="77777777" w:rsidR="0055654C" w:rsidRDefault="0055654C">
      <w:pPr>
        <w:pStyle w:val="Heading2"/>
        <w:rPr>
          <w:rFonts w:ascii="Arial" w:hAnsi="Arial" w:cs="Arial"/>
          <w:color w:val="000000" w:themeColor="text1"/>
          <w:u w:val="single"/>
        </w:rPr>
      </w:pPr>
    </w:p>
    <w:p w14:paraId="6DB4F279" w14:textId="77777777" w:rsidR="0055654C" w:rsidRDefault="0055654C">
      <w:pPr>
        <w:pStyle w:val="Heading2"/>
        <w:rPr>
          <w:rFonts w:ascii="Arial" w:hAnsi="Arial" w:cs="Arial"/>
          <w:color w:val="000000" w:themeColor="text1"/>
          <w:u w:val="single"/>
        </w:rPr>
      </w:pPr>
    </w:p>
    <w:p w14:paraId="5986D0F5" w14:textId="77777777" w:rsidR="0055654C" w:rsidRDefault="0055654C">
      <w:pPr>
        <w:pStyle w:val="Heading2"/>
        <w:rPr>
          <w:rFonts w:ascii="Arial" w:hAnsi="Arial" w:cs="Arial"/>
          <w:color w:val="000000" w:themeColor="text1"/>
          <w:u w:val="single"/>
        </w:rPr>
      </w:pPr>
    </w:p>
    <w:p w14:paraId="48664360" w14:textId="77777777" w:rsidR="0055654C" w:rsidRDefault="0055654C">
      <w:pPr>
        <w:pStyle w:val="Heading2"/>
        <w:rPr>
          <w:rFonts w:ascii="Arial" w:hAnsi="Arial" w:cs="Arial"/>
          <w:color w:val="000000" w:themeColor="text1"/>
          <w:u w:val="single"/>
        </w:rPr>
      </w:pPr>
    </w:p>
    <w:p w14:paraId="4C7D2752" w14:textId="41E2C684" w:rsidR="000B4188" w:rsidRDefault="000B4188">
      <w:pPr>
        <w:rPr>
          <w:rFonts w:ascii="Arial" w:hAnsi="Arial" w:cs="Arial"/>
        </w:rPr>
      </w:pPr>
    </w:p>
    <w:p w14:paraId="56398FB6" w14:textId="77777777" w:rsidR="0055654C" w:rsidRPr="00B94D3C" w:rsidRDefault="0055654C">
      <w:pPr>
        <w:rPr>
          <w:rFonts w:ascii="Arial" w:hAnsi="Arial" w:cs="Arial"/>
        </w:rPr>
      </w:pPr>
    </w:p>
    <w:tbl>
      <w:tblPr>
        <w:tblStyle w:val="TableGrid"/>
        <w:tblW w:w="0" w:type="auto"/>
        <w:tblLook w:val="04A0" w:firstRow="1" w:lastRow="0" w:firstColumn="1" w:lastColumn="0" w:noHBand="0" w:noVBand="1"/>
      </w:tblPr>
      <w:tblGrid>
        <w:gridCol w:w="1728"/>
        <w:gridCol w:w="1728"/>
        <w:gridCol w:w="1728"/>
        <w:gridCol w:w="1728"/>
        <w:gridCol w:w="1728"/>
      </w:tblGrid>
      <w:tr w:rsidR="000B4188" w:rsidRPr="00B94D3C" w14:paraId="712724DC" w14:textId="77777777">
        <w:tc>
          <w:tcPr>
            <w:tcW w:w="1728" w:type="dxa"/>
          </w:tcPr>
          <w:p w14:paraId="785A4C61" w14:textId="77777777" w:rsidR="000B4188" w:rsidRPr="00B94D3C" w:rsidRDefault="00A40866">
            <w:pPr>
              <w:rPr>
                <w:rFonts w:ascii="Arial" w:hAnsi="Arial" w:cs="Arial"/>
              </w:rPr>
            </w:pPr>
            <w:r w:rsidRPr="00B94D3C">
              <w:rPr>
                <w:rFonts w:ascii="Arial" w:hAnsi="Arial" w:cs="Arial"/>
              </w:rPr>
              <w:lastRenderedPageBreak/>
              <w:t>Experience exploring outdoor space in photograph</w:t>
            </w:r>
          </w:p>
        </w:tc>
        <w:tc>
          <w:tcPr>
            <w:tcW w:w="1728" w:type="dxa"/>
          </w:tcPr>
          <w:p w14:paraId="3B310C0A" w14:textId="6B52198B" w:rsidR="000B4188" w:rsidRPr="00B94D3C" w:rsidRDefault="00A40866">
            <w:pPr>
              <w:rPr>
                <w:rFonts w:ascii="Arial" w:hAnsi="Arial" w:cs="Arial"/>
              </w:rPr>
            </w:pPr>
            <w:r w:rsidRPr="00B94D3C">
              <w:rPr>
                <w:rFonts w:ascii="Arial" w:hAnsi="Arial" w:cs="Arial"/>
              </w:rPr>
              <w:t xml:space="preserve">How will children </w:t>
            </w:r>
            <w:r w:rsidR="002A01BA">
              <w:rPr>
                <w:rFonts w:ascii="Arial" w:hAnsi="Arial" w:cs="Arial"/>
              </w:rPr>
              <w:t xml:space="preserve">benefit </w:t>
            </w:r>
            <w:r w:rsidRPr="00B94D3C">
              <w:rPr>
                <w:rFonts w:ascii="Arial" w:hAnsi="Arial" w:cs="Arial"/>
              </w:rPr>
              <w:t>from this activity?</w:t>
            </w:r>
          </w:p>
        </w:tc>
        <w:tc>
          <w:tcPr>
            <w:tcW w:w="1728" w:type="dxa"/>
          </w:tcPr>
          <w:p w14:paraId="63A7BD90" w14:textId="77777777" w:rsidR="000B4188" w:rsidRPr="00B94D3C" w:rsidRDefault="00A40866">
            <w:pPr>
              <w:rPr>
                <w:rFonts w:ascii="Arial" w:hAnsi="Arial" w:cs="Arial"/>
              </w:rPr>
            </w:pPr>
            <w:r w:rsidRPr="00B94D3C">
              <w:rPr>
                <w:rFonts w:ascii="Arial" w:hAnsi="Arial" w:cs="Arial"/>
              </w:rPr>
              <w:t>Possible hazards / Who is at risk?</w:t>
            </w:r>
          </w:p>
        </w:tc>
        <w:tc>
          <w:tcPr>
            <w:tcW w:w="1728" w:type="dxa"/>
          </w:tcPr>
          <w:p w14:paraId="352026AA" w14:textId="77777777" w:rsidR="000B4188" w:rsidRPr="00B94D3C" w:rsidRDefault="00A40866">
            <w:pPr>
              <w:rPr>
                <w:rFonts w:ascii="Arial" w:hAnsi="Arial" w:cs="Arial"/>
              </w:rPr>
            </w:pPr>
            <w:r w:rsidRPr="00B94D3C">
              <w:rPr>
                <w:rFonts w:ascii="Arial" w:hAnsi="Arial" w:cs="Arial"/>
              </w:rPr>
              <w:t>Precautions in place to reduce the risk of injury</w:t>
            </w:r>
          </w:p>
        </w:tc>
        <w:tc>
          <w:tcPr>
            <w:tcW w:w="1728" w:type="dxa"/>
          </w:tcPr>
          <w:p w14:paraId="2D780A12" w14:textId="77777777" w:rsidR="000B4188" w:rsidRPr="00B94D3C" w:rsidRDefault="00A40866">
            <w:pPr>
              <w:rPr>
                <w:rFonts w:ascii="Arial" w:hAnsi="Arial" w:cs="Arial"/>
              </w:rPr>
            </w:pPr>
            <w:r w:rsidRPr="00B94D3C">
              <w:rPr>
                <w:rFonts w:ascii="Arial" w:hAnsi="Arial" w:cs="Arial"/>
              </w:rPr>
              <w:t>Overall risk rating (L/M/H)</w:t>
            </w:r>
          </w:p>
        </w:tc>
      </w:tr>
      <w:tr w:rsidR="000B4188" w:rsidRPr="00B94D3C" w14:paraId="6A0FE378" w14:textId="77777777">
        <w:tc>
          <w:tcPr>
            <w:tcW w:w="1728" w:type="dxa"/>
          </w:tcPr>
          <w:p w14:paraId="05BE0157" w14:textId="77777777" w:rsidR="000B4188" w:rsidRPr="00B94D3C" w:rsidRDefault="00A40866">
            <w:pPr>
              <w:rPr>
                <w:rFonts w:ascii="Arial" w:hAnsi="Arial" w:cs="Arial"/>
              </w:rPr>
            </w:pPr>
            <w:r w:rsidRPr="00B94D3C">
              <w:rPr>
                <w:rFonts w:ascii="Arial" w:hAnsi="Arial" w:cs="Arial"/>
              </w:rPr>
              <w:t>Walking on uneven ground, stones and slopes around the stream and bridge</w:t>
            </w:r>
          </w:p>
        </w:tc>
        <w:tc>
          <w:tcPr>
            <w:tcW w:w="1728" w:type="dxa"/>
          </w:tcPr>
          <w:p w14:paraId="65460BFE" w14:textId="77777777" w:rsidR="000B4188" w:rsidRPr="00B94D3C" w:rsidRDefault="00A40866">
            <w:pPr>
              <w:rPr>
                <w:rFonts w:ascii="Arial" w:hAnsi="Arial" w:cs="Arial"/>
              </w:rPr>
            </w:pPr>
            <w:r w:rsidRPr="00B94D3C">
              <w:rPr>
                <w:rFonts w:ascii="Arial" w:hAnsi="Arial" w:cs="Arial"/>
              </w:rPr>
              <w:t>Supports balance, coordination and spatial awareness. Builds confidence and early mathematical understanding of space and slope.</w:t>
            </w:r>
          </w:p>
        </w:tc>
        <w:tc>
          <w:tcPr>
            <w:tcW w:w="1728" w:type="dxa"/>
          </w:tcPr>
          <w:p w14:paraId="4B47019D" w14:textId="77777777" w:rsidR="000B4188" w:rsidRPr="00B94D3C" w:rsidRDefault="00A40866">
            <w:pPr>
              <w:rPr>
                <w:rFonts w:ascii="Arial" w:hAnsi="Arial" w:cs="Arial"/>
              </w:rPr>
            </w:pPr>
            <w:r w:rsidRPr="00B94D3C">
              <w:rPr>
                <w:rFonts w:ascii="Arial" w:hAnsi="Arial" w:cs="Arial"/>
              </w:rPr>
              <w:t>Trips or falls causing minor injuries. Slippery surfaces when wet. Children and adults.</w:t>
            </w:r>
          </w:p>
        </w:tc>
        <w:tc>
          <w:tcPr>
            <w:tcW w:w="1728" w:type="dxa"/>
          </w:tcPr>
          <w:p w14:paraId="7E15C4EA" w14:textId="77777777" w:rsidR="000B4188" w:rsidRPr="00B94D3C" w:rsidRDefault="00A40866">
            <w:pPr>
              <w:rPr>
                <w:rFonts w:ascii="Arial" w:hAnsi="Arial" w:cs="Arial"/>
              </w:rPr>
            </w:pPr>
            <w:r w:rsidRPr="00B94D3C">
              <w:rPr>
                <w:rFonts w:ascii="Arial" w:hAnsi="Arial" w:cs="Arial"/>
              </w:rPr>
              <w:t>Discuss surface conditions with children. Encourage slow movement. Close supervision. Appropriate footwear worn.</w:t>
            </w:r>
          </w:p>
        </w:tc>
        <w:tc>
          <w:tcPr>
            <w:tcW w:w="1728" w:type="dxa"/>
          </w:tcPr>
          <w:p w14:paraId="24303FE4" w14:textId="77777777" w:rsidR="000B4188" w:rsidRPr="00B94D3C" w:rsidRDefault="00A40866">
            <w:pPr>
              <w:rPr>
                <w:rFonts w:ascii="Arial" w:hAnsi="Arial" w:cs="Arial"/>
              </w:rPr>
            </w:pPr>
            <w:r w:rsidRPr="00B94D3C">
              <w:rPr>
                <w:rFonts w:ascii="Arial" w:hAnsi="Arial" w:cs="Arial"/>
              </w:rPr>
              <w:t>L</w:t>
            </w:r>
          </w:p>
        </w:tc>
      </w:tr>
      <w:tr w:rsidR="000B4188" w:rsidRPr="00B94D3C" w14:paraId="2A34DF93" w14:textId="77777777">
        <w:tc>
          <w:tcPr>
            <w:tcW w:w="1728" w:type="dxa"/>
          </w:tcPr>
          <w:p w14:paraId="7E966408" w14:textId="77777777" w:rsidR="000B4188" w:rsidRPr="00B94D3C" w:rsidRDefault="00A40866">
            <w:pPr>
              <w:rPr>
                <w:rFonts w:ascii="Arial" w:hAnsi="Arial" w:cs="Arial"/>
              </w:rPr>
            </w:pPr>
            <w:r w:rsidRPr="00B94D3C">
              <w:rPr>
                <w:rFonts w:ascii="Arial" w:hAnsi="Arial" w:cs="Arial"/>
              </w:rPr>
              <w:t>Exploring natural features such as water, stones, plants and insects</w:t>
            </w:r>
          </w:p>
        </w:tc>
        <w:tc>
          <w:tcPr>
            <w:tcW w:w="1728" w:type="dxa"/>
          </w:tcPr>
          <w:p w14:paraId="6A888742" w14:textId="77777777" w:rsidR="000B4188" w:rsidRPr="00B94D3C" w:rsidRDefault="00A40866">
            <w:pPr>
              <w:rPr>
                <w:rFonts w:ascii="Arial" w:hAnsi="Arial" w:cs="Arial"/>
              </w:rPr>
            </w:pPr>
            <w:r w:rsidRPr="00B94D3C">
              <w:rPr>
                <w:rFonts w:ascii="Arial" w:hAnsi="Arial" w:cs="Arial"/>
              </w:rPr>
              <w:t>Supports understanding of living and non-living things and respect for nature.</w:t>
            </w:r>
          </w:p>
        </w:tc>
        <w:tc>
          <w:tcPr>
            <w:tcW w:w="1728" w:type="dxa"/>
          </w:tcPr>
          <w:p w14:paraId="12B9CEAA" w14:textId="77777777" w:rsidR="000B4188" w:rsidRPr="00B94D3C" w:rsidRDefault="00A40866">
            <w:pPr>
              <w:rPr>
                <w:rFonts w:ascii="Arial" w:hAnsi="Arial" w:cs="Arial"/>
              </w:rPr>
            </w:pPr>
            <w:r w:rsidRPr="00B94D3C">
              <w:rPr>
                <w:rFonts w:ascii="Arial" w:hAnsi="Arial" w:cs="Arial"/>
              </w:rPr>
              <w:t>Scratches, insect bites, irritant plants, wandering away. Children and adults.</w:t>
            </w:r>
          </w:p>
        </w:tc>
        <w:tc>
          <w:tcPr>
            <w:tcW w:w="1728" w:type="dxa"/>
          </w:tcPr>
          <w:p w14:paraId="7D3A0182" w14:textId="77777777" w:rsidR="000B4188" w:rsidRPr="00B94D3C" w:rsidRDefault="00A40866">
            <w:pPr>
              <w:rPr>
                <w:rFonts w:ascii="Arial" w:hAnsi="Arial" w:cs="Arial"/>
              </w:rPr>
            </w:pPr>
            <w:r w:rsidRPr="00B94D3C">
              <w:rPr>
                <w:rFonts w:ascii="Arial" w:hAnsi="Arial" w:cs="Arial"/>
              </w:rPr>
              <w:t>Clear boundaries agreed. Handwashing after play. Close supervision.</w:t>
            </w:r>
          </w:p>
        </w:tc>
        <w:tc>
          <w:tcPr>
            <w:tcW w:w="1728" w:type="dxa"/>
          </w:tcPr>
          <w:p w14:paraId="3558C972" w14:textId="77777777" w:rsidR="000B4188" w:rsidRPr="00B94D3C" w:rsidRDefault="00A40866">
            <w:pPr>
              <w:rPr>
                <w:rFonts w:ascii="Arial" w:hAnsi="Arial" w:cs="Arial"/>
              </w:rPr>
            </w:pPr>
            <w:r w:rsidRPr="00B94D3C">
              <w:rPr>
                <w:rFonts w:ascii="Arial" w:hAnsi="Arial" w:cs="Arial"/>
              </w:rPr>
              <w:t>L</w:t>
            </w:r>
          </w:p>
        </w:tc>
      </w:tr>
      <w:tr w:rsidR="000B4188" w:rsidRPr="00B94D3C" w14:paraId="50D987F6" w14:textId="77777777">
        <w:tc>
          <w:tcPr>
            <w:tcW w:w="1728" w:type="dxa"/>
          </w:tcPr>
          <w:p w14:paraId="4971D6FB" w14:textId="77777777" w:rsidR="000B4188" w:rsidRPr="00B94D3C" w:rsidRDefault="00A40866">
            <w:pPr>
              <w:rPr>
                <w:rFonts w:ascii="Arial" w:hAnsi="Arial" w:cs="Arial"/>
              </w:rPr>
            </w:pPr>
            <w:r w:rsidRPr="00B94D3C">
              <w:rPr>
                <w:rFonts w:ascii="Arial" w:hAnsi="Arial" w:cs="Arial"/>
              </w:rPr>
              <w:t>Collecting and using natural materials such as stones and sticks</w:t>
            </w:r>
          </w:p>
        </w:tc>
        <w:tc>
          <w:tcPr>
            <w:tcW w:w="1728" w:type="dxa"/>
          </w:tcPr>
          <w:p w14:paraId="2F512716" w14:textId="77777777" w:rsidR="000B4188" w:rsidRPr="00B94D3C" w:rsidRDefault="00A40866">
            <w:pPr>
              <w:rPr>
                <w:rFonts w:ascii="Arial" w:hAnsi="Arial" w:cs="Arial"/>
              </w:rPr>
            </w:pPr>
            <w:r w:rsidRPr="00B94D3C">
              <w:rPr>
                <w:rFonts w:ascii="Arial" w:hAnsi="Arial" w:cs="Arial"/>
              </w:rPr>
              <w:t>Supports problem-solving, schemas, and early mathematical thinking.</w:t>
            </w:r>
          </w:p>
        </w:tc>
        <w:tc>
          <w:tcPr>
            <w:tcW w:w="1728" w:type="dxa"/>
          </w:tcPr>
          <w:p w14:paraId="575550E8" w14:textId="77777777" w:rsidR="000B4188" w:rsidRPr="00B94D3C" w:rsidRDefault="00A40866">
            <w:pPr>
              <w:rPr>
                <w:rFonts w:ascii="Arial" w:hAnsi="Arial" w:cs="Arial"/>
              </w:rPr>
            </w:pPr>
            <w:r w:rsidRPr="00B94D3C">
              <w:rPr>
                <w:rFonts w:ascii="Arial" w:hAnsi="Arial" w:cs="Arial"/>
              </w:rPr>
              <w:t>Throwing objects, heavy lifting, choking risks. Children and adults.</w:t>
            </w:r>
          </w:p>
        </w:tc>
        <w:tc>
          <w:tcPr>
            <w:tcW w:w="1728" w:type="dxa"/>
          </w:tcPr>
          <w:p w14:paraId="7F0DACEB" w14:textId="77777777" w:rsidR="000B4188" w:rsidRPr="00B94D3C" w:rsidRDefault="00A40866">
            <w:pPr>
              <w:rPr>
                <w:rFonts w:ascii="Arial" w:hAnsi="Arial" w:cs="Arial"/>
              </w:rPr>
            </w:pPr>
            <w:r w:rsidRPr="00B94D3C">
              <w:rPr>
                <w:rFonts w:ascii="Arial" w:hAnsi="Arial" w:cs="Arial"/>
              </w:rPr>
              <w:t>Clear expectations. Children supported to choose safe materials.</w:t>
            </w:r>
          </w:p>
        </w:tc>
        <w:tc>
          <w:tcPr>
            <w:tcW w:w="1728" w:type="dxa"/>
          </w:tcPr>
          <w:p w14:paraId="4AAFAF01" w14:textId="77777777" w:rsidR="000B4188" w:rsidRPr="00B94D3C" w:rsidRDefault="00A40866">
            <w:pPr>
              <w:rPr>
                <w:rFonts w:ascii="Arial" w:hAnsi="Arial" w:cs="Arial"/>
              </w:rPr>
            </w:pPr>
            <w:r w:rsidRPr="00B94D3C">
              <w:rPr>
                <w:rFonts w:ascii="Arial" w:hAnsi="Arial" w:cs="Arial"/>
              </w:rPr>
              <w:t>L</w:t>
            </w:r>
          </w:p>
        </w:tc>
      </w:tr>
      <w:tr w:rsidR="000B4188" w:rsidRPr="00B94D3C" w14:paraId="24881128" w14:textId="77777777">
        <w:tc>
          <w:tcPr>
            <w:tcW w:w="1728" w:type="dxa"/>
          </w:tcPr>
          <w:p w14:paraId="4441D6F6" w14:textId="77777777" w:rsidR="000B4188" w:rsidRPr="00B94D3C" w:rsidRDefault="00A40866">
            <w:pPr>
              <w:rPr>
                <w:rFonts w:ascii="Arial" w:hAnsi="Arial" w:cs="Arial"/>
              </w:rPr>
            </w:pPr>
            <w:r w:rsidRPr="00B94D3C">
              <w:rPr>
                <w:rFonts w:ascii="Arial" w:hAnsi="Arial" w:cs="Arial"/>
              </w:rPr>
              <w:t>Playing with and exploring water in the stream</w:t>
            </w:r>
          </w:p>
        </w:tc>
        <w:tc>
          <w:tcPr>
            <w:tcW w:w="1728" w:type="dxa"/>
          </w:tcPr>
          <w:p w14:paraId="2CE0791B" w14:textId="77777777" w:rsidR="000B4188" w:rsidRPr="00B94D3C" w:rsidRDefault="00A40866">
            <w:pPr>
              <w:rPr>
                <w:rFonts w:ascii="Arial" w:hAnsi="Arial" w:cs="Arial"/>
              </w:rPr>
            </w:pPr>
            <w:r w:rsidRPr="00B94D3C">
              <w:rPr>
                <w:rFonts w:ascii="Arial" w:hAnsi="Arial" w:cs="Arial"/>
              </w:rPr>
              <w:t>Supports enquiry and understanding of water movement, flow, gravity and resistance.</w:t>
            </w:r>
          </w:p>
        </w:tc>
        <w:tc>
          <w:tcPr>
            <w:tcW w:w="1728" w:type="dxa"/>
          </w:tcPr>
          <w:p w14:paraId="3A92BD34" w14:textId="77777777" w:rsidR="000B4188" w:rsidRPr="00B94D3C" w:rsidRDefault="00A40866">
            <w:pPr>
              <w:rPr>
                <w:rFonts w:ascii="Arial" w:hAnsi="Arial" w:cs="Arial"/>
              </w:rPr>
            </w:pPr>
            <w:r w:rsidRPr="00B94D3C">
              <w:rPr>
                <w:rFonts w:ascii="Arial" w:hAnsi="Arial" w:cs="Arial"/>
              </w:rPr>
              <w:t>Slipping or falling into shallow water. Children and adults.</w:t>
            </w:r>
          </w:p>
        </w:tc>
        <w:tc>
          <w:tcPr>
            <w:tcW w:w="1728" w:type="dxa"/>
          </w:tcPr>
          <w:p w14:paraId="2A7136CE" w14:textId="77777777" w:rsidR="000B4188" w:rsidRPr="00B94D3C" w:rsidRDefault="00A40866">
            <w:pPr>
              <w:rPr>
                <w:rFonts w:ascii="Arial" w:hAnsi="Arial" w:cs="Arial"/>
              </w:rPr>
            </w:pPr>
            <w:r w:rsidRPr="00B94D3C">
              <w:rPr>
                <w:rFonts w:ascii="Arial" w:hAnsi="Arial" w:cs="Arial"/>
              </w:rPr>
              <w:t>Constant supervision. Water levels checked. Waterproof clothing available.</w:t>
            </w:r>
          </w:p>
        </w:tc>
        <w:tc>
          <w:tcPr>
            <w:tcW w:w="1728" w:type="dxa"/>
          </w:tcPr>
          <w:p w14:paraId="5450382E" w14:textId="77777777" w:rsidR="000B4188" w:rsidRPr="00B94D3C" w:rsidRDefault="00A40866">
            <w:pPr>
              <w:rPr>
                <w:rFonts w:ascii="Arial" w:hAnsi="Arial" w:cs="Arial"/>
              </w:rPr>
            </w:pPr>
            <w:r w:rsidRPr="00B94D3C">
              <w:rPr>
                <w:rFonts w:ascii="Arial" w:hAnsi="Arial" w:cs="Arial"/>
              </w:rPr>
              <w:t>M</w:t>
            </w:r>
          </w:p>
        </w:tc>
      </w:tr>
      <w:tr w:rsidR="000B4188" w:rsidRPr="00B94D3C" w14:paraId="44DAC0E5" w14:textId="77777777">
        <w:tc>
          <w:tcPr>
            <w:tcW w:w="1728" w:type="dxa"/>
          </w:tcPr>
          <w:p w14:paraId="1306FA36" w14:textId="77777777" w:rsidR="000B4188" w:rsidRPr="00B94D3C" w:rsidRDefault="00A40866">
            <w:pPr>
              <w:rPr>
                <w:rFonts w:ascii="Arial" w:hAnsi="Arial" w:cs="Arial"/>
              </w:rPr>
            </w:pPr>
            <w:r w:rsidRPr="00B94D3C">
              <w:rPr>
                <w:rFonts w:ascii="Arial" w:hAnsi="Arial" w:cs="Arial"/>
              </w:rPr>
              <w:t>Outdoor play in different weather conditions</w:t>
            </w:r>
          </w:p>
        </w:tc>
        <w:tc>
          <w:tcPr>
            <w:tcW w:w="1728" w:type="dxa"/>
          </w:tcPr>
          <w:p w14:paraId="0DB99275" w14:textId="77777777" w:rsidR="000B4188" w:rsidRPr="00B94D3C" w:rsidRDefault="00A40866">
            <w:pPr>
              <w:rPr>
                <w:rFonts w:ascii="Arial" w:hAnsi="Arial" w:cs="Arial"/>
              </w:rPr>
            </w:pPr>
            <w:r w:rsidRPr="00B94D3C">
              <w:rPr>
                <w:rFonts w:ascii="Arial" w:hAnsi="Arial" w:cs="Arial"/>
              </w:rPr>
              <w:t>Supports understanding of weather and self-care.</w:t>
            </w:r>
          </w:p>
        </w:tc>
        <w:tc>
          <w:tcPr>
            <w:tcW w:w="1728" w:type="dxa"/>
          </w:tcPr>
          <w:p w14:paraId="233445C2" w14:textId="77777777" w:rsidR="000B4188" w:rsidRPr="00B94D3C" w:rsidRDefault="00A40866">
            <w:pPr>
              <w:rPr>
                <w:rFonts w:ascii="Arial" w:hAnsi="Arial" w:cs="Arial"/>
              </w:rPr>
            </w:pPr>
            <w:r w:rsidRPr="00B94D3C">
              <w:rPr>
                <w:rFonts w:ascii="Arial" w:hAnsi="Arial" w:cs="Arial"/>
              </w:rPr>
              <w:t>Cold, heat, sunburn, falling branches. Children and adults.</w:t>
            </w:r>
          </w:p>
        </w:tc>
        <w:tc>
          <w:tcPr>
            <w:tcW w:w="1728" w:type="dxa"/>
          </w:tcPr>
          <w:p w14:paraId="2764E03F" w14:textId="77777777" w:rsidR="000B4188" w:rsidRPr="00B94D3C" w:rsidRDefault="00A40866">
            <w:pPr>
              <w:rPr>
                <w:rFonts w:ascii="Arial" w:hAnsi="Arial" w:cs="Arial"/>
              </w:rPr>
            </w:pPr>
            <w:r w:rsidRPr="00B94D3C">
              <w:rPr>
                <w:rFonts w:ascii="Arial" w:hAnsi="Arial" w:cs="Arial"/>
              </w:rPr>
              <w:t>Weather monitored. Appropriate clothing provided.</w:t>
            </w:r>
          </w:p>
        </w:tc>
        <w:tc>
          <w:tcPr>
            <w:tcW w:w="1728" w:type="dxa"/>
          </w:tcPr>
          <w:p w14:paraId="63FB9046" w14:textId="77777777" w:rsidR="000B4188" w:rsidRPr="00B94D3C" w:rsidRDefault="00A40866">
            <w:pPr>
              <w:rPr>
                <w:rFonts w:ascii="Arial" w:hAnsi="Arial" w:cs="Arial"/>
              </w:rPr>
            </w:pPr>
            <w:r w:rsidRPr="00B94D3C">
              <w:rPr>
                <w:rFonts w:ascii="Arial" w:hAnsi="Arial" w:cs="Arial"/>
              </w:rPr>
              <w:t>L</w:t>
            </w:r>
          </w:p>
        </w:tc>
      </w:tr>
    </w:tbl>
    <w:p w14:paraId="47BCFF17" w14:textId="77777777" w:rsidR="0055654C" w:rsidRDefault="0055654C">
      <w:pPr>
        <w:pStyle w:val="Heading2"/>
        <w:rPr>
          <w:rFonts w:ascii="Arial" w:hAnsi="Arial" w:cs="Arial"/>
          <w:color w:val="000000" w:themeColor="text1"/>
          <w:u w:val="single"/>
        </w:rPr>
      </w:pPr>
    </w:p>
    <w:p w14:paraId="77C124E7" w14:textId="77777777" w:rsidR="0055654C" w:rsidRDefault="0055654C">
      <w:pPr>
        <w:pStyle w:val="Heading2"/>
        <w:rPr>
          <w:rFonts w:ascii="Arial" w:hAnsi="Arial" w:cs="Arial"/>
          <w:color w:val="000000" w:themeColor="text1"/>
          <w:u w:val="single"/>
        </w:rPr>
      </w:pPr>
    </w:p>
    <w:p w14:paraId="055BF469" w14:textId="77777777" w:rsidR="0055654C" w:rsidRDefault="0055654C">
      <w:pPr>
        <w:pStyle w:val="Heading2"/>
        <w:rPr>
          <w:rFonts w:ascii="Arial" w:hAnsi="Arial" w:cs="Arial"/>
          <w:color w:val="000000" w:themeColor="text1"/>
          <w:u w:val="single"/>
        </w:rPr>
      </w:pPr>
    </w:p>
    <w:p w14:paraId="1726E783" w14:textId="47B1A6E2" w:rsidR="000B4188" w:rsidRDefault="00A40866">
      <w:pPr>
        <w:pStyle w:val="Heading2"/>
        <w:rPr>
          <w:rFonts w:ascii="Arial" w:hAnsi="Arial" w:cs="Arial"/>
          <w:color w:val="000000" w:themeColor="text1"/>
          <w:u w:val="single"/>
        </w:rPr>
      </w:pPr>
      <w:r w:rsidRPr="00AA73CD">
        <w:rPr>
          <w:rFonts w:ascii="Arial" w:hAnsi="Arial" w:cs="Arial"/>
          <w:color w:val="000000" w:themeColor="text1"/>
          <w:u w:val="single"/>
        </w:rPr>
        <w:t>Section 4: Evaluating the Role of Adults in Supporting Mathematical and Scientific Learning Outdoors</w:t>
      </w:r>
    </w:p>
    <w:p w14:paraId="1A788514" w14:textId="77777777" w:rsidR="00BA4D97" w:rsidRDefault="00BA4D97" w:rsidP="004755CE">
      <w:pPr>
        <w:pStyle w:val="p1"/>
        <w:spacing w:line="360" w:lineRule="auto"/>
        <w:rPr>
          <w:rStyle w:val="s1"/>
          <w:rFonts w:ascii="Arial" w:hAnsi="Arial" w:cs="Arial"/>
          <w:sz w:val="24"/>
          <w:szCs w:val="24"/>
        </w:rPr>
      </w:pPr>
    </w:p>
    <w:p w14:paraId="24A035A3" w14:textId="32860BDA" w:rsidR="00DD20AC" w:rsidRPr="004755CE" w:rsidRDefault="00DD20AC" w:rsidP="004755CE">
      <w:pPr>
        <w:pStyle w:val="p1"/>
        <w:spacing w:line="360" w:lineRule="auto"/>
        <w:rPr>
          <w:rFonts w:ascii="Arial" w:hAnsi="Arial" w:cs="Arial"/>
          <w:sz w:val="24"/>
          <w:szCs w:val="24"/>
        </w:rPr>
      </w:pPr>
      <w:r w:rsidRPr="004755CE">
        <w:rPr>
          <w:rStyle w:val="s1"/>
          <w:rFonts w:ascii="Arial" w:hAnsi="Arial" w:cs="Arial"/>
          <w:sz w:val="24"/>
          <w:szCs w:val="24"/>
        </w:rPr>
        <w:t xml:space="preserve">Outdoor environments offer rich </w:t>
      </w:r>
      <w:r w:rsidR="00F06A98">
        <w:rPr>
          <w:rStyle w:val="s1"/>
          <w:rFonts w:ascii="Arial" w:hAnsi="Arial" w:cs="Arial"/>
          <w:sz w:val="24"/>
          <w:szCs w:val="24"/>
        </w:rPr>
        <w:t xml:space="preserve">Lear </w:t>
      </w:r>
      <w:r w:rsidRPr="004755CE">
        <w:rPr>
          <w:rStyle w:val="s1"/>
          <w:rFonts w:ascii="Arial" w:hAnsi="Arial" w:cs="Arial"/>
          <w:sz w:val="24"/>
          <w:szCs w:val="24"/>
        </w:rPr>
        <w:t xml:space="preserve">opportunities for children to explore mathematical and scientific ideas through </w:t>
      </w:r>
      <w:r w:rsidR="00D07961">
        <w:rPr>
          <w:rStyle w:val="s1"/>
          <w:rFonts w:ascii="Arial" w:hAnsi="Arial" w:cs="Arial"/>
          <w:sz w:val="24"/>
          <w:szCs w:val="24"/>
        </w:rPr>
        <w:t xml:space="preserve">their </w:t>
      </w:r>
      <w:r w:rsidRPr="004755CE">
        <w:rPr>
          <w:rStyle w:val="s1"/>
          <w:rFonts w:ascii="Arial" w:hAnsi="Arial" w:cs="Arial"/>
          <w:sz w:val="24"/>
          <w:szCs w:val="24"/>
        </w:rPr>
        <w:t>play.</w:t>
      </w:r>
      <w:r w:rsidR="00D07961">
        <w:rPr>
          <w:rStyle w:val="s1"/>
          <w:rFonts w:ascii="Arial" w:hAnsi="Arial" w:cs="Arial"/>
          <w:sz w:val="24"/>
          <w:szCs w:val="24"/>
        </w:rPr>
        <w:t xml:space="preserve"> But </w:t>
      </w:r>
      <w:r w:rsidRPr="004755CE">
        <w:rPr>
          <w:rStyle w:val="s1"/>
          <w:rFonts w:ascii="Arial" w:hAnsi="Arial" w:cs="Arial"/>
          <w:sz w:val="24"/>
          <w:szCs w:val="24"/>
        </w:rPr>
        <w:t xml:space="preserve">providing an outdoor space does not guarantee learning. The role of the adult is </w:t>
      </w:r>
      <w:r w:rsidR="00A41D99">
        <w:rPr>
          <w:rStyle w:val="s1"/>
          <w:rFonts w:ascii="Arial" w:hAnsi="Arial" w:cs="Arial"/>
          <w:sz w:val="24"/>
          <w:szCs w:val="24"/>
        </w:rPr>
        <w:t xml:space="preserve">crucial </w:t>
      </w:r>
      <w:r w:rsidRPr="004755CE">
        <w:rPr>
          <w:rStyle w:val="s1"/>
          <w:rFonts w:ascii="Arial" w:hAnsi="Arial" w:cs="Arial"/>
          <w:sz w:val="24"/>
          <w:szCs w:val="24"/>
        </w:rPr>
        <w:t>in supporting children’s curiosity and helping them make sense of their experiences. Practitioners need to recognise learning as it happens and respond in ways that extend children’s thinking without taking control of their play. In practice, this requires balance. If adults intervene too quickly, play can become adult</w:t>
      </w:r>
      <w:r w:rsidR="00A66F9F">
        <w:rPr>
          <w:rStyle w:val="s1"/>
          <w:rFonts w:ascii="Arial" w:hAnsi="Arial" w:cs="Arial"/>
          <w:sz w:val="24"/>
          <w:szCs w:val="24"/>
        </w:rPr>
        <w:t xml:space="preserve"> </w:t>
      </w:r>
      <w:r w:rsidRPr="004755CE">
        <w:rPr>
          <w:rStyle w:val="s1"/>
          <w:rFonts w:ascii="Arial" w:hAnsi="Arial" w:cs="Arial"/>
          <w:sz w:val="24"/>
          <w:szCs w:val="24"/>
        </w:rPr>
        <w:t xml:space="preserve">led and lose its meaning for children, while a lack of involvement can result in missed learning opportunities. From my experience in early years settings, outdoor learning is most effective when practitioners observe closely and respond to children’s interests rather than directing activities </w:t>
      </w:r>
      <w:r w:rsidR="00A66F9F" w:rsidRPr="004755CE">
        <w:rPr>
          <w:rStyle w:val="s1"/>
          <w:rFonts w:ascii="Arial" w:hAnsi="Arial" w:cs="Arial"/>
          <w:sz w:val="24"/>
          <w:szCs w:val="24"/>
        </w:rPr>
        <w:t xml:space="preserve">towards </w:t>
      </w:r>
      <w:r w:rsidR="00A66F9F">
        <w:rPr>
          <w:rStyle w:val="s1"/>
          <w:rFonts w:ascii="Arial" w:hAnsi="Arial" w:cs="Arial"/>
          <w:sz w:val="24"/>
          <w:szCs w:val="24"/>
        </w:rPr>
        <w:t xml:space="preserve">a </w:t>
      </w:r>
      <w:r w:rsidRPr="004755CE">
        <w:rPr>
          <w:rStyle w:val="s1"/>
          <w:rFonts w:ascii="Arial" w:hAnsi="Arial" w:cs="Arial"/>
          <w:sz w:val="24"/>
          <w:szCs w:val="24"/>
        </w:rPr>
        <w:t>specific outcom</w:t>
      </w:r>
      <w:r w:rsidR="00A66F9F">
        <w:rPr>
          <w:rStyle w:val="s1"/>
          <w:rFonts w:ascii="Arial" w:hAnsi="Arial" w:cs="Arial"/>
          <w:sz w:val="24"/>
          <w:szCs w:val="24"/>
        </w:rPr>
        <w:t>e.</w:t>
      </w:r>
    </w:p>
    <w:p w14:paraId="313662AA" w14:textId="77777777" w:rsidR="00DD20AC" w:rsidRPr="004755CE" w:rsidRDefault="00DD20AC" w:rsidP="004755CE">
      <w:pPr>
        <w:pStyle w:val="p2"/>
        <w:spacing w:line="360" w:lineRule="auto"/>
        <w:rPr>
          <w:rFonts w:ascii="Arial" w:hAnsi="Arial" w:cs="Arial"/>
          <w:sz w:val="24"/>
          <w:szCs w:val="24"/>
        </w:rPr>
      </w:pPr>
    </w:p>
    <w:p w14:paraId="0E73F34B" w14:textId="28692661" w:rsidR="00DD20AC" w:rsidRPr="004755CE" w:rsidRDefault="00DD20AC" w:rsidP="004755CE">
      <w:pPr>
        <w:pStyle w:val="p1"/>
        <w:spacing w:line="360" w:lineRule="auto"/>
        <w:rPr>
          <w:rFonts w:ascii="Arial" w:hAnsi="Arial" w:cs="Arial"/>
          <w:sz w:val="24"/>
          <w:szCs w:val="24"/>
        </w:rPr>
      </w:pPr>
      <w:r w:rsidRPr="004755CE">
        <w:rPr>
          <w:rStyle w:val="s1"/>
          <w:rFonts w:ascii="Arial" w:hAnsi="Arial" w:cs="Arial"/>
          <w:sz w:val="24"/>
          <w:szCs w:val="24"/>
        </w:rPr>
        <w:t>Observation plays a key role in supporting mathematical and scientific learning outdoors. Bruce (2015) suggests that observation helps practitioners understand children’s interests, schemas, and developing ideas. In outdoor environments, where play is often spontaneous and fast</w:t>
      </w:r>
      <w:r w:rsidR="00A66F9F">
        <w:rPr>
          <w:rStyle w:val="s1"/>
          <w:rFonts w:ascii="Arial" w:hAnsi="Arial" w:cs="Arial"/>
          <w:sz w:val="24"/>
          <w:szCs w:val="24"/>
        </w:rPr>
        <w:t xml:space="preserve"> </w:t>
      </w:r>
      <w:r w:rsidRPr="004755CE">
        <w:rPr>
          <w:rStyle w:val="s1"/>
          <w:rFonts w:ascii="Arial" w:hAnsi="Arial" w:cs="Arial"/>
          <w:sz w:val="24"/>
          <w:szCs w:val="24"/>
        </w:rPr>
        <w:t>moving, observation allows adults to recognise learning that may not be obvious</w:t>
      </w:r>
      <w:r w:rsidR="00026331">
        <w:rPr>
          <w:rStyle w:val="s1"/>
          <w:rFonts w:ascii="Arial" w:hAnsi="Arial" w:cs="Arial"/>
          <w:sz w:val="24"/>
          <w:szCs w:val="24"/>
        </w:rPr>
        <w:t xml:space="preserve"> at first. </w:t>
      </w:r>
      <w:r w:rsidRPr="004755CE">
        <w:rPr>
          <w:rStyle w:val="s1"/>
          <w:rFonts w:ascii="Arial" w:hAnsi="Arial" w:cs="Arial"/>
          <w:sz w:val="24"/>
          <w:szCs w:val="24"/>
        </w:rPr>
        <w:t xml:space="preserve">For example, children building dams in water may be exploring concepts such as force, flow, and quantity without realising </w:t>
      </w:r>
      <w:r w:rsidR="00026331">
        <w:rPr>
          <w:rStyle w:val="s1"/>
          <w:rFonts w:ascii="Arial" w:hAnsi="Arial" w:cs="Arial"/>
          <w:sz w:val="24"/>
          <w:szCs w:val="24"/>
        </w:rPr>
        <w:t xml:space="preserve">they are doing </w:t>
      </w:r>
      <w:r w:rsidRPr="004755CE">
        <w:rPr>
          <w:rStyle w:val="s1"/>
          <w:rFonts w:ascii="Arial" w:hAnsi="Arial" w:cs="Arial"/>
          <w:sz w:val="24"/>
          <w:szCs w:val="24"/>
        </w:rPr>
        <w:t>it. However, observation is not always straightforward. Practitioners need confidence and experience to know when to step in and when to</w:t>
      </w:r>
      <w:r w:rsidR="00BB3392">
        <w:rPr>
          <w:rStyle w:val="s1"/>
          <w:rFonts w:ascii="Arial" w:hAnsi="Arial" w:cs="Arial"/>
          <w:sz w:val="24"/>
          <w:szCs w:val="24"/>
        </w:rPr>
        <w:t xml:space="preserve"> take a </w:t>
      </w:r>
      <w:r w:rsidRPr="004755CE">
        <w:rPr>
          <w:rStyle w:val="s1"/>
          <w:rFonts w:ascii="Arial" w:hAnsi="Arial" w:cs="Arial"/>
          <w:sz w:val="24"/>
          <w:szCs w:val="24"/>
        </w:rPr>
        <w:t xml:space="preserve">step back. In some cases, adults may intervene too quickly because they feel unsure, which can interrupt children’s thinking. In other situations, adults may focus </w:t>
      </w:r>
      <w:r w:rsidR="000423AE" w:rsidRPr="004755CE">
        <w:rPr>
          <w:rStyle w:val="s1"/>
          <w:rFonts w:ascii="Arial" w:hAnsi="Arial" w:cs="Arial"/>
          <w:sz w:val="24"/>
          <w:szCs w:val="24"/>
        </w:rPr>
        <w:t>on</w:t>
      </w:r>
      <w:r w:rsidRPr="004755CE">
        <w:rPr>
          <w:rStyle w:val="s1"/>
          <w:rFonts w:ascii="Arial" w:hAnsi="Arial" w:cs="Arial"/>
          <w:sz w:val="24"/>
          <w:szCs w:val="24"/>
        </w:rPr>
        <w:t xml:space="preserve"> supervision and miss opportunities to extend</w:t>
      </w:r>
      <w:r w:rsidR="000423AE">
        <w:rPr>
          <w:rStyle w:val="s1"/>
          <w:rFonts w:ascii="Arial" w:hAnsi="Arial" w:cs="Arial"/>
          <w:sz w:val="24"/>
          <w:szCs w:val="24"/>
        </w:rPr>
        <w:t xml:space="preserve"> the </w:t>
      </w:r>
      <w:r w:rsidR="000423AE">
        <w:rPr>
          <w:rStyle w:val="s1"/>
          <w:rFonts w:ascii="Arial" w:hAnsi="Arial" w:cs="Arial"/>
          <w:sz w:val="24"/>
          <w:szCs w:val="24"/>
        </w:rPr>
        <w:lastRenderedPageBreak/>
        <w:t xml:space="preserve">child’s </w:t>
      </w:r>
      <w:r w:rsidRPr="004755CE">
        <w:rPr>
          <w:rStyle w:val="s1"/>
          <w:rFonts w:ascii="Arial" w:hAnsi="Arial" w:cs="Arial"/>
          <w:sz w:val="24"/>
          <w:szCs w:val="24"/>
        </w:rPr>
        <w:t>learning through discussion or questioning. This highlights the importance of reflective practice and professional development.</w:t>
      </w:r>
    </w:p>
    <w:p w14:paraId="11494E6E" w14:textId="77777777" w:rsidR="00DD20AC" w:rsidRPr="004755CE" w:rsidRDefault="00DD20AC" w:rsidP="004755CE">
      <w:pPr>
        <w:pStyle w:val="p2"/>
        <w:spacing w:line="360" w:lineRule="auto"/>
        <w:rPr>
          <w:rFonts w:ascii="Arial" w:hAnsi="Arial" w:cs="Arial"/>
          <w:sz w:val="24"/>
          <w:szCs w:val="24"/>
        </w:rPr>
      </w:pPr>
    </w:p>
    <w:p w14:paraId="44527EB1" w14:textId="5576A31F" w:rsidR="00DD20AC" w:rsidRPr="004755CE" w:rsidRDefault="00DD20AC" w:rsidP="004755CE">
      <w:pPr>
        <w:pStyle w:val="p1"/>
        <w:spacing w:line="360" w:lineRule="auto"/>
        <w:rPr>
          <w:rFonts w:ascii="Arial" w:hAnsi="Arial" w:cs="Arial"/>
          <w:sz w:val="24"/>
          <w:szCs w:val="24"/>
        </w:rPr>
      </w:pPr>
      <w:r w:rsidRPr="004755CE">
        <w:rPr>
          <w:rStyle w:val="s1"/>
          <w:rFonts w:ascii="Arial" w:hAnsi="Arial" w:cs="Arial"/>
          <w:sz w:val="24"/>
          <w:szCs w:val="24"/>
        </w:rPr>
        <w:t>Vygotsky’s theory of the Zone of Proximal Development highlights the importance of learning through social interaction. In outdoor environments, this can be seen through sustained shared thinking, where adults and children explore</w:t>
      </w:r>
      <w:r w:rsidR="00755785">
        <w:rPr>
          <w:rStyle w:val="s1"/>
          <w:rFonts w:ascii="Arial" w:hAnsi="Arial" w:cs="Arial"/>
          <w:sz w:val="24"/>
          <w:szCs w:val="24"/>
        </w:rPr>
        <w:t xml:space="preserve"> their </w:t>
      </w:r>
      <w:r w:rsidRPr="004755CE">
        <w:rPr>
          <w:rStyle w:val="s1"/>
          <w:rFonts w:ascii="Arial" w:hAnsi="Arial" w:cs="Arial"/>
          <w:sz w:val="24"/>
          <w:szCs w:val="24"/>
        </w:rPr>
        <w:t>ideas together (Siraj-Blatchford, 2009). Rather than providing</w:t>
      </w:r>
      <w:r w:rsidR="00755785">
        <w:rPr>
          <w:rStyle w:val="s1"/>
          <w:rFonts w:ascii="Arial" w:hAnsi="Arial" w:cs="Arial"/>
          <w:sz w:val="24"/>
          <w:szCs w:val="24"/>
        </w:rPr>
        <w:t xml:space="preserve"> the </w:t>
      </w:r>
      <w:r w:rsidRPr="004755CE">
        <w:rPr>
          <w:rStyle w:val="s1"/>
          <w:rFonts w:ascii="Arial" w:hAnsi="Arial" w:cs="Arial"/>
          <w:sz w:val="24"/>
          <w:szCs w:val="24"/>
        </w:rPr>
        <w:t xml:space="preserve"> answers, adults support</w:t>
      </w:r>
      <w:r w:rsidR="00755785">
        <w:rPr>
          <w:rStyle w:val="s1"/>
          <w:rFonts w:ascii="Arial" w:hAnsi="Arial" w:cs="Arial"/>
          <w:sz w:val="24"/>
          <w:szCs w:val="24"/>
        </w:rPr>
        <w:t xml:space="preserve"> children’s </w:t>
      </w:r>
      <w:r w:rsidRPr="004755CE">
        <w:rPr>
          <w:rStyle w:val="s1"/>
          <w:rFonts w:ascii="Arial" w:hAnsi="Arial" w:cs="Arial"/>
          <w:sz w:val="24"/>
          <w:szCs w:val="24"/>
        </w:rPr>
        <w:t>learning by asking open</w:t>
      </w:r>
      <w:r w:rsidR="00755785">
        <w:rPr>
          <w:rStyle w:val="s1"/>
          <w:rFonts w:ascii="Arial" w:hAnsi="Arial" w:cs="Arial"/>
          <w:sz w:val="24"/>
          <w:szCs w:val="24"/>
        </w:rPr>
        <w:t xml:space="preserve"> </w:t>
      </w:r>
      <w:r w:rsidRPr="004755CE">
        <w:rPr>
          <w:rStyle w:val="s1"/>
          <w:rFonts w:ascii="Arial" w:hAnsi="Arial" w:cs="Arial"/>
          <w:sz w:val="24"/>
          <w:szCs w:val="24"/>
        </w:rPr>
        <w:t>ended questions, making suggestions, and encouraging children to explain their thinking. In the stream environment shown in the photograph, sustained shared thinking might occur when a practitioner joins children as they explore how water moves. Questions such as “Why do you think the water is moving faster here?” or “What could we do to slow it down?” encourage children to think more deeply about cause and effect, while also supporting the development of mathematical language related to size, amount, and comparison.</w:t>
      </w:r>
    </w:p>
    <w:p w14:paraId="2BD33700" w14:textId="77777777" w:rsidR="00DD20AC" w:rsidRPr="004755CE" w:rsidRDefault="00DD20AC" w:rsidP="004755CE">
      <w:pPr>
        <w:pStyle w:val="p2"/>
        <w:spacing w:line="360" w:lineRule="auto"/>
        <w:rPr>
          <w:rFonts w:ascii="Arial" w:hAnsi="Arial" w:cs="Arial"/>
          <w:sz w:val="24"/>
          <w:szCs w:val="24"/>
        </w:rPr>
      </w:pPr>
    </w:p>
    <w:p w14:paraId="60F1C7A6" w14:textId="2EC076E6" w:rsidR="00DD20AC" w:rsidRPr="004755CE" w:rsidRDefault="00DD20AC" w:rsidP="004755CE">
      <w:pPr>
        <w:pStyle w:val="p1"/>
        <w:spacing w:line="360" w:lineRule="auto"/>
        <w:rPr>
          <w:rFonts w:ascii="Arial" w:hAnsi="Arial" w:cs="Arial"/>
          <w:sz w:val="24"/>
          <w:szCs w:val="24"/>
        </w:rPr>
      </w:pPr>
      <w:r w:rsidRPr="004755CE">
        <w:rPr>
          <w:rStyle w:val="s1"/>
          <w:rFonts w:ascii="Arial" w:hAnsi="Arial" w:cs="Arial"/>
          <w:sz w:val="24"/>
          <w:szCs w:val="24"/>
        </w:rPr>
        <w:t>Outdoor environments are particularly well suited to child</w:t>
      </w:r>
      <w:r w:rsidR="00FC649A">
        <w:rPr>
          <w:rStyle w:val="s1"/>
          <w:rFonts w:ascii="Arial" w:hAnsi="Arial" w:cs="Arial"/>
          <w:sz w:val="24"/>
          <w:szCs w:val="24"/>
        </w:rPr>
        <w:t xml:space="preserve"> </w:t>
      </w:r>
      <w:r w:rsidRPr="004755CE">
        <w:rPr>
          <w:rStyle w:val="s1"/>
          <w:rFonts w:ascii="Arial" w:hAnsi="Arial" w:cs="Arial"/>
          <w:sz w:val="24"/>
          <w:szCs w:val="24"/>
        </w:rPr>
        <w:t>led and open</w:t>
      </w:r>
      <w:r w:rsidR="00FC649A">
        <w:rPr>
          <w:rStyle w:val="s1"/>
          <w:rFonts w:ascii="Arial" w:hAnsi="Arial" w:cs="Arial"/>
          <w:sz w:val="24"/>
          <w:szCs w:val="24"/>
        </w:rPr>
        <w:t xml:space="preserve"> </w:t>
      </w:r>
      <w:r w:rsidRPr="004755CE">
        <w:rPr>
          <w:rStyle w:val="s1"/>
          <w:rFonts w:ascii="Arial" w:hAnsi="Arial" w:cs="Arial"/>
          <w:sz w:val="24"/>
          <w:szCs w:val="24"/>
        </w:rPr>
        <w:t>ended play. Froebel viewed nature as an important context for learning, where children could explore freely and learn through first-hand experience (Tovey, 2017). Similarly, Nicholson’s theory of loose parts suggests that open</w:t>
      </w:r>
      <w:r w:rsidR="00B93C7C">
        <w:rPr>
          <w:rStyle w:val="s1"/>
          <w:rFonts w:ascii="Arial" w:hAnsi="Arial" w:cs="Arial"/>
          <w:sz w:val="24"/>
          <w:szCs w:val="24"/>
        </w:rPr>
        <w:t xml:space="preserve"> </w:t>
      </w:r>
      <w:r w:rsidRPr="004755CE">
        <w:rPr>
          <w:rStyle w:val="s1"/>
          <w:rFonts w:ascii="Arial" w:hAnsi="Arial" w:cs="Arial"/>
          <w:sz w:val="24"/>
          <w:szCs w:val="24"/>
        </w:rPr>
        <w:t>ended materials encourage experimentation and problem</w:t>
      </w:r>
      <w:r w:rsidR="00B93C7C">
        <w:rPr>
          <w:rStyle w:val="s1"/>
          <w:rFonts w:ascii="Arial" w:hAnsi="Arial" w:cs="Arial"/>
          <w:sz w:val="24"/>
          <w:szCs w:val="24"/>
        </w:rPr>
        <w:t xml:space="preserve"> </w:t>
      </w:r>
      <w:r w:rsidRPr="004755CE">
        <w:rPr>
          <w:rStyle w:val="s1"/>
          <w:rFonts w:ascii="Arial" w:hAnsi="Arial" w:cs="Arial"/>
          <w:sz w:val="24"/>
          <w:szCs w:val="24"/>
        </w:rPr>
        <w:t>solving. In outdoor spaces, natural materials such as stones, sticks, and water allow children to explore mathematical and scientific ideas in meaningful and engaging ways. Despite this, supporting child</w:t>
      </w:r>
      <w:r w:rsidR="00B93C7C">
        <w:rPr>
          <w:rStyle w:val="s1"/>
          <w:rFonts w:ascii="Arial" w:hAnsi="Arial" w:cs="Arial"/>
          <w:sz w:val="24"/>
          <w:szCs w:val="24"/>
        </w:rPr>
        <w:t xml:space="preserve"> </w:t>
      </w:r>
      <w:r w:rsidRPr="004755CE">
        <w:rPr>
          <w:rStyle w:val="s1"/>
          <w:rFonts w:ascii="Arial" w:hAnsi="Arial" w:cs="Arial"/>
          <w:sz w:val="24"/>
          <w:szCs w:val="24"/>
        </w:rPr>
        <w:t>led play can be challenging for practitioners. Concerns around safety, time pressures, and expectations within early years settings may lead adults to limit children’s exploration. However, when practitioners trust</w:t>
      </w:r>
      <w:r w:rsidR="00492677">
        <w:rPr>
          <w:rStyle w:val="s1"/>
          <w:rFonts w:ascii="Arial" w:hAnsi="Arial" w:cs="Arial"/>
          <w:sz w:val="24"/>
          <w:szCs w:val="24"/>
        </w:rPr>
        <w:t xml:space="preserve"> the </w:t>
      </w:r>
      <w:r w:rsidRPr="004755CE">
        <w:rPr>
          <w:rStyle w:val="s1"/>
          <w:rFonts w:ascii="Arial" w:hAnsi="Arial" w:cs="Arial"/>
          <w:sz w:val="24"/>
          <w:szCs w:val="24"/>
        </w:rPr>
        <w:t xml:space="preserve"> children’s abilities and provide appropriate support, open-ended outdoor play can lead to deeper engagement and sustained learning.</w:t>
      </w:r>
    </w:p>
    <w:p w14:paraId="3685248A" w14:textId="77777777" w:rsidR="00DD20AC" w:rsidRPr="004755CE" w:rsidRDefault="00DD20AC" w:rsidP="004755CE">
      <w:pPr>
        <w:pStyle w:val="p2"/>
        <w:spacing w:line="360" w:lineRule="auto"/>
        <w:rPr>
          <w:rFonts w:ascii="Arial" w:hAnsi="Arial" w:cs="Arial"/>
          <w:sz w:val="24"/>
          <w:szCs w:val="24"/>
        </w:rPr>
      </w:pPr>
    </w:p>
    <w:p w14:paraId="2CD797ED" w14:textId="2BA29930" w:rsidR="00DD20AC" w:rsidRDefault="00DD20AC" w:rsidP="004755CE">
      <w:pPr>
        <w:pStyle w:val="p1"/>
        <w:spacing w:line="360" w:lineRule="auto"/>
        <w:rPr>
          <w:rStyle w:val="s1"/>
          <w:rFonts w:ascii="Arial" w:hAnsi="Arial" w:cs="Arial"/>
          <w:sz w:val="24"/>
          <w:szCs w:val="24"/>
        </w:rPr>
      </w:pPr>
      <w:r w:rsidRPr="004755CE">
        <w:rPr>
          <w:rStyle w:val="s1"/>
          <w:rFonts w:ascii="Arial" w:hAnsi="Arial" w:cs="Arial"/>
          <w:sz w:val="24"/>
          <w:szCs w:val="24"/>
        </w:rPr>
        <w:t xml:space="preserve">There are also a number of barriers that can affect how effectively practitioners support learning outdoors. One common challenge is practitioner confidence, </w:t>
      </w:r>
      <w:r w:rsidRPr="004755CE">
        <w:rPr>
          <w:rStyle w:val="s1"/>
          <w:rFonts w:ascii="Arial" w:hAnsi="Arial" w:cs="Arial"/>
          <w:sz w:val="24"/>
          <w:szCs w:val="24"/>
        </w:rPr>
        <w:lastRenderedPageBreak/>
        <w:t>particularly in relation to mathematical and scientific knowledge. When learning is child</w:t>
      </w:r>
      <w:r w:rsidR="00492677">
        <w:rPr>
          <w:rStyle w:val="s1"/>
          <w:rFonts w:ascii="Arial" w:hAnsi="Arial" w:cs="Arial"/>
          <w:sz w:val="24"/>
          <w:szCs w:val="24"/>
        </w:rPr>
        <w:t xml:space="preserve"> </w:t>
      </w:r>
      <w:r w:rsidRPr="004755CE">
        <w:rPr>
          <w:rStyle w:val="s1"/>
          <w:rFonts w:ascii="Arial" w:hAnsi="Arial" w:cs="Arial"/>
          <w:sz w:val="24"/>
          <w:szCs w:val="24"/>
        </w:rPr>
        <w:t xml:space="preserve">led and unpredictable, some practitioners may feel unsure about how to extend children’s thinking, </w:t>
      </w:r>
      <w:r w:rsidR="00492677">
        <w:rPr>
          <w:rStyle w:val="s1"/>
          <w:rFonts w:ascii="Arial" w:hAnsi="Arial" w:cs="Arial"/>
          <w:sz w:val="24"/>
          <w:szCs w:val="24"/>
        </w:rPr>
        <w:t xml:space="preserve">meaning they </w:t>
      </w:r>
      <w:r w:rsidRPr="004755CE">
        <w:rPr>
          <w:rStyle w:val="s1"/>
          <w:rFonts w:ascii="Arial" w:hAnsi="Arial" w:cs="Arial"/>
          <w:sz w:val="24"/>
          <w:szCs w:val="24"/>
        </w:rPr>
        <w:t>focus on supervision rather than interaction. Risk</w:t>
      </w:r>
      <w:r w:rsidR="00492677">
        <w:rPr>
          <w:rStyle w:val="s1"/>
          <w:rFonts w:ascii="Arial" w:hAnsi="Arial" w:cs="Arial"/>
          <w:sz w:val="24"/>
          <w:szCs w:val="24"/>
        </w:rPr>
        <w:t xml:space="preserve"> </w:t>
      </w:r>
      <w:r w:rsidRPr="004755CE">
        <w:rPr>
          <w:rStyle w:val="s1"/>
          <w:rFonts w:ascii="Arial" w:hAnsi="Arial" w:cs="Arial"/>
          <w:sz w:val="24"/>
          <w:szCs w:val="24"/>
        </w:rPr>
        <w:t xml:space="preserve">averse attitudes can also limit outdoor learning. While keeping children safe is essential, overly cautious approaches may reduce opportunities for challenge and exploration. Research suggests that appropriate risk-taking supports children’s confidence and independence when adults focus on managing risk rather than removing it altogether (Gill, 2014; </w:t>
      </w:r>
      <w:proofErr w:type="spellStart"/>
      <w:r w:rsidRPr="004755CE">
        <w:rPr>
          <w:rStyle w:val="s1"/>
          <w:rFonts w:ascii="Arial" w:hAnsi="Arial" w:cs="Arial"/>
          <w:sz w:val="24"/>
          <w:szCs w:val="24"/>
        </w:rPr>
        <w:t>Sandseter</w:t>
      </w:r>
      <w:proofErr w:type="spellEnd"/>
      <w:r w:rsidRPr="004755CE">
        <w:rPr>
          <w:rStyle w:val="s1"/>
          <w:rFonts w:ascii="Arial" w:hAnsi="Arial" w:cs="Arial"/>
          <w:sz w:val="24"/>
          <w:szCs w:val="24"/>
        </w:rPr>
        <w:t>, 2010). Practical constraints such as staffing ratios, weather conditions, and time pressures may also affect how often outdoor learning takes place. Addressing these challenges requires supportive leadership, opportunities for professional development, and time for practitioners to reflect on their practice.</w:t>
      </w:r>
    </w:p>
    <w:p w14:paraId="243EC1C5" w14:textId="77777777" w:rsidR="00082CB7" w:rsidRDefault="00082CB7" w:rsidP="004755CE">
      <w:pPr>
        <w:pStyle w:val="p1"/>
        <w:spacing w:line="360" w:lineRule="auto"/>
        <w:rPr>
          <w:rStyle w:val="s1"/>
          <w:rFonts w:ascii="Arial" w:hAnsi="Arial" w:cs="Arial"/>
          <w:sz w:val="24"/>
          <w:szCs w:val="24"/>
        </w:rPr>
      </w:pPr>
    </w:p>
    <w:p w14:paraId="00AF5D63" w14:textId="77777777" w:rsidR="00082CB7" w:rsidRPr="00741223" w:rsidRDefault="00082CB7" w:rsidP="00741223">
      <w:pPr>
        <w:pStyle w:val="p1"/>
        <w:spacing w:line="360" w:lineRule="auto"/>
        <w:rPr>
          <w:rFonts w:ascii="Arial" w:hAnsi="Arial" w:cs="Arial"/>
          <w:sz w:val="24"/>
          <w:szCs w:val="24"/>
        </w:rPr>
      </w:pPr>
      <w:r w:rsidRPr="00741223">
        <w:rPr>
          <w:rStyle w:val="s1"/>
          <w:rFonts w:ascii="Arial" w:hAnsi="Arial" w:cs="Arial"/>
          <w:sz w:val="24"/>
          <w:szCs w:val="24"/>
        </w:rPr>
        <w:t xml:space="preserve">Despite the significant benefits of outdoor learning, a number of barriers and challenges can limit practitioners’ ability to effectively support children’s mathematical and scientific thinking in outdoor environments. One key challenge is practitioner confidence. Some practitioners may feel less secure in their own scientific or mathematical knowledge, particularly when learning is child-led and unpredictable. This lack of confidence may result in missed opportunities to extend children’s thinking or an </w:t>
      </w:r>
      <w:proofErr w:type="spellStart"/>
      <w:r w:rsidRPr="00741223">
        <w:rPr>
          <w:rStyle w:val="s1"/>
          <w:rFonts w:ascii="Arial" w:hAnsi="Arial" w:cs="Arial"/>
          <w:sz w:val="24"/>
          <w:szCs w:val="24"/>
        </w:rPr>
        <w:t>overreliance</w:t>
      </w:r>
      <w:proofErr w:type="spellEnd"/>
      <w:r w:rsidRPr="00741223">
        <w:rPr>
          <w:rStyle w:val="s1"/>
          <w:rFonts w:ascii="Arial" w:hAnsi="Arial" w:cs="Arial"/>
          <w:sz w:val="24"/>
          <w:szCs w:val="24"/>
        </w:rPr>
        <w:t xml:space="preserve"> on supervision rather than meaningful interaction. Siraj-Blatchford (2009) highlights the importance of professional knowledge in enabling practitioners to recognise and build upon learning as it emerges.</w:t>
      </w:r>
    </w:p>
    <w:p w14:paraId="629E580F" w14:textId="77777777" w:rsidR="00082CB7" w:rsidRPr="00741223" w:rsidRDefault="00082CB7" w:rsidP="00741223">
      <w:pPr>
        <w:pStyle w:val="p2"/>
        <w:spacing w:line="360" w:lineRule="auto"/>
        <w:rPr>
          <w:rFonts w:ascii="Arial" w:hAnsi="Arial" w:cs="Arial"/>
          <w:sz w:val="24"/>
          <w:szCs w:val="24"/>
        </w:rPr>
      </w:pPr>
    </w:p>
    <w:p w14:paraId="2CF0C5DD" w14:textId="77777777" w:rsidR="00082CB7" w:rsidRPr="00741223" w:rsidRDefault="00082CB7" w:rsidP="00741223">
      <w:pPr>
        <w:pStyle w:val="p2"/>
        <w:spacing w:line="360" w:lineRule="auto"/>
        <w:rPr>
          <w:rFonts w:ascii="Arial" w:hAnsi="Arial" w:cs="Arial"/>
          <w:sz w:val="24"/>
          <w:szCs w:val="24"/>
        </w:rPr>
      </w:pPr>
    </w:p>
    <w:p w14:paraId="2BE36B4E" w14:textId="77777777" w:rsidR="00082CB7" w:rsidRPr="00741223" w:rsidRDefault="00082CB7" w:rsidP="00741223">
      <w:pPr>
        <w:pStyle w:val="p1"/>
        <w:spacing w:line="360" w:lineRule="auto"/>
        <w:rPr>
          <w:rFonts w:ascii="Arial" w:hAnsi="Arial" w:cs="Arial"/>
          <w:sz w:val="24"/>
          <w:szCs w:val="24"/>
        </w:rPr>
      </w:pPr>
      <w:r w:rsidRPr="00741223">
        <w:rPr>
          <w:rStyle w:val="s1"/>
          <w:rFonts w:ascii="Arial" w:hAnsi="Arial" w:cs="Arial"/>
          <w:sz w:val="24"/>
          <w:szCs w:val="24"/>
        </w:rPr>
        <w:t xml:space="preserve">Practical constraints, including staffing ratios, time pressures, and weather conditions, may also limit the frequency and quality of outdoor learning experiences. Adverse weather can discourage outdoor play, despite evidence that varied conditions provide valuable opportunities for scientific enquiry, such as observing changes in water flow or seasonal variation (Waite, 2017). Additionally, curriculum pressures may lead practitioners to prioritise adult-led </w:t>
      </w:r>
      <w:r w:rsidRPr="00741223">
        <w:rPr>
          <w:rStyle w:val="s1"/>
          <w:rFonts w:ascii="Arial" w:hAnsi="Arial" w:cs="Arial"/>
          <w:sz w:val="24"/>
          <w:szCs w:val="24"/>
        </w:rPr>
        <w:lastRenderedPageBreak/>
        <w:t>activities over child-initiated exploration, potentially limiting opportunities for meaningful mathematical and scientific learning outdoors.</w:t>
      </w:r>
    </w:p>
    <w:p w14:paraId="4E9855C5" w14:textId="77777777" w:rsidR="00082CB7" w:rsidRPr="00741223" w:rsidRDefault="00082CB7" w:rsidP="00741223">
      <w:pPr>
        <w:pStyle w:val="p2"/>
        <w:spacing w:line="360" w:lineRule="auto"/>
        <w:rPr>
          <w:rFonts w:ascii="Arial" w:hAnsi="Arial" w:cs="Arial"/>
          <w:sz w:val="24"/>
          <w:szCs w:val="24"/>
        </w:rPr>
      </w:pPr>
    </w:p>
    <w:p w14:paraId="451F3684" w14:textId="77777777" w:rsidR="00082CB7" w:rsidRDefault="00082CB7" w:rsidP="00741223">
      <w:pPr>
        <w:pStyle w:val="p1"/>
        <w:spacing w:line="360" w:lineRule="auto"/>
        <w:rPr>
          <w:rStyle w:val="s1"/>
          <w:rFonts w:ascii="Arial" w:hAnsi="Arial" w:cs="Arial"/>
          <w:sz w:val="24"/>
          <w:szCs w:val="24"/>
        </w:rPr>
      </w:pPr>
      <w:r w:rsidRPr="00741223">
        <w:rPr>
          <w:rStyle w:val="s1"/>
          <w:rFonts w:ascii="Arial" w:hAnsi="Arial" w:cs="Arial"/>
          <w:sz w:val="24"/>
          <w:szCs w:val="24"/>
        </w:rPr>
        <w:t>Addressing these barriers requires supportive leadership, ongoing professional development, and a shared understanding of the value of outdoor learning. When practitioners are supported to develop confidence, reflect on practice, and adopt a balanced approach to risk, outdoor environments can be used more effectively to support children’s curiosity, enquiry, and developing understanding of mathematical and scientific concepts.</w:t>
      </w:r>
    </w:p>
    <w:p w14:paraId="6455EEA4" w14:textId="77777777" w:rsidR="00836E2D" w:rsidRDefault="00836E2D" w:rsidP="00741223">
      <w:pPr>
        <w:pStyle w:val="p1"/>
        <w:spacing w:line="360" w:lineRule="auto"/>
        <w:rPr>
          <w:rStyle w:val="s1"/>
          <w:rFonts w:ascii="Arial" w:hAnsi="Arial" w:cs="Arial"/>
          <w:sz w:val="24"/>
          <w:szCs w:val="24"/>
        </w:rPr>
      </w:pPr>
    </w:p>
    <w:p w14:paraId="2331C646" w14:textId="0EB9DF16" w:rsidR="00836E2D" w:rsidRPr="002B7921" w:rsidRDefault="00836E2D" w:rsidP="002B7921">
      <w:pPr>
        <w:pStyle w:val="p1"/>
        <w:spacing w:line="360" w:lineRule="auto"/>
        <w:rPr>
          <w:rFonts w:ascii="Arial" w:hAnsi="Arial" w:cs="Arial"/>
          <w:sz w:val="24"/>
          <w:szCs w:val="24"/>
        </w:rPr>
      </w:pPr>
      <w:r w:rsidRPr="002B7921">
        <w:rPr>
          <w:rStyle w:val="s1"/>
          <w:rFonts w:ascii="Arial" w:hAnsi="Arial" w:cs="Arial"/>
          <w:sz w:val="24"/>
          <w:szCs w:val="24"/>
        </w:rPr>
        <w:t xml:space="preserve">In conclusion, this section has shown that outdoor environments can </w:t>
      </w:r>
      <w:r w:rsidR="00A0704F" w:rsidRPr="002B7921">
        <w:rPr>
          <w:rStyle w:val="s1"/>
          <w:rFonts w:ascii="Arial" w:hAnsi="Arial" w:cs="Arial"/>
          <w:sz w:val="24"/>
          <w:szCs w:val="24"/>
        </w:rPr>
        <w:t>give valuable learning opportunities for young children</w:t>
      </w:r>
      <w:r w:rsidRPr="002B7921">
        <w:rPr>
          <w:rStyle w:val="s1"/>
          <w:rFonts w:ascii="Arial" w:hAnsi="Arial" w:cs="Arial"/>
          <w:sz w:val="24"/>
          <w:szCs w:val="24"/>
        </w:rPr>
        <w:t xml:space="preserve"> to explore mathematical and scientific </w:t>
      </w:r>
      <w:r w:rsidR="00A0704F" w:rsidRPr="002B7921">
        <w:rPr>
          <w:rStyle w:val="s1"/>
          <w:rFonts w:ascii="Arial" w:hAnsi="Arial" w:cs="Arial"/>
          <w:sz w:val="24"/>
          <w:szCs w:val="24"/>
        </w:rPr>
        <w:t xml:space="preserve">concepts </w:t>
      </w:r>
      <w:r w:rsidRPr="002B7921">
        <w:rPr>
          <w:rStyle w:val="s1"/>
          <w:rFonts w:ascii="Arial" w:hAnsi="Arial" w:cs="Arial"/>
          <w:sz w:val="24"/>
          <w:szCs w:val="24"/>
        </w:rPr>
        <w:t xml:space="preserve">through </w:t>
      </w:r>
      <w:r w:rsidR="00A0704F" w:rsidRPr="002B7921">
        <w:rPr>
          <w:rStyle w:val="s1"/>
          <w:rFonts w:ascii="Arial" w:hAnsi="Arial" w:cs="Arial"/>
          <w:sz w:val="24"/>
          <w:szCs w:val="24"/>
        </w:rPr>
        <w:t xml:space="preserve">their </w:t>
      </w:r>
      <w:r w:rsidRPr="002B7921">
        <w:rPr>
          <w:rStyle w:val="s1"/>
          <w:rFonts w:ascii="Arial" w:hAnsi="Arial" w:cs="Arial"/>
          <w:sz w:val="24"/>
          <w:szCs w:val="24"/>
        </w:rPr>
        <w:t xml:space="preserve">play. </w:t>
      </w:r>
      <w:r w:rsidR="00A0704F" w:rsidRPr="002B7921">
        <w:rPr>
          <w:rStyle w:val="s1"/>
          <w:rFonts w:ascii="Arial" w:hAnsi="Arial" w:cs="Arial"/>
          <w:sz w:val="24"/>
          <w:szCs w:val="24"/>
        </w:rPr>
        <w:t xml:space="preserve">But </w:t>
      </w:r>
      <w:r w:rsidRPr="002B7921">
        <w:rPr>
          <w:rStyle w:val="s1"/>
          <w:rFonts w:ascii="Arial" w:hAnsi="Arial" w:cs="Arial"/>
          <w:sz w:val="24"/>
          <w:szCs w:val="24"/>
        </w:rPr>
        <w:t xml:space="preserve">learning </w:t>
      </w:r>
      <w:r w:rsidR="00A0704F" w:rsidRPr="002B7921">
        <w:rPr>
          <w:rStyle w:val="s1"/>
          <w:rFonts w:ascii="Arial" w:hAnsi="Arial" w:cs="Arial"/>
          <w:sz w:val="24"/>
          <w:szCs w:val="24"/>
        </w:rPr>
        <w:t xml:space="preserve">doesn’t </w:t>
      </w:r>
      <w:r w:rsidRPr="002B7921">
        <w:rPr>
          <w:rStyle w:val="s1"/>
          <w:rFonts w:ascii="Arial" w:hAnsi="Arial" w:cs="Arial"/>
          <w:sz w:val="24"/>
          <w:szCs w:val="24"/>
        </w:rPr>
        <w:t xml:space="preserve">not happen simply because children are outdoors. The role of the adult is </w:t>
      </w:r>
      <w:r w:rsidR="00686D5E" w:rsidRPr="002B7921">
        <w:rPr>
          <w:rStyle w:val="s1"/>
          <w:rFonts w:ascii="Arial" w:hAnsi="Arial" w:cs="Arial"/>
          <w:sz w:val="24"/>
          <w:szCs w:val="24"/>
        </w:rPr>
        <w:t xml:space="preserve">crucial </w:t>
      </w:r>
      <w:r w:rsidRPr="002B7921">
        <w:rPr>
          <w:rStyle w:val="s1"/>
          <w:rFonts w:ascii="Arial" w:hAnsi="Arial" w:cs="Arial"/>
          <w:sz w:val="24"/>
          <w:szCs w:val="24"/>
        </w:rPr>
        <w:t>in noticing learning as it happens and supporting children to extend their thinking.</w:t>
      </w:r>
    </w:p>
    <w:p w14:paraId="47903310" w14:textId="77777777" w:rsidR="00836E2D" w:rsidRPr="002B7921" w:rsidRDefault="00836E2D" w:rsidP="002B7921">
      <w:pPr>
        <w:pStyle w:val="p2"/>
        <w:spacing w:line="360" w:lineRule="auto"/>
        <w:rPr>
          <w:rFonts w:ascii="Arial" w:hAnsi="Arial" w:cs="Arial"/>
          <w:sz w:val="24"/>
          <w:szCs w:val="24"/>
        </w:rPr>
      </w:pPr>
    </w:p>
    <w:p w14:paraId="0203B92B" w14:textId="77777777" w:rsidR="00836E2D" w:rsidRPr="002B7921" w:rsidRDefault="00836E2D" w:rsidP="002B7921">
      <w:pPr>
        <w:pStyle w:val="p1"/>
        <w:spacing w:line="360" w:lineRule="auto"/>
        <w:rPr>
          <w:rFonts w:ascii="Arial" w:hAnsi="Arial" w:cs="Arial"/>
          <w:sz w:val="24"/>
          <w:szCs w:val="24"/>
        </w:rPr>
      </w:pPr>
      <w:r w:rsidRPr="002B7921">
        <w:rPr>
          <w:rStyle w:val="s1"/>
          <w:rFonts w:ascii="Arial" w:hAnsi="Arial" w:cs="Arial"/>
          <w:sz w:val="24"/>
          <w:szCs w:val="24"/>
        </w:rPr>
        <w:t>In the stream and bridge environment, adults can support learning by observing children carefully, asking open-ended questions, and joining in with play when appropriate. These interactions help children develop early understanding of concepts such as movement, force, and comparison in ways that are meaningful and engaging.</w:t>
      </w:r>
    </w:p>
    <w:p w14:paraId="63E35D9E" w14:textId="77777777" w:rsidR="00836E2D" w:rsidRPr="002B7921" w:rsidRDefault="00836E2D" w:rsidP="002B7921">
      <w:pPr>
        <w:pStyle w:val="p2"/>
        <w:spacing w:line="360" w:lineRule="auto"/>
        <w:rPr>
          <w:rFonts w:ascii="Arial" w:hAnsi="Arial" w:cs="Arial"/>
          <w:sz w:val="24"/>
          <w:szCs w:val="24"/>
        </w:rPr>
      </w:pPr>
    </w:p>
    <w:p w14:paraId="248B5CAE" w14:textId="77777777" w:rsidR="00836E2D" w:rsidRPr="002B7921" w:rsidRDefault="00836E2D" w:rsidP="002B7921">
      <w:pPr>
        <w:pStyle w:val="p1"/>
        <w:spacing w:line="360" w:lineRule="auto"/>
        <w:rPr>
          <w:rFonts w:ascii="Arial" w:hAnsi="Arial" w:cs="Arial"/>
          <w:sz w:val="24"/>
          <w:szCs w:val="24"/>
        </w:rPr>
      </w:pPr>
      <w:r w:rsidRPr="002B7921">
        <w:rPr>
          <w:rStyle w:val="s1"/>
          <w:rFonts w:ascii="Arial" w:hAnsi="Arial" w:cs="Arial"/>
          <w:sz w:val="24"/>
          <w:szCs w:val="24"/>
        </w:rPr>
        <w:t>Overall, when practitioners are reflective, responsive, and confident in their role, outdoor environments can support children’s curiosity, independence, and developing understanding, in line with the principles of the Curriculum for Wales.</w:t>
      </w:r>
    </w:p>
    <w:p w14:paraId="529254B4" w14:textId="77777777" w:rsidR="00836E2D" w:rsidRPr="00741223" w:rsidRDefault="00836E2D" w:rsidP="00741223">
      <w:pPr>
        <w:pStyle w:val="p1"/>
        <w:spacing w:line="360" w:lineRule="auto"/>
        <w:rPr>
          <w:rFonts w:ascii="Arial" w:hAnsi="Arial" w:cs="Arial"/>
          <w:sz w:val="24"/>
          <w:szCs w:val="24"/>
        </w:rPr>
      </w:pPr>
    </w:p>
    <w:p w14:paraId="2E4DFDDB" w14:textId="77777777" w:rsidR="00082CB7" w:rsidRPr="00741223" w:rsidRDefault="00082CB7" w:rsidP="004755CE">
      <w:pPr>
        <w:pStyle w:val="p1"/>
        <w:spacing w:line="360" w:lineRule="auto"/>
        <w:rPr>
          <w:rFonts w:ascii="Arial" w:hAnsi="Arial" w:cs="Arial"/>
          <w:sz w:val="24"/>
          <w:szCs w:val="24"/>
        </w:rPr>
      </w:pPr>
    </w:p>
    <w:p w14:paraId="65EC381C" w14:textId="77777777" w:rsidR="00DD20AC" w:rsidRPr="00741223" w:rsidRDefault="00DD20AC" w:rsidP="004755CE">
      <w:pPr>
        <w:pStyle w:val="p2"/>
        <w:spacing w:line="360" w:lineRule="auto"/>
        <w:rPr>
          <w:rFonts w:ascii="Arial" w:hAnsi="Arial" w:cs="Arial"/>
          <w:sz w:val="24"/>
          <w:szCs w:val="24"/>
        </w:rPr>
      </w:pPr>
    </w:p>
    <w:p w14:paraId="32318248" w14:textId="57B1BE7F" w:rsidR="00DD20AC" w:rsidRPr="00741223" w:rsidRDefault="00DD20AC" w:rsidP="004755CE">
      <w:pPr>
        <w:pStyle w:val="p1"/>
        <w:spacing w:line="360" w:lineRule="auto"/>
        <w:rPr>
          <w:rFonts w:ascii="Arial" w:hAnsi="Arial" w:cs="Arial"/>
          <w:sz w:val="24"/>
          <w:szCs w:val="24"/>
        </w:rPr>
      </w:pPr>
    </w:p>
    <w:p w14:paraId="53B0EB1E" w14:textId="77777777" w:rsidR="00F40B2D" w:rsidRPr="00741223" w:rsidRDefault="00F40B2D" w:rsidP="004755CE">
      <w:pPr>
        <w:spacing w:line="360" w:lineRule="auto"/>
        <w:rPr>
          <w:rFonts w:ascii="Arial" w:hAnsi="Arial" w:cs="Arial"/>
          <w:sz w:val="24"/>
          <w:szCs w:val="24"/>
        </w:rPr>
      </w:pPr>
    </w:p>
    <w:p w14:paraId="2C18BD65" w14:textId="77777777" w:rsidR="00F40B2D" w:rsidRDefault="00F40B2D" w:rsidP="00F40B2D"/>
    <w:p w14:paraId="7E142D54" w14:textId="77777777" w:rsidR="00F40B2D" w:rsidRDefault="00F40B2D" w:rsidP="00F40B2D"/>
    <w:p w14:paraId="3740C693" w14:textId="77777777" w:rsidR="00F40B2D" w:rsidRDefault="00F40B2D" w:rsidP="00F40B2D"/>
    <w:p w14:paraId="11B5B4C2" w14:textId="77777777" w:rsidR="00F40B2D" w:rsidRDefault="00F40B2D" w:rsidP="00F40B2D"/>
    <w:p w14:paraId="09A83F19" w14:textId="77777777" w:rsidR="00F40B2D" w:rsidRDefault="00F40B2D" w:rsidP="00F40B2D"/>
    <w:p w14:paraId="2B3A336C" w14:textId="77777777" w:rsidR="00F40B2D" w:rsidRDefault="00F40B2D" w:rsidP="00F40B2D"/>
    <w:p w14:paraId="3621CEFB" w14:textId="77777777" w:rsidR="00F40B2D" w:rsidRDefault="00F40B2D" w:rsidP="00F40B2D"/>
    <w:p w14:paraId="201B42F6" w14:textId="77777777" w:rsidR="00F40B2D" w:rsidRDefault="00F40B2D" w:rsidP="00F40B2D"/>
    <w:p w14:paraId="31A72E1C" w14:textId="479318D5" w:rsidR="000B4188" w:rsidRDefault="00A40866">
      <w:pPr>
        <w:pStyle w:val="Heading2"/>
        <w:rPr>
          <w:rFonts w:ascii="Arial" w:hAnsi="Arial" w:cs="Arial"/>
          <w:color w:val="000000" w:themeColor="text1"/>
          <w:u w:val="single"/>
        </w:rPr>
      </w:pPr>
      <w:r w:rsidRPr="00A40866">
        <w:rPr>
          <w:rFonts w:ascii="Arial" w:hAnsi="Arial" w:cs="Arial"/>
          <w:color w:val="000000" w:themeColor="text1"/>
          <w:u w:val="single"/>
        </w:rPr>
        <w:t>References</w:t>
      </w:r>
    </w:p>
    <w:p w14:paraId="391ECCB2" w14:textId="3C5C447F" w:rsidR="006B5576" w:rsidRPr="00CA3924" w:rsidRDefault="006B5576" w:rsidP="003D70B3">
      <w:pPr>
        <w:pStyle w:val="p1"/>
        <w:spacing w:line="360" w:lineRule="auto"/>
        <w:rPr>
          <w:rFonts w:ascii="Arial" w:hAnsi="Arial" w:cs="Arial"/>
          <w:sz w:val="24"/>
          <w:szCs w:val="24"/>
        </w:rPr>
      </w:pPr>
      <w:r w:rsidRPr="00CA3924">
        <w:rPr>
          <w:rStyle w:val="s1"/>
          <w:rFonts w:ascii="Arial" w:hAnsi="Arial" w:cs="Arial"/>
          <w:sz w:val="24"/>
          <w:szCs w:val="24"/>
        </w:rPr>
        <w:t xml:space="preserve">Ainscow, M. (2020) </w:t>
      </w:r>
      <w:r w:rsidRPr="00CA3924">
        <w:rPr>
          <w:rStyle w:val="s2"/>
          <w:rFonts w:ascii="Arial" w:hAnsi="Arial" w:cs="Arial"/>
          <w:sz w:val="24"/>
          <w:szCs w:val="24"/>
        </w:rPr>
        <w:t>Promoting inclusion and equity in education</w:t>
      </w:r>
      <w:r w:rsidRPr="00CA3924">
        <w:rPr>
          <w:rStyle w:val="s1"/>
          <w:rFonts w:ascii="Arial" w:hAnsi="Arial" w:cs="Arial"/>
          <w:sz w:val="24"/>
          <w:szCs w:val="24"/>
        </w:rPr>
        <w:t xml:space="preserve">. London: Routledge. </w:t>
      </w:r>
    </w:p>
    <w:p w14:paraId="2EE750D0" w14:textId="58CD80C0"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Bruner, J. (1986). Actual minds, possible worlds. Harvard University Press.</w:t>
      </w:r>
    </w:p>
    <w:p w14:paraId="7B14049D"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Bruce, T. (2015). Early childhood education (4th ed.). Hodder Education.</w:t>
      </w:r>
    </w:p>
    <w:p w14:paraId="4A01FF0F"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Carruthers, E., &amp; Worthington, M. (2006). Children’s mathematics. SAGE.</w:t>
      </w:r>
    </w:p>
    <w:p w14:paraId="49A2BE3C"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Gill, T. (2014). The benefits of children’s engagement with risk. Children &amp; Society.</w:t>
      </w:r>
    </w:p>
    <w:p w14:paraId="0368F132"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Nicholson, S. (1971). How not to cheat children: The theory of loose parts. Landscape Architecture.</w:t>
      </w:r>
    </w:p>
    <w:p w14:paraId="6BF9C621"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Pound, L. (2006). Supporting mathematical development in the early years. Open University Press.</w:t>
      </w:r>
    </w:p>
    <w:p w14:paraId="6832DE51"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Sandseter, E. B. H. (2010). Scaryfunny: A qualitative study of risky play. Childhood.</w:t>
      </w:r>
    </w:p>
    <w:p w14:paraId="0287ACB6"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Siraj-Blatchford, I. (2009). Supporting science, design and technology in the early years. Open University Press.</w:t>
      </w:r>
    </w:p>
    <w:p w14:paraId="29F96915"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Tovey, H. (2017). Bringing the outside in: Early years outdoor provision. Routledge.</w:t>
      </w:r>
    </w:p>
    <w:p w14:paraId="60410F7D"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lastRenderedPageBreak/>
        <w:t>Waite, S. (2017). Children learning outside the classroom. SAGE.</w:t>
      </w:r>
    </w:p>
    <w:p w14:paraId="3AFC1C7B" w14:textId="77777777" w:rsidR="000B4188" w:rsidRPr="00CA3924" w:rsidRDefault="00A40866" w:rsidP="003D70B3">
      <w:pPr>
        <w:spacing w:line="360" w:lineRule="auto"/>
        <w:rPr>
          <w:rFonts w:ascii="Arial" w:hAnsi="Arial" w:cs="Arial"/>
          <w:sz w:val="24"/>
          <w:szCs w:val="24"/>
        </w:rPr>
      </w:pPr>
      <w:r w:rsidRPr="00CA3924">
        <w:rPr>
          <w:rFonts w:ascii="Arial" w:hAnsi="Arial" w:cs="Arial"/>
          <w:sz w:val="24"/>
          <w:szCs w:val="24"/>
        </w:rPr>
        <w:t>Welsh Government. (2022). Curriculum for Wales: Guidance.</w:t>
      </w:r>
    </w:p>
    <w:sectPr w:rsidR="000B4188" w:rsidRPr="00CA3924" w:rsidSect="00034616">
      <w:head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88731" w14:textId="77777777" w:rsidR="00D53B5F" w:rsidRDefault="00D53B5F" w:rsidP="007C387E">
      <w:pPr>
        <w:spacing w:after="0" w:line="240" w:lineRule="auto"/>
      </w:pPr>
      <w:r>
        <w:separator/>
      </w:r>
    </w:p>
  </w:endnote>
  <w:endnote w:type="continuationSeparator" w:id="0">
    <w:p w14:paraId="59EF6612" w14:textId="77777777" w:rsidR="00D53B5F" w:rsidRDefault="00D53B5F" w:rsidP="007C3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32793" w14:textId="77777777" w:rsidR="00D53B5F" w:rsidRDefault="00D53B5F" w:rsidP="007C387E">
      <w:pPr>
        <w:spacing w:after="0" w:line="240" w:lineRule="auto"/>
      </w:pPr>
      <w:r>
        <w:separator/>
      </w:r>
    </w:p>
  </w:footnote>
  <w:footnote w:type="continuationSeparator" w:id="0">
    <w:p w14:paraId="78AEBA94" w14:textId="77777777" w:rsidR="00D53B5F" w:rsidRDefault="00D53B5F" w:rsidP="007C38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8253D" w14:textId="6BBDFDB4" w:rsidR="007C387E" w:rsidRDefault="007C387E">
    <w:pPr>
      <w:pStyle w:val="Header"/>
      <w:rPr>
        <w:lang w:val="en-GB"/>
      </w:rPr>
    </w:pPr>
    <w:r>
      <w:rPr>
        <w:lang w:val="en-GB"/>
      </w:rPr>
      <w:t>Molly Louise Neal</w:t>
    </w:r>
  </w:p>
  <w:p w14:paraId="40FAF799" w14:textId="76F97F59" w:rsidR="000B5465" w:rsidRDefault="007C387E">
    <w:pPr>
      <w:pStyle w:val="Header"/>
      <w:rPr>
        <w:lang w:val="en-GB"/>
      </w:rPr>
    </w:pPr>
    <w:r>
      <w:rPr>
        <w:lang w:val="en-GB"/>
      </w:rPr>
      <w:t>ECEY</w:t>
    </w:r>
    <w:r w:rsidR="009A5CE9">
      <w:rPr>
        <w:lang w:val="en-GB"/>
      </w:rPr>
      <w:t>5005</w:t>
    </w:r>
  </w:p>
  <w:p w14:paraId="2F5B3C4D" w14:textId="722789CE" w:rsidR="00A90B81" w:rsidRPr="007C387E" w:rsidRDefault="00A56BC7">
    <w:pPr>
      <w:pStyle w:val="Header"/>
      <w:rPr>
        <w:lang w:val="en-GB"/>
      </w:rPr>
    </w:pPr>
    <w:r>
      <w:rPr>
        <w:lang w:val="en-GB"/>
      </w:rPr>
      <w:t>241</w:t>
    </w:r>
    <w:r w:rsidR="000B5465">
      <w:rPr>
        <w:lang w:val="en-GB"/>
      </w:rPr>
      <w:t>8867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73106754">
    <w:abstractNumId w:val="8"/>
  </w:num>
  <w:num w:numId="2" w16cid:durableId="544297729">
    <w:abstractNumId w:val="6"/>
  </w:num>
  <w:num w:numId="3" w16cid:durableId="1251086107">
    <w:abstractNumId w:val="5"/>
  </w:num>
  <w:num w:numId="4" w16cid:durableId="10108178">
    <w:abstractNumId w:val="4"/>
  </w:num>
  <w:num w:numId="5" w16cid:durableId="268582529">
    <w:abstractNumId w:val="7"/>
  </w:num>
  <w:num w:numId="6" w16cid:durableId="12658124">
    <w:abstractNumId w:val="3"/>
  </w:num>
  <w:num w:numId="7" w16cid:durableId="487139276">
    <w:abstractNumId w:val="2"/>
  </w:num>
  <w:num w:numId="8" w16cid:durableId="23752127">
    <w:abstractNumId w:val="1"/>
  </w:num>
  <w:num w:numId="9" w16cid:durableId="129712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6331"/>
    <w:rsid w:val="00031489"/>
    <w:rsid w:val="00034616"/>
    <w:rsid w:val="000423AE"/>
    <w:rsid w:val="00050031"/>
    <w:rsid w:val="00057D83"/>
    <w:rsid w:val="0006063C"/>
    <w:rsid w:val="00082CB7"/>
    <w:rsid w:val="000B4188"/>
    <w:rsid w:val="000B5465"/>
    <w:rsid w:val="001301A8"/>
    <w:rsid w:val="0015074B"/>
    <w:rsid w:val="00170CD8"/>
    <w:rsid w:val="00180732"/>
    <w:rsid w:val="001970F2"/>
    <w:rsid w:val="001A355B"/>
    <w:rsid w:val="001C26DE"/>
    <w:rsid w:val="001E5637"/>
    <w:rsid w:val="00220A9E"/>
    <w:rsid w:val="00220AB6"/>
    <w:rsid w:val="00224028"/>
    <w:rsid w:val="00241792"/>
    <w:rsid w:val="002831EE"/>
    <w:rsid w:val="0029639D"/>
    <w:rsid w:val="002A01BA"/>
    <w:rsid w:val="002B7921"/>
    <w:rsid w:val="002C0266"/>
    <w:rsid w:val="002F3D1C"/>
    <w:rsid w:val="00326F90"/>
    <w:rsid w:val="003A2026"/>
    <w:rsid w:val="003D0713"/>
    <w:rsid w:val="003D70B3"/>
    <w:rsid w:val="004054CE"/>
    <w:rsid w:val="00463E4E"/>
    <w:rsid w:val="00465E61"/>
    <w:rsid w:val="004755CE"/>
    <w:rsid w:val="00486398"/>
    <w:rsid w:val="0048783D"/>
    <w:rsid w:val="00492677"/>
    <w:rsid w:val="004A4D3C"/>
    <w:rsid w:val="004B0D75"/>
    <w:rsid w:val="004D4CDE"/>
    <w:rsid w:val="0055654C"/>
    <w:rsid w:val="00584290"/>
    <w:rsid w:val="005C1025"/>
    <w:rsid w:val="005E76AA"/>
    <w:rsid w:val="00607EBA"/>
    <w:rsid w:val="00626B1A"/>
    <w:rsid w:val="00686D5E"/>
    <w:rsid w:val="00695B42"/>
    <w:rsid w:val="006B5576"/>
    <w:rsid w:val="007065F4"/>
    <w:rsid w:val="00707819"/>
    <w:rsid w:val="007229C8"/>
    <w:rsid w:val="00723771"/>
    <w:rsid w:val="00741223"/>
    <w:rsid w:val="00751E5C"/>
    <w:rsid w:val="00755785"/>
    <w:rsid w:val="007C387E"/>
    <w:rsid w:val="0081539A"/>
    <w:rsid w:val="00836E2D"/>
    <w:rsid w:val="00994FE7"/>
    <w:rsid w:val="009A3433"/>
    <w:rsid w:val="009A5CE9"/>
    <w:rsid w:val="009E6740"/>
    <w:rsid w:val="00A0704F"/>
    <w:rsid w:val="00A32E28"/>
    <w:rsid w:val="00A40866"/>
    <w:rsid w:val="00A41D99"/>
    <w:rsid w:val="00A56BC7"/>
    <w:rsid w:val="00A66F9F"/>
    <w:rsid w:val="00A90B81"/>
    <w:rsid w:val="00AA1D8D"/>
    <w:rsid w:val="00AA4E4E"/>
    <w:rsid w:val="00AA73CD"/>
    <w:rsid w:val="00AD0365"/>
    <w:rsid w:val="00AD36C8"/>
    <w:rsid w:val="00AF1F79"/>
    <w:rsid w:val="00B078CF"/>
    <w:rsid w:val="00B15771"/>
    <w:rsid w:val="00B327FD"/>
    <w:rsid w:val="00B47730"/>
    <w:rsid w:val="00B93016"/>
    <w:rsid w:val="00B93C7C"/>
    <w:rsid w:val="00B94D3C"/>
    <w:rsid w:val="00BA4D97"/>
    <w:rsid w:val="00BB1342"/>
    <w:rsid w:val="00BB3392"/>
    <w:rsid w:val="00BE6D7D"/>
    <w:rsid w:val="00C93329"/>
    <w:rsid w:val="00CA3924"/>
    <w:rsid w:val="00CB0664"/>
    <w:rsid w:val="00CF6972"/>
    <w:rsid w:val="00D07961"/>
    <w:rsid w:val="00D53B5F"/>
    <w:rsid w:val="00D91928"/>
    <w:rsid w:val="00D96C6F"/>
    <w:rsid w:val="00DB0C0D"/>
    <w:rsid w:val="00DC5687"/>
    <w:rsid w:val="00DD20AC"/>
    <w:rsid w:val="00DD48DE"/>
    <w:rsid w:val="00E008EF"/>
    <w:rsid w:val="00E04029"/>
    <w:rsid w:val="00E04BAB"/>
    <w:rsid w:val="00E16AA3"/>
    <w:rsid w:val="00E16E24"/>
    <w:rsid w:val="00E377EC"/>
    <w:rsid w:val="00EB3972"/>
    <w:rsid w:val="00ED5D74"/>
    <w:rsid w:val="00EF635B"/>
    <w:rsid w:val="00F06A98"/>
    <w:rsid w:val="00F124A9"/>
    <w:rsid w:val="00F33907"/>
    <w:rsid w:val="00F40B2D"/>
    <w:rsid w:val="00F5450C"/>
    <w:rsid w:val="00FA5AEA"/>
    <w:rsid w:val="00FC07AC"/>
    <w:rsid w:val="00FC649A"/>
    <w:rsid w:val="00FC693F"/>
    <w:rsid w:val="00FE274D"/>
    <w:rsid w:val="00FE48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0ED085"/>
  <w14:defaultImageDpi w14:val="300"/>
  <w15:docId w15:val="{2E2433E0-3CA4-4E47-AFBF-C70671DE2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6B5576"/>
    <w:pPr>
      <w:spacing w:after="0" w:line="240" w:lineRule="auto"/>
    </w:pPr>
    <w:rPr>
      <w:rFonts w:ascii=".SF UI" w:hAnsi=".SF UI" w:cs="Times New Roman"/>
      <w:sz w:val="26"/>
      <w:szCs w:val="26"/>
      <w:lang w:val="en-GB" w:eastAsia="en-GB"/>
    </w:rPr>
  </w:style>
  <w:style w:type="character" w:customStyle="1" w:styleId="s1">
    <w:name w:val="s1"/>
    <w:basedOn w:val="DefaultParagraphFont"/>
    <w:rsid w:val="006B5576"/>
    <w:rPr>
      <w:rFonts w:ascii=".SFUI-Regular" w:hAnsi=".SFUI-Regular" w:hint="default"/>
      <w:b w:val="0"/>
      <w:bCs w:val="0"/>
      <w:i w:val="0"/>
      <w:iCs w:val="0"/>
      <w:sz w:val="26"/>
      <w:szCs w:val="26"/>
    </w:rPr>
  </w:style>
  <w:style w:type="character" w:customStyle="1" w:styleId="s2">
    <w:name w:val="s2"/>
    <w:basedOn w:val="DefaultParagraphFont"/>
    <w:rsid w:val="006B5576"/>
    <w:rPr>
      <w:rFonts w:ascii=".SFUI-RegularItalic" w:hAnsi=".SFUI-RegularItalic" w:hint="default"/>
      <w:b w:val="0"/>
      <w:bCs w:val="0"/>
      <w:i/>
      <w:iCs/>
      <w:sz w:val="26"/>
      <w:szCs w:val="26"/>
    </w:rPr>
  </w:style>
  <w:style w:type="character" w:styleId="Hyperlink">
    <w:name w:val="Hyperlink"/>
    <w:basedOn w:val="DefaultParagraphFont"/>
    <w:uiPriority w:val="99"/>
    <w:unhideWhenUsed/>
    <w:rsid w:val="006B5576"/>
    <w:rPr>
      <w:color w:val="0000FF" w:themeColor="hyperlink"/>
      <w:u w:val="single"/>
    </w:rPr>
  </w:style>
  <w:style w:type="character" w:styleId="UnresolvedMention">
    <w:name w:val="Unresolved Mention"/>
    <w:basedOn w:val="DefaultParagraphFont"/>
    <w:uiPriority w:val="99"/>
    <w:semiHidden/>
    <w:unhideWhenUsed/>
    <w:rsid w:val="006B5576"/>
    <w:rPr>
      <w:color w:val="605E5C"/>
      <w:shd w:val="clear" w:color="auto" w:fill="E1DFDD"/>
    </w:rPr>
  </w:style>
  <w:style w:type="character" w:styleId="FollowedHyperlink">
    <w:name w:val="FollowedHyperlink"/>
    <w:basedOn w:val="DefaultParagraphFont"/>
    <w:uiPriority w:val="99"/>
    <w:semiHidden/>
    <w:unhideWhenUsed/>
    <w:rsid w:val="006B5576"/>
    <w:rPr>
      <w:color w:val="800080" w:themeColor="followedHyperlink"/>
      <w:u w:val="single"/>
    </w:rPr>
  </w:style>
  <w:style w:type="paragraph" w:customStyle="1" w:styleId="p2">
    <w:name w:val="p2"/>
    <w:basedOn w:val="Normal"/>
    <w:rsid w:val="00DD20AC"/>
    <w:pPr>
      <w:spacing w:after="0" w:line="240" w:lineRule="auto"/>
    </w:pPr>
    <w:rPr>
      <w:rFonts w:ascii=".SF UI" w:hAnsi=".SF UI" w:cs="Times New Roman"/>
      <w:sz w:val="26"/>
      <w:szCs w:val="2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11</Pages>
  <Words>2502</Words>
  <Characters>14264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16733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Molly Neal (2418867)</cp:lastModifiedBy>
  <cp:revision>30</cp:revision>
  <dcterms:created xsi:type="dcterms:W3CDTF">2026-01-24T15:34:00Z</dcterms:created>
  <dcterms:modified xsi:type="dcterms:W3CDTF">2026-01-24T17:53:00Z</dcterms:modified>
  <cp:category/>
</cp:coreProperties>
</file>