
<file path=[Content_Types].xml><?xml version="1.0" encoding="utf-8"?>
<Types xmlns="http://schemas.openxmlformats.org/package/2006/content-types">
  <Default Extension="emf" ContentType="image/x-emf"/>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8734A93" w14:textId="77777777" w:rsidR="009D5ACB" w:rsidRDefault="009D5ACB" w:rsidP="009D5ACB">
      <w:pPr>
        <w:rPr>
          <w:rFonts w:cstheme="minorHAnsi"/>
          <w:sz w:val="24"/>
          <w:szCs w:val="24"/>
        </w:rPr>
      </w:pPr>
    </w:p>
    <w:p w14:paraId="1A00ADD1" w14:textId="77777777" w:rsidR="003C0AE3" w:rsidRDefault="003C0AE3" w:rsidP="002119D5">
      <w:pPr>
        <w:rPr>
          <w:rFonts w:asciiTheme="majorBidi" w:eastAsia="Times New Roman" w:hAnsiTheme="majorBidi" w:cstheme="majorBidi"/>
          <w:b/>
          <w:bCs/>
          <w:sz w:val="40"/>
          <w:szCs w:val="40"/>
        </w:rPr>
      </w:pPr>
    </w:p>
    <w:p w14:paraId="2718D82F" w14:textId="77777777" w:rsidR="009D5ACB" w:rsidRDefault="00634A30" w:rsidP="009D5ACB">
      <w:pPr>
        <w:jc w:val="center"/>
        <w:rPr>
          <w:rFonts w:cstheme="minorHAnsi"/>
          <w:b/>
          <w:bCs/>
          <w:sz w:val="24"/>
          <w:szCs w:val="24"/>
        </w:rPr>
      </w:pPr>
      <w:r w:rsidRPr="00B91420">
        <w:rPr>
          <w:rFonts w:cstheme="minorHAnsi"/>
          <w:b/>
          <w:bCs/>
          <w:sz w:val="24"/>
          <w:szCs w:val="24"/>
        </w:rPr>
        <w:object w:dxaOrig="7461" w:dyaOrig="5597" w14:anchorId="410C16E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91.25pt;height:515.25pt" o:ole="">
            <v:imagedata r:id="rId8" o:title=""/>
          </v:shape>
          <o:OLEObject Type="Embed" ProgID="PowerPoint.Slide.12" ShapeID="_x0000_i1025" DrawAspect="Content" ObjectID="_1657303274" r:id="rId9"/>
        </w:object>
      </w:r>
    </w:p>
    <w:p w14:paraId="7F2A51D2" w14:textId="77777777" w:rsidR="009D5ACB" w:rsidRPr="009D5ACB" w:rsidRDefault="009D5ACB" w:rsidP="009D5ACB">
      <w:pPr>
        <w:jc w:val="center"/>
        <w:rPr>
          <w:rFonts w:cstheme="minorHAnsi"/>
          <w:b/>
          <w:bCs/>
          <w:sz w:val="24"/>
          <w:szCs w:val="24"/>
        </w:rPr>
      </w:pPr>
      <w:r>
        <w:rPr>
          <w:rFonts w:cstheme="minorHAnsi"/>
          <w:b/>
          <w:bCs/>
          <w:sz w:val="24"/>
          <w:szCs w:val="24"/>
        </w:rPr>
        <w:t>25.07.2020</w:t>
      </w:r>
    </w:p>
    <w:p w14:paraId="1591E1D3" w14:textId="77777777" w:rsidR="005E6E70" w:rsidRPr="009D5ACB" w:rsidRDefault="003C0AE3" w:rsidP="009D5ACB">
      <w:pPr>
        <w:rPr>
          <w:rFonts w:asciiTheme="majorBidi" w:eastAsia="Times New Roman" w:hAnsiTheme="majorBidi" w:cstheme="majorBidi"/>
          <w:sz w:val="32"/>
          <w:szCs w:val="32"/>
        </w:rPr>
      </w:pPr>
      <w:r>
        <w:rPr>
          <w:rFonts w:asciiTheme="majorBidi" w:eastAsia="Times New Roman" w:hAnsiTheme="majorBidi" w:cstheme="majorBidi"/>
          <w:sz w:val="32"/>
          <w:szCs w:val="32"/>
        </w:rPr>
        <w:lastRenderedPageBreak/>
        <w:t xml:space="preserve"> </w:t>
      </w:r>
    </w:p>
    <w:sdt>
      <w:sdtPr>
        <w:id w:val="689958721"/>
        <w:docPartObj>
          <w:docPartGallery w:val="Table of Contents"/>
          <w:docPartUnique/>
        </w:docPartObj>
      </w:sdtPr>
      <w:sdtEndPr/>
      <w:sdtContent>
        <w:p w14:paraId="18910AEF" w14:textId="77777777" w:rsidR="00BB59CD" w:rsidRPr="00CE0D06" w:rsidRDefault="00AE2AC5" w:rsidP="009D5ACB">
          <w:pPr>
            <w:spacing w:line="480" w:lineRule="auto"/>
          </w:pPr>
          <w:r w:rsidRPr="00AE2AC5">
            <w:rPr>
              <w:rFonts w:asciiTheme="majorBidi" w:hAnsiTheme="majorBidi" w:cstheme="majorBidi"/>
              <w:b/>
              <w:bCs/>
              <w:sz w:val="24"/>
              <w:szCs w:val="24"/>
            </w:rPr>
            <w:t xml:space="preserve">Table of </w:t>
          </w:r>
          <w:r w:rsidR="00BB59CD" w:rsidRPr="00AE2AC5">
            <w:rPr>
              <w:rFonts w:asciiTheme="majorBidi" w:hAnsiTheme="majorBidi" w:cstheme="majorBidi"/>
              <w:b/>
              <w:bCs/>
              <w:sz w:val="24"/>
              <w:szCs w:val="24"/>
            </w:rPr>
            <w:t>Contents</w:t>
          </w:r>
        </w:p>
        <w:p w14:paraId="0F5D3DE8" w14:textId="77777777" w:rsidR="00CE0D06" w:rsidRDefault="00CE0D06" w:rsidP="00F82F77">
          <w:pPr>
            <w:pStyle w:val="TOC1"/>
            <w:tabs>
              <w:tab w:val="right" w:leader="dot" w:pos="9350"/>
            </w:tabs>
            <w:spacing w:line="480" w:lineRule="auto"/>
          </w:pPr>
        </w:p>
        <w:p w14:paraId="071CA0E9" w14:textId="77777777" w:rsidR="00D67CBA" w:rsidRDefault="008879AB" w:rsidP="002F6144">
          <w:pPr>
            <w:pStyle w:val="TOC1"/>
            <w:tabs>
              <w:tab w:val="right" w:leader="dot" w:pos="9350"/>
            </w:tabs>
            <w:rPr>
              <w:noProof/>
            </w:rPr>
          </w:pPr>
          <w:r>
            <w:fldChar w:fldCharType="begin"/>
          </w:r>
          <w:r w:rsidR="00BB59CD">
            <w:instrText xml:space="preserve"> TOC \o "1-3" \h \z \u </w:instrText>
          </w:r>
          <w:r>
            <w:fldChar w:fldCharType="separate"/>
          </w:r>
          <w:hyperlink w:anchor="_Toc46592325" w:history="1">
            <w:r w:rsidR="00D67CBA" w:rsidRPr="0025673F">
              <w:rPr>
                <w:rStyle w:val="Hyperlink"/>
                <w:rFonts w:asciiTheme="majorBidi" w:eastAsia="Times New Roman" w:hAnsiTheme="majorBidi"/>
                <w:noProof/>
              </w:rPr>
              <w:t>Executive Summary</w:t>
            </w:r>
            <w:r w:rsidR="00D67CBA">
              <w:rPr>
                <w:noProof/>
                <w:webHidden/>
              </w:rPr>
              <w:tab/>
            </w:r>
            <w:r w:rsidR="002F6144">
              <w:rPr>
                <w:noProof/>
                <w:webHidden/>
              </w:rPr>
              <w:t>2</w:t>
            </w:r>
          </w:hyperlink>
        </w:p>
        <w:p w14:paraId="7055C3E3" w14:textId="77777777" w:rsidR="00D67CBA" w:rsidRDefault="004C7F8D" w:rsidP="002F6144">
          <w:pPr>
            <w:pStyle w:val="TOC1"/>
            <w:tabs>
              <w:tab w:val="right" w:leader="dot" w:pos="9350"/>
            </w:tabs>
            <w:rPr>
              <w:noProof/>
            </w:rPr>
          </w:pPr>
          <w:hyperlink w:anchor="_Toc46592326" w:history="1">
            <w:r w:rsidR="00D67CBA" w:rsidRPr="0025673F">
              <w:rPr>
                <w:rStyle w:val="Hyperlink"/>
                <w:rFonts w:asciiTheme="majorBidi" w:eastAsia="Times New Roman" w:hAnsiTheme="majorBidi"/>
                <w:noProof/>
              </w:rPr>
              <w:t>Introduction</w:t>
            </w:r>
            <w:r w:rsidR="00D67CBA">
              <w:rPr>
                <w:noProof/>
                <w:webHidden/>
              </w:rPr>
              <w:tab/>
            </w:r>
            <w:r w:rsidR="002F6144">
              <w:rPr>
                <w:noProof/>
                <w:webHidden/>
              </w:rPr>
              <w:t>3</w:t>
            </w:r>
          </w:hyperlink>
        </w:p>
        <w:p w14:paraId="2548D2FA" w14:textId="77777777" w:rsidR="00D67CBA" w:rsidRDefault="004C7F8D" w:rsidP="002F6144">
          <w:pPr>
            <w:pStyle w:val="TOC1"/>
            <w:tabs>
              <w:tab w:val="right" w:leader="dot" w:pos="9350"/>
            </w:tabs>
            <w:rPr>
              <w:noProof/>
            </w:rPr>
          </w:pPr>
          <w:hyperlink w:anchor="_Toc46592327" w:history="1">
            <w:r w:rsidR="00D67CBA" w:rsidRPr="0025673F">
              <w:rPr>
                <w:rStyle w:val="Hyperlink"/>
                <w:rFonts w:asciiTheme="majorBidi" w:eastAsia="Times New Roman" w:hAnsiTheme="majorBidi"/>
                <w:noProof/>
              </w:rPr>
              <w:t>Porter's Value Chain Analysis</w:t>
            </w:r>
            <w:r w:rsidR="00D67CBA">
              <w:rPr>
                <w:noProof/>
                <w:webHidden/>
              </w:rPr>
              <w:tab/>
            </w:r>
            <w:r w:rsidR="002F6144">
              <w:rPr>
                <w:noProof/>
                <w:webHidden/>
              </w:rPr>
              <w:t>4</w:t>
            </w:r>
          </w:hyperlink>
        </w:p>
        <w:p w14:paraId="75D28FDE" w14:textId="77777777" w:rsidR="00D67CBA" w:rsidRDefault="004C7F8D">
          <w:pPr>
            <w:pStyle w:val="TOC1"/>
            <w:tabs>
              <w:tab w:val="right" w:leader="dot" w:pos="9350"/>
            </w:tabs>
            <w:rPr>
              <w:noProof/>
            </w:rPr>
          </w:pPr>
          <w:hyperlink w:anchor="_Toc46592328" w:history="1">
            <w:r w:rsidR="00D67CBA" w:rsidRPr="0025673F">
              <w:rPr>
                <w:rStyle w:val="Hyperlink"/>
                <w:rFonts w:asciiTheme="majorBidi" w:eastAsia="Times New Roman" w:hAnsiTheme="majorBidi"/>
                <w:noProof/>
              </w:rPr>
              <w:t>Evaluating Internal Strengths and Weaknesses</w:t>
            </w:r>
            <w:r w:rsidR="00D67CBA">
              <w:rPr>
                <w:noProof/>
                <w:webHidden/>
              </w:rPr>
              <w:tab/>
            </w:r>
            <w:r w:rsidR="008879AB">
              <w:rPr>
                <w:noProof/>
                <w:webHidden/>
              </w:rPr>
              <w:fldChar w:fldCharType="begin"/>
            </w:r>
            <w:r w:rsidR="00D67CBA">
              <w:rPr>
                <w:noProof/>
                <w:webHidden/>
              </w:rPr>
              <w:instrText xml:space="preserve"> PAGEREF _Toc46592328 \h </w:instrText>
            </w:r>
            <w:r w:rsidR="008879AB">
              <w:rPr>
                <w:noProof/>
                <w:webHidden/>
              </w:rPr>
            </w:r>
            <w:r w:rsidR="008879AB">
              <w:rPr>
                <w:noProof/>
                <w:webHidden/>
              </w:rPr>
              <w:fldChar w:fldCharType="separate"/>
            </w:r>
            <w:r w:rsidR="00D67CBA">
              <w:rPr>
                <w:noProof/>
                <w:webHidden/>
              </w:rPr>
              <w:t>6</w:t>
            </w:r>
            <w:r w:rsidR="008879AB">
              <w:rPr>
                <w:noProof/>
                <w:webHidden/>
              </w:rPr>
              <w:fldChar w:fldCharType="end"/>
            </w:r>
          </w:hyperlink>
        </w:p>
        <w:p w14:paraId="29E629B1" w14:textId="77777777" w:rsidR="00D67CBA" w:rsidRDefault="004C7F8D" w:rsidP="002F6144">
          <w:pPr>
            <w:pStyle w:val="TOC1"/>
            <w:tabs>
              <w:tab w:val="right" w:leader="dot" w:pos="9350"/>
            </w:tabs>
            <w:rPr>
              <w:noProof/>
            </w:rPr>
          </w:pPr>
          <w:hyperlink w:anchor="_Toc46592329" w:history="1">
            <w:r w:rsidR="00D67CBA" w:rsidRPr="0025673F">
              <w:rPr>
                <w:rStyle w:val="Hyperlink"/>
                <w:rFonts w:asciiTheme="majorBidi" w:eastAsia="Times New Roman" w:hAnsiTheme="majorBidi"/>
                <w:noProof/>
              </w:rPr>
              <w:t>Conclusion</w:t>
            </w:r>
            <w:r w:rsidR="00D67CBA">
              <w:rPr>
                <w:noProof/>
                <w:webHidden/>
              </w:rPr>
              <w:tab/>
            </w:r>
            <w:r w:rsidR="002F6144">
              <w:rPr>
                <w:noProof/>
                <w:webHidden/>
              </w:rPr>
              <w:t>8</w:t>
            </w:r>
          </w:hyperlink>
        </w:p>
        <w:p w14:paraId="7DDA3075" w14:textId="77777777" w:rsidR="00D67CBA" w:rsidRDefault="004C7F8D" w:rsidP="002F6144">
          <w:pPr>
            <w:pStyle w:val="TOC1"/>
            <w:tabs>
              <w:tab w:val="right" w:leader="dot" w:pos="9350"/>
            </w:tabs>
          </w:pPr>
          <w:hyperlink w:anchor="_Toc46592330" w:history="1">
            <w:r w:rsidR="00D67CBA" w:rsidRPr="0025673F">
              <w:rPr>
                <w:rStyle w:val="Hyperlink"/>
                <w:rFonts w:asciiTheme="majorBidi" w:eastAsia="Times New Roman" w:hAnsiTheme="majorBidi"/>
                <w:noProof/>
              </w:rPr>
              <w:t>Recommendations</w:t>
            </w:r>
            <w:r w:rsidR="00D67CBA">
              <w:rPr>
                <w:noProof/>
                <w:webHidden/>
              </w:rPr>
              <w:tab/>
            </w:r>
            <w:r w:rsidR="002F6144">
              <w:rPr>
                <w:noProof/>
                <w:webHidden/>
              </w:rPr>
              <w:t>9</w:t>
            </w:r>
          </w:hyperlink>
        </w:p>
        <w:p w14:paraId="3681EB72" w14:textId="77777777" w:rsidR="002F6144" w:rsidRDefault="004C7F8D" w:rsidP="002F6144">
          <w:pPr>
            <w:pStyle w:val="TOC1"/>
            <w:tabs>
              <w:tab w:val="right" w:leader="dot" w:pos="9350"/>
            </w:tabs>
          </w:pPr>
          <w:hyperlink w:anchor="_Toc46592330" w:history="1">
            <w:r w:rsidR="002F6144">
              <w:rPr>
                <w:rStyle w:val="Hyperlink"/>
                <w:rFonts w:asciiTheme="majorBidi" w:eastAsia="Times New Roman" w:hAnsiTheme="majorBidi"/>
                <w:noProof/>
              </w:rPr>
              <w:t>list of References</w:t>
            </w:r>
            <w:r w:rsidR="002F6144">
              <w:rPr>
                <w:noProof/>
                <w:webHidden/>
              </w:rPr>
              <w:tab/>
            </w:r>
          </w:hyperlink>
          <w:r w:rsidR="002F6144">
            <w:t>10</w:t>
          </w:r>
        </w:p>
        <w:p w14:paraId="31324078" w14:textId="77777777" w:rsidR="00BB59CD" w:rsidRDefault="008879AB" w:rsidP="00F82F77">
          <w:pPr>
            <w:spacing w:line="480" w:lineRule="auto"/>
          </w:pPr>
          <w:r>
            <w:fldChar w:fldCharType="end"/>
          </w:r>
        </w:p>
      </w:sdtContent>
    </w:sdt>
    <w:p w14:paraId="6FDFFD14" w14:textId="77777777" w:rsidR="00BB59CD" w:rsidRPr="00BB59CD" w:rsidRDefault="00BB59CD" w:rsidP="00F82F77">
      <w:pPr>
        <w:spacing w:line="480" w:lineRule="auto"/>
        <w:rPr>
          <w:rFonts w:asciiTheme="majorBidi" w:eastAsia="Times New Roman" w:hAnsiTheme="majorBidi" w:cstheme="majorBidi"/>
          <w:sz w:val="24"/>
          <w:szCs w:val="24"/>
        </w:rPr>
      </w:pPr>
      <w:r w:rsidRPr="00BB59CD">
        <w:rPr>
          <w:rFonts w:asciiTheme="majorBidi" w:eastAsia="Times New Roman" w:hAnsiTheme="majorBidi" w:cstheme="majorBidi"/>
          <w:sz w:val="24"/>
          <w:szCs w:val="24"/>
        </w:rPr>
        <w:br w:type="page"/>
      </w:r>
    </w:p>
    <w:p w14:paraId="7EFCDF06" w14:textId="77777777" w:rsidR="003C0AE3" w:rsidRDefault="003C0AE3" w:rsidP="00F82F77">
      <w:pPr>
        <w:pStyle w:val="Heading1"/>
        <w:spacing w:line="480" w:lineRule="auto"/>
        <w:rPr>
          <w:rFonts w:asciiTheme="majorBidi" w:eastAsia="Times New Roman" w:hAnsiTheme="majorBidi"/>
          <w:color w:val="auto"/>
          <w:sz w:val="24"/>
          <w:szCs w:val="24"/>
        </w:rPr>
      </w:pPr>
      <w:bookmarkStart w:id="0" w:name="_Toc46592325"/>
      <w:r w:rsidRPr="00CE0D06">
        <w:rPr>
          <w:rFonts w:asciiTheme="majorBidi" w:eastAsia="Times New Roman" w:hAnsiTheme="majorBidi"/>
          <w:color w:val="auto"/>
          <w:sz w:val="24"/>
          <w:szCs w:val="24"/>
        </w:rPr>
        <w:lastRenderedPageBreak/>
        <w:t>Executive Summary</w:t>
      </w:r>
      <w:bookmarkEnd w:id="0"/>
    </w:p>
    <w:p w14:paraId="4604E5A3" w14:textId="77777777" w:rsidR="00F82F77" w:rsidRPr="00F82F77" w:rsidRDefault="00F82F77" w:rsidP="00F82F77"/>
    <w:p w14:paraId="44EA6CD1" w14:textId="77777777" w:rsidR="00F56651" w:rsidRPr="00565604" w:rsidRDefault="00CE0D06" w:rsidP="00565604">
      <w:pPr>
        <w:spacing w:line="480" w:lineRule="auto"/>
        <w:rPr>
          <w:rFonts w:asciiTheme="majorBidi" w:eastAsia="Times New Roman" w:hAnsiTheme="majorBidi" w:cstheme="majorBidi"/>
          <w:sz w:val="24"/>
          <w:szCs w:val="24"/>
        </w:rPr>
      </w:pPr>
      <w:r w:rsidRPr="00565604">
        <w:rPr>
          <w:rFonts w:asciiTheme="majorBidi" w:eastAsia="Times New Roman" w:hAnsiTheme="majorBidi" w:cstheme="majorBidi"/>
          <w:sz w:val="24"/>
          <w:szCs w:val="24"/>
        </w:rPr>
        <w:t>In the</w:t>
      </w:r>
      <w:r w:rsidR="00F56651" w:rsidRPr="00565604">
        <w:rPr>
          <w:rFonts w:asciiTheme="majorBidi" w:eastAsia="Times New Roman" w:hAnsiTheme="majorBidi" w:cstheme="majorBidi"/>
          <w:sz w:val="24"/>
          <w:szCs w:val="24"/>
        </w:rPr>
        <w:t xml:space="preserve"> time</w:t>
      </w:r>
      <w:r w:rsidRPr="00565604">
        <w:rPr>
          <w:rFonts w:asciiTheme="majorBidi" w:eastAsia="Times New Roman" w:hAnsiTheme="majorBidi" w:cstheme="majorBidi"/>
          <w:sz w:val="24"/>
          <w:szCs w:val="24"/>
        </w:rPr>
        <w:t xml:space="preserve"> of digital disruption</w:t>
      </w:r>
      <w:r w:rsidR="00F56651" w:rsidRPr="00565604">
        <w:rPr>
          <w:rFonts w:asciiTheme="majorBidi" w:eastAsia="Times New Roman" w:hAnsiTheme="majorBidi" w:cstheme="majorBidi"/>
          <w:sz w:val="24"/>
          <w:szCs w:val="24"/>
        </w:rPr>
        <w:t xml:space="preserve">, the </w:t>
      </w:r>
      <w:r w:rsidRPr="00565604">
        <w:rPr>
          <w:rFonts w:asciiTheme="majorBidi" w:eastAsia="Times New Roman" w:hAnsiTheme="majorBidi" w:cstheme="majorBidi"/>
          <w:sz w:val="24"/>
          <w:szCs w:val="24"/>
        </w:rPr>
        <w:t xml:space="preserve">age </w:t>
      </w:r>
      <w:r w:rsidR="00F56651" w:rsidRPr="00565604">
        <w:rPr>
          <w:rFonts w:asciiTheme="majorBidi" w:eastAsia="Times New Roman" w:hAnsiTheme="majorBidi" w:cstheme="majorBidi"/>
          <w:sz w:val="24"/>
          <w:szCs w:val="24"/>
        </w:rPr>
        <w:t xml:space="preserve">of digital media and online distribution strategy, SMEs in Lebanon and the world have been having various challenges in evaluating their businesses and the way they operate. </w:t>
      </w:r>
    </w:p>
    <w:p w14:paraId="705D5627" w14:textId="77777777" w:rsidR="00BB59CD" w:rsidRPr="00565604" w:rsidRDefault="00F56651" w:rsidP="00565604">
      <w:pPr>
        <w:spacing w:line="480" w:lineRule="auto"/>
        <w:rPr>
          <w:rFonts w:asciiTheme="majorBidi" w:eastAsia="Times New Roman" w:hAnsiTheme="majorBidi" w:cstheme="majorBidi"/>
          <w:sz w:val="24"/>
          <w:szCs w:val="24"/>
        </w:rPr>
        <w:sectPr w:rsidR="00BB59CD" w:rsidRPr="00565604" w:rsidSect="005F7068">
          <w:footerReference w:type="default" r:id="rId10"/>
          <w:pgSz w:w="12240" w:h="15840"/>
          <w:pgMar w:top="1440" w:right="1440" w:bottom="1440" w:left="1440" w:header="720" w:footer="720" w:gutter="0"/>
          <w:pgNumType w:start="0"/>
          <w:cols w:space="720"/>
          <w:docGrid w:linePitch="360"/>
        </w:sectPr>
      </w:pPr>
      <w:r w:rsidRPr="00565604">
        <w:rPr>
          <w:rFonts w:asciiTheme="majorBidi" w:eastAsia="Times New Roman" w:hAnsiTheme="majorBidi" w:cstheme="majorBidi"/>
          <w:sz w:val="24"/>
          <w:szCs w:val="24"/>
        </w:rPr>
        <w:t>This report analyze</w:t>
      </w:r>
      <w:r w:rsidR="00EA69B3">
        <w:rPr>
          <w:rFonts w:asciiTheme="majorBidi" w:eastAsia="Times New Roman" w:hAnsiTheme="majorBidi" w:cstheme="majorBidi"/>
          <w:sz w:val="24"/>
          <w:szCs w:val="24"/>
        </w:rPr>
        <w:t>s</w:t>
      </w:r>
      <w:r w:rsidRPr="00565604">
        <w:rPr>
          <w:rFonts w:asciiTheme="majorBidi" w:eastAsia="Times New Roman" w:hAnsiTheme="majorBidi" w:cstheme="majorBidi"/>
          <w:sz w:val="24"/>
          <w:szCs w:val="24"/>
        </w:rPr>
        <w:t xml:space="preserve"> an SME operating in the digital marketing industry in Lebanon in terms of it</w:t>
      </w:r>
      <w:r w:rsidR="007E5A8A" w:rsidRPr="00565604">
        <w:rPr>
          <w:rFonts w:asciiTheme="majorBidi" w:eastAsia="Times New Roman" w:hAnsiTheme="majorBidi" w:cstheme="majorBidi"/>
          <w:sz w:val="24"/>
          <w:szCs w:val="24"/>
        </w:rPr>
        <w:t>s</w:t>
      </w:r>
      <w:r w:rsidRPr="00565604">
        <w:rPr>
          <w:rFonts w:asciiTheme="majorBidi" w:eastAsia="Times New Roman" w:hAnsiTheme="majorBidi" w:cstheme="majorBidi"/>
          <w:sz w:val="24"/>
          <w:szCs w:val="24"/>
        </w:rPr>
        <w:t xml:space="preserve"> value chain and value </w:t>
      </w:r>
      <w:r w:rsidR="000C42D9" w:rsidRPr="00565604">
        <w:rPr>
          <w:rFonts w:asciiTheme="majorBidi" w:eastAsia="Times New Roman" w:hAnsiTheme="majorBidi" w:cstheme="majorBidi"/>
          <w:sz w:val="24"/>
          <w:szCs w:val="24"/>
        </w:rPr>
        <w:t>proposition</w:t>
      </w:r>
      <w:r w:rsidRPr="00565604">
        <w:rPr>
          <w:rFonts w:asciiTheme="majorBidi" w:eastAsia="Times New Roman" w:hAnsiTheme="majorBidi" w:cstheme="majorBidi"/>
          <w:sz w:val="24"/>
          <w:szCs w:val="24"/>
        </w:rPr>
        <w:t xml:space="preserve"> offered to customers based on the </w:t>
      </w:r>
      <w:r w:rsidR="00D67CBA" w:rsidRPr="00565604">
        <w:rPr>
          <w:rFonts w:asciiTheme="majorBidi" w:eastAsia="Times New Roman" w:hAnsiTheme="majorBidi" w:cstheme="majorBidi"/>
          <w:sz w:val="24"/>
          <w:szCs w:val="24"/>
        </w:rPr>
        <w:t>primary and secondary business activities</w:t>
      </w:r>
      <w:r w:rsidR="00EA69B3">
        <w:rPr>
          <w:rFonts w:asciiTheme="majorBidi" w:eastAsia="Times New Roman" w:hAnsiTheme="majorBidi" w:cstheme="majorBidi"/>
          <w:sz w:val="24"/>
          <w:szCs w:val="24"/>
        </w:rPr>
        <w:t xml:space="preserve"> in context with</w:t>
      </w:r>
      <w:r w:rsidR="00CC3B65" w:rsidRPr="00565604">
        <w:rPr>
          <w:rFonts w:asciiTheme="majorBidi" w:eastAsia="Times New Roman" w:hAnsiTheme="majorBidi" w:cstheme="majorBidi"/>
          <w:sz w:val="24"/>
          <w:szCs w:val="24"/>
        </w:rPr>
        <w:t xml:space="preserve"> Porter’s Value Chain model</w:t>
      </w:r>
      <w:r w:rsidR="00D67CBA" w:rsidRPr="00565604">
        <w:rPr>
          <w:rFonts w:asciiTheme="majorBidi" w:eastAsia="Times New Roman" w:hAnsiTheme="majorBidi" w:cstheme="majorBidi"/>
          <w:sz w:val="24"/>
          <w:szCs w:val="24"/>
        </w:rPr>
        <w:t xml:space="preserve">. Also, it covers an internal assessment of the strengths such as the holistic marketing solutions offerings and having results a highly professional, creative and driven team and analyzing the </w:t>
      </w:r>
      <w:r w:rsidR="00CC3B65" w:rsidRPr="00565604">
        <w:rPr>
          <w:rFonts w:asciiTheme="majorBidi" w:eastAsia="Times New Roman" w:hAnsiTheme="majorBidi" w:cstheme="majorBidi"/>
          <w:sz w:val="24"/>
          <w:szCs w:val="24"/>
        </w:rPr>
        <w:t xml:space="preserve">internal </w:t>
      </w:r>
      <w:r w:rsidR="00D67CBA" w:rsidRPr="00565604">
        <w:rPr>
          <w:rFonts w:asciiTheme="majorBidi" w:eastAsia="Times New Roman" w:hAnsiTheme="majorBidi" w:cstheme="majorBidi"/>
          <w:sz w:val="24"/>
          <w:szCs w:val="24"/>
        </w:rPr>
        <w:t xml:space="preserve">weaknesses such as the lack of enough finance and the limited resources it has. This report was based on the business model canvas that enabled the identification of the value proposition that it offers. </w:t>
      </w:r>
    </w:p>
    <w:p w14:paraId="47BF1A44" w14:textId="77777777" w:rsidR="00CE0D06" w:rsidRPr="00867D21" w:rsidRDefault="00BB59CD" w:rsidP="00867D21">
      <w:pPr>
        <w:pStyle w:val="Heading1"/>
        <w:spacing w:line="480" w:lineRule="auto"/>
        <w:rPr>
          <w:rFonts w:asciiTheme="majorBidi" w:eastAsia="Times New Roman" w:hAnsiTheme="majorBidi"/>
          <w:color w:val="auto"/>
          <w:sz w:val="24"/>
          <w:szCs w:val="24"/>
        </w:rPr>
      </w:pPr>
      <w:bookmarkStart w:id="1" w:name="_Toc46592326"/>
      <w:r w:rsidRPr="00565604">
        <w:rPr>
          <w:rFonts w:asciiTheme="majorBidi" w:eastAsia="Times New Roman" w:hAnsiTheme="majorBidi"/>
          <w:color w:val="auto"/>
          <w:sz w:val="24"/>
          <w:szCs w:val="24"/>
        </w:rPr>
        <w:lastRenderedPageBreak/>
        <w:t>Introduction</w:t>
      </w:r>
      <w:bookmarkEnd w:id="1"/>
    </w:p>
    <w:p w14:paraId="095F858A" w14:textId="29C1A3A1" w:rsidR="00BB59CD" w:rsidRPr="00565604" w:rsidRDefault="00BB59CD" w:rsidP="00565604">
      <w:pPr>
        <w:pStyle w:val="NormalWeb"/>
        <w:spacing w:before="240" w:beforeAutospacing="0" w:after="240" w:afterAutospacing="0" w:line="480" w:lineRule="auto"/>
        <w:rPr>
          <w:rFonts w:asciiTheme="majorBidi" w:hAnsiTheme="majorBidi" w:cstheme="majorBidi"/>
        </w:rPr>
      </w:pPr>
      <w:r w:rsidRPr="00565604">
        <w:rPr>
          <w:rFonts w:asciiTheme="majorBidi" w:hAnsiTheme="majorBidi" w:cstheme="majorBidi"/>
          <w:color w:val="000000"/>
        </w:rPr>
        <w:t xml:space="preserve">Businesses have changed dramatically because of digital innovation over the past 30 years. There’s no argument that Digital Disruption left a mark in almost all industries. And as Gartner Glossary defined Digital Disruption, it’s an effect that changes the fundamental expectations and behaviors in </w:t>
      </w:r>
      <w:r w:rsidR="00C3369A">
        <w:rPr>
          <w:rFonts w:asciiTheme="majorBidi" w:hAnsiTheme="majorBidi" w:cstheme="majorBidi"/>
          <w:color w:val="000000"/>
        </w:rPr>
        <w:t>a</w:t>
      </w:r>
      <w:r w:rsidR="00597FB2">
        <w:rPr>
          <w:rFonts w:asciiTheme="majorBidi" w:hAnsiTheme="majorBidi" w:cstheme="majorBidi"/>
          <w:color w:val="000000"/>
        </w:rPr>
        <w:t xml:space="preserve">n industry , market , </w:t>
      </w:r>
      <w:r w:rsidRPr="00565604">
        <w:rPr>
          <w:rFonts w:asciiTheme="majorBidi" w:hAnsiTheme="majorBidi" w:cstheme="majorBidi"/>
          <w:color w:val="000000"/>
        </w:rPr>
        <w:t>culture</w:t>
      </w:r>
      <w:r w:rsidR="00597FB2">
        <w:rPr>
          <w:rFonts w:asciiTheme="majorBidi" w:hAnsiTheme="majorBidi" w:cstheme="majorBidi"/>
          <w:color w:val="000000"/>
        </w:rPr>
        <w:t xml:space="preserve"> </w:t>
      </w:r>
      <w:r w:rsidRPr="00565604">
        <w:rPr>
          <w:rFonts w:asciiTheme="majorBidi" w:hAnsiTheme="majorBidi" w:cstheme="majorBidi"/>
          <w:color w:val="000000"/>
        </w:rPr>
        <w:t xml:space="preserve">or process that is caused by, or expressed through, digital capabilities, </w:t>
      </w:r>
      <w:r w:rsidR="00597FB2">
        <w:rPr>
          <w:rFonts w:asciiTheme="majorBidi" w:hAnsiTheme="majorBidi" w:cstheme="majorBidi"/>
          <w:color w:val="000000"/>
        </w:rPr>
        <w:t xml:space="preserve">assets or </w:t>
      </w:r>
      <w:r w:rsidRPr="00565604">
        <w:rPr>
          <w:rFonts w:asciiTheme="majorBidi" w:hAnsiTheme="majorBidi" w:cstheme="majorBidi"/>
          <w:color w:val="000000"/>
        </w:rPr>
        <w:t>channels . And with the rise of all this, some companies and organizations were either forced to shut down or to evolve to survive.</w:t>
      </w:r>
    </w:p>
    <w:p w14:paraId="3092A2A6" w14:textId="77777777" w:rsidR="00BB59CD" w:rsidRPr="00565604" w:rsidRDefault="00BB59CD" w:rsidP="00565604">
      <w:pPr>
        <w:pStyle w:val="NormalWeb"/>
        <w:spacing w:before="240" w:beforeAutospacing="0" w:after="240" w:afterAutospacing="0" w:line="480" w:lineRule="auto"/>
        <w:rPr>
          <w:rFonts w:asciiTheme="majorBidi" w:hAnsiTheme="majorBidi" w:cstheme="majorBidi"/>
        </w:rPr>
      </w:pPr>
      <w:r w:rsidRPr="00565604">
        <w:rPr>
          <w:rFonts w:asciiTheme="majorBidi" w:hAnsiTheme="majorBidi" w:cstheme="majorBidi"/>
          <w:color w:val="000000"/>
        </w:rPr>
        <w:t>“Speculum 360” is</w:t>
      </w:r>
      <w:r w:rsidR="00EA69B3">
        <w:rPr>
          <w:rFonts w:asciiTheme="majorBidi" w:hAnsiTheme="majorBidi" w:cstheme="majorBidi"/>
          <w:color w:val="000000"/>
        </w:rPr>
        <w:t xml:space="preserve"> another marketing company that</w:t>
      </w:r>
      <w:r w:rsidRPr="00565604">
        <w:rPr>
          <w:rFonts w:asciiTheme="majorBidi" w:hAnsiTheme="majorBidi" w:cstheme="majorBidi"/>
          <w:color w:val="000000"/>
        </w:rPr>
        <w:t xml:space="preserve"> had to work its way through the digital media technological burst. While many businesses closed down, online marketing was one of the </w:t>
      </w:r>
      <w:r w:rsidRPr="00565604">
        <w:rPr>
          <w:rFonts w:asciiTheme="majorBidi" w:hAnsiTheme="majorBidi" w:cstheme="majorBidi"/>
        </w:rPr>
        <w:t xml:space="preserve">innovations that digital disruption created so that many marketing companies stay in business. </w:t>
      </w:r>
      <w:r w:rsidRPr="00565604">
        <w:rPr>
          <w:rFonts w:asciiTheme="majorBidi" w:hAnsiTheme="majorBidi" w:cstheme="majorBidi"/>
          <w:color w:val="000000"/>
        </w:rPr>
        <w:t>Speculum 360 was able to adapt itself first, to the digital opportunities available by implementing outstanding and creative marketing strategies. The company was able to set a 7 P’s framework that includes the marketing services it provides, proper pricing strategies, internet</w:t>
      </w:r>
      <w:r w:rsidR="00EA69B3">
        <w:rPr>
          <w:rFonts w:asciiTheme="majorBidi" w:hAnsiTheme="majorBidi" w:cstheme="majorBidi"/>
          <w:color w:val="000000"/>
        </w:rPr>
        <w:t>-</w:t>
      </w:r>
      <w:r w:rsidRPr="00565604">
        <w:rPr>
          <w:rFonts w:asciiTheme="majorBidi" w:hAnsiTheme="majorBidi" w:cstheme="majorBidi"/>
          <w:color w:val="000000"/>
        </w:rPr>
        <w:t xml:space="preserve"> based distribution channels, catchy promotions, customer appealing processes and the experienced team it hires. As a holistic marketing agency operating in the </w:t>
      </w:r>
      <w:r w:rsidR="00CC3B65" w:rsidRPr="00565604">
        <w:rPr>
          <w:rFonts w:asciiTheme="majorBidi" w:hAnsiTheme="majorBidi" w:cstheme="majorBidi"/>
          <w:color w:val="000000"/>
        </w:rPr>
        <w:t>Lebanese</w:t>
      </w:r>
      <w:r w:rsidRPr="00565604">
        <w:rPr>
          <w:rFonts w:asciiTheme="majorBidi" w:hAnsiTheme="majorBidi" w:cstheme="majorBidi"/>
          <w:color w:val="000000"/>
        </w:rPr>
        <w:t xml:space="preserve"> market and being affected by the external environmental factors, “Sp</w:t>
      </w:r>
      <w:r w:rsidR="00EA69B3">
        <w:rPr>
          <w:rFonts w:asciiTheme="majorBidi" w:hAnsiTheme="majorBidi" w:cstheme="majorBidi"/>
          <w:color w:val="000000"/>
        </w:rPr>
        <w:t>eculum 360” had to adopt its</w:t>
      </w:r>
      <w:r w:rsidRPr="00565604">
        <w:rPr>
          <w:rFonts w:asciiTheme="majorBidi" w:hAnsiTheme="majorBidi" w:cstheme="majorBidi"/>
          <w:color w:val="000000"/>
        </w:rPr>
        <w:t xml:space="preserve"> internal structure to be in context with the external environment. </w:t>
      </w:r>
    </w:p>
    <w:p w14:paraId="047697E5" w14:textId="77777777" w:rsidR="00BB59CD" w:rsidRPr="00565604" w:rsidRDefault="00EA69B3" w:rsidP="00565604">
      <w:pPr>
        <w:pStyle w:val="NormalWeb"/>
        <w:spacing w:before="240" w:beforeAutospacing="0" w:after="240" w:afterAutospacing="0" w:line="480" w:lineRule="auto"/>
        <w:rPr>
          <w:rFonts w:asciiTheme="majorBidi" w:hAnsiTheme="majorBidi" w:cstheme="majorBidi"/>
          <w:color w:val="000000"/>
        </w:rPr>
      </w:pPr>
      <w:r>
        <w:rPr>
          <w:rFonts w:asciiTheme="majorBidi" w:hAnsiTheme="majorBidi" w:cstheme="majorBidi"/>
          <w:color w:val="000000"/>
        </w:rPr>
        <w:t>To</w:t>
      </w:r>
      <w:r w:rsidR="00BB59CD" w:rsidRPr="00565604">
        <w:rPr>
          <w:rFonts w:asciiTheme="majorBidi" w:hAnsiTheme="majorBidi" w:cstheme="majorBidi"/>
          <w:color w:val="000000"/>
        </w:rPr>
        <w:t xml:space="preserve"> adjust the internal structure of the company to fit the external environment, it is important to take into consideration several factors including the current value chain of the company, the primary business activities, supporting business operations and the internal strengths and weaknesses of the company. These internal assessments were based on the business model canva</w:t>
      </w:r>
      <w:r w:rsidR="00CE0D06" w:rsidRPr="00565604">
        <w:rPr>
          <w:rFonts w:asciiTheme="majorBidi" w:hAnsiTheme="majorBidi" w:cstheme="majorBidi"/>
          <w:color w:val="000000"/>
        </w:rPr>
        <w:t>s</w:t>
      </w:r>
      <w:r w:rsidR="00BB59CD" w:rsidRPr="00565604">
        <w:rPr>
          <w:rFonts w:asciiTheme="majorBidi" w:hAnsiTheme="majorBidi" w:cstheme="majorBidi"/>
          <w:color w:val="000000"/>
        </w:rPr>
        <w:t>.</w:t>
      </w:r>
    </w:p>
    <w:p w14:paraId="54ADDAA5" w14:textId="77777777" w:rsidR="00BB59CD" w:rsidRPr="00565604" w:rsidRDefault="00BB59CD" w:rsidP="00565604">
      <w:pPr>
        <w:pStyle w:val="Heading1"/>
        <w:spacing w:line="480" w:lineRule="auto"/>
        <w:rPr>
          <w:rFonts w:asciiTheme="majorBidi" w:eastAsia="Times New Roman" w:hAnsiTheme="majorBidi"/>
          <w:sz w:val="24"/>
          <w:szCs w:val="24"/>
        </w:rPr>
      </w:pPr>
      <w:bookmarkStart w:id="2" w:name="_Toc46592327"/>
      <w:r w:rsidRPr="00565604">
        <w:rPr>
          <w:rFonts w:asciiTheme="majorBidi" w:eastAsia="Times New Roman" w:hAnsiTheme="majorBidi"/>
          <w:color w:val="000000"/>
          <w:sz w:val="24"/>
          <w:szCs w:val="24"/>
        </w:rPr>
        <w:lastRenderedPageBreak/>
        <w:t xml:space="preserve">Porter's Value Chain </w:t>
      </w:r>
      <w:r w:rsidR="00F82F77" w:rsidRPr="00565604">
        <w:rPr>
          <w:rFonts w:asciiTheme="majorBidi" w:eastAsia="Times New Roman" w:hAnsiTheme="majorBidi"/>
          <w:color w:val="000000"/>
          <w:sz w:val="24"/>
          <w:szCs w:val="24"/>
        </w:rPr>
        <w:t>Analysis</w:t>
      </w:r>
      <w:bookmarkEnd w:id="2"/>
      <w:r w:rsidR="00F82F77" w:rsidRPr="00565604">
        <w:rPr>
          <w:rFonts w:asciiTheme="majorBidi" w:eastAsia="Times New Roman" w:hAnsiTheme="majorBidi"/>
          <w:color w:val="000000"/>
          <w:sz w:val="24"/>
          <w:szCs w:val="24"/>
        </w:rPr>
        <w:t xml:space="preserve"> </w:t>
      </w:r>
    </w:p>
    <w:p w14:paraId="2CA9DD76" w14:textId="77777777" w:rsidR="00BB59CD" w:rsidRPr="00565604" w:rsidRDefault="00BB59CD" w:rsidP="00EA69B3">
      <w:pPr>
        <w:spacing w:before="240" w:after="240" w:line="480" w:lineRule="auto"/>
        <w:rPr>
          <w:rFonts w:asciiTheme="majorBidi" w:eastAsia="Times New Roman" w:hAnsiTheme="majorBidi" w:cstheme="majorBidi"/>
          <w:sz w:val="24"/>
          <w:szCs w:val="24"/>
        </w:rPr>
      </w:pPr>
      <w:r w:rsidRPr="00565604">
        <w:rPr>
          <w:rFonts w:asciiTheme="majorBidi" w:eastAsia="Times New Roman" w:hAnsiTheme="majorBidi" w:cstheme="majorBidi"/>
          <w:color w:val="000000"/>
          <w:sz w:val="24"/>
          <w:szCs w:val="24"/>
        </w:rPr>
        <w:t xml:space="preserve">Nowadays, it is a must that companies perform their activities online </w:t>
      </w:r>
      <w:r w:rsidR="00EA69B3">
        <w:rPr>
          <w:rFonts w:asciiTheme="majorBidi" w:eastAsia="Times New Roman" w:hAnsiTheme="majorBidi" w:cstheme="majorBidi"/>
          <w:color w:val="000000"/>
          <w:sz w:val="24"/>
          <w:szCs w:val="24"/>
        </w:rPr>
        <w:t>to</w:t>
      </w:r>
      <w:r w:rsidRPr="00565604">
        <w:rPr>
          <w:rFonts w:asciiTheme="majorBidi" w:eastAsia="Times New Roman" w:hAnsiTheme="majorBidi" w:cstheme="majorBidi"/>
          <w:color w:val="000000"/>
          <w:sz w:val="24"/>
          <w:szCs w:val="24"/>
        </w:rPr>
        <w:t xml:space="preserve"> deliver a higher value proposition for their customers, which will eventually help in achieving a higher </w:t>
      </w:r>
      <w:r w:rsidR="00EA69B3">
        <w:rPr>
          <w:rFonts w:asciiTheme="majorBidi" w:eastAsia="Times New Roman" w:hAnsiTheme="majorBidi" w:cstheme="majorBidi"/>
          <w:color w:val="000000"/>
          <w:sz w:val="24"/>
          <w:szCs w:val="24"/>
        </w:rPr>
        <w:t>competitive advantage. Internet-</w:t>
      </w:r>
      <w:r w:rsidRPr="00565604">
        <w:rPr>
          <w:rFonts w:asciiTheme="majorBidi" w:eastAsia="Times New Roman" w:hAnsiTheme="majorBidi" w:cstheme="majorBidi"/>
          <w:color w:val="000000"/>
          <w:sz w:val="24"/>
          <w:szCs w:val="24"/>
        </w:rPr>
        <w:t>based companies have been enabled to integrate technology and the internet in almost every activity of their value chain (Kitsios,2015)</w:t>
      </w:r>
      <w:r w:rsidRPr="00565604">
        <w:rPr>
          <w:rFonts w:asciiTheme="majorBidi" w:eastAsia="Times New Roman" w:hAnsiTheme="majorBidi" w:cstheme="majorBidi"/>
          <w:color w:val="222222"/>
          <w:sz w:val="24"/>
          <w:szCs w:val="24"/>
          <w:shd w:val="clear" w:color="auto" w:fill="FFFFFF"/>
        </w:rPr>
        <w:t>.</w:t>
      </w:r>
    </w:p>
    <w:p w14:paraId="0BA1B277" w14:textId="47633112" w:rsidR="00BB59CD" w:rsidRPr="00565604" w:rsidRDefault="00BB59CD" w:rsidP="00565604">
      <w:pPr>
        <w:spacing w:before="240" w:after="240" w:line="480" w:lineRule="auto"/>
        <w:rPr>
          <w:rFonts w:asciiTheme="majorBidi" w:eastAsia="Times New Roman" w:hAnsiTheme="majorBidi" w:cstheme="majorBidi"/>
          <w:sz w:val="24"/>
          <w:szCs w:val="24"/>
        </w:rPr>
      </w:pPr>
      <w:r w:rsidRPr="00565604">
        <w:rPr>
          <w:rFonts w:asciiTheme="majorBidi" w:eastAsia="Times New Roman" w:hAnsiTheme="majorBidi" w:cstheme="majorBidi"/>
          <w:color w:val="000000"/>
          <w:sz w:val="24"/>
          <w:szCs w:val="24"/>
        </w:rPr>
        <w:t>The value of Speculum 360’s offerings revolves around providing its customers with overall marketing solutions where it delivers professionalism, creativity and digital reach problem</w:t>
      </w:r>
      <w:r w:rsidR="00EA69B3">
        <w:rPr>
          <w:rFonts w:asciiTheme="majorBidi" w:eastAsia="Times New Roman" w:hAnsiTheme="majorBidi" w:cstheme="majorBidi"/>
          <w:color w:val="000000"/>
          <w:sz w:val="24"/>
          <w:szCs w:val="24"/>
        </w:rPr>
        <w:t>-</w:t>
      </w:r>
      <w:r w:rsidRPr="00565604">
        <w:rPr>
          <w:rFonts w:asciiTheme="majorBidi" w:eastAsia="Times New Roman" w:hAnsiTheme="majorBidi" w:cstheme="majorBidi"/>
          <w:color w:val="000000"/>
          <w:sz w:val="24"/>
          <w:szCs w:val="24"/>
        </w:rPr>
        <w:t xml:space="preserve"> solving.   Porter value chain provides an overall understanding of the relationship between the primary business activities including: in</w:t>
      </w:r>
      <w:r w:rsidR="00C3369A">
        <w:rPr>
          <w:rFonts w:asciiTheme="majorBidi" w:eastAsia="Times New Roman" w:hAnsiTheme="majorBidi" w:cstheme="majorBidi"/>
          <w:color w:val="000000"/>
          <w:sz w:val="24"/>
          <w:szCs w:val="24"/>
        </w:rPr>
        <w:t xml:space="preserve">-out </w:t>
      </w:r>
      <w:r w:rsidRPr="00565604">
        <w:rPr>
          <w:rFonts w:asciiTheme="majorBidi" w:eastAsia="Times New Roman" w:hAnsiTheme="majorBidi" w:cstheme="majorBidi"/>
          <w:color w:val="000000"/>
          <w:sz w:val="24"/>
          <w:szCs w:val="24"/>
        </w:rPr>
        <w:t xml:space="preserve">bound logistics, </w:t>
      </w:r>
      <w:r w:rsidR="00C3369A">
        <w:rPr>
          <w:rFonts w:asciiTheme="majorBidi" w:eastAsia="Times New Roman" w:hAnsiTheme="majorBidi" w:cstheme="majorBidi"/>
          <w:color w:val="000000"/>
          <w:sz w:val="24"/>
          <w:szCs w:val="24"/>
        </w:rPr>
        <w:t xml:space="preserve">sales &amp; </w:t>
      </w:r>
      <w:r w:rsidRPr="00565604">
        <w:rPr>
          <w:rFonts w:asciiTheme="majorBidi" w:eastAsia="Times New Roman" w:hAnsiTheme="majorBidi" w:cstheme="majorBidi"/>
          <w:color w:val="000000"/>
          <w:sz w:val="24"/>
          <w:szCs w:val="24"/>
        </w:rPr>
        <w:t>marketing</w:t>
      </w:r>
      <w:r w:rsidR="00C3369A">
        <w:rPr>
          <w:rFonts w:asciiTheme="majorBidi" w:eastAsia="Times New Roman" w:hAnsiTheme="majorBidi" w:cstheme="majorBidi"/>
          <w:color w:val="000000"/>
          <w:sz w:val="24"/>
          <w:szCs w:val="24"/>
        </w:rPr>
        <w:t xml:space="preserve"> ,</w:t>
      </w:r>
      <w:r w:rsidRPr="00565604">
        <w:rPr>
          <w:rFonts w:asciiTheme="majorBidi" w:eastAsia="Times New Roman" w:hAnsiTheme="majorBidi" w:cstheme="majorBidi"/>
          <w:color w:val="000000"/>
          <w:sz w:val="24"/>
          <w:szCs w:val="24"/>
        </w:rPr>
        <w:t xml:space="preserve"> </w:t>
      </w:r>
      <w:r w:rsidR="00C3369A" w:rsidRPr="00565604">
        <w:rPr>
          <w:rFonts w:asciiTheme="majorBidi" w:eastAsia="Times New Roman" w:hAnsiTheme="majorBidi" w:cstheme="majorBidi"/>
          <w:color w:val="000000"/>
          <w:sz w:val="24"/>
          <w:szCs w:val="24"/>
        </w:rPr>
        <w:t xml:space="preserve">operations, </w:t>
      </w:r>
      <w:r w:rsidRPr="00565604">
        <w:rPr>
          <w:rFonts w:asciiTheme="majorBidi" w:eastAsia="Times New Roman" w:hAnsiTheme="majorBidi" w:cstheme="majorBidi"/>
          <w:color w:val="000000"/>
          <w:sz w:val="24"/>
          <w:szCs w:val="24"/>
        </w:rPr>
        <w:t xml:space="preserve">and the service, and the supporting operations </w:t>
      </w:r>
      <w:r w:rsidR="00C3369A">
        <w:rPr>
          <w:rFonts w:asciiTheme="majorBidi" w:eastAsia="Times New Roman" w:hAnsiTheme="majorBidi" w:cstheme="majorBidi"/>
          <w:color w:val="000000"/>
          <w:sz w:val="24"/>
          <w:szCs w:val="24"/>
        </w:rPr>
        <w:t xml:space="preserve">which </w:t>
      </w:r>
      <w:r w:rsidRPr="00565604">
        <w:rPr>
          <w:rFonts w:asciiTheme="majorBidi" w:eastAsia="Times New Roman" w:hAnsiTheme="majorBidi" w:cstheme="majorBidi"/>
          <w:color w:val="000000"/>
          <w:sz w:val="24"/>
          <w:szCs w:val="24"/>
        </w:rPr>
        <w:t>includ</w:t>
      </w:r>
      <w:r w:rsidR="00C3369A">
        <w:rPr>
          <w:rFonts w:asciiTheme="majorBidi" w:eastAsia="Times New Roman" w:hAnsiTheme="majorBidi" w:cstheme="majorBidi"/>
          <w:color w:val="000000"/>
          <w:sz w:val="24"/>
          <w:szCs w:val="24"/>
        </w:rPr>
        <w:t>e</w:t>
      </w:r>
      <w:r w:rsidRPr="00565604">
        <w:rPr>
          <w:rFonts w:asciiTheme="majorBidi" w:eastAsia="Times New Roman" w:hAnsiTheme="majorBidi" w:cstheme="majorBidi"/>
          <w:color w:val="000000"/>
          <w:sz w:val="24"/>
          <w:szCs w:val="24"/>
        </w:rPr>
        <w:t xml:space="preserve"> the </w:t>
      </w:r>
      <w:r w:rsidR="00C3369A">
        <w:rPr>
          <w:rFonts w:asciiTheme="majorBidi" w:eastAsia="Times New Roman" w:hAnsiTheme="majorBidi" w:cstheme="majorBidi"/>
          <w:color w:val="000000"/>
          <w:sz w:val="24"/>
          <w:szCs w:val="24"/>
        </w:rPr>
        <w:t>company’s</w:t>
      </w:r>
      <w:r w:rsidRPr="00565604">
        <w:rPr>
          <w:rFonts w:asciiTheme="majorBidi" w:eastAsia="Times New Roman" w:hAnsiTheme="majorBidi" w:cstheme="majorBidi"/>
          <w:color w:val="000000"/>
          <w:sz w:val="24"/>
          <w:szCs w:val="24"/>
        </w:rPr>
        <w:t xml:space="preserve"> infrastructure</w:t>
      </w:r>
      <w:r w:rsidR="00C3369A">
        <w:rPr>
          <w:rFonts w:asciiTheme="majorBidi" w:eastAsia="Times New Roman" w:hAnsiTheme="majorBidi" w:cstheme="majorBidi"/>
          <w:color w:val="000000"/>
          <w:sz w:val="24"/>
          <w:szCs w:val="24"/>
        </w:rPr>
        <w:t xml:space="preserve"> , HR </w:t>
      </w:r>
      <w:r w:rsidRPr="00565604">
        <w:rPr>
          <w:rFonts w:asciiTheme="majorBidi" w:eastAsia="Times New Roman" w:hAnsiTheme="majorBidi" w:cstheme="majorBidi"/>
          <w:color w:val="000000"/>
          <w:sz w:val="24"/>
          <w:szCs w:val="24"/>
        </w:rPr>
        <w:t xml:space="preserve">, </w:t>
      </w:r>
      <w:r w:rsidR="00C3369A">
        <w:rPr>
          <w:rFonts w:asciiTheme="majorBidi" w:eastAsia="Times New Roman" w:hAnsiTheme="majorBidi" w:cstheme="majorBidi"/>
          <w:color w:val="000000"/>
          <w:sz w:val="24"/>
          <w:szCs w:val="24"/>
        </w:rPr>
        <w:t xml:space="preserve">procurement and </w:t>
      </w:r>
      <w:r w:rsidRPr="00565604">
        <w:rPr>
          <w:rFonts w:asciiTheme="majorBidi" w:eastAsia="Times New Roman" w:hAnsiTheme="majorBidi" w:cstheme="majorBidi"/>
          <w:color w:val="000000"/>
          <w:sz w:val="24"/>
          <w:szCs w:val="24"/>
        </w:rPr>
        <w:t>technology development. Although Porter’s Value Chain is widely used among most companies, it still has some problems (Choi</w:t>
      </w:r>
      <w:r w:rsidR="00676D5E" w:rsidRPr="00565604">
        <w:rPr>
          <w:rFonts w:asciiTheme="majorBidi" w:eastAsia="Times New Roman" w:hAnsiTheme="majorBidi" w:cstheme="majorBidi"/>
          <w:color w:val="000000"/>
          <w:sz w:val="24"/>
          <w:szCs w:val="24"/>
        </w:rPr>
        <w:t>, 2007</w:t>
      </w:r>
      <w:r w:rsidRPr="00565604">
        <w:rPr>
          <w:rFonts w:asciiTheme="majorBidi" w:eastAsia="Times New Roman" w:hAnsiTheme="majorBidi" w:cstheme="majorBidi"/>
          <w:color w:val="000000"/>
          <w:sz w:val="24"/>
          <w:szCs w:val="24"/>
        </w:rPr>
        <w:t>) and might be inapplicable in some industries or specific types of products.</w:t>
      </w:r>
    </w:p>
    <w:p w14:paraId="5548345B" w14:textId="77777777" w:rsidR="00BB59CD" w:rsidRPr="00565604" w:rsidRDefault="00BB59CD" w:rsidP="00565604">
      <w:pPr>
        <w:spacing w:after="0" w:line="480" w:lineRule="auto"/>
        <w:rPr>
          <w:rFonts w:asciiTheme="majorBidi" w:eastAsia="Times New Roman" w:hAnsiTheme="majorBidi" w:cstheme="majorBidi"/>
          <w:sz w:val="24"/>
          <w:szCs w:val="24"/>
        </w:rPr>
      </w:pPr>
    </w:p>
    <w:p w14:paraId="4E0D5894" w14:textId="77777777" w:rsidR="00BB59CD" w:rsidRPr="00565604" w:rsidRDefault="00BB59CD" w:rsidP="00565604">
      <w:pPr>
        <w:spacing w:after="0" w:line="480" w:lineRule="auto"/>
        <w:rPr>
          <w:rFonts w:asciiTheme="majorBidi" w:eastAsia="Times New Roman" w:hAnsiTheme="majorBidi" w:cstheme="majorBidi"/>
          <w:sz w:val="24"/>
          <w:szCs w:val="24"/>
        </w:rPr>
      </w:pPr>
      <w:r w:rsidRPr="00565604">
        <w:rPr>
          <w:rFonts w:asciiTheme="majorBidi" w:eastAsia="Times New Roman" w:hAnsiTheme="majorBidi" w:cstheme="majorBidi"/>
          <w:color w:val="000000"/>
          <w:sz w:val="24"/>
          <w:szCs w:val="24"/>
        </w:rPr>
        <w:t>Since “Speculum 360” like other SMEs that</w:t>
      </w:r>
      <w:r w:rsidR="00CE0D06" w:rsidRPr="00565604">
        <w:rPr>
          <w:rFonts w:asciiTheme="majorBidi" w:eastAsia="Times New Roman" w:hAnsiTheme="majorBidi" w:cstheme="majorBidi"/>
          <w:color w:val="000000"/>
          <w:sz w:val="24"/>
          <w:szCs w:val="24"/>
        </w:rPr>
        <w:t> provides</w:t>
      </w:r>
      <w:r w:rsidRPr="00565604">
        <w:rPr>
          <w:rFonts w:asciiTheme="majorBidi" w:eastAsia="Times New Roman" w:hAnsiTheme="majorBidi" w:cstheme="majorBidi"/>
          <w:color w:val="000000"/>
          <w:sz w:val="24"/>
          <w:szCs w:val="24"/>
        </w:rPr>
        <w:t xml:space="preserve"> a service and offers intangible, inseparable and perishable services, it has chosen to adopt a value chain that incorporates </w:t>
      </w:r>
      <w:r w:rsidR="00EA69B3">
        <w:rPr>
          <w:rFonts w:asciiTheme="majorBidi" w:eastAsia="Times New Roman" w:hAnsiTheme="majorBidi" w:cstheme="majorBidi"/>
          <w:color w:val="000000"/>
          <w:sz w:val="24"/>
          <w:szCs w:val="24"/>
        </w:rPr>
        <w:t xml:space="preserve">the </w:t>
      </w:r>
      <w:r w:rsidRPr="00565604">
        <w:rPr>
          <w:rFonts w:asciiTheme="majorBidi" w:eastAsia="Times New Roman" w:hAnsiTheme="majorBidi" w:cstheme="majorBidi"/>
          <w:color w:val="000000"/>
          <w:sz w:val="24"/>
          <w:szCs w:val="24"/>
        </w:rPr>
        <w:t xml:space="preserve">internet and new technologies. This adoption has enabled it to achieve its goals in light of the digital disruption taking place in the market. For that, bringing the service remains an important aspect to be present in every step in the supply chain. In its inbound logistics, the company has shifted these activities towards managing its strategic portfolio activities, where it manages to develop and advertise its offering features (product/service features) to the public. In the operations stage </w:t>
      </w:r>
      <w:r w:rsidRPr="00565604">
        <w:rPr>
          <w:rFonts w:asciiTheme="majorBidi" w:eastAsia="Times New Roman" w:hAnsiTheme="majorBidi" w:cstheme="majorBidi"/>
          <w:color w:val="000000"/>
          <w:sz w:val="24"/>
          <w:szCs w:val="24"/>
        </w:rPr>
        <w:lastRenderedPageBreak/>
        <w:t>of the value chain, the company wi</w:t>
      </w:r>
      <w:r w:rsidR="00EA69B3">
        <w:rPr>
          <w:rFonts w:asciiTheme="majorBidi" w:eastAsia="Times New Roman" w:hAnsiTheme="majorBidi" w:cstheme="majorBidi"/>
          <w:color w:val="000000"/>
          <w:sz w:val="24"/>
          <w:szCs w:val="24"/>
        </w:rPr>
        <w:t>ll be working on enhancing its</w:t>
      </w:r>
      <w:r w:rsidRPr="00565604">
        <w:rPr>
          <w:rFonts w:asciiTheme="majorBidi" w:eastAsia="Times New Roman" w:hAnsiTheme="majorBidi" w:cstheme="majorBidi"/>
          <w:color w:val="000000"/>
          <w:sz w:val="24"/>
          <w:szCs w:val="24"/>
        </w:rPr>
        <w:t xml:space="preserve"> sales activities in terms of providing customer</w:t>
      </w:r>
      <w:r w:rsidR="00EA69B3">
        <w:rPr>
          <w:rFonts w:asciiTheme="majorBidi" w:eastAsia="Times New Roman" w:hAnsiTheme="majorBidi" w:cstheme="majorBidi"/>
          <w:color w:val="000000"/>
          <w:sz w:val="24"/>
          <w:szCs w:val="24"/>
        </w:rPr>
        <w:t>s, potential and current, with</w:t>
      </w:r>
      <w:r w:rsidRPr="00565604">
        <w:rPr>
          <w:rFonts w:asciiTheme="majorBidi" w:eastAsia="Times New Roman" w:hAnsiTheme="majorBidi" w:cstheme="majorBidi"/>
          <w:color w:val="000000"/>
          <w:sz w:val="24"/>
          <w:szCs w:val="24"/>
        </w:rPr>
        <w:t xml:space="preserve"> superior service. </w:t>
      </w:r>
    </w:p>
    <w:p w14:paraId="710C1794" w14:textId="77777777" w:rsidR="00BB59CD" w:rsidRPr="00565604" w:rsidRDefault="00BB59CD" w:rsidP="00565604">
      <w:pPr>
        <w:spacing w:after="0" w:line="480" w:lineRule="auto"/>
        <w:rPr>
          <w:rFonts w:asciiTheme="majorBidi" w:eastAsia="Times New Roman" w:hAnsiTheme="majorBidi" w:cstheme="majorBidi"/>
          <w:sz w:val="24"/>
          <w:szCs w:val="24"/>
        </w:rPr>
      </w:pPr>
    </w:p>
    <w:p w14:paraId="77F18598" w14:textId="77777777" w:rsidR="00BB59CD" w:rsidRPr="00565604" w:rsidRDefault="00BB59CD" w:rsidP="00565604">
      <w:pPr>
        <w:spacing w:after="0" w:line="480" w:lineRule="auto"/>
        <w:rPr>
          <w:rFonts w:asciiTheme="majorBidi" w:eastAsia="Times New Roman" w:hAnsiTheme="majorBidi" w:cstheme="majorBidi"/>
          <w:sz w:val="24"/>
          <w:szCs w:val="24"/>
        </w:rPr>
      </w:pPr>
      <w:r w:rsidRPr="00565604">
        <w:rPr>
          <w:rFonts w:asciiTheme="majorBidi" w:eastAsia="Times New Roman" w:hAnsiTheme="majorBidi" w:cstheme="majorBidi"/>
          <w:color w:val="000000"/>
          <w:sz w:val="24"/>
          <w:szCs w:val="24"/>
        </w:rPr>
        <w:t>While enhancing the operations, the company will be working on the outbound logistics</w:t>
      </w:r>
      <w:r w:rsidR="00CE0D06" w:rsidRPr="00565604">
        <w:rPr>
          <w:rFonts w:asciiTheme="majorBidi" w:eastAsia="Times New Roman" w:hAnsiTheme="majorBidi" w:cstheme="majorBidi"/>
          <w:color w:val="000000"/>
          <w:sz w:val="24"/>
          <w:szCs w:val="24"/>
        </w:rPr>
        <w:t xml:space="preserve"> on parallel </w:t>
      </w:r>
      <w:r w:rsidRPr="00565604">
        <w:rPr>
          <w:rFonts w:asciiTheme="majorBidi" w:eastAsia="Times New Roman" w:hAnsiTheme="majorBidi" w:cstheme="majorBidi"/>
          <w:color w:val="000000"/>
          <w:sz w:val="24"/>
          <w:szCs w:val="24"/>
        </w:rPr>
        <w:t>by developing its way of delivering its services to customers, for example, these activities might inclu</w:t>
      </w:r>
      <w:r w:rsidR="00EA69B3">
        <w:rPr>
          <w:rFonts w:asciiTheme="majorBidi" w:eastAsia="Times New Roman" w:hAnsiTheme="majorBidi" w:cstheme="majorBidi"/>
          <w:color w:val="000000"/>
          <w:sz w:val="24"/>
          <w:szCs w:val="24"/>
        </w:rPr>
        <w:t>de developing innovative ways of providing</w:t>
      </w:r>
      <w:r w:rsidRPr="00565604">
        <w:rPr>
          <w:rFonts w:asciiTheme="majorBidi" w:eastAsia="Times New Roman" w:hAnsiTheme="majorBidi" w:cstheme="majorBidi"/>
          <w:color w:val="000000"/>
          <w:sz w:val="24"/>
          <w:szCs w:val="24"/>
        </w:rPr>
        <w:t xml:space="preserve"> results, reports and materials. </w:t>
      </w:r>
    </w:p>
    <w:p w14:paraId="079F09BD" w14:textId="77777777" w:rsidR="00BB59CD" w:rsidRPr="00565604" w:rsidRDefault="00BB59CD" w:rsidP="00565604">
      <w:pPr>
        <w:spacing w:after="240" w:line="480" w:lineRule="auto"/>
        <w:rPr>
          <w:rFonts w:asciiTheme="majorBidi" w:eastAsia="Times New Roman" w:hAnsiTheme="majorBidi" w:cstheme="majorBidi"/>
          <w:sz w:val="24"/>
          <w:szCs w:val="24"/>
        </w:rPr>
      </w:pPr>
    </w:p>
    <w:p w14:paraId="7B455253" w14:textId="77777777" w:rsidR="00BB59CD" w:rsidRPr="00565604" w:rsidRDefault="00BB59CD" w:rsidP="00565604">
      <w:pPr>
        <w:spacing w:after="0" w:line="480" w:lineRule="auto"/>
        <w:rPr>
          <w:rFonts w:asciiTheme="majorBidi" w:eastAsia="Times New Roman" w:hAnsiTheme="majorBidi" w:cstheme="majorBidi"/>
          <w:sz w:val="24"/>
          <w:szCs w:val="24"/>
        </w:rPr>
      </w:pPr>
      <w:r w:rsidRPr="00565604">
        <w:rPr>
          <w:rFonts w:asciiTheme="majorBidi" w:eastAsia="Times New Roman" w:hAnsiTheme="majorBidi" w:cstheme="majorBidi"/>
          <w:color w:val="000000"/>
          <w:sz w:val="24"/>
          <w:szCs w:val="24"/>
        </w:rPr>
        <w:t>Finally, in the sales operations, the company emphasizes on the delivery itself. This stage might incorporate “on-time delivery of marketing materials, providing clients with needed outcomes and achieved goals, and explaining these results clearly. Finally, in the service section of providing value to customers, “Speculum 360” will be working on continuously developing its Customer Relationship Management system to ensure achieving high customer retention levels and receiving constructive feedback for future improvements. </w:t>
      </w:r>
    </w:p>
    <w:p w14:paraId="2D7442F9" w14:textId="77777777" w:rsidR="00BB59CD" w:rsidRPr="00565604" w:rsidRDefault="00BB59CD" w:rsidP="00565604">
      <w:pPr>
        <w:spacing w:after="0" w:line="480" w:lineRule="auto"/>
        <w:rPr>
          <w:rFonts w:asciiTheme="majorBidi" w:eastAsia="Times New Roman" w:hAnsiTheme="majorBidi" w:cstheme="majorBidi"/>
          <w:sz w:val="24"/>
          <w:szCs w:val="24"/>
        </w:rPr>
      </w:pPr>
    </w:p>
    <w:p w14:paraId="603A1802" w14:textId="77777777" w:rsidR="00BB59CD" w:rsidRPr="00565604" w:rsidRDefault="00BB59CD" w:rsidP="00565604">
      <w:pPr>
        <w:spacing w:after="0" w:line="480" w:lineRule="auto"/>
        <w:rPr>
          <w:rFonts w:asciiTheme="majorBidi" w:eastAsia="Times New Roman" w:hAnsiTheme="majorBidi" w:cstheme="majorBidi"/>
          <w:sz w:val="24"/>
          <w:szCs w:val="24"/>
        </w:rPr>
      </w:pPr>
      <w:r w:rsidRPr="00565604">
        <w:rPr>
          <w:rFonts w:asciiTheme="majorBidi" w:eastAsia="Times New Roman" w:hAnsiTheme="majorBidi" w:cstheme="majorBidi"/>
          <w:color w:val="000000"/>
          <w:sz w:val="24"/>
          <w:szCs w:val="24"/>
        </w:rPr>
        <w:t xml:space="preserve">After establishing the primary business operations and deploying them to create value and achieve a competitive advantage, Speculum 360 also worked on enhancing its secondary business activities. In its procurement activities, the company will maintain relationships with various services vendors that provide </w:t>
      </w:r>
      <w:r w:rsidR="00EA69B3">
        <w:rPr>
          <w:rFonts w:asciiTheme="majorBidi" w:eastAsia="Times New Roman" w:hAnsiTheme="majorBidi" w:cstheme="majorBidi"/>
          <w:color w:val="000000"/>
          <w:sz w:val="24"/>
          <w:szCs w:val="24"/>
        </w:rPr>
        <w:t xml:space="preserve">the </w:t>
      </w:r>
      <w:r w:rsidRPr="00565604">
        <w:rPr>
          <w:rFonts w:asciiTheme="majorBidi" w:eastAsia="Times New Roman" w:hAnsiTheme="majorBidi" w:cstheme="majorBidi"/>
          <w:color w:val="000000"/>
          <w:sz w:val="24"/>
          <w:szCs w:val="24"/>
        </w:rPr>
        <w:t>best prices with higher quality. These vendors vary from printing services providers, outdoor advertising agencies, venues and space owners and others. </w:t>
      </w:r>
    </w:p>
    <w:p w14:paraId="2FB7DE7E" w14:textId="77777777" w:rsidR="00BB59CD" w:rsidRPr="00565604" w:rsidRDefault="00BB59CD" w:rsidP="00565604">
      <w:pPr>
        <w:spacing w:after="0" w:line="480" w:lineRule="auto"/>
        <w:rPr>
          <w:rFonts w:asciiTheme="majorBidi" w:eastAsia="Times New Roman" w:hAnsiTheme="majorBidi" w:cstheme="majorBidi"/>
          <w:sz w:val="24"/>
          <w:szCs w:val="24"/>
        </w:rPr>
      </w:pPr>
      <w:r w:rsidRPr="00565604">
        <w:rPr>
          <w:rFonts w:asciiTheme="majorBidi" w:eastAsia="Times New Roman" w:hAnsiTheme="majorBidi" w:cstheme="majorBidi"/>
          <w:color w:val="000000"/>
          <w:sz w:val="24"/>
          <w:szCs w:val="24"/>
        </w:rPr>
        <w:t>While people of the company are an important aspect of the value provided, in its Human Resources and Hiring practices, “Speculum 360” ensures to hire, train and retain employees to provide the desired level of the value and performance. </w:t>
      </w:r>
    </w:p>
    <w:p w14:paraId="3BDF527A" w14:textId="77777777" w:rsidR="00BB59CD" w:rsidRPr="00565604" w:rsidRDefault="00BB59CD" w:rsidP="00565604">
      <w:pPr>
        <w:spacing w:after="0" w:line="480" w:lineRule="auto"/>
        <w:rPr>
          <w:rFonts w:asciiTheme="majorBidi" w:eastAsia="Times New Roman" w:hAnsiTheme="majorBidi" w:cstheme="majorBidi"/>
          <w:sz w:val="24"/>
          <w:szCs w:val="24"/>
        </w:rPr>
      </w:pPr>
    </w:p>
    <w:p w14:paraId="016BEFD6" w14:textId="77777777" w:rsidR="00BB59CD" w:rsidRPr="00565604" w:rsidRDefault="00BB59CD" w:rsidP="002B0391">
      <w:pPr>
        <w:spacing w:after="0" w:line="480" w:lineRule="auto"/>
        <w:rPr>
          <w:rFonts w:asciiTheme="majorBidi" w:eastAsia="Times New Roman" w:hAnsiTheme="majorBidi" w:cstheme="majorBidi"/>
          <w:color w:val="000000"/>
          <w:sz w:val="24"/>
          <w:szCs w:val="24"/>
        </w:rPr>
      </w:pPr>
      <w:r w:rsidRPr="00565604">
        <w:rPr>
          <w:rFonts w:asciiTheme="majorBidi" w:eastAsia="Times New Roman" w:hAnsiTheme="majorBidi" w:cstheme="majorBidi"/>
          <w:color w:val="000000"/>
          <w:sz w:val="24"/>
          <w:szCs w:val="24"/>
        </w:rPr>
        <w:t>As mentioned, the company is adopting all the needed technological development to maintain itself in the market and also, it has incorporated these technologies in the products and services its offerings. This h</w:t>
      </w:r>
      <w:r w:rsidR="00EA69B3">
        <w:rPr>
          <w:rFonts w:asciiTheme="majorBidi" w:eastAsia="Times New Roman" w:hAnsiTheme="majorBidi" w:cstheme="majorBidi"/>
          <w:color w:val="000000"/>
          <w:sz w:val="24"/>
          <w:szCs w:val="24"/>
        </w:rPr>
        <w:t xml:space="preserve">as been enabling it to take </w:t>
      </w:r>
      <w:r w:rsidRPr="00565604">
        <w:rPr>
          <w:rFonts w:asciiTheme="majorBidi" w:eastAsia="Times New Roman" w:hAnsiTheme="majorBidi" w:cstheme="majorBidi"/>
          <w:color w:val="000000"/>
          <w:sz w:val="24"/>
          <w:szCs w:val="24"/>
        </w:rPr>
        <w:t xml:space="preserve">advantage of technologies in terms of cost and efficiency. Finally, Speculum </w:t>
      </w:r>
      <w:r w:rsidR="00EA69B3">
        <w:rPr>
          <w:rFonts w:asciiTheme="majorBidi" w:eastAsia="Times New Roman" w:hAnsiTheme="majorBidi" w:cstheme="majorBidi"/>
          <w:color w:val="000000"/>
          <w:sz w:val="24"/>
          <w:szCs w:val="24"/>
        </w:rPr>
        <w:t>360 has been maintaining its</w:t>
      </w:r>
      <w:r w:rsidRPr="00565604">
        <w:rPr>
          <w:rFonts w:asciiTheme="majorBidi" w:eastAsia="Times New Roman" w:hAnsiTheme="majorBidi" w:cstheme="majorBidi"/>
          <w:color w:val="000000"/>
          <w:sz w:val="24"/>
          <w:szCs w:val="24"/>
        </w:rPr>
        <w:t xml:space="preserve"> infrastructure </w:t>
      </w:r>
      <w:r w:rsidR="00EA69B3">
        <w:rPr>
          <w:rFonts w:asciiTheme="majorBidi" w:eastAsia="Times New Roman" w:hAnsiTheme="majorBidi" w:cstheme="majorBidi"/>
          <w:color w:val="000000"/>
          <w:sz w:val="24"/>
          <w:szCs w:val="24"/>
        </w:rPr>
        <w:t>system to be able to continue</w:t>
      </w:r>
      <w:r w:rsidRPr="00565604">
        <w:rPr>
          <w:rFonts w:asciiTheme="majorBidi" w:eastAsia="Times New Roman" w:hAnsiTheme="majorBidi" w:cstheme="majorBidi"/>
          <w:color w:val="000000"/>
          <w:sz w:val="24"/>
          <w:szCs w:val="24"/>
        </w:rPr>
        <w:t xml:space="preserve"> delivering its services and creating value </w:t>
      </w:r>
      <w:r w:rsidR="002B0391">
        <w:rPr>
          <w:rFonts w:asciiTheme="majorBidi" w:eastAsia="Times New Roman" w:hAnsiTheme="majorBidi" w:cstheme="majorBidi"/>
          <w:color w:val="000000"/>
          <w:sz w:val="24"/>
          <w:szCs w:val="24"/>
        </w:rPr>
        <w:t>to</w:t>
      </w:r>
      <w:r w:rsidRPr="00565604">
        <w:rPr>
          <w:rFonts w:asciiTheme="majorBidi" w:eastAsia="Times New Roman" w:hAnsiTheme="majorBidi" w:cstheme="majorBidi"/>
          <w:color w:val="000000"/>
          <w:sz w:val="24"/>
          <w:szCs w:val="24"/>
        </w:rPr>
        <w:t xml:space="preserve"> satisfy its customers and gaining the needed competitive advantage.  </w:t>
      </w:r>
    </w:p>
    <w:p w14:paraId="24DC8C3B" w14:textId="77777777" w:rsidR="00BB59CD" w:rsidRPr="00867D21" w:rsidRDefault="00BB59CD" w:rsidP="00867D21">
      <w:pPr>
        <w:spacing w:line="480" w:lineRule="auto"/>
        <w:rPr>
          <w:rFonts w:asciiTheme="majorBidi" w:eastAsia="Times New Roman" w:hAnsiTheme="majorBidi" w:cstheme="majorBidi"/>
          <w:b/>
          <w:bCs/>
          <w:sz w:val="24"/>
          <w:szCs w:val="24"/>
        </w:rPr>
      </w:pPr>
      <w:bookmarkStart w:id="3" w:name="_Toc46592328"/>
      <w:r w:rsidRPr="00867D21">
        <w:rPr>
          <w:rFonts w:asciiTheme="majorBidi" w:eastAsia="Times New Roman" w:hAnsiTheme="majorBidi"/>
          <w:b/>
          <w:bCs/>
          <w:sz w:val="24"/>
          <w:szCs w:val="24"/>
        </w:rPr>
        <w:t>Evaluating Internal Strengths and Weaknesses</w:t>
      </w:r>
      <w:bookmarkEnd w:id="3"/>
    </w:p>
    <w:p w14:paraId="3BFC82B6" w14:textId="77777777" w:rsidR="00B9210A" w:rsidRDefault="00BB59CD" w:rsidP="00B9210A">
      <w:pPr>
        <w:spacing w:after="0" w:line="480" w:lineRule="auto"/>
        <w:rPr>
          <w:rFonts w:asciiTheme="majorBidi" w:eastAsia="Times New Roman" w:hAnsiTheme="majorBidi" w:cstheme="majorBidi"/>
          <w:sz w:val="24"/>
          <w:szCs w:val="24"/>
        </w:rPr>
      </w:pPr>
      <w:r w:rsidRPr="00565604">
        <w:rPr>
          <w:rFonts w:asciiTheme="majorBidi" w:eastAsia="Times New Roman" w:hAnsiTheme="majorBidi" w:cstheme="majorBidi"/>
          <w:sz w:val="24"/>
          <w:szCs w:val="24"/>
        </w:rPr>
        <w:t>In the context of analyzing the internal environment of the company, Speculum 360 has been continuously evaluating its strengths and weaknesses. This helps the company in identifying its capabilities and competencies in addition to the available resources where the company pinpoints the main factors that build its main operations such as marketing, production and finance (Rezaldi, et al, 2017). Finally, analyzing the strengths and weaknesses allows the company to define the needed resources to secure and maintain a well established competitive advantage</w:t>
      </w:r>
      <w:r w:rsidR="00B9210A">
        <w:rPr>
          <w:rFonts w:asciiTheme="majorBidi" w:eastAsia="Times New Roman" w:hAnsiTheme="majorBidi" w:cstheme="majorBidi"/>
          <w:sz w:val="24"/>
          <w:szCs w:val="24"/>
        </w:rPr>
        <w:t>.</w:t>
      </w:r>
    </w:p>
    <w:p w14:paraId="612F45D6" w14:textId="77777777" w:rsidR="00B9210A" w:rsidRPr="00565604" w:rsidRDefault="00B9210A" w:rsidP="00B9210A">
      <w:pPr>
        <w:spacing w:after="0" w:line="480" w:lineRule="auto"/>
        <w:rPr>
          <w:rFonts w:asciiTheme="majorBidi" w:eastAsia="Times New Roman" w:hAnsiTheme="majorBidi" w:cstheme="majorBidi"/>
          <w:sz w:val="24"/>
          <w:szCs w:val="24"/>
        </w:rPr>
      </w:pPr>
    </w:p>
    <w:p w14:paraId="6D97106F" w14:textId="77777777" w:rsidR="00B9210A" w:rsidRDefault="00BB59CD" w:rsidP="00B9210A">
      <w:pPr>
        <w:spacing w:after="0" w:line="480" w:lineRule="auto"/>
        <w:rPr>
          <w:rFonts w:asciiTheme="majorBidi" w:eastAsia="Times New Roman" w:hAnsiTheme="majorBidi" w:cstheme="majorBidi"/>
          <w:sz w:val="24"/>
          <w:szCs w:val="24"/>
        </w:rPr>
      </w:pPr>
      <w:r w:rsidRPr="00565604">
        <w:rPr>
          <w:rFonts w:asciiTheme="majorBidi" w:eastAsia="Times New Roman" w:hAnsiTheme="majorBidi" w:cstheme="majorBidi"/>
          <w:sz w:val="24"/>
          <w:szCs w:val="24"/>
        </w:rPr>
        <w:t>The strengths of Speculum 360 were analyzed taking into consideration the internal factors mentioned above. First, Speculum 360 provides holistic marketing solutions for businesses and individuals where it includes traditional and digital marketing solutions including social media marketing, digital marketing, content production, influencers marketing, experiential marketing and events creation. These holistic services provide any enterprise, corporation or individual with the needed toolkit to succeed in implementing the ideal marketing strategy. </w:t>
      </w:r>
    </w:p>
    <w:p w14:paraId="575E6F87" w14:textId="77777777" w:rsidR="00B9210A" w:rsidRPr="00565604" w:rsidRDefault="00B9210A" w:rsidP="00B9210A">
      <w:pPr>
        <w:spacing w:after="0" w:line="480" w:lineRule="auto"/>
        <w:rPr>
          <w:rFonts w:asciiTheme="majorBidi" w:eastAsia="Times New Roman" w:hAnsiTheme="majorBidi" w:cstheme="majorBidi"/>
          <w:sz w:val="24"/>
          <w:szCs w:val="24"/>
        </w:rPr>
      </w:pPr>
    </w:p>
    <w:p w14:paraId="5CE97BF6" w14:textId="77777777" w:rsidR="00BB59CD" w:rsidRDefault="00BB59CD" w:rsidP="00B9210A">
      <w:pPr>
        <w:spacing w:after="0" w:line="480" w:lineRule="auto"/>
        <w:rPr>
          <w:rFonts w:asciiTheme="majorBidi" w:eastAsia="Times New Roman" w:hAnsiTheme="majorBidi" w:cstheme="majorBidi"/>
          <w:sz w:val="24"/>
          <w:szCs w:val="24"/>
        </w:rPr>
      </w:pPr>
      <w:r w:rsidRPr="00565604">
        <w:rPr>
          <w:rFonts w:asciiTheme="majorBidi" w:eastAsia="Times New Roman" w:hAnsiTheme="majorBidi" w:cstheme="majorBidi"/>
          <w:sz w:val="24"/>
          <w:szCs w:val="24"/>
        </w:rPr>
        <w:lastRenderedPageBreak/>
        <w:t>Another internal strength that enables Speculum 360 to stand out is the creative and highly proficient team of marketing experts. The team itself is considered a strength as it was selected based on high standards where every member of the team is an expert professional in his/her field. The differe</w:t>
      </w:r>
      <w:r w:rsidR="00D7049F">
        <w:rPr>
          <w:rFonts w:asciiTheme="majorBidi" w:eastAsia="Times New Roman" w:hAnsiTheme="majorBidi" w:cstheme="majorBidi"/>
          <w:sz w:val="24"/>
          <w:szCs w:val="24"/>
        </w:rPr>
        <w:t>nt backgrounds and expertise have</w:t>
      </w:r>
      <w:r w:rsidRPr="00565604">
        <w:rPr>
          <w:rFonts w:asciiTheme="majorBidi" w:eastAsia="Times New Roman" w:hAnsiTheme="majorBidi" w:cstheme="majorBidi"/>
          <w:sz w:val="24"/>
          <w:szCs w:val="24"/>
        </w:rPr>
        <w:t xml:space="preserve"> allowed the company to be able to provide results and to plan and execute overall marketing strategies for all types of or</w:t>
      </w:r>
      <w:r w:rsidR="00D7049F">
        <w:rPr>
          <w:rFonts w:asciiTheme="majorBidi" w:eastAsia="Times New Roman" w:hAnsiTheme="majorBidi" w:cstheme="majorBidi"/>
          <w:sz w:val="24"/>
          <w:szCs w:val="24"/>
        </w:rPr>
        <w:t xml:space="preserve">ganizations, ranging from small </w:t>
      </w:r>
      <w:r w:rsidRPr="00565604">
        <w:rPr>
          <w:rFonts w:asciiTheme="majorBidi" w:eastAsia="Times New Roman" w:hAnsiTheme="majorBidi" w:cstheme="majorBidi"/>
          <w:sz w:val="24"/>
          <w:szCs w:val="24"/>
        </w:rPr>
        <w:t>medium enterprises, multinational corporations and non-profit organizations (NGOs). </w:t>
      </w:r>
    </w:p>
    <w:p w14:paraId="0445781E" w14:textId="77777777" w:rsidR="00B9210A" w:rsidRPr="00565604" w:rsidRDefault="00B9210A" w:rsidP="00B9210A">
      <w:pPr>
        <w:spacing w:after="0" w:line="480" w:lineRule="auto"/>
        <w:rPr>
          <w:rFonts w:asciiTheme="majorBidi" w:eastAsia="Times New Roman" w:hAnsiTheme="majorBidi" w:cstheme="majorBidi"/>
          <w:sz w:val="24"/>
          <w:szCs w:val="24"/>
        </w:rPr>
      </w:pPr>
    </w:p>
    <w:p w14:paraId="781DD204" w14:textId="77777777" w:rsidR="00BB59CD" w:rsidRPr="00565604" w:rsidRDefault="00BB59CD" w:rsidP="00D7049F">
      <w:pPr>
        <w:spacing w:after="0" w:line="480" w:lineRule="auto"/>
        <w:rPr>
          <w:rFonts w:asciiTheme="majorBidi" w:eastAsia="Times New Roman" w:hAnsiTheme="majorBidi" w:cstheme="majorBidi"/>
          <w:sz w:val="24"/>
          <w:szCs w:val="24"/>
        </w:rPr>
      </w:pPr>
      <w:r w:rsidRPr="00565604">
        <w:rPr>
          <w:rFonts w:asciiTheme="majorBidi" w:eastAsia="Times New Roman" w:hAnsiTheme="majorBidi" w:cstheme="majorBidi"/>
          <w:sz w:val="24"/>
          <w:szCs w:val="24"/>
        </w:rPr>
        <w:t>In the age of digital di</w:t>
      </w:r>
      <w:r w:rsidR="00D7049F">
        <w:rPr>
          <w:rFonts w:asciiTheme="majorBidi" w:eastAsia="Times New Roman" w:hAnsiTheme="majorBidi" w:cstheme="majorBidi"/>
          <w:sz w:val="24"/>
          <w:szCs w:val="24"/>
        </w:rPr>
        <w:t>sruption, the growing need of ec</w:t>
      </w:r>
      <w:r w:rsidR="00D7049F" w:rsidRPr="00565604">
        <w:rPr>
          <w:rFonts w:asciiTheme="majorBidi" w:eastAsia="Times New Roman" w:hAnsiTheme="majorBidi" w:cstheme="majorBidi"/>
          <w:sz w:val="24"/>
          <w:szCs w:val="24"/>
        </w:rPr>
        <w:t>ommerce</w:t>
      </w:r>
      <w:r w:rsidRPr="00565604">
        <w:rPr>
          <w:rFonts w:asciiTheme="majorBidi" w:eastAsia="Times New Roman" w:hAnsiTheme="majorBidi" w:cstheme="majorBidi"/>
          <w:sz w:val="24"/>
          <w:szCs w:val="24"/>
        </w:rPr>
        <w:t xml:space="preserve"> and the emerging economic situation, having a unique customer relationship management system has been capturing more attention and becoming more vital (Kermanshahi, 2018). Therefore, Speculum 360 has been building an inclusive Customer Relationship Management, a system that ensures customer satisfaction, increases their loyalty level and helps in enhancing revenues (Jeng, 2017). The CRM system guides the organization towards succeeding in allocating its resources to ensure better results and helps the company in surviving by being customer driven (</w:t>
      </w:r>
      <w:r w:rsidRPr="00565604">
        <w:rPr>
          <w:rFonts w:asciiTheme="majorBidi" w:eastAsia="Times New Roman" w:hAnsiTheme="majorBidi" w:cstheme="majorBidi"/>
          <w:sz w:val="24"/>
          <w:szCs w:val="24"/>
          <w:shd w:val="clear" w:color="auto" w:fill="FFFFFF"/>
        </w:rPr>
        <w:t>Ližbetinová, et al, 2020)</w:t>
      </w:r>
      <w:r w:rsidRPr="00565604">
        <w:rPr>
          <w:rFonts w:asciiTheme="majorBidi" w:eastAsia="Times New Roman" w:hAnsiTheme="majorBidi" w:cstheme="majorBidi"/>
          <w:sz w:val="24"/>
          <w:szCs w:val="24"/>
        </w:rPr>
        <w:t xml:space="preserve">.  Speculum 360 has established a CRM system that includes superior contact management through </w:t>
      </w:r>
      <w:r w:rsidR="00676D5E" w:rsidRPr="00565604">
        <w:rPr>
          <w:rFonts w:asciiTheme="majorBidi" w:eastAsia="Times New Roman" w:hAnsiTheme="majorBidi" w:cstheme="majorBidi"/>
          <w:sz w:val="24"/>
          <w:szCs w:val="24"/>
        </w:rPr>
        <w:t>the team of highly professional</w:t>
      </w:r>
      <w:r w:rsidRPr="00565604">
        <w:rPr>
          <w:rFonts w:asciiTheme="majorBidi" w:eastAsia="Times New Roman" w:hAnsiTheme="majorBidi" w:cstheme="majorBidi"/>
          <w:sz w:val="24"/>
          <w:szCs w:val="24"/>
        </w:rPr>
        <w:t xml:space="preserve"> indiv</w:t>
      </w:r>
      <w:r w:rsidR="00676D5E" w:rsidRPr="00565604">
        <w:rPr>
          <w:rFonts w:asciiTheme="majorBidi" w:eastAsia="Times New Roman" w:hAnsiTheme="majorBidi" w:cstheme="majorBidi"/>
          <w:sz w:val="24"/>
          <w:szCs w:val="24"/>
        </w:rPr>
        <w:t>iduals that the company hires, a</w:t>
      </w:r>
      <w:r w:rsidRPr="00565604">
        <w:rPr>
          <w:rFonts w:asciiTheme="majorBidi" w:eastAsia="Times New Roman" w:hAnsiTheme="majorBidi" w:cstheme="majorBidi"/>
          <w:sz w:val="24"/>
          <w:szCs w:val="24"/>
        </w:rPr>
        <w:t>lso,</w:t>
      </w:r>
      <w:r w:rsidR="00676D5E" w:rsidRPr="00565604">
        <w:rPr>
          <w:rFonts w:asciiTheme="majorBidi" w:eastAsia="Times New Roman" w:hAnsiTheme="majorBidi" w:cstheme="majorBidi"/>
          <w:sz w:val="24"/>
          <w:szCs w:val="24"/>
        </w:rPr>
        <w:t xml:space="preserve"> an email tracking system with a</w:t>
      </w:r>
      <w:r w:rsidRPr="00565604">
        <w:rPr>
          <w:rFonts w:asciiTheme="majorBidi" w:eastAsia="Times New Roman" w:hAnsiTheme="majorBidi" w:cstheme="majorBidi"/>
          <w:sz w:val="24"/>
          <w:szCs w:val="24"/>
        </w:rPr>
        <w:t>ccurate leads management activities.</w:t>
      </w:r>
    </w:p>
    <w:p w14:paraId="2B0EC95B" w14:textId="77777777" w:rsidR="00BB59CD" w:rsidRPr="00565604" w:rsidRDefault="00BB59CD" w:rsidP="00565604">
      <w:pPr>
        <w:spacing w:after="0" w:line="480" w:lineRule="auto"/>
        <w:rPr>
          <w:rFonts w:asciiTheme="majorBidi" w:eastAsia="Times New Roman" w:hAnsiTheme="majorBidi" w:cstheme="majorBidi"/>
          <w:sz w:val="24"/>
          <w:szCs w:val="24"/>
        </w:rPr>
      </w:pPr>
    </w:p>
    <w:p w14:paraId="714F8318" w14:textId="77777777" w:rsidR="00BB59CD" w:rsidRPr="00565604" w:rsidRDefault="00BB59CD" w:rsidP="00565604">
      <w:pPr>
        <w:spacing w:after="0" w:line="480" w:lineRule="auto"/>
        <w:rPr>
          <w:rFonts w:asciiTheme="majorBidi" w:eastAsia="Times New Roman" w:hAnsiTheme="majorBidi" w:cstheme="majorBidi"/>
          <w:sz w:val="24"/>
          <w:szCs w:val="24"/>
        </w:rPr>
      </w:pPr>
      <w:r w:rsidRPr="00565604">
        <w:rPr>
          <w:rFonts w:asciiTheme="majorBidi" w:eastAsia="Times New Roman" w:hAnsiTheme="majorBidi" w:cstheme="majorBidi"/>
          <w:sz w:val="24"/>
          <w:szCs w:val="24"/>
        </w:rPr>
        <w:t>Although SMEs are still not fully considering conducting a SWOT analysis (Nnamseh &amp; Akpan, 2015), Speculum 360 thrives to be continuously improving. T</w:t>
      </w:r>
      <w:r w:rsidR="00D7049F">
        <w:rPr>
          <w:rFonts w:asciiTheme="majorBidi" w:eastAsia="Times New Roman" w:hAnsiTheme="majorBidi" w:cstheme="majorBidi"/>
          <w:sz w:val="24"/>
          <w:szCs w:val="24"/>
        </w:rPr>
        <w:t>herefore, it must assess its</w:t>
      </w:r>
      <w:r w:rsidRPr="00565604">
        <w:rPr>
          <w:rFonts w:asciiTheme="majorBidi" w:eastAsia="Times New Roman" w:hAnsiTheme="majorBidi" w:cstheme="majorBidi"/>
          <w:sz w:val="24"/>
          <w:szCs w:val="24"/>
        </w:rPr>
        <w:t xml:space="preserve"> weaknesses in order </w:t>
      </w:r>
      <w:r w:rsidR="00D7049F">
        <w:rPr>
          <w:rFonts w:asciiTheme="majorBidi" w:eastAsia="Times New Roman" w:hAnsiTheme="majorBidi" w:cstheme="majorBidi"/>
          <w:sz w:val="24"/>
          <w:szCs w:val="24"/>
        </w:rPr>
        <w:t>to uncover areas of improvement</w:t>
      </w:r>
      <w:r w:rsidRPr="00565604">
        <w:rPr>
          <w:rFonts w:asciiTheme="majorBidi" w:eastAsia="Times New Roman" w:hAnsiTheme="majorBidi" w:cstheme="majorBidi"/>
          <w:sz w:val="24"/>
          <w:szCs w:val="24"/>
        </w:rPr>
        <w:t xml:space="preserve">. As each business applies the SWOT analysis and strives to achieve profitability and efficiency, financial performance must be taken </w:t>
      </w:r>
      <w:r w:rsidRPr="00565604">
        <w:rPr>
          <w:rFonts w:asciiTheme="majorBidi" w:eastAsia="Times New Roman" w:hAnsiTheme="majorBidi" w:cstheme="majorBidi"/>
          <w:sz w:val="24"/>
          <w:szCs w:val="24"/>
        </w:rPr>
        <w:lastRenderedPageBreak/>
        <w:t>into consideration (Burns, 2016). Speculum 360 has been able to identify its lack of financial stability due to the limited resources it has. As Speculum 360 is considered a small-medium enterprise operating in the Lebanese market, it was challenging, as in order to be able to maintain itself and continue operating, it was required to have a huge spending amount.</w:t>
      </w:r>
    </w:p>
    <w:p w14:paraId="12652429" w14:textId="77777777" w:rsidR="00676D5E" w:rsidRPr="00565604" w:rsidRDefault="00676D5E" w:rsidP="00565604">
      <w:pPr>
        <w:spacing w:after="0" w:line="480" w:lineRule="auto"/>
        <w:rPr>
          <w:rFonts w:asciiTheme="majorBidi" w:eastAsia="Times New Roman" w:hAnsiTheme="majorBidi" w:cstheme="majorBidi"/>
          <w:sz w:val="24"/>
          <w:szCs w:val="24"/>
        </w:rPr>
      </w:pPr>
    </w:p>
    <w:p w14:paraId="4D28F6DC" w14:textId="77777777" w:rsidR="00BB59CD" w:rsidRPr="00565604" w:rsidRDefault="00BB59CD" w:rsidP="00565604">
      <w:pPr>
        <w:spacing w:after="0" w:line="480" w:lineRule="auto"/>
        <w:rPr>
          <w:rFonts w:asciiTheme="majorBidi" w:eastAsia="Times New Roman" w:hAnsiTheme="majorBidi" w:cstheme="majorBidi"/>
          <w:sz w:val="24"/>
          <w:szCs w:val="24"/>
        </w:rPr>
      </w:pPr>
      <w:r w:rsidRPr="00565604">
        <w:rPr>
          <w:rFonts w:asciiTheme="majorBidi" w:eastAsia="Times New Roman" w:hAnsiTheme="majorBidi" w:cstheme="majorBidi"/>
          <w:sz w:val="24"/>
          <w:szCs w:val="24"/>
        </w:rPr>
        <w:t xml:space="preserve">Despite the highly professional individuals that are experts in different marketing aspects hired at Speculum 360, the company still lacks sales expertise. The lack of sales expertise might lead to </w:t>
      </w:r>
      <w:r w:rsidR="00676D5E" w:rsidRPr="00565604">
        <w:rPr>
          <w:rFonts w:asciiTheme="majorBidi" w:eastAsia="Times New Roman" w:hAnsiTheme="majorBidi" w:cstheme="majorBidi"/>
          <w:sz w:val="24"/>
          <w:szCs w:val="24"/>
        </w:rPr>
        <w:t>less revenue</w:t>
      </w:r>
      <w:r w:rsidRPr="00565604">
        <w:rPr>
          <w:rFonts w:asciiTheme="majorBidi" w:eastAsia="Times New Roman" w:hAnsiTheme="majorBidi" w:cstheme="majorBidi"/>
          <w:sz w:val="24"/>
          <w:szCs w:val="24"/>
        </w:rPr>
        <w:t xml:space="preserve"> and might threaten the continuity of the company. Additionally, this lack of a sales team has led the agency to be highly dependent on the owners. The high dependency is causing the sales activities to be solely reliant on the owner</w:t>
      </w:r>
      <w:r w:rsidR="00D7049F">
        <w:rPr>
          <w:rFonts w:asciiTheme="majorBidi" w:eastAsia="Times New Roman" w:hAnsiTheme="majorBidi" w:cstheme="majorBidi"/>
          <w:sz w:val="24"/>
          <w:szCs w:val="24"/>
        </w:rPr>
        <w:t>’s</w:t>
      </w:r>
      <w:r w:rsidRPr="00565604">
        <w:rPr>
          <w:rFonts w:asciiTheme="majorBidi" w:eastAsia="Times New Roman" w:hAnsiTheme="majorBidi" w:cstheme="majorBidi"/>
          <w:sz w:val="24"/>
          <w:szCs w:val="24"/>
        </w:rPr>
        <w:t xml:space="preserve"> public relations and personal relationships. Another weakness of Speculum 360 is that it is run by a small team of individuals. This indicates the lack of a clear hierarchy of the teams and the distribution of tasks is not clear where everyone is reporting to one person. It also restricts the contribution of the team members in the decision</w:t>
      </w:r>
      <w:r w:rsidR="00D7049F">
        <w:rPr>
          <w:rFonts w:asciiTheme="majorBidi" w:eastAsia="Times New Roman" w:hAnsiTheme="majorBidi" w:cstheme="majorBidi"/>
          <w:sz w:val="24"/>
          <w:szCs w:val="24"/>
        </w:rPr>
        <w:t>-</w:t>
      </w:r>
      <w:r w:rsidRPr="00565604">
        <w:rPr>
          <w:rFonts w:asciiTheme="majorBidi" w:eastAsia="Times New Roman" w:hAnsiTheme="majorBidi" w:cstheme="majorBidi"/>
          <w:sz w:val="24"/>
          <w:szCs w:val="24"/>
        </w:rPr>
        <w:t xml:space="preserve"> making process. </w:t>
      </w:r>
    </w:p>
    <w:p w14:paraId="37933814" w14:textId="77777777" w:rsidR="00676D5E" w:rsidRPr="00B9210A" w:rsidRDefault="00676D5E" w:rsidP="00B9210A">
      <w:pPr>
        <w:spacing w:line="480" w:lineRule="auto"/>
        <w:rPr>
          <w:rFonts w:asciiTheme="majorBidi" w:eastAsia="Times New Roman" w:hAnsiTheme="majorBidi" w:cstheme="majorBidi"/>
          <w:b/>
          <w:bCs/>
          <w:sz w:val="24"/>
          <w:szCs w:val="24"/>
        </w:rPr>
      </w:pPr>
      <w:bookmarkStart w:id="4" w:name="_Toc46592329"/>
      <w:r w:rsidRPr="00B9210A">
        <w:rPr>
          <w:rFonts w:asciiTheme="majorBidi" w:eastAsia="Times New Roman" w:hAnsiTheme="majorBidi"/>
          <w:b/>
          <w:bCs/>
          <w:color w:val="000000"/>
          <w:sz w:val="24"/>
          <w:szCs w:val="24"/>
        </w:rPr>
        <w:t>Conclusion</w:t>
      </w:r>
      <w:bookmarkEnd w:id="4"/>
    </w:p>
    <w:p w14:paraId="25DB2F29" w14:textId="77777777" w:rsidR="00676D5E" w:rsidRDefault="00676D5E" w:rsidP="00B9210A">
      <w:pPr>
        <w:spacing w:after="0" w:line="480" w:lineRule="auto"/>
        <w:rPr>
          <w:rFonts w:asciiTheme="majorBidi" w:eastAsia="Times New Roman" w:hAnsiTheme="majorBidi" w:cstheme="majorBidi"/>
          <w:sz w:val="24"/>
          <w:szCs w:val="24"/>
        </w:rPr>
      </w:pPr>
      <w:r w:rsidRPr="00565604">
        <w:rPr>
          <w:rFonts w:asciiTheme="majorBidi" w:eastAsia="Times New Roman" w:hAnsiTheme="majorBidi" w:cstheme="majorBidi"/>
          <w:color w:val="000000"/>
          <w:sz w:val="24"/>
          <w:szCs w:val="24"/>
        </w:rPr>
        <w:t>Although SMEs growth in Lebanon has been restricted by various limitations such as policy and strategy development in the country (Malaeb. 2018) and most of them find various difficulties in progressing in economic cycle stages where they keep operating on a micro or small scale (Inventis,2014), and this explains why 73% of enterprises are micro-sized (Matta, 2018). </w:t>
      </w:r>
    </w:p>
    <w:p w14:paraId="64ACEDD7" w14:textId="77777777" w:rsidR="00B9210A" w:rsidRPr="00565604" w:rsidRDefault="00B9210A" w:rsidP="00B9210A">
      <w:pPr>
        <w:spacing w:after="0" w:line="480" w:lineRule="auto"/>
        <w:rPr>
          <w:rFonts w:asciiTheme="majorBidi" w:eastAsia="Times New Roman" w:hAnsiTheme="majorBidi" w:cstheme="majorBidi"/>
          <w:sz w:val="24"/>
          <w:szCs w:val="24"/>
        </w:rPr>
      </w:pPr>
    </w:p>
    <w:p w14:paraId="592D48EA" w14:textId="77777777" w:rsidR="00676D5E" w:rsidRPr="00565604" w:rsidRDefault="00676D5E" w:rsidP="00565604">
      <w:pPr>
        <w:spacing w:after="0" w:line="480" w:lineRule="auto"/>
        <w:rPr>
          <w:rFonts w:asciiTheme="majorBidi" w:eastAsia="Times New Roman" w:hAnsiTheme="majorBidi" w:cstheme="majorBidi"/>
          <w:sz w:val="24"/>
          <w:szCs w:val="24"/>
        </w:rPr>
      </w:pPr>
      <w:r w:rsidRPr="00565604">
        <w:rPr>
          <w:rFonts w:asciiTheme="majorBidi" w:eastAsia="Times New Roman" w:hAnsiTheme="majorBidi" w:cstheme="majorBidi"/>
          <w:color w:val="000000"/>
          <w:sz w:val="24"/>
          <w:szCs w:val="24"/>
        </w:rPr>
        <w:t xml:space="preserve">Speculum 360 has been able to achieve a growth level of 3% in 2018, 5% growth in 2019 and is supposed to reach a 7% growth in 2020 in case the economic and public health crisis is over. Additionally, as a company operating in the digital and online sector that is based on online </w:t>
      </w:r>
      <w:r w:rsidRPr="00565604">
        <w:rPr>
          <w:rFonts w:asciiTheme="majorBidi" w:eastAsia="Times New Roman" w:hAnsiTheme="majorBidi" w:cstheme="majorBidi"/>
          <w:color w:val="000000"/>
          <w:sz w:val="24"/>
          <w:szCs w:val="24"/>
        </w:rPr>
        <w:lastRenderedPageBreak/>
        <w:t>strategy distribution, the main risk that such SMEs face is that online platforms are being overwhelmed with content and standing out in an overcrowded industry has been a challenge itself.</w:t>
      </w:r>
    </w:p>
    <w:p w14:paraId="395323DB" w14:textId="77777777" w:rsidR="00676D5E" w:rsidRPr="00565604" w:rsidRDefault="00676D5E" w:rsidP="00565604">
      <w:pPr>
        <w:spacing w:after="0" w:line="480" w:lineRule="auto"/>
        <w:rPr>
          <w:rFonts w:asciiTheme="majorBidi" w:eastAsia="Times New Roman" w:hAnsiTheme="majorBidi" w:cstheme="majorBidi"/>
          <w:sz w:val="24"/>
          <w:szCs w:val="24"/>
        </w:rPr>
      </w:pPr>
    </w:p>
    <w:p w14:paraId="45936326" w14:textId="77777777" w:rsidR="00676D5E" w:rsidRPr="00565604" w:rsidRDefault="00676D5E" w:rsidP="00565604">
      <w:pPr>
        <w:spacing w:after="0" w:line="480" w:lineRule="auto"/>
        <w:rPr>
          <w:rFonts w:asciiTheme="majorBidi" w:eastAsia="Times New Roman" w:hAnsiTheme="majorBidi" w:cstheme="majorBidi"/>
          <w:sz w:val="24"/>
          <w:szCs w:val="24"/>
        </w:rPr>
      </w:pPr>
      <w:r w:rsidRPr="00565604">
        <w:rPr>
          <w:rFonts w:asciiTheme="majorBidi" w:eastAsia="Times New Roman" w:hAnsiTheme="majorBidi" w:cstheme="majorBidi"/>
          <w:color w:val="000000"/>
          <w:sz w:val="24"/>
          <w:szCs w:val="24"/>
        </w:rPr>
        <w:t>It is essential to continuously revise the relationship between primary business activities and the supporting activities in the company to be able to monitor the quality of value being delivered to the audience. This enables the company to properly define any gaps if any and to reassure the successful aspects of the value delivered to be able to maintain the needed performance that helps in securing the needed result in terms of cost and efficiency. </w:t>
      </w:r>
    </w:p>
    <w:p w14:paraId="424F736F" w14:textId="77777777" w:rsidR="00F82F77" w:rsidRPr="00565604" w:rsidRDefault="00F82F77" w:rsidP="00565604">
      <w:pPr>
        <w:spacing w:after="0" w:line="480" w:lineRule="auto"/>
        <w:rPr>
          <w:rFonts w:asciiTheme="majorBidi" w:eastAsia="Times New Roman" w:hAnsiTheme="majorBidi" w:cstheme="majorBidi"/>
          <w:sz w:val="24"/>
          <w:szCs w:val="24"/>
        </w:rPr>
      </w:pPr>
    </w:p>
    <w:p w14:paraId="7D0C3FDD" w14:textId="77777777" w:rsidR="00676D5E" w:rsidRPr="00565604" w:rsidRDefault="00676D5E" w:rsidP="00B9210A">
      <w:pPr>
        <w:spacing w:after="0" w:line="480" w:lineRule="auto"/>
        <w:rPr>
          <w:rFonts w:asciiTheme="majorBidi" w:eastAsia="Times New Roman" w:hAnsiTheme="majorBidi" w:cstheme="majorBidi"/>
          <w:sz w:val="24"/>
          <w:szCs w:val="24"/>
        </w:rPr>
      </w:pPr>
      <w:r w:rsidRPr="00565604">
        <w:rPr>
          <w:rFonts w:asciiTheme="majorBidi" w:eastAsia="Times New Roman" w:hAnsiTheme="majorBidi" w:cstheme="majorBidi"/>
          <w:color w:val="000000"/>
          <w:sz w:val="24"/>
          <w:szCs w:val="24"/>
        </w:rPr>
        <w:t>The continuous assessment of the strengths and weaknesses also allows</w:t>
      </w:r>
      <w:r w:rsidR="008D60EA">
        <w:rPr>
          <w:rFonts w:asciiTheme="majorBidi" w:eastAsia="Times New Roman" w:hAnsiTheme="majorBidi" w:cstheme="majorBidi"/>
          <w:color w:val="000000"/>
          <w:sz w:val="24"/>
          <w:szCs w:val="24"/>
        </w:rPr>
        <w:t xml:space="preserve"> the company to reevaluate its situation continuously</w:t>
      </w:r>
      <w:r w:rsidRPr="00565604">
        <w:rPr>
          <w:rFonts w:asciiTheme="majorBidi" w:eastAsia="Times New Roman" w:hAnsiTheme="majorBidi" w:cstheme="majorBidi"/>
          <w:color w:val="000000"/>
          <w:sz w:val="24"/>
          <w:szCs w:val="24"/>
        </w:rPr>
        <w:t>. As the internal and external factors change, the company should be ready to adopt and to reformulate its operations whenever needed. Changes might imply on the company various seniors where it might be obliged to adopt a new business model, reformulate its marketing mix (Product, place, price or promotion), add or remove teams or maybe to reach the shutdown phase. </w:t>
      </w:r>
    </w:p>
    <w:p w14:paraId="59FAF99E" w14:textId="77777777" w:rsidR="00CE0D06" w:rsidRPr="00565604" w:rsidRDefault="00676D5E" w:rsidP="00565604">
      <w:pPr>
        <w:pStyle w:val="Heading1"/>
        <w:spacing w:line="480" w:lineRule="auto"/>
        <w:rPr>
          <w:rFonts w:asciiTheme="majorBidi" w:eastAsia="Times New Roman" w:hAnsiTheme="majorBidi"/>
          <w:color w:val="auto"/>
          <w:sz w:val="24"/>
          <w:szCs w:val="24"/>
        </w:rPr>
      </w:pPr>
      <w:bookmarkStart w:id="5" w:name="_Toc46592330"/>
      <w:r w:rsidRPr="00565604">
        <w:rPr>
          <w:rFonts w:asciiTheme="majorBidi" w:eastAsia="Times New Roman" w:hAnsiTheme="majorBidi"/>
          <w:color w:val="auto"/>
          <w:sz w:val="24"/>
          <w:szCs w:val="24"/>
        </w:rPr>
        <w:t>Recommendations</w:t>
      </w:r>
      <w:bookmarkEnd w:id="5"/>
    </w:p>
    <w:p w14:paraId="0C4717D1" w14:textId="77777777" w:rsidR="00CC3B65" w:rsidRPr="00AE2AC5" w:rsidRDefault="00676D5E" w:rsidP="00AE2AC5">
      <w:pPr>
        <w:spacing w:line="480" w:lineRule="auto"/>
        <w:rPr>
          <w:rFonts w:asciiTheme="majorBidi" w:eastAsia="Times New Roman" w:hAnsiTheme="majorBidi" w:cstheme="majorBidi"/>
          <w:sz w:val="24"/>
          <w:szCs w:val="24"/>
        </w:rPr>
      </w:pPr>
      <w:r w:rsidRPr="00565604">
        <w:rPr>
          <w:rFonts w:asciiTheme="majorBidi" w:eastAsia="Times New Roman" w:hAnsiTheme="majorBidi" w:cstheme="majorBidi"/>
          <w:sz w:val="24"/>
          <w:szCs w:val="24"/>
        </w:rPr>
        <w:t xml:space="preserve">For further </w:t>
      </w:r>
      <w:r w:rsidR="004D1535" w:rsidRPr="00565604">
        <w:rPr>
          <w:rFonts w:asciiTheme="majorBidi" w:eastAsia="Times New Roman" w:hAnsiTheme="majorBidi" w:cstheme="majorBidi"/>
          <w:sz w:val="24"/>
          <w:szCs w:val="24"/>
        </w:rPr>
        <w:t xml:space="preserve">research, </w:t>
      </w:r>
      <w:r w:rsidRPr="00565604">
        <w:rPr>
          <w:rFonts w:asciiTheme="majorBidi" w:eastAsia="Times New Roman" w:hAnsiTheme="majorBidi" w:cstheme="majorBidi"/>
          <w:sz w:val="24"/>
          <w:szCs w:val="24"/>
        </w:rPr>
        <w:t>it</w:t>
      </w:r>
      <w:r w:rsidR="004D1535" w:rsidRPr="00565604">
        <w:rPr>
          <w:rFonts w:asciiTheme="majorBidi" w:eastAsia="Times New Roman" w:hAnsiTheme="majorBidi" w:cstheme="majorBidi"/>
          <w:sz w:val="24"/>
          <w:szCs w:val="24"/>
        </w:rPr>
        <w:t xml:space="preserve"> is </w:t>
      </w:r>
      <w:r w:rsidRPr="00565604">
        <w:rPr>
          <w:rFonts w:asciiTheme="majorBidi" w:eastAsia="Times New Roman" w:hAnsiTheme="majorBidi" w:cstheme="majorBidi"/>
          <w:sz w:val="24"/>
          <w:szCs w:val="24"/>
        </w:rPr>
        <w:t xml:space="preserve">highly </w:t>
      </w:r>
      <w:r w:rsidR="004D1535" w:rsidRPr="00565604">
        <w:rPr>
          <w:rFonts w:asciiTheme="majorBidi" w:eastAsia="Times New Roman" w:hAnsiTheme="majorBidi" w:cstheme="majorBidi"/>
          <w:sz w:val="24"/>
          <w:szCs w:val="24"/>
        </w:rPr>
        <w:t>recommended to cover the implications of the Corona Virus (COVID-19) outbreak on micro, small and medium enterprises, not only in Lebanon, but also in around the world. Additionally</w:t>
      </w:r>
      <w:r w:rsidR="008D60EA">
        <w:rPr>
          <w:rFonts w:asciiTheme="majorBidi" w:eastAsia="Times New Roman" w:hAnsiTheme="majorBidi" w:cstheme="majorBidi"/>
          <w:sz w:val="24"/>
          <w:szCs w:val="24"/>
        </w:rPr>
        <w:t>,</w:t>
      </w:r>
      <w:r w:rsidR="004D1535" w:rsidRPr="00565604">
        <w:rPr>
          <w:rFonts w:asciiTheme="majorBidi" w:eastAsia="Times New Roman" w:hAnsiTheme="majorBidi" w:cstheme="majorBidi"/>
          <w:sz w:val="24"/>
          <w:szCs w:val="24"/>
        </w:rPr>
        <w:t xml:space="preserve"> as research shows, there is still minimal guidance for SMEs in the Lebanese market. SMEs in the Lebanese have no guidelines or </w:t>
      </w:r>
      <w:r w:rsidR="00CE0D06" w:rsidRPr="00565604">
        <w:rPr>
          <w:rFonts w:asciiTheme="majorBidi" w:eastAsia="Times New Roman" w:hAnsiTheme="majorBidi" w:cstheme="majorBidi"/>
          <w:sz w:val="24"/>
          <w:szCs w:val="24"/>
        </w:rPr>
        <w:t>benchmarks that enable</w:t>
      </w:r>
      <w:r w:rsidR="004D1535" w:rsidRPr="00565604">
        <w:rPr>
          <w:rFonts w:asciiTheme="majorBidi" w:eastAsia="Times New Roman" w:hAnsiTheme="majorBidi" w:cstheme="majorBidi"/>
          <w:sz w:val="24"/>
          <w:szCs w:val="24"/>
        </w:rPr>
        <w:t xml:space="preserve"> them to monitor their </w:t>
      </w:r>
      <w:r w:rsidR="00CE0D06" w:rsidRPr="00565604">
        <w:rPr>
          <w:rFonts w:asciiTheme="majorBidi" w:eastAsia="Times New Roman" w:hAnsiTheme="majorBidi" w:cstheme="majorBidi"/>
          <w:sz w:val="24"/>
          <w:szCs w:val="24"/>
        </w:rPr>
        <w:t>performance and evaluate their ability to grow in the economic cycle.</w:t>
      </w:r>
    </w:p>
    <w:p w14:paraId="1E69523E" w14:textId="77777777" w:rsidR="00CC3B65" w:rsidRDefault="00867377" w:rsidP="00B60DC1">
      <w:pPr>
        <w:pStyle w:val="Heading1"/>
        <w:rPr>
          <w:rFonts w:asciiTheme="majorBidi" w:eastAsia="Times New Roman" w:hAnsiTheme="majorBidi"/>
          <w:color w:val="auto"/>
          <w:sz w:val="24"/>
          <w:szCs w:val="24"/>
        </w:rPr>
      </w:pPr>
      <w:r>
        <w:rPr>
          <w:rFonts w:asciiTheme="majorBidi" w:eastAsia="Times New Roman" w:hAnsiTheme="majorBidi"/>
          <w:color w:val="auto"/>
          <w:sz w:val="24"/>
          <w:szCs w:val="24"/>
        </w:rPr>
        <w:lastRenderedPageBreak/>
        <w:t>List of References</w:t>
      </w:r>
    </w:p>
    <w:p w14:paraId="4984D988" w14:textId="77777777" w:rsidR="00B60DC1" w:rsidRPr="00B60DC1" w:rsidRDefault="00B60DC1" w:rsidP="00B60DC1"/>
    <w:p w14:paraId="089A1B6A" w14:textId="77777777" w:rsidR="00B60DC1" w:rsidRDefault="00B60DC1" w:rsidP="00B60DC1">
      <w:pPr>
        <w:shd w:val="clear" w:color="auto" w:fill="FFFFFF"/>
        <w:spacing w:after="0" w:line="272" w:lineRule="atLeast"/>
        <w:rPr>
          <w:rFonts w:asciiTheme="majorBidi" w:eastAsia="Times New Roman" w:hAnsiTheme="majorBidi" w:cstheme="majorBidi"/>
          <w:sz w:val="24"/>
          <w:szCs w:val="24"/>
          <w:lang w:bidi="ar-JO"/>
        </w:rPr>
      </w:pPr>
      <w:r>
        <w:rPr>
          <w:rFonts w:asciiTheme="majorBidi" w:eastAsia="Times New Roman" w:hAnsiTheme="majorBidi" w:cstheme="majorBidi"/>
          <w:sz w:val="24"/>
          <w:szCs w:val="24"/>
          <w:lang w:bidi="ar-JO"/>
        </w:rPr>
        <w:t xml:space="preserve">Burns Paul (2016), </w:t>
      </w:r>
      <w:r w:rsidRPr="00B60DC1">
        <w:rPr>
          <w:rFonts w:asciiTheme="majorBidi" w:eastAsia="Times New Roman" w:hAnsiTheme="majorBidi" w:cstheme="majorBidi"/>
          <w:i/>
          <w:iCs/>
          <w:sz w:val="24"/>
          <w:szCs w:val="24"/>
          <w:lang w:bidi="ar-JO"/>
        </w:rPr>
        <w:t>Enterprenuership and Small Business Start-up, Growth and Maturity</w:t>
      </w:r>
      <w:r>
        <w:rPr>
          <w:rFonts w:asciiTheme="majorBidi" w:eastAsia="Times New Roman" w:hAnsiTheme="majorBidi" w:cstheme="majorBidi"/>
          <w:sz w:val="24"/>
          <w:szCs w:val="24"/>
          <w:lang w:bidi="ar-JO"/>
        </w:rPr>
        <w:t xml:space="preserve">, Palgrave </w:t>
      </w:r>
    </w:p>
    <w:p w14:paraId="1B1A5F4B" w14:textId="77777777" w:rsidR="00B60DC1" w:rsidRDefault="00B60DC1" w:rsidP="00B60DC1">
      <w:pPr>
        <w:shd w:val="clear" w:color="auto" w:fill="FFFFFF"/>
        <w:spacing w:after="0" w:line="272" w:lineRule="atLeast"/>
        <w:rPr>
          <w:rFonts w:asciiTheme="majorBidi" w:eastAsia="Times New Roman" w:hAnsiTheme="majorBidi" w:cstheme="majorBidi"/>
          <w:sz w:val="24"/>
          <w:szCs w:val="24"/>
          <w:lang w:bidi="ar-JO"/>
        </w:rPr>
      </w:pPr>
    </w:p>
    <w:p w14:paraId="5DC6730C" w14:textId="77777777" w:rsidR="00B60DC1" w:rsidRDefault="00B60DC1" w:rsidP="00B60DC1">
      <w:pPr>
        <w:shd w:val="clear" w:color="auto" w:fill="FFFFFF"/>
        <w:spacing w:after="0" w:line="272" w:lineRule="atLeast"/>
        <w:rPr>
          <w:rFonts w:asciiTheme="majorBidi" w:eastAsia="Times New Roman" w:hAnsiTheme="majorBidi" w:cstheme="majorBidi"/>
          <w:sz w:val="24"/>
          <w:szCs w:val="24"/>
          <w:lang w:bidi="ar-JO"/>
        </w:rPr>
      </w:pPr>
      <w:r w:rsidRPr="00B60DC1">
        <w:rPr>
          <w:rFonts w:asciiTheme="majorBidi" w:eastAsia="Times New Roman" w:hAnsiTheme="majorBidi" w:cstheme="majorBidi"/>
          <w:sz w:val="24"/>
          <w:szCs w:val="24"/>
          <w:lang w:bidi="ar-JO"/>
        </w:rPr>
        <w:t xml:space="preserve">Inventis (2014). </w:t>
      </w:r>
      <w:r w:rsidRPr="00B60DC1">
        <w:rPr>
          <w:rFonts w:asciiTheme="majorBidi" w:eastAsia="Times New Roman" w:hAnsiTheme="majorBidi" w:cstheme="majorBidi"/>
          <w:i/>
          <w:iCs/>
          <w:sz w:val="24"/>
          <w:szCs w:val="24"/>
          <w:lang w:bidi="ar-JO"/>
        </w:rPr>
        <w:t>Lebanon SME Strategy, A Road Map to 2020</w:t>
      </w:r>
      <w:r>
        <w:rPr>
          <w:rFonts w:asciiTheme="majorBidi" w:eastAsia="Times New Roman" w:hAnsiTheme="majorBidi" w:cstheme="majorBidi"/>
          <w:sz w:val="24"/>
          <w:szCs w:val="24"/>
          <w:lang w:bidi="ar-JO"/>
        </w:rPr>
        <w:t xml:space="preserve">, </w:t>
      </w:r>
      <w:r w:rsidRPr="00B60DC1">
        <w:rPr>
          <w:rFonts w:asciiTheme="majorBidi" w:eastAsia="Times New Roman" w:hAnsiTheme="majorBidi" w:cstheme="majorBidi"/>
          <w:sz w:val="24"/>
          <w:szCs w:val="24"/>
          <w:lang w:bidi="ar-JO"/>
        </w:rPr>
        <w:t>p.37</w:t>
      </w:r>
    </w:p>
    <w:p w14:paraId="2138730C" w14:textId="77777777" w:rsidR="00B60DC1" w:rsidRDefault="00B60DC1" w:rsidP="00B60DC1">
      <w:pPr>
        <w:shd w:val="clear" w:color="auto" w:fill="FFFFFF"/>
        <w:spacing w:after="0" w:line="272" w:lineRule="atLeast"/>
        <w:rPr>
          <w:rFonts w:asciiTheme="majorBidi" w:eastAsia="Times New Roman" w:hAnsiTheme="majorBidi" w:cstheme="majorBidi"/>
          <w:sz w:val="24"/>
          <w:szCs w:val="24"/>
          <w:lang w:bidi="ar-JO"/>
        </w:rPr>
      </w:pPr>
    </w:p>
    <w:p w14:paraId="0DA2451D" w14:textId="77777777" w:rsidR="00B60DC1" w:rsidRDefault="00B60DC1" w:rsidP="00B60DC1">
      <w:pPr>
        <w:shd w:val="clear" w:color="auto" w:fill="FFFFFF"/>
        <w:spacing w:after="0" w:line="272" w:lineRule="atLeast"/>
        <w:rPr>
          <w:rFonts w:asciiTheme="majorBidi" w:eastAsia="Times New Roman" w:hAnsiTheme="majorBidi" w:cstheme="majorBidi"/>
          <w:i/>
          <w:iCs/>
          <w:sz w:val="24"/>
          <w:szCs w:val="24"/>
          <w:lang w:bidi="ar-JO"/>
        </w:rPr>
      </w:pPr>
      <w:r w:rsidRPr="00F76B8E">
        <w:rPr>
          <w:rFonts w:asciiTheme="majorBidi" w:eastAsia="Times New Roman" w:hAnsiTheme="majorBidi" w:cstheme="majorBidi"/>
          <w:sz w:val="24"/>
          <w:szCs w:val="24"/>
          <w:lang w:bidi="ar-JO"/>
        </w:rPr>
        <w:t>Isatou Jeng (2017)</w:t>
      </w:r>
      <w:r>
        <w:rPr>
          <w:rFonts w:asciiTheme="majorBidi" w:eastAsia="Times New Roman" w:hAnsiTheme="majorBidi" w:cstheme="majorBidi"/>
          <w:sz w:val="24"/>
          <w:szCs w:val="24"/>
          <w:lang w:bidi="ar-JO"/>
        </w:rPr>
        <w:t xml:space="preserve">, </w:t>
      </w:r>
      <w:r w:rsidRPr="00F76B8E">
        <w:rPr>
          <w:rFonts w:asciiTheme="majorBidi" w:eastAsia="Times New Roman" w:hAnsiTheme="majorBidi" w:cstheme="majorBidi"/>
          <w:i/>
          <w:iCs/>
          <w:sz w:val="24"/>
          <w:szCs w:val="24"/>
          <w:lang w:bidi="ar-JO"/>
        </w:rPr>
        <w:t>Benefits of Having a CRM System in Addition to an ERP System: Case study: Company X</w:t>
      </w:r>
    </w:p>
    <w:p w14:paraId="25423464" w14:textId="77777777" w:rsidR="00B60DC1" w:rsidRDefault="00B60DC1" w:rsidP="00B60DC1">
      <w:pPr>
        <w:shd w:val="clear" w:color="auto" w:fill="FFFFFF"/>
        <w:spacing w:after="0" w:line="272" w:lineRule="atLeast"/>
        <w:rPr>
          <w:rFonts w:asciiTheme="majorBidi" w:eastAsia="Times New Roman" w:hAnsiTheme="majorBidi" w:cstheme="majorBidi"/>
          <w:i/>
          <w:iCs/>
          <w:sz w:val="24"/>
          <w:szCs w:val="24"/>
          <w:lang w:bidi="ar-JO"/>
        </w:rPr>
      </w:pPr>
    </w:p>
    <w:p w14:paraId="77E0A569" w14:textId="77777777" w:rsidR="00B60DC1" w:rsidRPr="00B60DC1" w:rsidRDefault="00B60DC1" w:rsidP="00B60DC1">
      <w:pPr>
        <w:shd w:val="clear" w:color="auto" w:fill="FFFFFF"/>
        <w:spacing w:after="0" w:line="272" w:lineRule="atLeast"/>
        <w:rPr>
          <w:rFonts w:asciiTheme="majorBidi" w:eastAsia="Times New Roman" w:hAnsiTheme="majorBidi" w:cstheme="majorBidi"/>
          <w:sz w:val="24"/>
          <w:szCs w:val="24"/>
          <w:lang w:bidi="ar-JO"/>
        </w:rPr>
      </w:pPr>
      <w:r w:rsidRPr="00B60DC1">
        <w:rPr>
          <w:rFonts w:asciiTheme="majorBidi" w:eastAsia="Times New Roman" w:hAnsiTheme="majorBidi" w:cstheme="majorBidi"/>
          <w:sz w:val="24"/>
          <w:szCs w:val="24"/>
          <w:lang w:bidi="ar-JO"/>
        </w:rPr>
        <w:t>Ližbetinová, L., Štarchoň, P., Weberová, D., Nedeliaková, E. and Juříková, M., 2020</w:t>
      </w:r>
      <w:r w:rsidRPr="00B60DC1">
        <w:rPr>
          <w:rFonts w:asciiTheme="majorBidi" w:eastAsia="Times New Roman" w:hAnsiTheme="majorBidi" w:cstheme="majorBidi"/>
          <w:i/>
          <w:iCs/>
          <w:sz w:val="24"/>
          <w:szCs w:val="24"/>
          <w:lang w:bidi="ar-JO"/>
        </w:rPr>
        <w:t>. The Approach of SMEs to Using the Customer Databases and CRM: Empirical Study in the Slovak Republic</w:t>
      </w:r>
      <w:r w:rsidRPr="00B60DC1">
        <w:rPr>
          <w:rFonts w:asciiTheme="majorBidi" w:eastAsia="Times New Roman" w:hAnsiTheme="majorBidi" w:cstheme="majorBidi"/>
          <w:sz w:val="24"/>
          <w:szCs w:val="24"/>
          <w:lang w:bidi="ar-JO"/>
        </w:rPr>
        <w:t>. Sustainability, 12(1), p.227.</w:t>
      </w:r>
    </w:p>
    <w:p w14:paraId="0036991F" w14:textId="77777777" w:rsidR="00B60DC1" w:rsidRDefault="00B60DC1" w:rsidP="00B60DC1">
      <w:pPr>
        <w:shd w:val="clear" w:color="auto" w:fill="FFFFFF"/>
        <w:spacing w:after="0" w:line="272" w:lineRule="atLeast"/>
        <w:rPr>
          <w:rFonts w:asciiTheme="majorBidi" w:eastAsia="Times New Roman" w:hAnsiTheme="majorBidi" w:cstheme="majorBidi"/>
          <w:i/>
          <w:iCs/>
          <w:sz w:val="24"/>
          <w:szCs w:val="24"/>
          <w:lang w:bidi="ar-JO"/>
        </w:rPr>
      </w:pPr>
    </w:p>
    <w:p w14:paraId="499CE3FF" w14:textId="77777777" w:rsidR="00B60DC1" w:rsidRDefault="00B60DC1" w:rsidP="00B60DC1">
      <w:pPr>
        <w:rPr>
          <w:rFonts w:asciiTheme="majorBidi" w:eastAsia="Times New Roman" w:hAnsiTheme="majorBidi" w:cstheme="majorBidi"/>
          <w:sz w:val="24"/>
          <w:szCs w:val="24"/>
          <w:lang w:bidi="ar-JO"/>
        </w:rPr>
      </w:pPr>
      <w:r w:rsidRPr="00FA2B93">
        <w:rPr>
          <w:rFonts w:asciiTheme="majorBidi" w:eastAsia="Times New Roman" w:hAnsiTheme="majorBidi" w:cstheme="majorBidi"/>
          <w:sz w:val="24"/>
          <w:szCs w:val="24"/>
          <w:lang w:bidi="ar-JO"/>
        </w:rPr>
        <w:t xml:space="preserve">Mafi Kermanshahi, K. . (2018). </w:t>
      </w:r>
      <w:r w:rsidRPr="00F76B8E">
        <w:rPr>
          <w:rFonts w:asciiTheme="majorBidi" w:eastAsia="Times New Roman" w:hAnsiTheme="majorBidi" w:cstheme="majorBidi"/>
          <w:i/>
          <w:iCs/>
          <w:sz w:val="24"/>
          <w:szCs w:val="24"/>
          <w:lang w:bidi="ar-JO"/>
        </w:rPr>
        <w:t xml:space="preserve">Providing a Model of the Relationship between Software, Hardware, and Organizational Factors in the Success of Implementing a Comprehensive Customer Relationship Management (CRM) System Using Fuzzy Mapping Function (FCM) </w:t>
      </w:r>
      <w:r w:rsidRPr="00FA2B93">
        <w:rPr>
          <w:rFonts w:asciiTheme="majorBidi" w:eastAsia="Times New Roman" w:hAnsiTheme="majorBidi" w:cstheme="majorBidi"/>
          <w:sz w:val="24"/>
          <w:szCs w:val="24"/>
          <w:lang w:bidi="ar-JO"/>
        </w:rPr>
        <w:t xml:space="preserve">Case </w:t>
      </w:r>
      <w:r w:rsidRPr="00B60DC1">
        <w:rPr>
          <w:rFonts w:asciiTheme="majorBidi" w:eastAsia="Times New Roman" w:hAnsiTheme="majorBidi" w:cstheme="majorBidi"/>
          <w:i/>
          <w:iCs/>
          <w:sz w:val="24"/>
          <w:szCs w:val="24"/>
          <w:lang w:bidi="ar-JO"/>
        </w:rPr>
        <w:t>Study: International Transpor</w:t>
      </w:r>
      <w:r w:rsidRPr="00FA2B93">
        <w:rPr>
          <w:rFonts w:asciiTheme="majorBidi" w:eastAsia="Times New Roman" w:hAnsiTheme="majorBidi" w:cstheme="majorBidi"/>
          <w:sz w:val="24"/>
          <w:szCs w:val="24"/>
          <w:lang w:bidi="ar-JO"/>
        </w:rPr>
        <w:t>. International Journal of Applied Research in Management and Economics, 1(3), 64-76. </w:t>
      </w:r>
      <w:hyperlink r:id="rId11" w:tgtFrame="_blank" w:history="1">
        <w:r w:rsidRPr="00FA2B93">
          <w:rPr>
            <w:rFonts w:asciiTheme="majorBidi" w:eastAsia="Times New Roman" w:hAnsiTheme="majorBidi" w:cstheme="majorBidi"/>
            <w:sz w:val="24"/>
            <w:szCs w:val="24"/>
            <w:lang w:bidi="ar-JO"/>
          </w:rPr>
          <w:t>https://doi.org/10.33422/IJARME.2018.10.44</w:t>
        </w:r>
      </w:hyperlink>
    </w:p>
    <w:p w14:paraId="22E38E26" w14:textId="77777777" w:rsidR="00442310" w:rsidRDefault="00442310" w:rsidP="00442310">
      <w:pPr>
        <w:shd w:val="clear" w:color="auto" w:fill="FFFFFF"/>
        <w:spacing w:after="0" w:line="272" w:lineRule="atLeast"/>
        <w:rPr>
          <w:rFonts w:asciiTheme="majorBidi" w:eastAsia="Times New Roman" w:hAnsiTheme="majorBidi" w:cstheme="majorBidi"/>
          <w:i/>
          <w:iCs/>
          <w:sz w:val="24"/>
          <w:szCs w:val="24"/>
          <w:lang w:bidi="ar-JO"/>
        </w:rPr>
      </w:pPr>
      <w:r w:rsidRPr="00B60DC1">
        <w:rPr>
          <w:rFonts w:asciiTheme="majorBidi" w:eastAsia="Times New Roman" w:hAnsiTheme="majorBidi" w:cstheme="majorBidi"/>
          <w:sz w:val="24"/>
          <w:szCs w:val="24"/>
          <w:lang w:bidi="ar-JO"/>
        </w:rPr>
        <w:t xml:space="preserve">Malaeb, Omar. (2018). </w:t>
      </w:r>
      <w:r w:rsidRPr="00B60DC1">
        <w:rPr>
          <w:rFonts w:asciiTheme="majorBidi" w:eastAsia="Times New Roman" w:hAnsiTheme="majorBidi" w:cstheme="majorBidi"/>
          <w:i/>
          <w:iCs/>
          <w:sz w:val="24"/>
          <w:szCs w:val="24"/>
          <w:lang w:bidi="ar-JO"/>
        </w:rPr>
        <w:t>Small and Medium Enterprises in Lebanon: Obstacles and Future Perspectives</w:t>
      </w:r>
    </w:p>
    <w:p w14:paraId="0ED107DF" w14:textId="77777777" w:rsidR="00442310" w:rsidRDefault="00442310" w:rsidP="00442310">
      <w:pPr>
        <w:shd w:val="clear" w:color="auto" w:fill="FFFFFF"/>
        <w:spacing w:after="0" w:line="272" w:lineRule="atLeast"/>
        <w:rPr>
          <w:rFonts w:asciiTheme="majorBidi" w:eastAsia="Times New Roman" w:hAnsiTheme="majorBidi" w:cstheme="majorBidi"/>
          <w:i/>
          <w:iCs/>
          <w:sz w:val="24"/>
          <w:szCs w:val="24"/>
          <w:lang w:bidi="ar-JO"/>
        </w:rPr>
      </w:pPr>
    </w:p>
    <w:p w14:paraId="0427B51B" w14:textId="77777777" w:rsidR="00442310" w:rsidRDefault="00442310" w:rsidP="00442310">
      <w:pPr>
        <w:shd w:val="clear" w:color="auto" w:fill="FFFFFF"/>
        <w:spacing w:after="0" w:line="272" w:lineRule="atLeast"/>
        <w:rPr>
          <w:rFonts w:asciiTheme="majorBidi" w:eastAsia="Times New Roman" w:hAnsiTheme="majorBidi" w:cstheme="majorBidi"/>
          <w:i/>
          <w:iCs/>
          <w:sz w:val="24"/>
          <w:szCs w:val="24"/>
          <w:lang w:bidi="ar-JO"/>
        </w:rPr>
      </w:pPr>
      <w:r w:rsidRPr="00B60DC1">
        <w:rPr>
          <w:rFonts w:asciiTheme="majorBidi" w:eastAsia="Times New Roman" w:hAnsiTheme="majorBidi" w:cstheme="majorBidi"/>
          <w:sz w:val="24"/>
          <w:szCs w:val="24"/>
          <w:lang w:bidi="ar-JO"/>
        </w:rPr>
        <w:t>Matta, Jhonny (2018)</w:t>
      </w:r>
      <w:r>
        <w:rPr>
          <w:rFonts w:asciiTheme="majorBidi" w:eastAsia="Times New Roman" w:hAnsiTheme="majorBidi" w:cstheme="majorBidi"/>
          <w:sz w:val="24"/>
          <w:szCs w:val="24"/>
          <w:lang w:bidi="ar-JO"/>
        </w:rPr>
        <w:t xml:space="preserve">, </w:t>
      </w:r>
      <w:r w:rsidRPr="00B60DC1">
        <w:rPr>
          <w:rFonts w:asciiTheme="majorBidi" w:eastAsia="Times New Roman" w:hAnsiTheme="majorBidi" w:cstheme="majorBidi"/>
          <w:i/>
          <w:iCs/>
          <w:sz w:val="24"/>
          <w:szCs w:val="24"/>
          <w:lang w:bidi="ar-JO"/>
        </w:rPr>
        <w:t>M/SME in Lebanon, Status, Strategy and Outcomes</w:t>
      </w:r>
    </w:p>
    <w:p w14:paraId="025B7E0A" w14:textId="77777777" w:rsidR="00442310" w:rsidRPr="00442310" w:rsidRDefault="00442310" w:rsidP="00442310">
      <w:pPr>
        <w:shd w:val="clear" w:color="auto" w:fill="FFFFFF"/>
        <w:spacing w:after="0" w:line="272" w:lineRule="atLeast"/>
        <w:rPr>
          <w:rFonts w:asciiTheme="majorBidi" w:eastAsia="Times New Roman" w:hAnsiTheme="majorBidi" w:cstheme="majorBidi"/>
          <w:i/>
          <w:iCs/>
          <w:sz w:val="24"/>
          <w:szCs w:val="24"/>
          <w:lang w:bidi="ar-JO"/>
        </w:rPr>
      </w:pPr>
    </w:p>
    <w:p w14:paraId="0AFF0613" w14:textId="77777777" w:rsidR="00BB59CD" w:rsidRDefault="00FA2B93" w:rsidP="00FA2B93">
      <w:pPr>
        <w:rPr>
          <w:rFonts w:asciiTheme="majorBidi" w:eastAsia="Times New Roman" w:hAnsiTheme="majorBidi" w:cstheme="majorBidi"/>
          <w:sz w:val="24"/>
          <w:szCs w:val="24"/>
          <w:lang w:bidi="ar-JO"/>
        </w:rPr>
      </w:pPr>
      <w:r>
        <w:rPr>
          <w:rFonts w:asciiTheme="majorBidi" w:eastAsia="Times New Roman" w:hAnsiTheme="majorBidi" w:cstheme="majorBidi"/>
          <w:sz w:val="24"/>
          <w:szCs w:val="24"/>
        </w:rPr>
        <w:t>M. Kamariotou, D. Liaggou</w:t>
      </w:r>
      <w:r>
        <w:rPr>
          <w:rFonts w:asciiTheme="majorBidi" w:eastAsia="Times New Roman" w:hAnsiTheme="majorBidi" w:cstheme="majorBidi"/>
          <w:sz w:val="24"/>
          <w:szCs w:val="24"/>
          <w:lang w:bidi="ar-JO"/>
        </w:rPr>
        <w:t xml:space="preserve"> &amp; Kitsios Fotis (2015) </w:t>
      </w:r>
      <w:r w:rsidRPr="00FA2B93">
        <w:rPr>
          <w:rFonts w:asciiTheme="majorBidi" w:eastAsia="Times New Roman" w:hAnsiTheme="majorBidi" w:cstheme="majorBidi"/>
          <w:i/>
          <w:iCs/>
          <w:sz w:val="24"/>
          <w:szCs w:val="24"/>
          <w:lang w:bidi="ar-JO"/>
        </w:rPr>
        <w:t>The Implementation of E-Business Value Chain on enterprises in the sector of Information Technology and Communications</w:t>
      </w:r>
      <w:r>
        <w:rPr>
          <w:rFonts w:asciiTheme="majorBidi" w:eastAsia="Times New Roman" w:hAnsiTheme="majorBidi" w:cstheme="majorBidi"/>
          <w:sz w:val="24"/>
          <w:szCs w:val="24"/>
          <w:lang w:bidi="ar-JO"/>
        </w:rPr>
        <w:t xml:space="preserve">, University of Macedonia, Department of Applied Informatics. </w:t>
      </w:r>
    </w:p>
    <w:p w14:paraId="7498C278" w14:textId="77777777" w:rsidR="00B60DC1" w:rsidRDefault="00B60DC1" w:rsidP="00B60DC1">
      <w:pPr>
        <w:shd w:val="clear" w:color="auto" w:fill="FFFFFF"/>
        <w:spacing w:after="0" w:line="272" w:lineRule="atLeast"/>
        <w:rPr>
          <w:rFonts w:asciiTheme="majorBidi" w:eastAsia="Times New Roman" w:hAnsiTheme="majorBidi" w:cstheme="majorBidi"/>
          <w:sz w:val="24"/>
          <w:szCs w:val="24"/>
          <w:lang w:bidi="ar-JO"/>
        </w:rPr>
      </w:pPr>
      <w:r>
        <w:rPr>
          <w:rFonts w:asciiTheme="majorBidi" w:eastAsia="Times New Roman" w:hAnsiTheme="majorBidi" w:cstheme="majorBidi"/>
          <w:sz w:val="24"/>
          <w:szCs w:val="24"/>
          <w:lang w:bidi="ar-JO"/>
        </w:rPr>
        <w:t xml:space="preserve">Michael Nnamesh &amp; Sunday Akpan (2015), </w:t>
      </w:r>
      <w:r w:rsidRPr="00F76B8E">
        <w:rPr>
          <w:rFonts w:asciiTheme="majorBidi" w:eastAsia="Times New Roman" w:hAnsiTheme="majorBidi" w:cstheme="majorBidi"/>
          <w:i/>
          <w:iCs/>
          <w:sz w:val="24"/>
          <w:szCs w:val="24"/>
          <w:lang w:bidi="ar-JO"/>
        </w:rPr>
        <w:t>Revitalizing Small Business Growth Strategies: Exploring the Risk-Benefit of Strategic management Approaches</w:t>
      </w:r>
      <w:r>
        <w:rPr>
          <w:rFonts w:asciiTheme="majorBidi" w:eastAsia="Times New Roman" w:hAnsiTheme="majorBidi" w:cstheme="majorBidi"/>
          <w:sz w:val="24"/>
          <w:szCs w:val="24"/>
          <w:lang w:bidi="ar-JO"/>
        </w:rPr>
        <w:t>, University of Uyo, Department of Banking and Finance/Insurance, Vol. 8, No.7.</w:t>
      </w:r>
    </w:p>
    <w:p w14:paraId="236975F0" w14:textId="77777777" w:rsidR="00B60DC1" w:rsidRDefault="00B60DC1" w:rsidP="00B60DC1">
      <w:pPr>
        <w:shd w:val="clear" w:color="auto" w:fill="FFFFFF"/>
        <w:spacing w:after="0" w:line="272" w:lineRule="atLeast"/>
        <w:rPr>
          <w:rFonts w:asciiTheme="majorBidi" w:eastAsia="Times New Roman" w:hAnsiTheme="majorBidi" w:cstheme="majorBidi"/>
          <w:sz w:val="24"/>
          <w:szCs w:val="24"/>
          <w:lang w:bidi="ar-JO"/>
        </w:rPr>
      </w:pPr>
    </w:p>
    <w:p w14:paraId="1FDE4896" w14:textId="77777777" w:rsidR="00B60DC1" w:rsidRDefault="00B60DC1" w:rsidP="00B60DC1">
      <w:pPr>
        <w:rPr>
          <w:rFonts w:asciiTheme="majorBidi" w:eastAsia="Times New Roman" w:hAnsiTheme="majorBidi" w:cstheme="majorBidi"/>
          <w:sz w:val="24"/>
          <w:szCs w:val="24"/>
          <w:lang w:bidi="ar-JO"/>
        </w:rPr>
      </w:pPr>
      <w:r w:rsidRPr="00FA2B93">
        <w:rPr>
          <w:rFonts w:asciiTheme="majorBidi" w:eastAsia="Times New Roman" w:hAnsiTheme="majorBidi" w:cstheme="majorBidi"/>
          <w:sz w:val="24"/>
          <w:szCs w:val="24"/>
          <w:lang w:bidi="ar-JO"/>
        </w:rPr>
        <w:t>Muhammad Yudhi Rezaldi, Rabiah Abdul Kadir, Mohamad Taha Ijab, Azlina Ahmad</w:t>
      </w:r>
      <w:r>
        <w:rPr>
          <w:rFonts w:asciiTheme="majorBidi" w:eastAsia="Times New Roman" w:hAnsiTheme="majorBidi" w:cstheme="majorBidi"/>
          <w:sz w:val="24"/>
          <w:szCs w:val="24"/>
          <w:lang w:bidi="ar-JO"/>
        </w:rPr>
        <w:t xml:space="preserve"> </w:t>
      </w:r>
      <w:r w:rsidRPr="00FA2B93">
        <w:rPr>
          <w:rFonts w:asciiTheme="majorBidi" w:eastAsia="Times New Roman" w:hAnsiTheme="majorBidi" w:cstheme="majorBidi"/>
          <w:sz w:val="24"/>
          <w:szCs w:val="24"/>
          <w:lang w:bidi="ar-JO"/>
        </w:rPr>
        <w:t>(2017)</w:t>
      </w:r>
      <w:r>
        <w:rPr>
          <w:rFonts w:asciiTheme="majorBidi" w:eastAsia="Times New Roman" w:hAnsiTheme="majorBidi" w:cstheme="majorBidi"/>
          <w:sz w:val="24"/>
          <w:szCs w:val="24"/>
          <w:lang w:bidi="ar-JO"/>
        </w:rPr>
        <w:t xml:space="preserve">, </w:t>
      </w:r>
      <w:r w:rsidRPr="00FA2B93">
        <w:rPr>
          <w:rFonts w:asciiTheme="majorBidi" w:eastAsia="Times New Roman" w:hAnsiTheme="majorBidi" w:cstheme="majorBidi"/>
          <w:i/>
          <w:iCs/>
          <w:sz w:val="24"/>
          <w:szCs w:val="24"/>
          <w:lang w:bidi="ar-JO"/>
        </w:rPr>
        <w:t>Review of Spatial and Non-spatial Data Transformation to 3D Geovisualization for Natural Disaster</w:t>
      </w:r>
      <w:r w:rsidRPr="00FA2B93">
        <w:rPr>
          <w:rFonts w:asciiTheme="majorBidi" w:eastAsia="Times New Roman" w:hAnsiTheme="majorBidi" w:cstheme="majorBidi"/>
          <w:sz w:val="24"/>
          <w:szCs w:val="24"/>
          <w:lang w:bidi="ar-JO"/>
        </w:rPr>
        <w:t>, Advances in Visual Informatics, 10.1007/978-3-319-70010-6_32, (340-351)</w:t>
      </w:r>
      <w:r>
        <w:rPr>
          <w:rFonts w:asciiTheme="majorBidi" w:eastAsia="Times New Roman" w:hAnsiTheme="majorBidi" w:cstheme="majorBidi"/>
          <w:sz w:val="24"/>
          <w:szCs w:val="24"/>
          <w:lang w:bidi="ar-JO"/>
        </w:rPr>
        <w:t>.</w:t>
      </w:r>
    </w:p>
    <w:p w14:paraId="2D937883" w14:textId="77777777" w:rsidR="00F76B8E" w:rsidRDefault="00FA2B93" w:rsidP="00442310">
      <w:pPr>
        <w:rPr>
          <w:rFonts w:asciiTheme="majorBidi" w:eastAsia="Times New Roman" w:hAnsiTheme="majorBidi" w:cstheme="majorBidi"/>
          <w:sz w:val="24"/>
          <w:szCs w:val="24"/>
          <w:lang w:bidi="ar-JO"/>
        </w:rPr>
      </w:pPr>
      <w:r w:rsidRPr="00FA2B93">
        <w:rPr>
          <w:rFonts w:asciiTheme="majorBidi" w:eastAsia="Times New Roman" w:hAnsiTheme="majorBidi" w:cstheme="majorBidi"/>
          <w:sz w:val="24"/>
          <w:szCs w:val="24"/>
          <w:lang w:bidi="ar-JO"/>
        </w:rPr>
        <w:t xml:space="preserve">Keetag Choi (2001) </w:t>
      </w:r>
      <w:r w:rsidRPr="00FA2B93">
        <w:rPr>
          <w:rFonts w:asciiTheme="majorBidi" w:eastAsia="Times New Roman" w:hAnsiTheme="majorBidi" w:cstheme="majorBidi"/>
          <w:i/>
          <w:iCs/>
          <w:sz w:val="24"/>
          <w:szCs w:val="24"/>
          <w:lang w:bidi="ar-JO"/>
        </w:rPr>
        <w:t>The value chain's use for the service industry</w:t>
      </w:r>
      <w:r w:rsidRPr="00FA2B93">
        <w:rPr>
          <w:rFonts w:asciiTheme="majorBidi" w:eastAsia="Times New Roman" w:hAnsiTheme="majorBidi" w:cstheme="majorBidi"/>
          <w:sz w:val="24"/>
          <w:szCs w:val="24"/>
          <w:lang w:bidi="ar-JO"/>
        </w:rPr>
        <w:t>, Asia Pacific Journal of Tourism Research, 6:2, 9-16, DOI: 10.1080/10941660108722094</w:t>
      </w:r>
    </w:p>
    <w:p w14:paraId="0D830126" w14:textId="77777777" w:rsidR="00F76B8E" w:rsidRPr="00F76B8E" w:rsidRDefault="00442310" w:rsidP="00442310">
      <w:pPr>
        <w:shd w:val="clear" w:color="auto" w:fill="FFFFFF"/>
        <w:spacing w:after="0" w:line="272" w:lineRule="atLeast"/>
        <w:rPr>
          <w:rFonts w:asciiTheme="majorBidi" w:eastAsia="Times New Roman" w:hAnsiTheme="majorBidi" w:cstheme="majorBidi"/>
          <w:sz w:val="24"/>
          <w:szCs w:val="24"/>
          <w:lang w:bidi="ar-JO"/>
        </w:rPr>
      </w:pPr>
      <w:r w:rsidRPr="00442310">
        <w:rPr>
          <w:rFonts w:asciiTheme="majorBidi" w:eastAsia="Times New Roman" w:hAnsiTheme="majorBidi" w:cstheme="majorBidi"/>
          <w:sz w:val="24"/>
          <w:szCs w:val="24"/>
          <w:lang w:bidi="ar-JO"/>
        </w:rPr>
        <w:t xml:space="preserve">Bhadwal Rajesh (2015), </w:t>
      </w:r>
      <w:r w:rsidRPr="00442310">
        <w:rPr>
          <w:rFonts w:asciiTheme="majorBidi" w:eastAsia="Times New Roman" w:hAnsiTheme="majorBidi" w:cstheme="majorBidi"/>
          <w:i/>
          <w:iCs/>
          <w:sz w:val="24"/>
          <w:szCs w:val="24"/>
          <w:lang w:bidi="ar-JO"/>
        </w:rPr>
        <w:t>Porter’s Value Chain – Does it serve the service industry?</w:t>
      </w:r>
      <w:r w:rsidRPr="00442310">
        <w:t xml:space="preserve"> </w:t>
      </w:r>
      <w:hyperlink r:id="rId12" w:history="1">
        <w:r>
          <w:rPr>
            <w:rStyle w:val="Hyperlink"/>
          </w:rPr>
          <w:t>https://www.linkedin.com/pulse/porters-value-chain-does-serve-service-industry-rajesh-bhadwal/</w:t>
        </w:r>
      </w:hyperlink>
      <w:r w:rsidR="00F76B8E" w:rsidRPr="00F76B8E">
        <w:rPr>
          <w:rFonts w:asciiTheme="majorBidi" w:eastAsia="Times New Roman" w:hAnsiTheme="majorBidi" w:cstheme="majorBidi"/>
          <w:sz w:val="24"/>
          <w:szCs w:val="24"/>
          <w:lang w:bidi="ar-JO"/>
        </w:rPr>
        <w:br/>
      </w:r>
    </w:p>
    <w:p w14:paraId="75CFD42F" w14:textId="77777777" w:rsidR="009D5ACB" w:rsidRPr="004D3272" w:rsidRDefault="009D5ACB">
      <w:pPr>
        <w:rPr>
          <w:rFonts w:asciiTheme="majorBidi" w:eastAsia="Times New Roman" w:hAnsiTheme="majorBidi" w:cstheme="majorBidi"/>
          <w:sz w:val="24"/>
          <w:szCs w:val="24"/>
          <w:lang w:bidi="ar-JO"/>
        </w:rPr>
      </w:pPr>
    </w:p>
    <w:sectPr w:rsidR="009D5ACB" w:rsidRPr="004D3272" w:rsidSect="00AE2AC5">
      <w:footerReference w:type="default" r:id="rId13"/>
      <w:pgSz w:w="12240" w:h="15840"/>
      <w:pgMar w:top="1440" w:right="1440" w:bottom="1440" w:left="1440" w:header="720" w:footer="720" w:gutter="0"/>
      <w:pgNumType w:start="3"/>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534983A" w14:textId="77777777" w:rsidR="004C7F8D" w:rsidRDefault="004C7F8D" w:rsidP="005346D4">
      <w:pPr>
        <w:spacing w:after="0" w:line="240" w:lineRule="auto"/>
      </w:pPr>
      <w:r>
        <w:separator/>
      </w:r>
    </w:p>
  </w:endnote>
  <w:endnote w:type="continuationSeparator" w:id="0">
    <w:p w14:paraId="6AE4C9A4" w14:textId="77777777" w:rsidR="004C7F8D" w:rsidRDefault="004C7F8D" w:rsidP="005346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1350005"/>
      <w:docPartObj>
        <w:docPartGallery w:val="Page Numbers (Bottom of Page)"/>
        <w:docPartUnique/>
      </w:docPartObj>
    </w:sdtPr>
    <w:sdtEndPr/>
    <w:sdtContent>
      <w:p w14:paraId="6B9DA0D5" w14:textId="77777777" w:rsidR="00AE2AC5" w:rsidRDefault="004C7F8D">
        <w:pPr>
          <w:pStyle w:val="Footer"/>
          <w:jc w:val="center"/>
        </w:pPr>
        <w:r>
          <w:fldChar w:fldCharType="begin"/>
        </w:r>
        <w:r>
          <w:instrText xml:space="preserve"> PAGE   \* MERGEFORMAT </w:instrText>
        </w:r>
        <w:r>
          <w:fldChar w:fldCharType="separate"/>
        </w:r>
        <w:r w:rsidR="00EA69B3">
          <w:rPr>
            <w:noProof/>
          </w:rPr>
          <w:t>2</w:t>
        </w:r>
        <w:r>
          <w:rPr>
            <w:noProof/>
          </w:rPr>
          <w:fldChar w:fldCharType="end"/>
        </w:r>
      </w:p>
    </w:sdtContent>
  </w:sdt>
  <w:p w14:paraId="19300E6E" w14:textId="77777777" w:rsidR="005F7068" w:rsidRDefault="005F706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1350004"/>
      <w:docPartObj>
        <w:docPartGallery w:val="Page Numbers (Bottom of Page)"/>
        <w:docPartUnique/>
      </w:docPartObj>
    </w:sdtPr>
    <w:sdtEndPr/>
    <w:sdtContent>
      <w:p w14:paraId="00BC3D95" w14:textId="77777777" w:rsidR="00AE2AC5" w:rsidRDefault="004C7F8D">
        <w:pPr>
          <w:pStyle w:val="Footer"/>
          <w:jc w:val="center"/>
        </w:pPr>
        <w:r>
          <w:fldChar w:fldCharType="begin"/>
        </w:r>
        <w:r>
          <w:instrText xml:space="preserve"> PAGE   \* MERGEFORMAT </w:instrText>
        </w:r>
        <w:r>
          <w:fldChar w:fldCharType="separate"/>
        </w:r>
        <w:r w:rsidR="008D60EA">
          <w:rPr>
            <w:noProof/>
          </w:rPr>
          <w:t>10</w:t>
        </w:r>
        <w:r>
          <w:rPr>
            <w:noProof/>
          </w:rPr>
          <w:fldChar w:fldCharType="end"/>
        </w:r>
      </w:p>
    </w:sdtContent>
  </w:sdt>
  <w:p w14:paraId="50932F1B" w14:textId="77777777" w:rsidR="00F76B8E" w:rsidRPr="00AE2AC5" w:rsidRDefault="00F76B8E" w:rsidP="00AE2A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853BA8C" w14:textId="77777777" w:rsidR="004C7F8D" w:rsidRDefault="004C7F8D" w:rsidP="005346D4">
      <w:pPr>
        <w:spacing w:after="0" w:line="240" w:lineRule="auto"/>
      </w:pPr>
      <w:r>
        <w:separator/>
      </w:r>
    </w:p>
  </w:footnote>
  <w:footnote w:type="continuationSeparator" w:id="0">
    <w:p w14:paraId="36D42DEE" w14:textId="77777777" w:rsidR="004C7F8D" w:rsidRDefault="004C7F8D" w:rsidP="005346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0EA3411"/>
    <w:multiLevelType w:val="multilevel"/>
    <w:tmpl w:val="A23448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02917F2"/>
    <w:multiLevelType w:val="multilevel"/>
    <w:tmpl w:val="CB54C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5346D4"/>
    <w:rsid w:val="000A1C76"/>
    <w:rsid w:val="000A6D84"/>
    <w:rsid w:val="000C42D9"/>
    <w:rsid w:val="000D0972"/>
    <w:rsid w:val="001222FA"/>
    <w:rsid w:val="002119D5"/>
    <w:rsid w:val="0025211F"/>
    <w:rsid w:val="0029749E"/>
    <w:rsid w:val="002B0391"/>
    <w:rsid w:val="002F6144"/>
    <w:rsid w:val="003C0AE3"/>
    <w:rsid w:val="003F06B8"/>
    <w:rsid w:val="004047D4"/>
    <w:rsid w:val="00442310"/>
    <w:rsid w:val="004C7F8D"/>
    <w:rsid w:val="004D1535"/>
    <w:rsid w:val="004D3272"/>
    <w:rsid w:val="005346D4"/>
    <w:rsid w:val="00565604"/>
    <w:rsid w:val="00597FB2"/>
    <w:rsid w:val="005E6E70"/>
    <w:rsid w:val="005F7068"/>
    <w:rsid w:val="00634A30"/>
    <w:rsid w:val="00676D5E"/>
    <w:rsid w:val="007E5A8A"/>
    <w:rsid w:val="008440EC"/>
    <w:rsid w:val="00867377"/>
    <w:rsid w:val="00867D21"/>
    <w:rsid w:val="008879AB"/>
    <w:rsid w:val="008D60EA"/>
    <w:rsid w:val="009D5ACB"/>
    <w:rsid w:val="00AE2AC5"/>
    <w:rsid w:val="00B60DC1"/>
    <w:rsid w:val="00B9210A"/>
    <w:rsid w:val="00BB59CD"/>
    <w:rsid w:val="00C3369A"/>
    <w:rsid w:val="00CB2463"/>
    <w:rsid w:val="00CC3B65"/>
    <w:rsid w:val="00CE0D06"/>
    <w:rsid w:val="00D51B4A"/>
    <w:rsid w:val="00D67CBA"/>
    <w:rsid w:val="00D7049F"/>
    <w:rsid w:val="00D91DA0"/>
    <w:rsid w:val="00EA69B3"/>
    <w:rsid w:val="00F03480"/>
    <w:rsid w:val="00F56651"/>
    <w:rsid w:val="00F76B8E"/>
    <w:rsid w:val="00F82F77"/>
    <w:rsid w:val="00FA2B93"/>
    <w:rsid w:val="00FC430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71D034"/>
  <w15:docId w15:val="{6C079EB1-DC12-4FA5-AA83-162E589D75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2463"/>
  </w:style>
  <w:style w:type="paragraph" w:styleId="Heading1">
    <w:name w:val="heading 1"/>
    <w:basedOn w:val="Normal"/>
    <w:next w:val="Normal"/>
    <w:link w:val="Heading1Char"/>
    <w:uiPriority w:val="9"/>
    <w:qFormat/>
    <w:rsid w:val="00BB59C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346D4"/>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semiHidden/>
    <w:unhideWhenUsed/>
    <w:rsid w:val="005346D4"/>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346D4"/>
  </w:style>
  <w:style w:type="paragraph" w:styleId="Footer">
    <w:name w:val="footer"/>
    <w:basedOn w:val="Normal"/>
    <w:link w:val="FooterChar"/>
    <w:uiPriority w:val="99"/>
    <w:unhideWhenUsed/>
    <w:rsid w:val="005346D4"/>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46D4"/>
  </w:style>
  <w:style w:type="paragraph" w:styleId="BalloonText">
    <w:name w:val="Balloon Text"/>
    <w:basedOn w:val="Normal"/>
    <w:link w:val="BalloonTextChar"/>
    <w:uiPriority w:val="99"/>
    <w:semiHidden/>
    <w:unhideWhenUsed/>
    <w:rsid w:val="003C0AE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C0AE3"/>
    <w:rPr>
      <w:rFonts w:ascii="Tahoma" w:hAnsi="Tahoma" w:cs="Tahoma"/>
      <w:sz w:val="16"/>
      <w:szCs w:val="16"/>
    </w:rPr>
  </w:style>
  <w:style w:type="character" w:styleId="PlaceholderText">
    <w:name w:val="Placeholder Text"/>
    <w:basedOn w:val="DefaultParagraphFont"/>
    <w:uiPriority w:val="99"/>
    <w:semiHidden/>
    <w:rsid w:val="003C0AE3"/>
    <w:rPr>
      <w:color w:val="808080"/>
    </w:rPr>
  </w:style>
  <w:style w:type="character" w:customStyle="1" w:styleId="Heading1Char">
    <w:name w:val="Heading 1 Char"/>
    <w:basedOn w:val="DefaultParagraphFont"/>
    <w:link w:val="Heading1"/>
    <w:uiPriority w:val="9"/>
    <w:rsid w:val="00BB59CD"/>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BB59CD"/>
    <w:pPr>
      <w:outlineLvl w:val="9"/>
    </w:pPr>
  </w:style>
  <w:style w:type="paragraph" w:styleId="TOC1">
    <w:name w:val="toc 1"/>
    <w:basedOn w:val="Normal"/>
    <w:next w:val="Normal"/>
    <w:autoRedefine/>
    <w:uiPriority w:val="39"/>
    <w:unhideWhenUsed/>
    <w:rsid w:val="00BB59CD"/>
    <w:pPr>
      <w:spacing w:after="100"/>
    </w:pPr>
  </w:style>
  <w:style w:type="character" w:styleId="Hyperlink">
    <w:name w:val="Hyperlink"/>
    <w:basedOn w:val="DefaultParagraphFont"/>
    <w:uiPriority w:val="99"/>
    <w:unhideWhenUsed/>
    <w:rsid w:val="00BB59CD"/>
    <w:rPr>
      <w:color w:val="0000FF" w:themeColor="hyperlink"/>
      <w:u w:val="single"/>
    </w:rPr>
  </w:style>
  <w:style w:type="character" w:styleId="FollowedHyperlink">
    <w:name w:val="FollowedHyperlink"/>
    <w:basedOn w:val="DefaultParagraphFont"/>
    <w:uiPriority w:val="99"/>
    <w:semiHidden/>
    <w:unhideWhenUsed/>
    <w:rsid w:val="0044231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9356717">
      <w:bodyDiv w:val="1"/>
      <w:marLeft w:val="0"/>
      <w:marRight w:val="0"/>
      <w:marTop w:val="0"/>
      <w:marBottom w:val="0"/>
      <w:divBdr>
        <w:top w:val="none" w:sz="0" w:space="0" w:color="auto"/>
        <w:left w:val="none" w:sz="0" w:space="0" w:color="auto"/>
        <w:bottom w:val="none" w:sz="0" w:space="0" w:color="auto"/>
        <w:right w:val="none" w:sz="0" w:space="0" w:color="auto"/>
      </w:divBdr>
    </w:div>
    <w:div w:id="830294830">
      <w:bodyDiv w:val="1"/>
      <w:marLeft w:val="0"/>
      <w:marRight w:val="0"/>
      <w:marTop w:val="0"/>
      <w:marBottom w:val="0"/>
      <w:divBdr>
        <w:top w:val="none" w:sz="0" w:space="0" w:color="auto"/>
        <w:left w:val="none" w:sz="0" w:space="0" w:color="auto"/>
        <w:bottom w:val="none" w:sz="0" w:space="0" w:color="auto"/>
        <w:right w:val="none" w:sz="0" w:space="0" w:color="auto"/>
      </w:divBdr>
      <w:divsChild>
        <w:div w:id="2091538006">
          <w:marLeft w:val="0"/>
          <w:marRight w:val="0"/>
          <w:marTop w:val="0"/>
          <w:marBottom w:val="0"/>
          <w:divBdr>
            <w:top w:val="none" w:sz="0" w:space="0" w:color="auto"/>
            <w:left w:val="none" w:sz="0" w:space="0" w:color="auto"/>
            <w:bottom w:val="none" w:sz="0" w:space="0" w:color="auto"/>
            <w:right w:val="none" w:sz="0" w:space="0" w:color="auto"/>
          </w:divBdr>
          <w:divsChild>
            <w:div w:id="946503025">
              <w:marLeft w:val="0"/>
              <w:marRight w:val="0"/>
              <w:marTop w:val="0"/>
              <w:marBottom w:val="0"/>
              <w:divBdr>
                <w:top w:val="none" w:sz="0" w:space="0" w:color="auto"/>
                <w:left w:val="none" w:sz="0" w:space="0" w:color="auto"/>
                <w:bottom w:val="none" w:sz="0" w:space="0" w:color="auto"/>
                <w:right w:val="none" w:sz="0" w:space="0" w:color="auto"/>
              </w:divBdr>
              <w:divsChild>
                <w:div w:id="1652446963">
                  <w:marLeft w:val="0"/>
                  <w:marRight w:val="0"/>
                  <w:marTop w:val="82"/>
                  <w:marBottom w:val="0"/>
                  <w:divBdr>
                    <w:top w:val="none" w:sz="0" w:space="0" w:color="auto"/>
                    <w:left w:val="none" w:sz="0" w:space="0" w:color="auto"/>
                    <w:bottom w:val="none" w:sz="0" w:space="0" w:color="auto"/>
                    <w:right w:val="none" w:sz="0" w:space="0" w:color="auto"/>
                  </w:divBdr>
                  <w:divsChild>
                    <w:div w:id="1507476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2230731">
      <w:bodyDiv w:val="1"/>
      <w:marLeft w:val="0"/>
      <w:marRight w:val="0"/>
      <w:marTop w:val="0"/>
      <w:marBottom w:val="0"/>
      <w:divBdr>
        <w:top w:val="none" w:sz="0" w:space="0" w:color="auto"/>
        <w:left w:val="none" w:sz="0" w:space="0" w:color="auto"/>
        <w:bottom w:val="none" w:sz="0" w:space="0" w:color="auto"/>
        <w:right w:val="none" w:sz="0" w:space="0" w:color="auto"/>
      </w:divBdr>
    </w:div>
    <w:div w:id="1428765975">
      <w:bodyDiv w:val="1"/>
      <w:marLeft w:val="0"/>
      <w:marRight w:val="0"/>
      <w:marTop w:val="0"/>
      <w:marBottom w:val="0"/>
      <w:divBdr>
        <w:top w:val="none" w:sz="0" w:space="0" w:color="auto"/>
        <w:left w:val="none" w:sz="0" w:space="0" w:color="auto"/>
        <w:bottom w:val="none" w:sz="0" w:space="0" w:color="auto"/>
        <w:right w:val="none" w:sz="0" w:space="0" w:color="auto"/>
      </w:divBdr>
    </w:div>
    <w:div w:id="1488519223">
      <w:bodyDiv w:val="1"/>
      <w:marLeft w:val="0"/>
      <w:marRight w:val="0"/>
      <w:marTop w:val="0"/>
      <w:marBottom w:val="0"/>
      <w:divBdr>
        <w:top w:val="none" w:sz="0" w:space="0" w:color="auto"/>
        <w:left w:val="none" w:sz="0" w:space="0" w:color="auto"/>
        <w:bottom w:val="none" w:sz="0" w:space="0" w:color="auto"/>
        <w:right w:val="none" w:sz="0" w:space="0" w:color="auto"/>
      </w:divBdr>
    </w:div>
    <w:div w:id="17705420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linkedin.com/pulse/porters-value-chain-does-serve-service-industry-rajesh-bhadwa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ogle.com/url?q=https://doi.org/10.33422/IJARME.2018.10.44&amp;sa=D&amp;ust=1595633187275000&amp;usg=AFQjCNHqvu1B_UTsd5vS1ZcpMbm_kXSBYQ"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package" Target="embeddings/Microsoft_PowerPoint_Slide.sldx"/><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518C54-3793-4DC6-973E-1333708178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355</TotalTime>
  <Pages>11</Pages>
  <Words>2392</Words>
  <Characters>13636</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Amir El khalil</cp:lastModifiedBy>
  <cp:revision>38</cp:revision>
  <dcterms:created xsi:type="dcterms:W3CDTF">2020-07-21T14:04:00Z</dcterms:created>
  <dcterms:modified xsi:type="dcterms:W3CDTF">2020-07-26T19:15:00Z</dcterms:modified>
</cp:coreProperties>
</file>