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5E3726">
      <w:pPr>
        <w:jc w:val="center"/>
      </w:pPr>
    </w:p>
    <w:p w14:paraId="2D765677">
      <w:pPr>
        <w:jc w:val="center"/>
      </w:pPr>
    </w:p>
    <w:p w14:paraId="2FDFECC5">
      <w:pPr>
        <w:jc w:val="center"/>
      </w:pPr>
    </w:p>
    <w:p w14:paraId="3C8B1DBB">
      <w:pPr>
        <w:jc w:val="center"/>
      </w:pPr>
    </w:p>
    <w:p w14:paraId="40005272">
      <w:pPr>
        <w:jc w:val="center"/>
      </w:pPr>
    </w:p>
    <w:p w14:paraId="6767AC23">
      <w:pPr>
        <w:jc w:val="center"/>
      </w:pPr>
    </w:p>
    <w:p w14:paraId="0F43BAEC">
      <w:pPr>
        <w:jc w:val="center"/>
      </w:pPr>
    </w:p>
    <w:p w14:paraId="34669B0B">
      <w:pPr>
        <w:jc w:val="center"/>
      </w:pPr>
    </w:p>
    <w:p w14:paraId="5F56CE62">
      <w:pPr>
        <w:jc w:val="center"/>
      </w:pPr>
    </w:p>
    <w:p w14:paraId="20387A31">
      <w:pPr>
        <w:jc w:val="center"/>
      </w:pPr>
    </w:p>
    <w:p w14:paraId="31B4758E">
      <w:pPr>
        <w:jc w:val="center"/>
      </w:pPr>
    </w:p>
    <w:p w14:paraId="730E948F">
      <w:pPr>
        <w:jc w:val="center"/>
      </w:pPr>
    </w:p>
    <w:p w14:paraId="11663933">
      <w:pPr>
        <w:jc w:val="center"/>
      </w:pPr>
    </w:p>
    <w:p w14:paraId="19AD07C3">
      <w:pPr>
        <w:jc w:val="center"/>
      </w:pPr>
    </w:p>
    <w:p w14:paraId="1E0F7A17">
      <w:pPr>
        <w:jc w:val="center"/>
      </w:pPr>
    </w:p>
    <w:p w14:paraId="52CB8B50">
      <w:pPr>
        <w:jc w:val="center"/>
      </w:pPr>
    </w:p>
    <w:p w14:paraId="65AC566D">
      <w:pPr>
        <w:jc w:val="center"/>
        <w:rPr>
          <w:rFonts w:ascii="Calibri" w:hAnsi="Calibri" w:cs="Calibri"/>
          <w:sz w:val="44"/>
          <w:szCs w:val="44"/>
        </w:rPr>
      </w:pPr>
      <w:r>
        <w:rPr>
          <w:rFonts w:ascii="Calibri" w:hAnsi="Calibri" w:cs="Calibri"/>
          <w:sz w:val="44"/>
          <w:szCs w:val="44"/>
        </w:rPr>
        <w:t>Andrea Matthews</w:t>
      </w:r>
    </w:p>
    <w:p w14:paraId="1F7C6FB0">
      <w:pPr>
        <w:jc w:val="center"/>
        <w:rPr>
          <w:rFonts w:ascii="Calibri" w:hAnsi="Calibri" w:cs="Calibri"/>
          <w:sz w:val="44"/>
          <w:szCs w:val="44"/>
        </w:rPr>
      </w:pPr>
    </w:p>
    <w:p w14:paraId="03D56F7C">
      <w:pPr>
        <w:jc w:val="center"/>
        <w:rPr>
          <w:rFonts w:ascii="Calibri" w:hAnsi="Calibri" w:cs="Calibri"/>
          <w:sz w:val="44"/>
          <w:szCs w:val="44"/>
        </w:rPr>
      </w:pPr>
      <w:r>
        <w:rPr>
          <w:rFonts w:ascii="Calibri" w:hAnsi="Calibri" w:cs="Calibri"/>
          <w:sz w:val="44"/>
          <w:szCs w:val="44"/>
        </w:rPr>
        <w:t>Level 5 Associate Diploma in People Management</w:t>
      </w:r>
    </w:p>
    <w:p w14:paraId="2E229288">
      <w:pPr>
        <w:jc w:val="center"/>
        <w:rPr>
          <w:rFonts w:ascii="Calibri" w:hAnsi="Calibri" w:cs="Calibri"/>
          <w:sz w:val="44"/>
          <w:szCs w:val="44"/>
        </w:rPr>
      </w:pPr>
    </w:p>
    <w:p w14:paraId="7F5C44DE">
      <w:pPr>
        <w:jc w:val="center"/>
        <w:rPr>
          <w:rFonts w:ascii="Calibri" w:hAnsi="Calibri" w:cs="Calibri"/>
          <w:sz w:val="44"/>
          <w:szCs w:val="44"/>
        </w:rPr>
      </w:pPr>
      <w:r>
        <w:rPr>
          <w:rFonts w:ascii="Calibri" w:hAnsi="Calibri" w:cs="Calibri"/>
          <w:sz w:val="44"/>
          <w:szCs w:val="44"/>
        </w:rPr>
        <w:t>Organisational Performance and Culture in Practice</w:t>
      </w:r>
    </w:p>
    <w:p w14:paraId="11CAF435">
      <w:pPr>
        <w:jc w:val="center"/>
        <w:rPr>
          <w:rFonts w:ascii="Calibri" w:hAnsi="Calibri" w:cs="Calibri"/>
          <w:sz w:val="28"/>
          <w:szCs w:val="28"/>
        </w:rPr>
      </w:pPr>
    </w:p>
    <w:p w14:paraId="32075CF6">
      <w:pPr>
        <w:jc w:val="center"/>
        <w:rPr>
          <w:rFonts w:ascii="Calibri" w:hAnsi="Calibri" w:eastAsia="Times New Roman" w:cs="Calibri"/>
          <w:color w:val="000000"/>
          <w:kern w:val="0"/>
          <w:sz w:val="44"/>
          <w:szCs w:val="44"/>
          <w:lang w:eastAsia="en-GB"/>
          <w14:ligatures w14:val="none"/>
        </w:rPr>
      </w:pPr>
      <w:r>
        <w:rPr>
          <w:rFonts w:ascii="Calibri" w:hAnsi="Calibri" w:cs="Calibri"/>
          <w:sz w:val="44"/>
          <w:szCs w:val="44"/>
        </w:rPr>
        <w:t>(</w:t>
      </w:r>
      <w:r>
        <w:rPr>
          <w:rFonts w:ascii="Calibri" w:hAnsi="Calibri" w:eastAsia="Times New Roman" w:cs="Calibri"/>
          <w:color w:val="000000"/>
          <w:kern w:val="0"/>
          <w:sz w:val="44"/>
          <w:szCs w:val="44"/>
          <w:lang w:eastAsia="en-GB"/>
          <w14:ligatures w14:val="none"/>
        </w:rPr>
        <w:t>5CO01)</w:t>
      </w:r>
    </w:p>
    <w:p w14:paraId="5F861CB0">
      <w:pPr>
        <w:jc w:val="center"/>
        <w:rPr>
          <w:rFonts w:ascii="Calibri" w:hAnsi="Calibri" w:cs="Calibri"/>
          <w:sz w:val="44"/>
          <w:szCs w:val="44"/>
        </w:rPr>
      </w:pPr>
    </w:p>
    <w:p w14:paraId="3707652E">
      <w:pPr>
        <w:jc w:val="center"/>
      </w:pPr>
    </w:p>
    <w:p w14:paraId="31C15600">
      <w:pPr>
        <w:jc w:val="center"/>
      </w:pPr>
    </w:p>
    <w:p w14:paraId="610D11FE">
      <w:pPr>
        <w:jc w:val="both"/>
      </w:pPr>
    </w:p>
    <w:p w14:paraId="4D782EDD">
      <w:pPr>
        <w:jc w:val="center"/>
      </w:pPr>
    </w:p>
    <w:p w14:paraId="16AABC37">
      <w:pPr>
        <w:jc w:val="center"/>
      </w:pPr>
    </w:p>
    <w:p w14:paraId="2F033AFC">
      <w:pPr>
        <w:rPr>
          <w:rFonts w:ascii="Calibri" w:hAnsi="Calibri" w:cs="Calibri"/>
          <w:b/>
          <w:bCs/>
        </w:rPr>
      </w:pPr>
    </w:p>
    <w:p w14:paraId="29FAA772">
      <w:pPr>
        <w:rPr>
          <w:rFonts w:ascii="Calibri" w:hAnsi="Calibri" w:cs="Calibri"/>
          <w:b/>
          <w:bCs/>
        </w:rPr>
      </w:pPr>
    </w:p>
    <w:p w14:paraId="0FF68859">
      <w:pPr>
        <w:numPr>
          <w:ilvl w:val="0"/>
          <w:numId w:val="1"/>
        </w:numPr>
        <w:contextualSpacing/>
        <w:rPr>
          <w:rFonts w:ascii="Calibri" w:hAnsi="Calibri" w:cs="Calibri"/>
          <w:b/>
          <w:bCs/>
        </w:rPr>
      </w:pPr>
      <w:r>
        <w:rPr>
          <w:rFonts w:ascii="Calibri" w:hAnsi="Calibri" w:eastAsia="Arial" w:cs="Calibri"/>
          <w:b/>
          <w:bCs/>
        </w:rPr>
        <w:t xml:space="preserve">Evaluate the advantages and disadvantages of both a divisional structure </w:t>
      </w:r>
      <w:r>
        <w:rPr>
          <w:rFonts w:ascii="Calibri" w:hAnsi="Calibri" w:eastAsia="Arial" w:cs="Calibri"/>
          <w:b/>
          <w:bCs/>
        </w:rPr>
        <w:t>and a matrix structure. Within the evaluation, you should include the reasons underpinning each structure. (AC 1.1)</w:t>
      </w:r>
    </w:p>
    <w:p w14:paraId="5617CB0A">
      <w:pPr>
        <w:pStyle w:val="16"/>
        <w:rPr>
          <w:rFonts w:hint="default" w:ascii="Calibri" w:hAnsi="Calibri" w:cs="Calibri"/>
          <w:lang w:val="en-GB"/>
        </w:rPr>
      </w:pPr>
      <w:r>
        <w:rPr>
          <w:rFonts w:ascii="Calibri" w:hAnsi="Calibri" w:cs="Calibri"/>
        </w:rPr>
        <w:t xml:space="preserve"> Divisionalisation can be demonstrated through the different departments assigned within the organsiation, with the Directors having specific roles, overseeing varying functions of  and led by Senior Managers who lead each team. </w:t>
      </w:r>
      <w:r>
        <w:rPr>
          <w:rFonts w:hint="default" w:ascii="Calibri" w:hAnsi="Calibri" w:cs="Calibri"/>
          <w:lang w:val="en-GB"/>
        </w:rPr>
        <w:t>Within Portal Training, t</w:t>
      </w:r>
      <w:r>
        <w:rPr>
          <w:rFonts w:ascii="Calibri" w:hAnsi="Calibri" w:cs="Calibri"/>
        </w:rPr>
        <w:t>he main four functions being Performance, Quality, Compliance and Business Development. Each team will perform and work interdependently to enable the organisation to achieve it’s overall strategic aim of maintaining and growing our WBL governments contracts. (Taylor and Woodhams,2022).  According to Indeed</w:t>
      </w:r>
      <w:r>
        <w:rPr>
          <w:rFonts w:hint="default" w:ascii="Calibri" w:hAnsi="Calibri" w:cs="Calibri"/>
          <w:lang w:val="en-GB"/>
        </w:rPr>
        <w:t xml:space="preserve"> (2024)</w:t>
      </w:r>
      <w:r>
        <w:rPr>
          <w:rFonts w:ascii="Calibri" w:hAnsi="Calibri" w:cs="Calibri"/>
        </w:rPr>
        <w:t>, one of the main advantages of this approach is that it creates more accountability and transparency. This is important as it can help identify when a department is failing/performing to meet the strategic aims and solutions can be investigated to resolve any issues. According to Taylor and Woodhams, another benefit is that it enables you to employ specialists and allocate specific roles and responsibilities, however this can be very challenging in Work Based Learning as there are limited experts in each area and competition for recruitment is very competitive. Due to the nature of each department having its separate functions, each can work interdependently of each other which can help to drive changes in each department quickly based on the autonomy granted to head of each department, however the downside to this is that there can be a tendency for each team to work in ‘siloh’ making it more difficult to make changes across the organisation and also limit collaboration.</w:t>
      </w:r>
      <w:r>
        <w:rPr>
          <w:rFonts w:hint="default" w:ascii="Calibri" w:hAnsi="Calibri" w:cs="Calibri"/>
          <w:lang w:val="en-GB"/>
        </w:rPr>
        <w:t xml:space="preserve"> (AIHR, 2024).</w:t>
      </w:r>
    </w:p>
    <w:p w14:paraId="69D5268E">
      <w:pPr>
        <w:pStyle w:val="16"/>
        <w:rPr>
          <w:rFonts w:ascii="Calibri" w:hAnsi="Calibri" w:cs="Calibri"/>
        </w:rPr>
      </w:pPr>
      <w:r>
        <w:rPr>
          <w:rFonts w:ascii="Calibri" w:hAnsi="Calibri" w:cs="Calibri"/>
        </w:rPr>
        <w:t>Even though Divisionalisation is the main structure demonstrated, the are some examples of Matrix management that exists. We use this approach to ensure that we develop employees into different roles as part of our succession planning strategy. It allows employees to work in two or more different roles to prepare them to step into a position when the opportunity arises, which in turn leads to greater productivity and motivation levels (BBC, 2024). The downside to this is that there are two managers usually and this in turn, can lead to conflict within the tri-party arrangement (Stewart and Rodgers, 2012). This is something that has particularly caused conflict due to the inconsistencies between line managers and very often conflicting pressures to prioritise work.</w:t>
      </w:r>
    </w:p>
    <w:p w14:paraId="5C32DC52">
      <w:pPr>
        <w:pStyle w:val="32"/>
        <w:numPr>
          <w:ilvl w:val="0"/>
          <w:numId w:val="1"/>
        </w:numPr>
        <w:ind w:left="0"/>
        <w:rPr>
          <w:rFonts w:ascii="Calibri" w:hAnsi="Calibri" w:cs="Calibri"/>
          <w:b/>
          <w:bCs/>
        </w:rPr>
      </w:pPr>
      <w:r>
        <w:rPr>
          <w:rFonts w:ascii="Calibri" w:hAnsi="Calibri" w:eastAsia="Arial" w:cs="Calibri"/>
          <w:b/>
          <w:bCs/>
        </w:rPr>
        <w:t>Analyse the extent to which the organisational strategy in your organisation (or an organisation with which you are familiar) helps to ensure products or services meet customers’ needs. (AC 1.2)</w:t>
      </w:r>
    </w:p>
    <w:p w14:paraId="2D996C67">
      <w:pPr>
        <w:pStyle w:val="16"/>
        <w:rPr>
          <w:rStyle w:val="13"/>
          <w:rFonts w:hint="default" w:asciiTheme="minorHAnsi" w:hAnsiTheme="minorHAnsi" w:eastAsiaTheme="minorHAnsi" w:cstheme="minorBidi"/>
          <w:kern w:val="2"/>
          <w:lang w:val="en-GB" w:eastAsia="en-US"/>
          <w14:ligatures w14:val="standardContextual"/>
        </w:rPr>
      </w:pPr>
      <w:r>
        <w:rPr>
          <w:rFonts w:ascii="Calibri" w:hAnsi="Calibri" w:cs="Calibri"/>
        </w:rPr>
        <w:t>According to IMD</w:t>
      </w:r>
      <w:r>
        <w:rPr>
          <w:rFonts w:hint="default" w:ascii="Calibri" w:hAnsi="Calibri" w:cs="Calibri"/>
          <w:lang w:val="en-GB"/>
        </w:rPr>
        <w:t xml:space="preserve"> (2024)</w:t>
      </w:r>
      <w:r>
        <w:rPr>
          <w:rFonts w:ascii="Calibri" w:hAnsi="Calibri" w:cs="Calibri"/>
        </w:rPr>
        <w:t>, business strategy is ‘an organisational master plan’. It helps an organisation to identify it’s vision and intentions and to formulate a plan to ensure that the overall aims and objectives are met. According to Armstrong (2021, pg. 25) there are three characteristics fundamental to a successful strategy</w:t>
      </w:r>
      <w:r>
        <w:rPr>
          <w:rStyle w:val="13"/>
          <w:rFonts w:hint="default" w:asciiTheme="minorHAnsi" w:hAnsiTheme="minorHAnsi" w:eastAsiaTheme="minorHAnsi" w:cstheme="minorBidi"/>
          <w:kern w:val="2"/>
          <w:lang w:val="en-GB" w:eastAsia="en-US"/>
          <w14:ligatures w14:val="standardContextual"/>
        </w:rPr>
        <w:t>:</w:t>
      </w:r>
    </w:p>
    <w:p w14:paraId="22175298">
      <w:pPr>
        <w:pStyle w:val="16"/>
        <w:numPr>
          <w:ilvl w:val="0"/>
          <w:numId w:val="2"/>
        </w:numPr>
        <w:rPr>
          <w:rFonts w:ascii="Calibri" w:hAnsi="Calibri" w:cs="Calibri"/>
        </w:rPr>
      </w:pPr>
      <w:r>
        <w:rPr>
          <w:rFonts w:hint="default" w:ascii="Calibri" w:hAnsi="Calibri" w:cs="Calibri"/>
          <w:lang w:val="en-GB"/>
        </w:rPr>
        <w:t>It is forward looking</w:t>
      </w:r>
    </w:p>
    <w:p w14:paraId="6FB9304E">
      <w:pPr>
        <w:pStyle w:val="16"/>
        <w:numPr>
          <w:ilvl w:val="0"/>
          <w:numId w:val="2"/>
        </w:numPr>
        <w:rPr>
          <w:rFonts w:ascii="Calibri" w:hAnsi="Calibri" w:cs="Calibri"/>
        </w:rPr>
      </w:pPr>
      <w:r>
        <w:rPr>
          <w:rFonts w:hint="default" w:ascii="Calibri" w:hAnsi="Calibri" w:cs="Calibri"/>
          <w:lang w:val="en-GB"/>
        </w:rPr>
        <w:t xml:space="preserve">Having the resource capability </w:t>
      </w:r>
    </w:p>
    <w:p w14:paraId="6E4979F8">
      <w:pPr>
        <w:pStyle w:val="16"/>
        <w:numPr>
          <w:ilvl w:val="0"/>
          <w:numId w:val="2"/>
        </w:numPr>
        <w:rPr>
          <w:rFonts w:ascii="Calibri" w:hAnsi="Calibri" w:cs="Calibri"/>
        </w:rPr>
      </w:pPr>
      <w:r>
        <w:rPr>
          <w:rFonts w:hint="default" w:ascii="Calibri" w:hAnsi="Calibri" w:cs="Calibri"/>
          <w:lang w:val="en-GB"/>
        </w:rPr>
        <w:t>It aims to achieve the strategic fit</w:t>
      </w:r>
    </w:p>
    <w:p w14:paraId="45E421DB">
      <w:pPr>
        <w:pStyle w:val="16"/>
        <w:rPr>
          <w:rFonts w:ascii="Calibri" w:hAnsi="Calibri" w:cs="Calibri"/>
        </w:rPr>
      </w:pPr>
      <w:r>
        <w:rPr>
          <w:rFonts w:ascii="Calibri" w:hAnsi="Calibri" w:cs="Calibri"/>
        </w:rPr>
        <w:t>In order to develop your strategy, there are three core areas to consider: strategy analysis, development and implementation (Taylor and Woodhams, 2022).</w:t>
      </w:r>
    </w:p>
    <w:p w14:paraId="5BF39B6F">
      <w:pPr>
        <w:pStyle w:val="16"/>
        <w:rPr>
          <w:rFonts w:hint="default" w:ascii="Calibri" w:hAnsi="Calibri" w:cs="Calibri"/>
          <w:lang w:val="en-GB"/>
        </w:rPr>
      </w:pPr>
      <w:r>
        <w:rPr>
          <w:rFonts w:ascii="Calibri" w:hAnsi="Calibri" w:cs="Calibri"/>
        </w:rPr>
        <w:t>Strategy Analysis - As part of our corporate days which are held annuall</w:t>
      </w:r>
      <w:r>
        <w:rPr>
          <w:rFonts w:hint="default" w:ascii="Calibri" w:hAnsi="Calibri" w:cs="Calibri"/>
          <w:lang w:val="en-GB"/>
        </w:rPr>
        <w:t>y</w:t>
      </w:r>
      <w:r>
        <w:rPr>
          <w:rFonts w:ascii="Calibri" w:hAnsi="Calibri" w:cs="Calibri"/>
        </w:rPr>
        <w:t>, a section is dedicated to reviewing our strategic intentions.  As part of this day, we also review our vision statement and core values to ensure that they are fit for purpose and fulfill the overall mission to meet the needs of both our internal and external stakeholders</w:t>
      </w:r>
      <w:r>
        <w:rPr>
          <w:rFonts w:hint="default" w:ascii="Calibri" w:hAnsi="Calibri" w:cs="Calibri"/>
          <w:lang w:val="en-GB"/>
        </w:rPr>
        <w:t>.</w:t>
      </w:r>
      <w:r>
        <w:rPr>
          <w:rFonts w:ascii="Calibri" w:hAnsi="Calibri" w:cs="Calibri"/>
        </w:rPr>
        <w:t xml:space="preserve"> This is very unique and different to all other organsiations that I have previously worked in as usually these are set by the Board/SLT and are communicated top down. This approach works extremely well as it ensures that all staff have buy in and are fully aware of their input to the formulation of the strategy</w:t>
      </w:r>
      <w:r>
        <w:rPr>
          <w:rFonts w:hint="default" w:ascii="Calibri" w:hAnsi="Calibri" w:cs="Calibri"/>
          <w:lang w:val="en-GB"/>
        </w:rPr>
        <w:t xml:space="preserve"> (Harvard Business School, 2023). This is evident from the results of the annual staff survey where all staff are required to answer a section of the survey on strategic awareness. The rate of positive feedback for 23/24 was 87%, with staff stating that they were fully aware of the aims and objectives of the organisation (Staff survey, Portal 2024).</w:t>
      </w:r>
    </w:p>
    <w:p w14:paraId="467E7B65">
      <w:pPr>
        <w:pStyle w:val="16"/>
        <w:rPr>
          <w:rFonts w:hint="default" w:ascii="Calibri" w:hAnsi="Calibri" w:cs="Calibri"/>
          <w:lang w:val="en-GB"/>
        </w:rPr>
      </w:pPr>
      <w:r>
        <w:rPr>
          <w:rFonts w:ascii="Calibri" w:hAnsi="Calibri" w:cs="Calibri"/>
        </w:rPr>
        <w:t>Strategy Development - As part of the annual review of the corporate strategic plan, we include our overall Self Evaluation Report which highlights our key successes and also helps to identify our main areas for development. Alongside the completion of an external PESTLE Analysis and an internal SWOT analysis, this helps us to ensure that we are working towards the overall aims and helps to identify any market factors that will influence amendments/introductions to the plan</w:t>
      </w:r>
      <w:r>
        <w:rPr>
          <w:rFonts w:hint="default" w:ascii="Calibri" w:hAnsi="Calibri" w:cs="Calibri"/>
          <w:lang w:val="en-GB"/>
        </w:rPr>
        <w:t xml:space="preserve"> (Linkedin, 2024).</w:t>
      </w:r>
    </w:p>
    <w:p w14:paraId="7F4A7DA7">
      <w:pPr>
        <w:pStyle w:val="16"/>
        <w:rPr>
          <w:rFonts w:hint="default" w:ascii="Calibri" w:hAnsi="Calibri" w:cs="Calibri"/>
          <w:lang w:val="en-GB"/>
        </w:rPr>
      </w:pPr>
      <w:r>
        <w:rPr>
          <w:rFonts w:ascii="Calibri" w:hAnsi="Calibri" w:cs="Calibri"/>
        </w:rPr>
        <w:t xml:space="preserve"> Strategy Implementation - Each senior manager takes responsibility for specific elements of the plan but will involve their team in reviewing the success on a quarterly basis. This will be completed by ensuring that external market factors are continuously analysed to be able to keep ahead of any changes that may affect the delivery of the plan.  </w:t>
      </w:r>
      <w:r>
        <w:rPr>
          <w:rFonts w:hint="default" w:ascii="Calibri" w:hAnsi="Calibri" w:cs="Calibri"/>
          <w:lang w:val="en-GB"/>
        </w:rPr>
        <w:t>According to Linkedin (2023), it is extremely important to review your business strategy to ensure that the organisation is keeping abreast of changes within the market and to ensure that opportunities for growth are identified.</w:t>
      </w:r>
    </w:p>
    <w:p w14:paraId="7761F2D8">
      <w:pPr>
        <w:pStyle w:val="16"/>
        <w:rPr>
          <w:rFonts w:ascii="Calibri" w:hAnsi="Calibri" w:cs="Calibri"/>
        </w:rPr>
      </w:pPr>
    </w:p>
    <w:p w14:paraId="10104923">
      <w:pPr>
        <w:pStyle w:val="16"/>
        <w:numPr>
          <w:ilvl w:val="0"/>
          <w:numId w:val="1"/>
        </w:numPr>
        <w:rPr>
          <w:rFonts w:ascii="Trebuchet MS" w:hAnsi="Trebuchet MS" w:eastAsia="Arial"/>
          <w:b/>
          <w:bCs/>
        </w:rPr>
      </w:pPr>
      <w:r>
        <w:rPr>
          <w:rFonts w:ascii="Calibri" w:hAnsi="Calibri" w:eastAsia="Arial" w:cs="Calibri"/>
          <w:b/>
          <w:bCs/>
        </w:rPr>
        <w:t xml:space="preserve">Analyse the current impact of interest rates, inflation and </w:t>
      </w:r>
      <w:r>
        <w:rPr>
          <w:rFonts w:ascii="Calibri" w:hAnsi="Calibri" w:eastAsia="Arial" w:cs="Calibri"/>
          <w:b/>
          <w:bCs/>
        </w:rPr>
        <w:t>one other external factor on your organisation (or one with which you are familiar). Identify organisational priorities arising from your analysis.</w:t>
      </w:r>
      <w:r>
        <w:rPr>
          <w:rFonts w:ascii="Trebuchet MS" w:hAnsi="Trebuchet MS" w:eastAsia="Arial"/>
          <w:b/>
          <w:bCs/>
        </w:rPr>
        <w:t xml:space="preserve"> </w:t>
      </w:r>
    </w:p>
    <w:p w14:paraId="37697F7C">
      <w:pPr>
        <w:contextualSpacing/>
        <w:rPr>
          <w:rFonts w:ascii="Calibri" w:hAnsi="Calibri" w:eastAsia="Arial" w:cs="Calibri"/>
          <w:sz w:val="24"/>
          <w:szCs w:val="24"/>
        </w:rPr>
      </w:pPr>
      <w:r>
        <w:rPr>
          <w:rFonts w:ascii="Calibri" w:hAnsi="Calibri" w:eastAsia="Arial" w:cs="Calibri"/>
          <w:sz w:val="24"/>
          <w:szCs w:val="24"/>
        </w:rPr>
        <w:t>Interest rates -  According to The Bank of England</w:t>
      </w:r>
      <w:r>
        <w:rPr>
          <w:rFonts w:hint="default" w:ascii="Calibri" w:hAnsi="Calibri" w:eastAsia="Arial" w:cs="Calibri"/>
          <w:sz w:val="24"/>
          <w:szCs w:val="24"/>
          <w:lang w:val="en-GB"/>
        </w:rPr>
        <w:t xml:space="preserve"> (2024)</w:t>
      </w:r>
      <w:r>
        <w:rPr>
          <w:rFonts w:ascii="Calibri" w:hAnsi="Calibri" w:eastAsia="Arial" w:cs="Calibri"/>
          <w:sz w:val="24"/>
          <w:szCs w:val="24"/>
        </w:rPr>
        <w:t>, ‘An interest rate tells you how high the cost of borrowing is or how high the rewards are for saving’. Within Portal Training interests rates have an impact as they will determine the ability to borrow more money which may lead to more investment to grow. For example, if there are lower interest rates this will</w:t>
      </w:r>
      <w:r>
        <w:rPr>
          <w:rFonts w:hint="default" w:ascii="Calibri" w:hAnsi="Calibri" w:eastAsia="Arial" w:cs="Calibri"/>
          <w:sz w:val="24"/>
          <w:szCs w:val="24"/>
          <w:lang w:val="en-GB"/>
        </w:rPr>
        <w:t xml:space="preserve"> reduce</w:t>
      </w:r>
      <w:r>
        <w:rPr>
          <w:rFonts w:ascii="Calibri" w:hAnsi="Calibri" w:eastAsia="Arial" w:cs="Calibri"/>
          <w:sz w:val="24"/>
          <w:szCs w:val="24"/>
        </w:rPr>
        <w:t xml:space="preserve"> </w:t>
      </w:r>
      <w:r>
        <w:rPr>
          <w:rFonts w:hint="default" w:ascii="Calibri" w:hAnsi="Calibri" w:eastAsia="Arial" w:cs="Calibri"/>
          <w:sz w:val="24"/>
          <w:szCs w:val="24"/>
          <w:lang w:val="en-GB"/>
        </w:rPr>
        <w:t xml:space="preserve">the debt </w:t>
      </w:r>
      <w:r>
        <w:rPr>
          <w:rFonts w:ascii="Calibri" w:hAnsi="Calibri" w:eastAsia="Arial" w:cs="Calibri"/>
          <w:sz w:val="24"/>
          <w:szCs w:val="24"/>
        </w:rPr>
        <w:t xml:space="preserve">that will need to be paid back.  This </w:t>
      </w:r>
      <w:r>
        <w:rPr>
          <w:rFonts w:hint="default" w:ascii="Calibri" w:hAnsi="Calibri" w:eastAsia="Arial" w:cs="Calibri"/>
          <w:sz w:val="24"/>
          <w:szCs w:val="24"/>
          <w:lang w:val="en-GB"/>
        </w:rPr>
        <w:t>could also help to contribute to</w:t>
      </w:r>
      <w:r>
        <w:rPr>
          <w:rFonts w:ascii="Calibri" w:hAnsi="Calibri" w:eastAsia="Arial" w:cs="Calibri"/>
          <w:sz w:val="24"/>
          <w:szCs w:val="24"/>
        </w:rPr>
        <w:t xml:space="preserve"> award pay increments to staff as there will be less money being paid as part of the initial loan costs.  </w:t>
      </w:r>
      <w:r>
        <w:rPr>
          <w:rFonts w:hint="default" w:ascii="Calibri" w:hAnsi="Calibri" w:eastAsia="Arial" w:cs="Calibri"/>
          <w:sz w:val="24"/>
          <w:szCs w:val="24"/>
          <w:lang w:val="en-GB"/>
        </w:rPr>
        <w:t>According to British Business Bank (2024), the reduction of interest rates has a</w:t>
      </w:r>
      <w:r>
        <w:rPr>
          <w:rFonts w:ascii="Calibri" w:hAnsi="Calibri" w:eastAsia="Arial" w:cs="Calibri"/>
          <w:sz w:val="24"/>
          <w:szCs w:val="24"/>
        </w:rPr>
        <w:t xml:space="preserve"> positive </w:t>
      </w:r>
      <w:r>
        <w:rPr>
          <w:rFonts w:hint="default" w:ascii="Calibri" w:hAnsi="Calibri" w:eastAsia="Arial" w:cs="Calibri"/>
          <w:sz w:val="24"/>
          <w:szCs w:val="24"/>
          <w:lang w:val="en-GB"/>
        </w:rPr>
        <w:t>impact</w:t>
      </w:r>
      <w:r>
        <w:rPr>
          <w:rFonts w:ascii="Calibri" w:hAnsi="Calibri" w:eastAsia="Arial" w:cs="Calibri"/>
          <w:sz w:val="24"/>
          <w:szCs w:val="24"/>
        </w:rPr>
        <w:t xml:space="preserve"> as borrowing costs are reduced</w:t>
      </w:r>
      <w:r>
        <w:rPr>
          <w:rFonts w:hint="default" w:ascii="Calibri" w:hAnsi="Calibri" w:eastAsia="Arial" w:cs="Calibri"/>
          <w:sz w:val="24"/>
          <w:szCs w:val="24"/>
          <w:lang w:val="en-GB"/>
        </w:rPr>
        <w:t xml:space="preserve"> which then boosts the wealth of the country, </w:t>
      </w:r>
      <w:r>
        <w:rPr>
          <w:rFonts w:ascii="Calibri" w:hAnsi="Calibri" w:eastAsia="Arial" w:cs="Calibri"/>
          <w:sz w:val="24"/>
          <w:szCs w:val="24"/>
        </w:rPr>
        <w:t xml:space="preserve">allowing more money </w:t>
      </w:r>
      <w:r>
        <w:rPr>
          <w:rFonts w:hint="default" w:ascii="Calibri" w:hAnsi="Calibri" w:eastAsia="Arial" w:cs="Calibri"/>
          <w:sz w:val="24"/>
          <w:szCs w:val="24"/>
          <w:lang w:val="en-GB"/>
        </w:rPr>
        <w:t>to be invested</w:t>
      </w:r>
      <w:r>
        <w:rPr>
          <w:rFonts w:ascii="Calibri" w:hAnsi="Calibri" w:eastAsia="Arial" w:cs="Calibri"/>
          <w:sz w:val="24"/>
          <w:szCs w:val="24"/>
        </w:rPr>
        <w:t xml:space="preserve">. </w:t>
      </w:r>
    </w:p>
    <w:p w14:paraId="470C718C">
      <w:pPr>
        <w:contextualSpacing/>
        <w:rPr>
          <w:rFonts w:ascii="Calibri" w:hAnsi="Calibri" w:eastAsia="sans-serif" w:cs="Calibri"/>
          <w:color w:val="111111"/>
          <w:spacing w:val="1"/>
          <w:sz w:val="24"/>
          <w:szCs w:val="24"/>
          <w:shd w:val="clear" w:color="auto" w:fill="FFFFFF"/>
        </w:rPr>
      </w:pPr>
      <w:r>
        <w:rPr>
          <w:rFonts w:ascii="Calibri" w:hAnsi="Calibri" w:eastAsia="Arial" w:cs="Calibri"/>
          <w:sz w:val="24"/>
          <w:szCs w:val="24"/>
        </w:rPr>
        <w:t>Inflation - ‘</w:t>
      </w:r>
      <w:r>
        <w:rPr>
          <w:rFonts w:ascii="Calibri" w:hAnsi="Calibri" w:eastAsia="sans-serif" w:cs="Calibri"/>
          <w:color w:val="111111"/>
          <w:spacing w:val="1"/>
          <w:sz w:val="24"/>
          <w:szCs w:val="24"/>
          <w:shd w:val="clear" w:color="auto" w:fill="FFFFFF"/>
        </w:rPr>
        <w:t>Inflation is a gradual loss of purchasing power that is reflected in a broad rise in prices for goods and services over time’ (Investopedia, 2024). Current inflation is 1.7 % which has been drastically reduced from 4.6% in October 2023 (Bank of England</w:t>
      </w:r>
      <w:r>
        <w:rPr>
          <w:rFonts w:hint="default" w:ascii="Calibri" w:hAnsi="Calibri" w:eastAsia="sans-serif" w:cs="Calibri"/>
          <w:color w:val="111111"/>
          <w:spacing w:val="1"/>
          <w:sz w:val="24"/>
          <w:szCs w:val="24"/>
          <w:shd w:val="clear" w:color="auto" w:fill="FFFFFF"/>
          <w:lang w:val="en-GB"/>
        </w:rPr>
        <w:t>, 2024</w:t>
      </w:r>
      <w:r>
        <w:rPr>
          <w:rFonts w:ascii="Calibri" w:hAnsi="Calibri" w:eastAsia="sans-serif" w:cs="Calibri"/>
          <w:color w:val="111111"/>
          <w:spacing w:val="1"/>
          <w:sz w:val="24"/>
          <w:szCs w:val="24"/>
          <w:shd w:val="clear" w:color="auto" w:fill="FFFFFF"/>
        </w:rPr>
        <w:t>).</w:t>
      </w:r>
      <w:r>
        <w:rPr>
          <w:rFonts w:hint="default" w:ascii="Calibri" w:hAnsi="Calibri" w:eastAsia="sans-serif" w:cs="Calibri"/>
          <w:color w:val="111111"/>
          <w:spacing w:val="1"/>
          <w:sz w:val="24"/>
          <w:szCs w:val="24"/>
          <w:shd w:val="clear" w:color="auto" w:fill="FFFFFF"/>
          <w:lang w:val="en-GB"/>
        </w:rPr>
        <w:t>According to Investopedia (2024),</w:t>
      </w:r>
      <w:r>
        <w:rPr>
          <w:rFonts w:ascii="Calibri" w:hAnsi="Calibri" w:eastAsia="sans-serif" w:cs="Calibri"/>
          <w:color w:val="111111"/>
          <w:spacing w:val="1"/>
          <w:sz w:val="24"/>
          <w:szCs w:val="24"/>
          <w:shd w:val="clear" w:color="auto" w:fill="FFFFFF"/>
        </w:rPr>
        <w:t xml:space="preserve">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nflation is caused  by too much demand in the economy and not enough supply which means suppliers charge more </w:t>
      </w:r>
      <w:r>
        <w:rPr>
          <w:rFonts w:hint="default" w:ascii="Calibri" w:hAnsi="Calibri" w:eastAsia="sans-serif" w:cs="Calibri"/>
          <w:color w:val="111111"/>
          <w:spacing w:val="1"/>
          <w:sz w:val="24"/>
          <w:szCs w:val="24"/>
          <w:shd w:val="clear" w:color="auto" w:fill="FFFFFF"/>
          <w:lang w:val="en-GB"/>
        </w:rPr>
        <w:t xml:space="preserve">for </w:t>
      </w:r>
      <w:r>
        <w:rPr>
          <w:rFonts w:ascii="Calibri" w:hAnsi="Calibri" w:eastAsia="sans-serif" w:cs="Calibri"/>
          <w:color w:val="111111"/>
          <w:spacing w:val="1"/>
          <w:sz w:val="24"/>
          <w:szCs w:val="24"/>
          <w:shd w:val="clear" w:color="auto" w:fill="FFFFFF"/>
        </w:rPr>
        <w:t xml:space="preserve">their goods and services. Therefore this has a negative impact on the organisation due to the expectation of employees </w:t>
      </w:r>
      <w:r>
        <w:rPr>
          <w:rFonts w:hint="default" w:ascii="Calibri" w:hAnsi="Calibri" w:eastAsia="sans-serif" w:cs="Calibri"/>
          <w:color w:val="111111"/>
          <w:spacing w:val="1"/>
          <w:sz w:val="24"/>
          <w:szCs w:val="24"/>
          <w:shd w:val="clear" w:color="auto" w:fill="FFFFFF"/>
          <w:lang w:val="en-GB"/>
        </w:rPr>
        <w:t xml:space="preserve">salaries </w:t>
      </w:r>
      <w:r>
        <w:rPr>
          <w:rFonts w:ascii="Calibri" w:hAnsi="Calibri" w:eastAsia="sans-serif" w:cs="Calibri"/>
          <w:color w:val="111111"/>
          <w:spacing w:val="1"/>
          <w:sz w:val="24"/>
          <w:szCs w:val="24"/>
          <w:shd w:val="clear" w:color="auto" w:fill="FFFFFF"/>
        </w:rPr>
        <w:t>to</w:t>
      </w:r>
      <w:r>
        <w:rPr>
          <w:rFonts w:hint="default" w:ascii="Calibri" w:hAnsi="Calibri" w:eastAsia="sans-serif" w:cs="Calibri"/>
          <w:color w:val="111111"/>
          <w:spacing w:val="1"/>
          <w:sz w:val="24"/>
          <w:szCs w:val="24"/>
          <w:shd w:val="clear" w:color="auto" w:fill="FFFFFF"/>
          <w:lang w:val="en-GB"/>
        </w:rPr>
        <w:t xml:space="preserve"> increase to</w:t>
      </w:r>
      <w:r>
        <w:rPr>
          <w:rFonts w:ascii="Calibri" w:hAnsi="Calibri" w:eastAsia="sans-serif" w:cs="Calibri"/>
          <w:color w:val="111111"/>
          <w:spacing w:val="1"/>
          <w:sz w:val="24"/>
          <w:szCs w:val="24"/>
          <w:shd w:val="clear" w:color="auto" w:fill="FFFFFF"/>
        </w:rPr>
        <w:t xml:space="preserve"> match inflation rates.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f </w:t>
      </w:r>
      <w:r>
        <w:rPr>
          <w:rFonts w:hint="default" w:ascii="Calibri" w:hAnsi="Calibri" w:eastAsia="sans-serif" w:cs="Calibri"/>
          <w:color w:val="111111"/>
          <w:spacing w:val="1"/>
          <w:sz w:val="24"/>
          <w:szCs w:val="24"/>
          <w:shd w:val="clear" w:color="auto" w:fill="FFFFFF"/>
          <w:lang w:val="en-GB"/>
        </w:rPr>
        <w:t>salary increases</w:t>
      </w:r>
      <w:r>
        <w:rPr>
          <w:rFonts w:ascii="Calibri" w:hAnsi="Calibri" w:eastAsia="sans-serif" w:cs="Calibri"/>
          <w:color w:val="111111"/>
          <w:spacing w:val="1"/>
          <w:sz w:val="24"/>
          <w:szCs w:val="24"/>
          <w:shd w:val="clear" w:color="auto" w:fill="FFFFFF"/>
        </w:rPr>
        <w:t xml:space="preserve"> are not provided to staff this could impact</w:t>
      </w:r>
      <w:r>
        <w:rPr>
          <w:rFonts w:hint="default" w:ascii="Calibri" w:hAnsi="Calibri" w:eastAsia="sans-serif" w:cs="Calibri"/>
          <w:color w:val="111111"/>
          <w:spacing w:val="1"/>
          <w:sz w:val="24"/>
          <w:szCs w:val="24"/>
          <w:shd w:val="clear" w:color="auto" w:fill="FFFFFF"/>
          <w:lang w:val="en-GB"/>
        </w:rPr>
        <w:t xml:space="preserve"> morale,</w:t>
      </w:r>
      <w:r>
        <w:rPr>
          <w:rFonts w:ascii="Calibri" w:hAnsi="Calibri" w:eastAsia="sans-serif" w:cs="Calibri"/>
          <w:color w:val="111111"/>
          <w:spacing w:val="1"/>
          <w:sz w:val="24"/>
          <w:szCs w:val="24"/>
          <w:shd w:val="clear" w:color="auto" w:fill="FFFFFF"/>
        </w:rPr>
        <w:t xml:space="preserve"> turnover of staff</w:t>
      </w:r>
      <w:r>
        <w:rPr>
          <w:rFonts w:hint="default" w:ascii="Calibri" w:hAnsi="Calibri" w:eastAsia="sans-serif" w:cs="Calibri"/>
          <w:color w:val="111111"/>
          <w:spacing w:val="1"/>
          <w:sz w:val="24"/>
          <w:szCs w:val="24"/>
          <w:shd w:val="clear" w:color="auto" w:fill="FFFFFF"/>
          <w:lang w:val="en-GB"/>
        </w:rPr>
        <w:t xml:space="preserve"> </w:t>
      </w:r>
      <w:r>
        <w:rPr>
          <w:rFonts w:ascii="Calibri" w:hAnsi="Calibri" w:eastAsia="sans-serif" w:cs="Calibri"/>
          <w:color w:val="111111"/>
          <w:spacing w:val="1"/>
          <w:sz w:val="24"/>
          <w:szCs w:val="24"/>
          <w:shd w:val="clear" w:color="auto" w:fill="FFFFFF"/>
        </w:rPr>
        <w:t xml:space="preserve">and retention. </w:t>
      </w:r>
    </w:p>
    <w:p w14:paraId="436CF03C">
      <w:pPr>
        <w:contextualSpacing/>
        <w:rPr>
          <w:rFonts w:ascii="Calibri" w:hAnsi="Calibri" w:eastAsia="Arial" w:cs="Calibri"/>
          <w:sz w:val="24"/>
          <w:szCs w:val="24"/>
        </w:rPr>
      </w:pPr>
    </w:p>
    <w:p w14:paraId="4549089C">
      <w:pPr>
        <w:contextualSpacing/>
        <w:rPr>
          <w:rFonts w:hint="default" w:ascii="Calibri" w:hAnsi="Calibri" w:eastAsia="Arial" w:cs="Calibri"/>
          <w:sz w:val="24"/>
          <w:szCs w:val="24"/>
          <w:lang w:val="en-GB"/>
        </w:rPr>
      </w:pPr>
      <w:r>
        <w:rPr>
          <w:rFonts w:ascii="Calibri" w:hAnsi="Calibri" w:eastAsia="Arial" w:cs="Calibri"/>
          <w:sz w:val="24"/>
          <w:szCs w:val="24"/>
        </w:rPr>
        <w:t xml:space="preserve">Funding cuts for Apprenticeships in Wales - Following an 18 month consultation period, it was announced in February 2024, that there would be </w:t>
      </w:r>
      <w:r>
        <w:rPr>
          <w:rFonts w:hint="default" w:ascii="Calibri" w:hAnsi="Calibri" w:eastAsia="Arial" w:cs="Calibri"/>
          <w:sz w:val="24"/>
          <w:szCs w:val="24"/>
          <w:lang w:val="en-GB"/>
        </w:rPr>
        <w:t xml:space="preserve">a </w:t>
      </w:r>
      <w:r>
        <w:rPr>
          <w:rFonts w:ascii="Calibri" w:hAnsi="Calibri" w:eastAsia="Arial" w:cs="Calibri"/>
          <w:sz w:val="24"/>
          <w:szCs w:val="24"/>
        </w:rPr>
        <w:t xml:space="preserve">14% cut in the  Welsh Government Funding provision for Apprenticeships. (This was less than the original 24% reduction that was initially proposed). This had a significant impact on our three year strategic plan which indicated a year on year contract growth of 20%. In turn, we not only had to revise our strategy but also look at how we could make savings, while trying to sustain our existing workforce. Unfortunately, we were forced to make staffing cuts to cover this shortfall due to the reduction of the contract. This caused a temporary drop in morale due to the nature of the staffing cuts. </w:t>
      </w:r>
      <w:r>
        <w:rPr>
          <w:rFonts w:hint="default" w:ascii="Calibri" w:hAnsi="Calibri" w:eastAsia="Arial" w:cs="Calibri"/>
          <w:sz w:val="24"/>
          <w:szCs w:val="24"/>
          <w:lang w:val="en-GB"/>
        </w:rPr>
        <w:t>This was highlighted in our 23/24 staff survey where there was a drop in staff morale compared to the data shown in 22/23. Two staff members instigated the redundancies as the main reason for this.</w:t>
      </w:r>
    </w:p>
    <w:p w14:paraId="21FF436F">
      <w:pPr>
        <w:rPr>
          <w:rFonts w:ascii="Calibri" w:hAnsi="Calibri" w:cs="Calibri"/>
          <w:b/>
          <w:bCs/>
          <w:sz w:val="24"/>
          <w:szCs w:val="24"/>
        </w:rPr>
      </w:pPr>
    </w:p>
    <w:p w14:paraId="5D377EF9">
      <w:pPr>
        <w:rPr>
          <w:rFonts w:ascii="Calibri" w:hAnsi="Calibri" w:cs="Calibri"/>
          <w:b/>
          <w:bCs/>
          <w:sz w:val="24"/>
          <w:szCs w:val="24"/>
        </w:rPr>
      </w:pPr>
    </w:p>
    <w:p w14:paraId="58CACC6B">
      <w:pPr>
        <w:numPr>
          <w:ilvl w:val="0"/>
          <w:numId w:val="1"/>
        </w:numPr>
        <w:contextualSpacing/>
        <w:rPr>
          <w:rFonts w:ascii="Calibri" w:hAnsi="Calibri" w:eastAsia="Arial" w:cs="Calibri"/>
          <w:b/>
          <w:bCs/>
        </w:rPr>
      </w:pPr>
      <w:r>
        <w:rPr>
          <w:rFonts w:ascii="Calibri" w:hAnsi="Calibri" w:eastAsia="Arial" w:cs="Calibri"/>
          <w:b/>
          <w:bCs/>
        </w:rPr>
        <w:t>In February 2024,</w:t>
      </w:r>
      <w:r>
        <w:rPr>
          <w:rFonts w:ascii="Calibri" w:hAnsi="Calibri" w:cs="Calibri"/>
          <w:b/>
          <w:bCs/>
        </w:rPr>
        <w:t xml:space="preserve"> </w:t>
      </w:r>
      <w:r>
        <w:rPr>
          <w:rFonts w:ascii="Calibri" w:hAnsi="Calibri" w:eastAsia="Arial" w:cs="Calibri"/>
          <w:b/>
          <w:bCs/>
        </w:rPr>
        <w:t>Peter Cheese, current CEO of CIPD stated, “</w:t>
      </w:r>
      <w:r>
        <w:rPr>
          <w:rFonts w:ascii="Calibri" w:hAnsi="Calibri" w:eastAsia="Arial" w:cs="Calibri"/>
          <w:b/>
          <w:bCs/>
          <w:i/>
          <w:iCs/>
        </w:rPr>
        <w:t>AI is transforming jobs, careers and workplaces. People professionals have a key role to play in encouraging safe experimentation and rapid learning, so that we can reap the benefits and mitigate the risks</w:t>
      </w:r>
      <w:r>
        <w:rPr>
          <w:rFonts w:ascii="Calibri" w:hAnsi="Calibri" w:eastAsia="Arial" w:cs="Calibri"/>
          <w:b/>
          <w:bCs/>
        </w:rPr>
        <w:t xml:space="preserve">.” Assess the extent that AI is, or could be, used in your organisation (or an organisation with which you are familiar) </w:t>
      </w:r>
      <w:r>
        <w:rPr>
          <w:rFonts w:ascii="Calibri" w:hAnsi="Calibri" w:eastAsia="Arial" w:cs="Calibri"/>
          <w:b/>
          <w:bCs/>
        </w:rPr>
        <w:t>and assess how AI impacts work. (AC 1.4)</w:t>
      </w:r>
    </w:p>
    <w:p w14:paraId="1C2671FB">
      <w:pPr>
        <w:numPr>
          <w:ilvl w:val="0"/>
          <w:numId w:val="0"/>
        </w:numPr>
        <w:contextualSpacing/>
        <w:rPr>
          <w:rFonts w:ascii="Calibri" w:hAnsi="Calibri" w:eastAsia="Arial" w:cs="Calibri"/>
        </w:rPr>
      </w:pPr>
    </w:p>
    <w:p w14:paraId="0AB42ED3">
      <w:pPr>
        <w:rPr>
          <w:rFonts w:ascii="Calibri" w:hAnsi="Calibri" w:cs="Calibri"/>
        </w:rPr>
      </w:pPr>
      <w:r>
        <w:rPr>
          <w:rFonts w:hint="default" w:ascii="Calibri" w:hAnsi="Calibri" w:cs="Calibri"/>
          <w:lang w:val="en-GB"/>
        </w:rPr>
        <w:t>According to Investopedia (2024), there are several benefits to the use of AI in business. These include the use of data analysis, customer engagement and to assist with decision making. Even</w:t>
      </w:r>
      <w:r>
        <w:rPr>
          <w:rFonts w:ascii="Calibri" w:hAnsi="Calibri" w:cs="Calibri"/>
        </w:rPr>
        <w:t xml:space="preserve"> though there are some serious pitfalls of the increasing use of AI,</w:t>
      </w:r>
      <w:r>
        <w:rPr>
          <w:rFonts w:hint="default" w:ascii="Calibri" w:hAnsi="Calibri" w:cs="Calibri"/>
          <w:lang w:val="en-GB"/>
        </w:rPr>
        <w:t xml:space="preserve"> such as ethical and regulatory challenges, bias, safety and data privacy (Forbes, 2023). W</w:t>
      </w:r>
      <w:r>
        <w:rPr>
          <w:rFonts w:ascii="Calibri" w:hAnsi="Calibri" w:cs="Calibri"/>
        </w:rPr>
        <w:t xml:space="preserve">e need to be mindful of the numerous ways that this may help to make us </w:t>
      </w:r>
      <w:r>
        <w:rPr>
          <w:rFonts w:hint="default" w:ascii="Calibri" w:hAnsi="Calibri" w:cs="Calibri"/>
          <w:lang w:val="en-GB"/>
        </w:rPr>
        <w:t xml:space="preserve">to become </w:t>
      </w:r>
      <w:r>
        <w:rPr>
          <w:rFonts w:ascii="Calibri" w:hAnsi="Calibri" w:cs="Calibri"/>
        </w:rPr>
        <w:t>more efficient as an organisation</w:t>
      </w:r>
      <w:r>
        <w:rPr>
          <w:rFonts w:hint="default" w:ascii="Calibri" w:hAnsi="Calibri" w:cs="Calibri"/>
          <w:lang w:val="en-GB"/>
        </w:rPr>
        <w:t xml:space="preserve">. </w:t>
      </w:r>
      <w:r>
        <w:rPr>
          <w:rFonts w:ascii="Calibri" w:hAnsi="Calibri" w:cs="Calibri"/>
        </w:rPr>
        <w:t xml:space="preserve"> </w:t>
      </w:r>
      <w:r>
        <w:rPr>
          <w:rFonts w:hint="default" w:ascii="Calibri" w:hAnsi="Calibri" w:cs="Calibri"/>
          <w:lang w:val="en-GB"/>
        </w:rPr>
        <w:t>F</w:t>
      </w:r>
      <w:r>
        <w:rPr>
          <w:rFonts w:ascii="Calibri" w:hAnsi="Calibri" w:cs="Calibri"/>
        </w:rPr>
        <w:t>or example, AI has been invaluable in helping to draw up new job descriptions, policies and procedures and strategies.  It is important to bear in mind that these must be checked for accuracy before use and must only be used as an outline which specific organisational details being included prior to completion.</w:t>
      </w:r>
    </w:p>
    <w:p w14:paraId="77110F91">
      <w:pPr>
        <w:rPr>
          <w:rFonts w:ascii="Calibri" w:hAnsi="Calibri" w:cs="Calibri"/>
          <w:b/>
          <w:bCs/>
          <w:sz w:val="28"/>
          <w:szCs w:val="28"/>
        </w:rPr>
      </w:pPr>
    </w:p>
    <w:p w14:paraId="648F20B0">
      <w:pPr>
        <w:rPr>
          <w:rFonts w:ascii="Calibri" w:hAnsi="Calibri" w:cs="Calibri"/>
        </w:rPr>
      </w:pPr>
      <w:r>
        <w:rPr>
          <w:rFonts w:ascii="Calibri" w:hAnsi="Calibri" w:cs="Calibri"/>
        </w:rPr>
        <w:t xml:space="preserve">Within Portal Training, AI has become a very significant risk to how we manage the quality and delivery of our </w:t>
      </w:r>
      <w:r>
        <w:rPr>
          <w:rFonts w:hint="default" w:ascii="Calibri" w:hAnsi="Calibri" w:cs="Calibri"/>
          <w:lang w:val="en-GB"/>
        </w:rPr>
        <w:t>W</w:t>
      </w:r>
      <w:r>
        <w:rPr>
          <w:rFonts w:ascii="Calibri" w:hAnsi="Calibri" w:cs="Calibri"/>
        </w:rPr>
        <w:t>ork-</w:t>
      </w:r>
      <w:r>
        <w:rPr>
          <w:rFonts w:hint="default" w:ascii="Calibri" w:hAnsi="Calibri" w:cs="Calibri"/>
          <w:lang w:val="en-GB"/>
        </w:rPr>
        <w:t>B</w:t>
      </w:r>
      <w:r>
        <w:rPr>
          <w:rFonts w:ascii="Calibri" w:hAnsi="Calibri" w:cs="Calibri"/>
        </w:rPr>
        <w:t xml:space="preserve">ased </w:t>
      </w:r>
      <w:r>
        <w:rPr>
          <w:rFonts w:hint="default" w:ascii="Calibri" w:hAnsi="Calibri" w:cs="Calibri"/>
          <w:lang w:val="en-GB"/>
        </w:rPr>
        <w:t>L</w:t>
      </w:r>
      <w:r>
        <w:rPr>
          <w:rFonts w:ascii="Calibri" w:hAnsi="Calibri" w:cs="Calibri"/>
        </w:rPr>
        <w:t xml:space="preserve">earning </w:t>
      </w:r>
      <w:r>
        <w:rPr>
          <w:rFonts w:hint="default" w:ascii="Calibri" w:hAnsi="Calibri" w:cs="Calibri"/>
          <w:lang w:val="en-GB"/>
        </w:rPr>
        <w:t>A</w:t>
      </w:r>
      <w:r>
        <w:rPr>
          <w:rFonts w:ascii="Calibri" w:hAnsi="Calibri" w:cs="Calibri"/>
        </w:rPr>
        <w:t xml:space="preserve">pprenticeships. With the requirement for learners to produce assignments in order to complete the course, it is becoming increasingly prevalent that as part of our requirement to manage the use of plagiarism, cheating and collusion, we must now also be able to equip ourselves with the ability to be able to identify the use of AI within work that is being submitted for assessment and quality assurance (Joint Council for Qualifications, 2024). Failure to identify and also prevent this from happening will have wide reaching consequences for us as a centre including loss of direct claims of certification, this in turn could lead to us losing our funding. In order to mitigate these risks, as a company we have needed to conduct extensive training to our delivery and quality teams’ and policies have been created in order to ensure that it is very clear on how AI can be used. We have also had to invest in Turnit In which is a software that will indicate sign of plagiarism. </w:t>
      </w:r>
    </w:p>
    <w:p w14:paraId="668B1EED">
      <w:pPr>
        <w:numPr>
          <w:numId w:val="0"/>
        </w:numPr>
        <w:contextualSpacing/>
        <w:rPr>
          <w:rFonts w:ascii="Calibri" w:hAnsi="Calibri" w:eastAsia="Times New Roman" w:cs="Calibri"/>
          <w:b/>
          <w:bCs/>
          <w:kern w:val="0"/>
          <w:sz w:val="28"/>
          <w:szCs w:val="28"/>
          <w:lang w:eastAsia="en-GB"/>
          <w14:ligatures w14:val="none"/>
        </w:rPr>
      </w:pPr>
    </w:p>
    <w:p w14:paraId="7D3DA4B0">
      <w:pPr>
        <w:numPr>
          <w:numId w:val="0"/>
        </w:numPr>
        <w:contextualSpacing/>
        <w:rPr>
          <w:rFonts w:ascii="Calibri" w:hAnsi="Calibri" w:eastAsia="Times New Roman" w:cs="Calibri"/>
          <w:b/>
          <w:bCs/>
          <w:kern w:val="0"/>
          <w:sz w:val="28"/>
          <w:szCs w:val="28"/>
          <w:lang w:eastAsia="en-GB"/>
          <w14:ligatures w14:val="none"/>
        </w:rPr>
      </w:pPr>
    </w:p>
    <w:p w14:paraId="2F132F33">
      <w:pPr>
        <w:numPr>
          <w:ilvl w:val="0"/>
          <w:numId w:val="1"/>
        </w:numPr>
        <w:ind w:left="0" w:leftChars="0" w:firstLine="0" w:firstLineChars="0"/>
        <w:contextualSpacing/>
        <w:rPr>
          <w:rFonts w:ascii="Calibri" w:hAnsi="Calibri" w:eastAsia="Times New Roman" w:cs="Calibri"/>
          <w:b/>
          <w:bCs/>
          <w:kern w:val="0"/>
          <w:sz w:val="28"/>
          <w:szCs w:val="28"/>
          <w:lang w:eastAsia="en-GB"/>
          <w14:ligatures w14:val="none"/>
        </w:rPr>
      </w:pPr>
      <w:r>
        <w:rPr>
          <w:rFonts w:ascii="Calibri" w:hAnsi="Calibri" w:eastAsia="Arial" w:cs="Calibri"/>
          <w:b/>
          <w:bCs/>
        </w:rPr>
        <w:t xml:space="preserve">Explain Charles Handy’s model of organisational culture </w:t>
      </w:r>
      <w:r>
        <w:rPr>
          <w:rFonts w:ascii="Calibri" w:hAnsi="Calibri" w:eastAsia="Arial" w:cs="Calibri"/>
          <w:b/>
          <w:bCs/>
        </w:rPr>
        <w:t>and explain David Rock’s SCARF theory. (AC 2.1)</w:t>
      </w:r>
    </w:p>
    <w:p w14:paraId="0E0689A7">
      <w:pPr>
        <w:contextualSpacing/>
        <w:rPr>
          <w:rFonts w:ascii="Calibri" w:hAnsi="Calibri" w:eastAsia="Arial" w:cs="Calibri"/>
        </w:rPr>
      </w:pPr>
    </w:p>
    <w:p w14:paraId="1138A4E0">
      <w:pPr>
        <w:contextualSpacing/>
        <w:rPr>
          <w:rFonts w:hint="default" w:ascii="Calibri" w:hAnsi="Calibri" w:eastAsia="Arial" w:cs="Calibri"/>
          <w:lang w:val="en-GB"/>
        </w:rPr>
      </w:pPr>
      <w:r>
        <w:rPr>
          <w:rFonts w:ascii="Calibri" w:hAnsi="Calibri" w:eastAsia="Arial" w:cs="Calibri"/>
        </w:rPr>
        <w:t xml:space="preserve">Charles Handy’s organisational culture model  sets out four different types of cultures that are usually found in </w:t>
      </w:r>
      <w:r>
        <w:rPr>
          <w:rFonts w:hint="default" w:ascii="Calibri" w:hAnsi="Calibri" w:eastAsia="Arial" w:cs="Calibri"/>
          <w:lang w:val="en-GB"/>
        </w:rPr>
        <w:t>a</w:t>
      </w:r>
      <w:r>
        <w:rPr>
          <w:rFonts w:ascii="Calibri" w:hAnsi="Calibri" w:eastAsia="Arial" w:cs="Calibri"/>
        </w:rPr>
        <w:t xml:space="preserve"> typical organisation</w:t>
      </w:r>
      <w:r>
        <w:rPr>
          <w:rFonts w:hint="default" w:ascii="Calibri" w:hAnsi="Calibri" w:eastAsia="Arial" w:cs="Calibri"/>
          <w:lang w:val="en-GB"/>
        </w:rPr>
        <w:t xml:space="preserve"> </w:t>
      </w:r>
      <w:r>
        <w:rPr>
          <w:rFonts w:ascii="Calibri" w:hAnsi="Calibri" w:eastAsia="Arial" w:cs="Calibri"/>
        </w:rPr>
        <w:t>(McGrath and Bates, 2013)</w:t>
      </w:r>
      <w:r>
        <w:rPr>
          <w:rFonts w:hint="default" w:ascii="Calibri" w:hAnsi="Calibri" w:eastAsia="Arial" w:cs="Calibri"/>
          <w:lang w:val="en-GB"/>
        </w:rPr>
        <w:t>:</w:t>
      </w:r>
    </w:p>
    <w:p w14:paraId="78554338">
      <w:pPr>
        <w:contextualSpacing/>
        <w:rPr>
          <w:rFonts w:ascii="Calibri" w:hAnsi="Calibri" w:eastAsia="Arial" w:cs="Calibri"/>
        </w:rPr>
      </w:pPr>
    </w:p>
    <w:p w14:paraId="4520B365">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Power - This culture is demonstrated where there are few, key decision makers and can be seen as autocratic where power is centralised.</w:t>
      </w:r>
    </w:p>
    <w:p w14:paraId="0AFC6400">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Task - This is where a specific task is prioritised. This enables productive collaboration and innovative thinking.</w:t>
      </w:r>
    </w:p>
    <w:p w14:paraId="17DE1EE6">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Role - This culture is bureaucratic in nature, tending to have clear structure to enable the organisation to set clear rules and procedures.</w:t>
      </w:r>
    </w:p>
    <w:p w14:paraId="0DF573DE">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Individual - This culture is demonstrated when employees are placed at the forefront of the decision making process and provided with autonomy to make key decisions (AQA, 2024).</w:t>
      </w:r>
    </w:p>
    <w:p w14:paraId="24864EDD">
      <w:pPr>
        <w:numPr>
          <w:ilvl w:val="0"/>
          <w:numId w:val="0"/>
        </w:numPr>
        <w:ind w:leftChars="0"/>
        <w:contextualSpacing/>
        <w:rPr>
          <w:rFonts w:hint="default" w:ascii="Calibri" w:hAnsi="Calibri" w:eastAsia="Arial" w:cs="Calibri"/>
          <w:lang w:val="en-GB"/>
        </w:rPr>
      </w:pPr>
    </w:p>
    <w:p w14:paraId="1F1C7AF1">
      <w:pPr>
        <w:numPr>
          <w:ilvl w:val="0"/>
          <w:numId w:val="0"/>
        </w:numPr>
        <w:ind w:leftChars="0"/>
        <w:contextualSpacing/>
        <w:rPr>
          <w:rFonts w:hint="default" w:ascii="Calibri" w:hAnsi="Calibri" w:eastAsia="Arial" w:cs="Calibri"/>
          <w:lang w:val="en-GB"/>
        </w:rPr>
      </w:pPr>
      <w:r>
        <w:rPr>
          <w:rFonts w:ascii="Calibri" w:hAnsi="Calibri" w:eastAsia="Arial" w:cs="Calibri"/>
        </w:rPr>
        <w:t xml:space="preserve"> An organisation can demonstrate certain elements of each type, however they will usually lean towards one that is stronger than the others. Within Portal Training, we most definitely display the main characteristics of the role</w:t>
      </w:r>
      <w:r>
        <w:rPr>
          <w:rFonts w:hint="default" w:ascii="Calibri" w:hAnsi="Calibri" w:eastAsia="Arial" w:cs="Calibri"/>
          <w:lang w:val="en-GB"/>
        </w:rPr>
        <w:t xml:space="preserve"> </w:t>
      </w:r>
      <w:r>
        <w:rPr>
          <w:rFonts w:ascii="Calibri" w:hAnsi="Calibri" w:eastAsia="Arial" w:cs="Calibri"/>
        </w:rPr>
        <w:t xml:space="preserve">culture. </w:t>
      </w:r>
      <w:r>
        <w:rPr>
          <w:rFonts w:hint="default" w:ascii="Calibri" w:hAnsi="Calibri" w:eastAsia="Arial" w:cs="Calibri"/>
          <w:lang w:val="en-GB"/>
        </w:rPr>
        <w:t>A</w:t>
      </w:r>
      <w:r>
        <w:rPr>
          <w:rFonts w:ascii="Calibri" w:hAnsi="Calibri" w:eastAsia="Arial" w:cs="Calibri"/>
        </w:rPr>
        <w:t xml:space="preserve">ll employees have clear job descriptions to establish roles and responsibilities </w:t>
      </w:r>
      <w:r>
        <w:rPr>
          <w:rFonts w:hint="default" w:ascii="Calibri" w:hAnsi="Calibri" w:eastAsia="Arial" w:cs="Calibri"/>
          <w:lang w:val="en-GB"/>
        </w:rPr>
        <w:t>in order for</w:t>
      </w:r>
      <w:r>
        <w:rPr>
          <w:rFonts w:ascii="Calibri" w:hAnsi="Calibri" w:eastAsia="Arial" w:cs="Calibri"/>
        </w:rPr>
        <w:t xml:space="preserve"> them to work effectively within their department. This culture helps to support the operational functions to achieve the overall strategic goal</w:t>
      </w:r>
      <w:r>
        <w:rPr>
          <w:rFonts w:hint="default" w:ascii="Calibri" w:hAnsi="Calibri" w:eastAsia="Arial" w:cs="Calibri"/>
          <w:lang w:val="en-GB"/>
        </w:rPr>
        <w:t xml:space="preserve"> and provides stability to the organisation however it may cause lack of innovation to be able to adapt (Business.com, 2023).</w:t>
      </w:r>
    </w:p>
    <w:p w14:paraId="22A53D8E">
      <w:pPr>
        <w:contextualSpacing/>
        <w:rPr>
          <w:rFonts w:ascii="Calibri" w:hAnsi="Calibri" w:eastAsia="Arial" w:cs="Calibri"/>
        </w:rPr>
      </w:pPr>
    </w:p>
    <w:p w14:paraId="3837276F">
      <w:pPr>
        <w:contextualSpacing/>
        <w:rPr>
          <w:rFonts w:hint="default" w:ascii="Calibri" w:hAnsi="Calibri" w:eastAsia="Arial" w:cs="Calibri"/>
          <w:lang w:val="en-GB"/>
        </w:rPr>
      </w:pPr>
      <w:r>
        <w:rPr>
          <w:rFonts w:ascii="Calibri" w:hAnsi="Calibri" w:eastAsia="Arial" w:cs="Calibri"/>
        </w:rPr>
        <w:t>David Rock’s SCARF Model (2008),  suggests that there are 5 key considerations to be taken in to account when trying to influence others. These are: status, certainty, autonomy,relatedness and fairness (Mind Tools, 2024). Failure to use any of these approaches within the workplace can lead to individuals feeling threatened and due to the increase of cortisol, our natural reaction is to become defensive and create a barrier to protect ourselves. On the flip side to this, if each of those elements are taken into</w:t>
      </w:r>
      <w:r>
        <w:rPr>
          <w:rFonts w:hint="default" w:ascii="Calibri" w:hAnsi="Calibri" w:eastAsia="Arial" w:cs="Calibri"/>
          <w:lang w:val="en-GB"/>
        </w:rPr>
        <w:t xml:space="preserve"> account</w:t>
      </w:r>
      <w:r>
        <w:rPr>
          <w:rFonts w:ascii="Calibri" w:hAnsi="Calibri" w:eastAsia="Arial" w:cs="Calibri"/>
        </w:rPr>
        <w:t xml:space="preserve"> when providing support and training to our colleagues, it can be seen as a sign of reward and recognition for the contributions that we are making within the workplace, creating a positive, thriving culture. </w:t>
      </w:r>
      <w:r>
        <w:rPr>
          <w:rFonts w:hint="default" w:ascii="Calibri" w:hAnsi="Calibri" w:eastAsia="Arial" w:cs="Calibri"/>
          <w:lang w:val="en-GB"/>
        </w:rPr>
        <w:t>The impact that this has on the organisation is that it will ensure that individuals are treated with respect, humility and compassion which will in turn create a workforce that limits conflict and raising productivity (Model Thinkers 2024).</w:t>
      </w:r>
    </w:p>
    <w:p w14:paraId="36F0A5AA">
      <w:pPr>
        <w:rPr>
          <w:rFonts w:ascii="Trebuchet MS" w:hAnsi="Trebuchet MS" w:eastAsia="Arial" w:cs="Times New Roman"/>
        </w:rPr>
      </w:pPr>
    </w:p>
    <w:p w14:paraId="49104A84">
      <w:pPr>
        <w:rPr>
          <w:rFonts w:ascii="Trebuchet MS" w:hAnsi="Trebuchet MS" w:eastAsia="Arial" w:cs="Times New Roman"/>
        </w:rPr>
      </w:pPr>
    </w:p>
    <w:p w14:paraId="1107890A">
      <w:pPr>
        <w:rPr>
          <w:rFonts w:ascii="Trebuchet MS" w:hAnsi="Trebuchet MS" w:eastAsia="Arial" w:cs="Times New Roman"/>
        </w:rPr>
      </w:pPr>
    </w:p>
    <w:p w14:paraId="4EDE1935">
      <w:pPr>
        <w:rPr>
          <w:rFonts w:ascii="Trebuchet MS" w:hAnsi="Trebuchet MS" w:eastAsia="Arial" w:cs="Times New Roman"/>
        </w:rPr>
      </w:pPr>
    </w:p>
    <w:p w14:paraId="1D99CD53">
      <w:pPr>
        <w:rPr>
          <w:rFonts w:ascii="Trebuchet MS" w:hAnsi="Trebuchet MS" w:eastAsia="Arial" w:cs="Times New Roman"/>
        </w:rPr>
      </w:pPr>
    </w:p>
    <w:p w14:paraId="33BDDA9C">
      <w:pPr>
        <w:numPr>
          <w:ilvl w:val="0"/>
          <w:numId w:val="1"/>
        </w:numPr>
        <w:ind w:left="0" w:leftChars="0" w:firstLine="0" w:firstLineChars="0"/>
        <w:contextualSpacing/>
        <w:rPr>
          <w:rFonts w:ascii="Calibri" w:hAnsi="Calibri" w:eastAsia="Times New Roman" w:cs="Calibri"/>
          <w:b/>
          <w:bCs/>
          <w:kern w:val="0"/>
          <w:sz w:val="28"/>
          <w:szCs w:val="28"/>
          <w:lang w:val="en-US" w:eastAsia="en-GB"/>
          <w14:ligatures w14:val="none"/>
        </w:rPr>
      </w:pPr>
      <w:r>
        <w:rPr>
          <w:rFonts w:ascii="Calibri" w:hAnsi="Calibri" w:eastAsia="Arial" w:cs="Calibri"/>
          <w:b/>
          <w:bCs/>
        </w:rPr>
        <w:t xml:space="preserve">Assess how employee selection </w:t>
      </w:r>
      <w:r>
        <w:rPr>
          <w:rFonts w:ascii="Calibri" w:hAnsi="Calibri" w:eastAsia="Arial" w:cs="Calibri"/>
          <w:b/>
          <w:bCs/>
        </w:rPr>
        <w:t>or employee development impacts organisational culture and behaviour in your organisation (or one with which you are familiar). (AC 2.2)</w:t>
      </w:r>
    </w:p>
    <w:p w14:paraId="29A4F82E">
      <w:pPr>
        <w:contextualSpacing/>
        <w:rPr>
          <w:rFonts w:ascii="Calibri" w:hAnsi="Calibri" w:eastAsia="Arial" w:cs="Calibri"/>
        </w:rPr>
      </w:pPr>
    </w:p>
    <w:p w14:paraId="4190B3DD">
      <w:pPr>
        <w:contextualSpacing/>
        <w:rPr>
          <w:rFonts w:hint="default" w:ascii="Calibri" w:hAnsi="Calibri" w:eastAsia="Arial" w:cs="Calibri"/>
          <w:sz w:val="24"/>
          <w:szCs w:val="24"/>
          <w:lang w:val="en-GB"/>
        </w:rPr>
      </w:pPr>
      <w:r>
        <w:rPr>
          <w:rFonts w:ascii="Calibri" w:hAnsi="Calibri" w:eastAsia="Arial" w:cs="Calibri"/>
          <w:sz w:val="24"/>
          <w:szCs w:val="24"/>
        </w:rPr>
        <w:t xml:space="preserve"> </w:t>
      </w:r>
      <w:r>
        <w:rPr>
          <w:rFonts w:hint="default" w:ascii="Calibri" w:hAnsi="Calibri" w:eastAsia="Arial" w:cs="Calibri"/>
          <w:sz w:val="24"/>
          <w:szCs w:val="24"/>
          <w:lang w:val="en-GB"/>
        </w:rPr>
        <w:t xml:space="preserve">In order to sustain and improve organisational culture and behaviour, employee development is seen as a pivotal consideration. This is the concept of providing employees with opportunities to develop new knowledge and skills to help them in their current and future roles. It also benefits the organisation by having a well trained workforce and being proactive in planning for future expansion (Culture Amp, 2024). </w:t>
      </w:r>
    </w:p>
    <w:p w14:paraId="6747D514">
      <w:pPr>
        <w:contextualSpacing/>
        <w:rPr>
          <w:rFonts w:hint="default" w:ascii="Calibri" w:hAnsi="Calibri" w:eastAsia="Arial" w:cs="Calibri"/>
          <w:sz w:val="24"/>
          <w:szCs w:val="24"/>
          <w:lang w:val="en-GB"/>
        </w:rPr>
      </w:pPr>
    </w:p>
    <w:p w14:paraId="44587842">
      <w:pPr>
        <w:contextualSpacing/>
        <w:rPr>
          <w:rFonts w:hint="default" w:ascii="Calibri" w:hAnsi="Calibri" w:eastAsia="Arial" w:cs="Calibri"/>
          <w:sz w:val="24"/>
          <w:szCs w:val="24"/>
          <w:lang w:val="en-GB"/>
        </w:rPr>
      </w:pPr>
      <w:r>
        <w:rPr>
          <w:rFonts w:hint="default" w:ascii="Calibri" w:hAnsi="Calibri" w:eastAsia="Arial" w:cs="Calibri"/>
          <w:sz w:val="24"/>
          <w:szCs w:val="24"/>
          <w:lang w:val="en-GB"/>
        </w:rPr>
        <w:t xml:space="preserve"> Within Portal Training, e</w:t>
      </w:r>
      <w:r>
        <w:rPr>
          <w:rFonts w:ascii="Calibri" w:hAnsi="Calibri" w:eastAsia="Arial" w:cs="Calibri"/>
          <w:sz w:val="24"/>
          <w:szCs w:val="24"/>
        </w:rPr>
        <w:t>mployee development has greatly contributed to the success of effective working relationships and engagement that has been established through various means such as comprehensive staff L&amp;D, well-being and HR policies. This has been formally accredited by us becoming the first Work- Based Training Provider in Wales to be awarded both the Investors in People and also Investors in People Well-being. The CEO of Investors in People, Paul Devoy, personally congratulated Portal Training on these key achievements by noting, ‘We’d like to congratulate Portal. Gold accreditation on We Invest in people is a fantastic effort for any organisation and places Portal in fine company with a host of organisations that understand the value of people’. The culture has also been noted as one the main reason for Portal winning the IIP Small Business of the Year Award, 2021.</w:t>
      </w:r>
      <w:r>
        <w:rPr>
          <w:rFonts w:hint="default" w:ascii="Calibri" w:hAnsi="Calibri" w:eastAsia="Arial" w:cs="Calibri"/>
          <w:sz w:val="24"/>
          <w:szCs w:val="24"/>
          <w:lang w:val="en-GB"/>
        </w:rPr>
        <w:t xml:space="preserve"> As part of the criteria for IIP, employee development forms a large section of the key requirements for accreditation. Many staff within the organisation have moved into different roles through our succession planning strategy and this provides real - life examples of how career progression is possible within the organisation, in turn, motivating staff to perform in their roles to put themselves in the best position for career growth.</w:t>
      </w:r>
    </w:p>
    <w:p w14:paraId="110A5764">
      <w:pPr>
        <w:contextualSpacing/>
        <w:rPr>
          <w:rFonts w:ascii="Calibri" w:hAnsi="Calibri" w:eastAsia="Arial" w:cs="Calibri"/>
          <w:sz w:val="24"/>
          <w:szCs w:val="24"/>
        </w:rPr>
      </w:pPr>
    </w:p>
    <w:p w14:paraId="0AF1C4F2">
      <w:pPr>
        <w:contextualSpacing/>
        <w:rPr>
          <w:rFonts w:hint="default" w:ascii="Calibri" w:hAnsi="Calibri" w:eastAsia="Arial" w:cs="Calibri"/>
          <w:sz w:val="24"/>
          <w:szCs w:val="24"/>
          <w:lang w:val="en-GB"/>
        </w:rPr>
      </w:pPr>
      <w:r>
        <w:rPr>
          <w:rFonts w:ascii="Calibri" w:hAnsi="Calibri" w:eastAsia="Arial" w:cs="Calibri"/>
          <w:sz w:val="24"/>
          <w:szCs w:val="24"/>
        </w:rPr>
        <w:t xml:space="preserve"> Investors in People have very clear criteria set for all organisations to work towards in order to achieve these standards which are set out in the  following areas: Leading, supporting and improving (ILP, 2024).  </w:t>
      </w:r>
      <w:r>
        <w:rPr>
          <w:rFonts w:hint="default" w:ascii="Calibri" w:hAnsi="Calibri" w:eastAsia="Arial" w:cs="Calibri"/>
          <w:sz w:val="24"/>
          <w:szCs w:val="24"/>
          <w:lang w:val="en-GB"/>
        </w:rPr>
        <w:t xml:space="preserve">As an organisation, we place a great emphasis on Learning and Development. This due to the nature of our sector as we are required to demonstrate that we are continuously developing our staff to ensure they have the update to date skills and knowledge to enable them to continue approval to deliver our accredited programmes. The importance of L&amp;D is also made visible through our </w:t>
      </w:r>
      <w:r>
        <w:rPr>
          <w:rFonts w:ascii="Calibri" w:hAnsi="Calibri" w:eastAsia="Arial" w:cs="Calibri"/>
          <w:sz w:val="24"/>
          <w:szCs w:val="24"/>
        </w:rPr>
        <w:t xml:space="preserve">succession planning strategy </w:t>
      </w:r>
      <w:r>
        <w:rPr>
          <w:rFonts w:hint="default" w:ascii="Calibri" w:hAnsi="Calibri" w:eastAsia="Arial" w:cs="Calibri"/>
          <w:sz w:val="24"/>
          <w:szCs w:val="24"/>
          <w:lang w:val="en-GB"/>
        </w:rPr>
        <w:t>which</w:t>
      </w:r>
      <w:r>
        <w:rPr>
          <w:rFonts w:ascii="Calibri" w:hAnsi="Calibri" w:eastAsia="Arial" w:cs="Calibri"/>
          <w:sz w:val="24"/>
          <w:szCs w:val="24"/>
        </w:rPr>
        <w:t xml:space="preserve"> has been created to enable all aspiring managers to strengthen their competencies to grow into a management role when the opportunity arises.</w:t>
      </w:r>
      <w:r>
        <w:rPr>
          <w:rFonts w:hint="default" w:ascii="Calibri" w:hAnsi="Calibri" w:eastAsia="Arial" w:cs="Calibri"/>
          <w:sz w:val="24"/>
          <w:szCs w:val="24"/>
          <w:lang w:val="en-GB"/>
        </w:rPr>
        <w:t xml:space="preserve"> This development programme has had a great impact on staff retention, as there is a clear pathway of career progression within the company. </w:t>
      </w:r>
      <w:r>
        <w:rPr>
          <w:rFonts w:ascii="Calibri" w:hAnsi="Calibri" w:eastAsia="Arial" w:cs="Calibri"/>
          <w:sz w:val="24"/>
          <w:szCs w:val="24"/>
        </w:rPr>
        <w:t xml:space="preserve"> Our current staff turnover rate stands at 17%, which is 13% below the national comparator recorded by CIPD, 2024. </w:t>
      </w:r>
      <w:r>
        <w:rPr>
          <w:rFonts w:hint="default" w:ascii="Calibri" w:hAnsi="Calibri" w:eastAsia="Arial" w:cs="Calibri"/>
          <w:sz w:val="24"/>
          <w:szCs w:val="24"/>
          <w:lang w:val="en-GB"/>
        </w:rPr>
        <w:t>There has been a considerable improvement since 2022/23 where the turnover rate was 30%. In our the 23/24 staff survey 3 staff employees have noted that they received internal job promotions partly through their participation in the Management Development Programme.</w:t>
      </w:r>
    </w:p>
    <w:p w14:paraId="4DD7C444">
      <w:pPr>
        <w:contextualSpacing/>
        <w:rPr>
          <w:rFonts w:hint="default" w:ascii="Calibri" w:hAnsi="Calibri" w:eastAsia="Arial" w:cs="Calibri"/>
          <w:sz w:val="24"/>
          <w:szCs w:val="24"/>
          <w:lang w:val="en-GB"/>
        </w:rPr>
      </w:pPr>
    </w:p>
    <w:p w14:paraId="781D2013">
      <w:pPr>
        <w:contextualSpacing/>
        <w:rPr>
          <w:rFonts w:ascii="Calibri" w:hAnsi="Calibri" w:eastAsia="Times New Roman" w:cs="Calibri"/>
          <w:b/>
          <w:bCs/>
          <w:kern w:val="0"/>
          <w:sz w:val="24"/>
          <w:szCs w:val="24"/>
          <w:lang w:eastAsia="en-GB"/>
          <w14:ligatures w14:val="none"/>
        </w:rPr>
      </w:pPr>
      <w:r>
        <w:rPr>
          <w:rFonts w:hint="default" w:ascii="Calibri" w:hAnsi="Calibri" w:eastAsia="Arial" w:cs="Calibri"/>
          <w:sz w:val="24"/>
          <w:szCs w:val="24"/>
          <w:lang w:val="en-GB"/>
        </w:rPr>
        <w:t>However due to time constraints, L&amp;D activities can be costly to the individual and the organisation for varying reasons. Training can accrue high financial costs and take staff away from day to day workload . It can be very difficult to weigh up the benefits of L&amp;D activities against the needs of the business.  (People Spheres, 2023).</w:t>
      </w:r>
    </w:p>
    <w:p w14:paraId="10646E5D">
      <w:pPr>
        <w:pStyle w:val="16"/>
        <w:numPr>
          <w:ilvl w:val="0"/>
          <w:numId w:val="1"/>
        </w:numPr>
        <w:rPr>
          <w:rFonts w:ascii="Calibri" w:hAnsi="Calibri" w:cs="Calibri"/>
          <w:b/>
          <w:bCs/>
          <w:sz w:val="28"/>
          <w:szCs w:val="28"/>
        </w:rPr>
      </w:pPr>
      <w:r>
        <w:rPr>
          <w:rFonts w:ascii="Calibri" w:hAnsi="Calibri" w:cs="Calibri"/>
          <w:b/>
          <w:bCs/>
          <w:sz w:val="28"/>
          <w:szCs w:val="28"/>
        </w:rPr>
        <w:t xml:space="preserve"> </w:t>
      </w:r>
      <w:r>
        <w:rPr>
          <w:rFonts w:ascii="Calibri" w:hAnsi="Calibri" w:eastAsia="Arial" w:cs="Calibri"/>
          <w:b/>
          <w:b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45340A23">
      <w:pPr>
        <w:pStyle w:val="16"/>
        <w:rPr>
          <w:rFonts w:hint="default" w:ascii="Calibri" w:hAnsi="Calibri" w:eastAsia="Arial" w:cs="Calibri"/>
          <w:lang w:val="en-GB"/>
        </w:rPr>
      </w:pPr>
      <w:r>
        <w:rPr>
          <w:rFonts w:ascii="Calibri" w:hAnsi="Calibri" w:eastAsia="Arial" w:cs="Calibri"/>
        </w:rPr>
        <w:t xml:space="preserve">Within his 1995 book ‘Leading Change’, John Kotter explained 8 key principles that could be used to plan and implement change. </w:t>
      </w:r>
      <w:r>
        <w:rPr>
          <w:rFonts w:hint="default" w:ascii="Calibri" w:hAnsi="Calibri" w:eastAsia="Arial" w:cs="Calibri"/>
          <w:lang w:val="en-GB"/>
        </w:rPr>
        <w:t>It is a well-established framework that can be used to implement change within any business (Kotters Inc, 2024).</w:t>
      </w:r>
    </w:p>
    <w:p w14:paraId="2212F872">
      <w:pPr>
        <w:pStyle w:val="16"/>
        <w:rPr>
          <w:rFonts w:hint="default" w:ascii="Calibri" w:hAnsi="Calibri" w:eastAsia="Arial" w:cs="Calibri"/>
          <w:lang w:val="en-GB"/>
        </w:rPr>
      </w:pPr>
      <w:r>
        <w:rPr>
          <w:rFonts w:ascii="Calibri" w:hAnsi="Calibri" w:eastAsia="Arial" w:cs="Calibri"/>
        </w:rPr>
        <w:t xml:space="preserve">Create urgency - </w:t>
      </w:r>
      <w:r>
        <w:rPr>
          <w:rFonts w:hint="default" w:ascii="Calibri" w:hAnsi="Calibri" w:eastAsia="Arial" w:cs="Calibri"/>
          <w:lang w:val="en-GB"/>
        </w:rPr>
        <w:t>T</w:t>
      </w:r>
      <w:r>
        <w:rPr>
          <w:rFonts w:ascii="Calibri" w:hAnsi="Calibri" w:eastAsia="Arial" w:cs="Calibri"/>
        </w:rPr>
        <w:t xml:space="preserve">o create momentum </w:t>
      </w:r>
      <w:r>
        <w:rPr>
          <w:rFonts w:hint="default" w:ascii="Calibri" w:hAnsi="Calibri" w:eastAsia="Arial" w:cs="Calibri"/>
          <w:lang w:val="en-GB"/>
        </w:rPr>
        <w:t>for</w:t>
      </w:r>
      <w:r>
        <w:rPr>
          <w:rFonts w:ascii="Calibri" w:hAnsi="Calibri" w:eastAsia="Arial" w:cs="Calibri"/>
        </w:rPr>
        <w:t xml:space="preserve"> this change, it would be important to fully explain the reasons for this request to return the workplace. This would include gathering proven evidence of the positive effects that this would have</w:t>
      </w:r>
      <w:r>
        <w:rPr>
          <w:rFonts w:hint="default" w:ascii="Calibri" w:hAnsi="Calibri" w:eastAsia="Arial" w:cs="Calibri"/>
          <w:lang w:val="en-GB"/>
        </w:rPr>
        <w:t xml:space="preserve">. An example of one of these benefits, as stated by the CIPD (2023), is that hybrid working maintains a healthy work-life balance which in turn promotes morale and staff retention. </w:t>
      </w:r>
    </w:p>
    <w:p w14:paraId="53A1E2B6">
      <w:pPr>
        <w:pStyle w:val="16"/>
        <w:rPr>
          <w:rFonts w:ascii="Calibri" w:hAnsi="Calibri" w:eastAsia="Arial" w:cs="Calibri"/>
        </w:rPr>
      </w:pPr>
      <w:r>
        <w:rPr>
          <w:rFonts w:ascii="Calibri" w:hAnsi="Calibri" w:eastAsia="Arial" w:cs="Calibri"/>
        </w:rPr>
        <w:t>Form a powerful coalition - I would ensure that key leaders leading this change are on board with the decision and are fully aware of the need to pursue this change. These leaders would also be required to set an example to their team by ensuring that they work on site a minimum of 2 days prior to the change being communicated to be confident that it is a positive step.</w:t>
      </w:r>
    </w:p>
    <w:p w14:paraId="04833265">
      <w:pPr>
        <w:pStyle w:val="16"/>
        <w:rPr>
          <w:rFonts w:hint="default" w:ascii="Calibri" w:hAnsi="Calibri" w:eastAsia="Arial" w:cs="Calibri"/>
          <w:lang w:val="en-GB"/>
        </w:rPr>
      </w:pPr>
      <w:r>
        <w:rPr>
          <w:rFonts w:ascii="Calibri" w:hAnsi="Calibri" w:eastAsia="Arial" w:cs="Calibri"/>
        </w:rPr>
        <w:t>Create a vision for change - The leaders that will be driving the change need to create a clear vision in order for employees to have set guidelines to follow. This also needs to link to the organisations vision.</w:t>
      </w:r>
      <w:r>
        <w:rPr>
          <w:rFonts w:hint="default" w:ascii="Calibri" w:hAnsi="Calibri" w:eastAsia="Arial" w:cs="Calibri"/>
          <w:lang w:val="en-GB"/>
        </w:rPr>
        <w:t xml:space="preserve"> A policy that sets out the formal requirements would be beneficial to ensure that the organisation can transition through the change with minimal disruption (Xoralia,2024).</w:t>
      </w:r>
    </w:p>
    <w:p w14:paraId="3830F634">
      <w:pPr>
        <w:pStyle w:val="16"/>
        <w:rPr>
          <w:rFonts w:ascii="Calibri" w:hAnsi="Calibri" w:eastAsia="Arial" w:cs="Calibri"/>
        </w:rPr>
      </w:pPr>
      <w:r>
        <w:rPr>
          <w:rFonts w:ascii="Calibri" w:hAnsi="Calibri" w:eastAsia="Arial" w:cs="Calibri"/>
        </w:rPr>
        <w:t xml:space="preserve">Communicate the vision - Clear lines of communication </w:t>
      </w:r>
      <w:r>
        <w:rPr>
          <w:rFonts w:hint="default" w:ascii="Calibri" w:hAnsi="Calibri" w:eastAsia="Arial" w:cs="Calibri"/>
          <w:lang w:val="en-GB"/>
        </w:rPr>
        <w:t>are</w:t>
      </w:r>
      <w:r>
        <w:rPr>
          <w:rFonts w:ascii="Calibri" w:hAnsi="Calibri" w:eastAsia="Arial" w:cs="Calibri"/>
        </w:rPr>
        <w:t xml:space="preserve"> relayed to all parties involved. This is best done face to face with all employees together to ensure that the same message is passed on and questions, explaining the benefits and reasons for the change</w:t>
      </w:r>
      <w:r>
        <w:rPr>
          <w:rFonts w:hint="default" w:ascii="Calibri" w:hAnsi="Calibri" w:eastAsia="Arial" w:cs="Calibri"/>
          <w:lang w:val="en-GB"/>
        </w:rPr>
        <w:t xml:space="preserve"> (Asana, 2024).</w:t>
      </w:r>
      <w:r>
        <w:rPr>
          <w:rFonts w:ascii="Calibri" w:hAnsi="Calibri" w:eastAsia="Arial" w:cs="Calibri"/>
        </w:rPr>
        <w:t>This needs to be communicated using the link of how the change will be facilitated within the day to day functions e.g. performance reviews and team meetings.</w:t>
      </w:r>
    </w:p>
    <w:p w14:paraId="4961F47E">
      <w:pPr>
        <w:pStyle w:val="16"/>
        <w:rPr>
          <w:rFonts w:ascii="Calibri" w:hAnsi="Calibri" w:eastAsia="Arial" w:cs="Calibri"/>
        </w:rPr>
      </w:pPr>
      <w:r>
        <w:rPr>
          <w:rFonts w:ascii="Calibri" w:hAnsi="Calibri" w:eastAsia="Arial" w:cs="Calibri"/>
        </w:rPr>
        <w:t>Remove obstacles - By being open and honest, this will allow staff to raise any concerns they have about returning to the workplace and allowing you to remove barriers that individuals may face upon the return e.g transport arrangements, childcare.</w:t>
      </w:r>
    </w:p>
    <w:p w14:paraId="4DED6A2D">
      <w:pPr>
        <w:pStyle w:val="16"/>
        <w:rPr>
          <w:rFonts w:ascii="Calibri" w:hAnsi="Calibri" w:eastAsia="Arial" w:cs="Calibri"/>
        </w:rPr>
      </w:pPr>
      <w:r>
        <w:rPr>
          <w:rFonts w:ascii="Calibri" w:hAnsi="Calibri" w:eastAsia="Arial" w:cs="Calibri"/>
        </w:rPr>
        <w:t>Create short-term wins - It would be useful to introduce this change incrementally. A return to the office for 1 day per week for the first 3 months and then this can be extended to 2 days a week following this introduction.</w:t>
      </w:r>
    </w:p>
    <w:p w14:paraId="280F2979">
      <w:pPr>
        <w:pStyle w:val="16"/>
        <w:rPr>
          <w:rFonts w:hint="default" w:ascii="Calibri" w:hAnsi="Calibri" w:eastAsia="Arial" w:cs="Calibri"/>
          <w:lang w:val="en-GB"/>
        </w:rPr>
      </w:pPr>
      <w:r>
        <w:rPr>
          <w:rFonts w:ascii="Calibri" w:hAnsi="Calibri" w:eastAsia="Arial" w:cs="Calibri"/>
        </w:rPr>
        <w:t>Build on the change - Following implementation of the change, highlight key success to reinforce the reasons behind the change. Celebrate success by providing evidence where possible</w:t>
      </w:r>
      <w:r>
        <w:rPr>
          <w:rFonts w:hint="default" w:ascii="Calibri" w:hAnsi="Calibri" w:eastAsia="Arial" w:cs="Calibri"/>
          <w:lang w:val="en-GB"/>
        </w:rPr>
        <w:t>.</w:t>
      </w:r>
      <w:r>
        <w:rPr>
          <w:rFonts w:ascii="Calibri" w:hAnsi="Calibri" w:eastAsia="Arial" w:cs="Calibri"/>
        </w:rPr>
        <w:t xml:space="preserve"> This could come from staff feedback, reporting on the benefits of the move back to on site working. It is also important to address any negative feedback so these can be rectified moving forward</w:t>
      </w:r>
      <w:r>
        <w:rPr>
          <w:rFonts w:hint="default" w:ascii="Calibri" w:hAnsi="Calibri" w:eastAsia="Arial" w:cs="Calibri"/>
          <w:lang w:val="en-GB"/>
        </w:rPr>
        <w:t xml:space="preserve"> (Prosci, 2024).</w:t>
      </w:r>
    </w:p>
    <w:p w14:paraId="68B6DABA">
      <w:pPr>
        <w:pStyle w:val="16"/>
        <w:rPr>
          <w:rFonts w:ascii="Calibri" w:hAnsi="Calibri" w:eastAsia="Arial" w:cs="Calibri"/>
        </w:rPr>
      </w:pPr>
      <w:r>
        <w:rPr>
          <w:rFonts w:ascii="Calibri" w:hAnsi="Calibri" w:eastAsia="Arial" w:cs="Calibri"/>
        </w:rPr>
        <w:t>Anchor the changes in corporate culture - Reinforcement of the change is crucial to ensure that staff don’t slip back into old habits</w:t>
      </w:r>
      <w:r>
        <w:rPr>
          <w:rFonts w:hint="default" w:ascii="Calibri" w:hAnsi="Calibri" w:eastAsia="Arial" w:cs="Calibri"/>
          <w:lang w:val="en-GB"/>
        </w:rPr>
        <w:t xml:space="preserve">. </w:t>
      </w:r>
      <w:r>
        <w:rPr>
          <w:rFonts w:ascii="Calibri" w:hAnsi="Calibri" w:eastAsia="Arial" w:cs="Calibri"/>
        </w:rPr>
        <w:t xml:space="preserve">This will be done by </w:t>
      </w:r>
      <w:r>
        <w:rPr>
          <w:rFonts w:ascii="Calibri" w:hAnsi="Calibri" w:eastAsia="Arial" w:cs="Calibri"/>
          <w:lang w:val="en-GB"/>
        </w:rPr>
        <w:t>existing</w:t>
      </w:r>
      <w:r>
        <w:rPr>
          <w:rFonts w:ascii="Calibri" w:hAnsi="Calibri" w:eastAsia="Arial" w:cs="Calibri"/>
        </w:rPr>
        <w:t xml:space="preserve"> and new leaders continuing the example of being present in the workplace and by embedding it in</w:t>
      </w:r>
      <w:r>
        <w:rPr>
          <w:rFonts w:hint="default" w:ascii="Calibri" w:hAnsi="Calibri" w:eastAsia="Arial" w:cs="Calibri"/>
          <w:lang w:val="en-GB"/>
        </w:rPr>
        <w:t xml:space="preserve">to </w:t>
      </w:r>
      <w:r>
        <w:rPr>
          <w:rFonts w:ascii="Calibri" w:hAnsi="Calibri" w:eastAsia="Arial" w:cs="Calibri"/>
        </w:rPr>
        <w:t xml:space="preserve">all company practices. </w:t>
      </w:r>
    </w:p>
    <w:p w14:paraId="49F1EE42">
      <w:pPr>
        <w:pStyle w:val="32"/>
        <w:numPr>
          <w:ilvl w:val="0"/>
          <w:numId w:val="1"/>
        </w:numPr>
        <w:spacing w:after="160"/>
        <w:ind w:left="0"/>
        <w:rPr>
          <w:rFonts w:ascii="Times New Roman" w:hAnsi="Times New Roman" w:eastAsia="Times New Roman" w:cs="Times New Roman"/>
          <w:b/>
          <w:bCs/>
          <w:kern w:val="0"/>
          <w:lang w:eastAsia="en-GB"/>
          <w14:ligatures w14:val="none"/>
        </w:rPr>
      </w:pPr>
      <w:r>
        <w:rPr>
          <w:rFonts w:ascii="Calibri" w:hAnsi="Calibri" w:eastAsia="Arial" w:cs="Calibri"/>
          <w:b/>
          <w:bCs/>
        </w:rPr>
        <w:t>Using the Kubler-Ross change curve, discuss how change is experienced. (AC 2.4)</w:t>
      </w:r>
    </w:p>
    <w:p w14:paraId="614E27E6">
      <w:pPr>
        <w:pStyle w:val="32"/>
        <w:spacing w:after="160"/>
        <w:ind w:left="0"/>
        <w:rPr>
          <w:rFonts w:ascii="Calibri" w:hAnsi="Calibri" w:eastAsia="Arial" w:cs="Calibri"/>
        </w:rPr>
      </w:pPr>
    </w:p>
    <w:p w14:paraId="25D3A800">
      <w:pPr>
        <w:pStyle w:val="32"/>
        <w:spacing w:after="160"/>
        <w:ind w:left="0"/>
        <w:rPr>
          <w:rFonts w:ascii="Calibri" w:hAnsi="Calibri" w:eastAsia="Arial" w:cs="Calibri"/>
        </w:rPr>
      </w:pPr>
      <w:r>
        <w:rPr>
          <w:rFonts w:ascii="Calibri" w:hAnsi="Calibri" w:eastAsia="Arial" w:cs="Calibri"/>
        </w:rPr>
        <w:t xml:space="preserve">The Kubler-Ross change curve is a model that is used to demonstrate how individuals </w:t>
      </w:r>
      <w:r>
        <w:rPr>
          <w:rFonts w:hint="default" w:ascii="Calibri" w:hAnsi="Calibri" w:eastAsia="Arial" w:cs="Calibri"/>
          <w:lang w:val="en-GB"/>
        </w:rPr>
        <w:t xml:space="preserve">emotionally </w:t>
      </w:r>
      <w:r>
        <w:rPr>
          <w:rFonts w:ascii="Calibri" w:hAnsi="Calibri" w:eastAsia="Arial" w:cs="Calibri"/>
        </w:rPr>
        <w:t>experience change and was originally designed as a tool for bereavement counselling</w:t>
      </w:r>
      <w:r>
        <w:rPr>
          <w:rFonts w:hint="default" w:ascii="Calibri" w:hAnsi="Calibri" w:eastAsia="Arial" w:cs="Calibri"/>
          <w:lang w:val="en-GB"/>
        </w:rPr>
        <w:t xml:space="preserve"> (Whatfix, 2024)</w:t>
      </w:r>
      <w:r>
        <w:rPr>
          <w:rFonts w:ascii="Calibri" w:hAnsi="Calibri" w:eastAsia="Arial" w:cs="Calibri"/>
        </w:rPr>
        <w:t xml:space="preserve">. Each employee  will </w:t>
      </w:r>
      <w:r>
        <w:rPr>
          <w:rFonts w:hint="default" w:ascii="Calibri" w:hAnsi="Calibri" w:eastAsia="Arial" w:cs="Calibri"/>
          <w:lang w:val="en-GB"/>
        </w:rPr>
        <w:t>experience</w:t>
      </w:r>
      <w:r>
        <w:rPr>
          <w:rFonts w:ascii="Calibri" w:hAnsi="Calibri" w:eastAsia="Arial" w:cs="Calibri"/>
        </w:rPr>
        <w:t xml:space="preserve"> emotion</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 xml:space="preserve">differently </w:t>
      </w:r>
      <w:r>
        <w:rPr>
          <w:rFonts w:ascii="Calibri" w:hAnsi="Calibri" w:eastAsia="Arial" w:cs="Calibri"/>
        </w:rPr>
        <w:t xml:space="preserve">within the curve </w:t>
      </w:r>
      <w:r>
        <w:rPr>
          <w:rFonts w:hint="default" w:ascii="Calibri" w:hAnsi="Calibri" w:eastAsia="Arial" w:cs="Calibri"/>
          <w:lang w:val="en-GB"/>
        </w:rPr>
        <w:t xml:space="preserve">at </w:t>
      </w:r>
      <w:r>
        <w:rPr>
          <w:rFonts w:ascii="Calibri" w:hAnsi="Calibri" w:eastAsia="Arial" w:cs="Calibri"/>
        </w:rPr>
        <w:t>varying period</w:t>
      </w:r>
      <w:r>
        <w:rPr>
          <w:rFonts w:hint="default" w:ascii="Calibri" w:hAnsi="Calibri" w:eastAsia="Arial" w:cs="Calibri"/>
          <w:lang w:val="en-GB"/>
        </w:rPr>
        <w:t>s</w:t>
      </w:r>
      <w:r>
        <w:rPr>
          <w:rFonts w:ascii="Calibri" w:hAnsi="Calibri" w:eastAsia="Arial" w:cs="Calibri"/>
        </w:rPr>
        <w:t xml:space="preserve"> of time. For example, the first stages consisting of shock and anger can be experienced by those that have minimal resilience to change. It is very important to ensure that you manage th</w:t>
      </w:r>
      <w:r>
        <w:rPr>
          <w:rFonts w:hint="default" w:ascii="Calibri" w:hAnsi="Calibri" w:eastAsia="Arial" w:cs="Calibri"/>
          <w:lang w:val="en-GB"/>
        </w:rPr>
        <w:t>ese</w:t>
      </w:r>
      <w:r>
        <w:rPr>
          <w:rFonts w:ascii="Calibri" w:hAnsi="Calibri" w:eastAsia="Arial" w:cs="Calibri"/>
        </w:rPr>
        <w:t xml:space="preserve"> employees closely to prevent them from slipping into the depression phase which could involve periods of absence if this prevails.</w:t>
      </w:r>
      <w:r>
        <w:rPr>
          <w:rFonts w:hint="default" w:ascii="Calibri" w:hAnsi="Calibri" w:eastAsia="Arial" w:cs="Calibri"/>
          <w:lang w:val="en-GB"/>
        </w:rPr>
        <w:t xml:space="preserve"> Mcgrath and Bates (2013, p.128-129) suggests that</w:t>
      </w:r>
      <w:r>
        <w:rPr>
          <w:rFonts w:ascii="Calibri" w:hAnsi="Calibri" w:eastAsia="Arial" w:cs="Calibri"/>
        </w:rPr>
        <w:t xml:space="preserve"> </w:t>
      </w:r>
      <w:r>
        <w:rPr>
          <w:rFonts w:hint="default" w:ascii="Calibri" w:hAnsi="Calibri" w:eastAsia="Arial" w:cs="Calibri"/>
          <w:lang w:val="en-GB"/>
        </w:rPr>
        <w:t>a</w:t>
      </w:r>
      <w:r>
        <w:rPr>
          <w:rFonts w:ascii="Calibri" w:hAnsi="Calibri" w:eastAsia="Arial" w:cs="Calibri"/>
        </w:rPr>
        <w:t>s a leader it is important that you ensur</w:t>
      </w:r>
      <w:r>
        <w:rPr>
          <w:rFonts w:hint="default" w:ascii="Calibri" w:hAnsi="Calibri" w:eastAsia="Arial" w:cs="Calibri"/>
          <w:lang w:val="en-GB"/>
        </w:rPr>
        <w:t>e</w:t>
      </w:r>
      <w:r>
        <w:rPr>
          <w:rFonts w:ascii="Calibri" w:hAnsi="Calibri" w:eastAsia="Arial" w:cs="Calibri"/>
        </w:rPr>
        <w:t xml:space="preserve"> that all employees are </w:t>
      </w:r>
      <w:r>
        <w:rPr>
          <w:rFonts w:hint="default" w:ascii="Calibri" w:hAnsi="Calibri" w:eastAsia="Arial" w:cs="Calibri"/>
          <w:lang w:val="en-GB"/>
        </w:rPr>
        <w:t xml:space="preserve">fully aware of the importance for change and they feel supported and listened to when concerns are raised.  </w:t>
      </w:r>
      <w:r>
        <w:rPr>
          <w:rFonts w:ascii="Calibri" w:hAnsi="Calibri" w:eastAsia="Arial" w:cs="Calibri"/>
        </w:rPr>
        <w:t>It is important to closely manage those who are stuck in the shock, anger and denial reactions by firstly pre</w:t>
      </w:r>
      <w:r>
        <w:rPr>
          <w:rFonts w:hint="default" w:ascii="Calibri" w:hAnsi="Calibri" w:eastAsia="Arial" w:cs="Calibri"/>
          <w:lang w:val="en-GB"/>
        </w:rPr>
        <w:t>-</w:t>
      </w:r>
      <w:r>
        <w:rPr>
          <w:rFonts w:ascii="Calibri" w:hAnsi="Calibri" w:eastAsia="Arial" w:cs="Calibri"/>
        </w:rPr>
        <w:t>empting these responses and putting in all the necessary precautions in place to mitigate these</w:t>
      </w:r>
      <w:r>
        <w:rPr>
          <w:rFonts w:hint="default" w:ascii="Calibri" w:hAnsi="Calibri" w:eastAsia="Arial" w:cs="Calibri"/>
          <w:lang w:val="en-GB"/>
        </w:rPr>
        <w:t xml:space="preserve"> negative</w:t>
      </w:r>
      <w:r>
        <w:rPr>
          <w:rFonts w:ascii="Calibri" w:hAnsi="Calibri" w:eastAsia="Arial" w:cs="Calibri"/>
        </w:rPr>
        <w:t xml:space="preserve"> emotions. </w:t>
      </w:r>
    </w:p>
    <w:p w14:paraId="5B4764EB">
      <w:pPr>
        <w:pStyle w:val="32"/>
        <w:spacing w:after="160"/>
        <w:ind w:left="0"/>
        <w:rPr>
          <w:rFonts w:ascii="Calibri" w:hAnsi="Calibri" w:eastAsia="Arial" w:cs="Calibri"/>
        </w:rPr>
      </w:pPr>
    </w:p>
    <w:p w14:paraId="0E5D9F2A">
      <w:pPr>
        <w:pStyle w:val="32"/>
        <w:spacing w:after="160"/>
        <w:ind w:left="0"/>
        <w:rPr>
          <w:rFonts w:hint="default" w:ascii="Calibri" w:hAnsi="Calibri" w:eastAsia="Arial" w:cs="Calibri"/>
          <w:lang w:val="en-GB"/>
        </w:rPr>
      </w:pPr>
      <w:r>
        <w:rPr>
          <w:rFonts w:hint="default" w:ascii="Calibri" w:hAnsi="Calibri" w:eastAsia="Arial" w:cs="Calibri"/>
          <w:lang w:val="en-GB"/>
        </w:rPr>
        <w:t>This model is a very good tool to manage how change is reacted to be employees and helps leaders to demonstrate the ability to show awareness, empathy and to predict how people respond to change but it is also mindful to realise that not everyone will react the same way and that time-frames will differ between individuals between each stage (Change Management Insight, 2019).</w:t>
      </w:r>
    </w:p>
    <w:p w14:paraId="38AFC45B">
      <w:pPr>
        <w:pStyle w:val="32"/>
        <w:spacing w:after="160"/>
        <w:ind w:left="0"/>
        <w:rPr>
          <w:rFonts w:ascii="Calibri" w:hAnsi="Calibri" w:eastAsia="Arial" w:cs="Calibri"/>
        </w:rPr>
      </w:pPr>
    </w:p>
    <w:p w14:paraId="4A0CB671">
      <w:pPr>
        <w:pStyle w:val="32"/>
        <w:spacing w:after="160"/>
        <w:ind w:left="0"/>
        <w:rPr>
          <w:rFonts w:ascii="Calibri" w:hAnsi="Calibri" w:eastAsia="Arial" w:cs="Calibri"/>
          <w:b/>
          <w:bCs/>
        </w:rPr>
      </w:pPr>
    </w:p>
    <w:p w14:paraId="64BFEFA8">
      <w:pPr>
        <w:pStyle w:val="32"/>
        <w:numPr>
          <w:ilvl w:val="0"/>
          <w:numId w:val="1"/>
        </w:numPr>
        <w:spacing w:after="160"/>
        <w:ind w:left="0"/>
        <w:rPr>
          <w:rFonts w:ascii="Calibri" w:hAnsi="Calibri" w:eastAsia="Arial" w:cs="Calibri"/>
          <w:b/>
          <w:bCs/>
        </w:rPr>
      </w:pPr>
      <w:r>
        <w:rPr>
          <w:rFonts w:ascii="Calibri" w:hAnsi="Calibri" w:eastAsia="Arial" w:cs="Calibri"/>
          <w:b/>
          <w:bCs/>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t>
      </w:r>
      <w:r>
        <w:rPr>
          <w:rFonts w:ascii="Calibri" w:hAnsi="Calibri" w:eastAsia="Arial" w:cs="Calibri"/>
          <w:b/>
          <w:bCs/>
          <w:lang w:val="en-GB"/>
        </w:rPr>
        <w:t>well-being</w:t>
      </w:r>
      <w:r>
        <w:rPr>
          <w:rFonts w:ascii="Calibri" w:hAnsi="Calibri" w:eastAsia="Arial" w:cs="Calibri"/>
          <w:b/>
          <w:bCs/>
        </w:rPr>
        <w:t xml:space="preserve"> strategy.  Assess the importance of </w:t>
      </w:r>
      <w:r>
        <w:rPr>
          <w:rFonts w:ascii="Calibri" w:hAnsi="Calibri" w:eastAsia="Arial" w:cs="Calibri"/>
          <w:b/>
          <w:bCs/>
          <w:lang w:val="en-GB"/>
        </w:rPr>
        <w:t>well-being</w:t>
      </w:r>
      <w:r>
        <w:rPr>
          <w:rFonts w:ascii="Calibri" w:hAnsi="Calibri" w:eastAsia="Arial" w:cs="Calibri"/>
          <w:b/>
          <w:bCs/>
        </w:rPr>
        <w:t xml:space="preserve"> at work and assess how good work could impact </w:t>
      </w:r>
      <w:r>
        <w:rPr>
          <w:rFonts w:ascii="Calibri" w:hAnsi="Calibri" w:eastAsia="Arial" w:cs="Calibri"/>
          <w:b/>
          <w:bCs/>
          <w:lang w:val="en-GB"/>
        </w:rPr>
        <w:t>well-being</w:t>
      </w:r>
      <w:r>
        <w:rPr>
          <w:rFonts w:ascii="Calibri" w:hAnsi="Calibri" w:eastAsia="Arial" w:cs="Calibri"/>
          <w:b/>
          <w:bCs/>
        </w:rPr>
        <w:t>. (AC 2.5)</w:t>
      </w:r>
    </w:p>
    <w:p w14:paraId="3259DB5F">
      <w:pPr>
        <w:pStyle w:val="32"/>
        <w:spacing w:after="160"/>
        <w:ind w:left="0"/>
        <w:rPr>
          <w:rFonts w:ascii="Calibri" w:hAnsi="Calibri" w:eastAsia="Arial" w:cs="Calibri"/>
        </w:rPr>
      </w:pPr>
    </w:p>
    <w:p w14:paraId="3C418F19">
      <w:pPr>
        <w:pStyle w:val="32"/>
        <w:spacing w:after="160"/>
        <w:ind w:left="0"/>
        <w:rPr>
          <w:rFonts w:hint="default" w:ascii="Calibri" w:hAnsi="Calibri" w:eastAsia="sans-serif" w:cs="Calibri"/>
          <w:color w:val="202020"/>
          <w:shd w:val="clear" w:color="auto" w:fill="FFFFFF"/>
          <w:lang w:val="en-GB"/>
        </w:rPr>
      </w:pPr>
      <w:r>
        <w:rPr>
          <w:rFonts w:ascii="Calibri" w:hAnsi="Calibri" w:eastAsia="Arial" w:cs="Calibri"/>
          <w:lang w:val="en-GB"/>
        </w:rPr>
        <w:t>Well-being</w:t>
      </w:r>
      <w:r>
        <w:rPr>
          <w:rFonts w:ascii="Calibri" w:hAnsi="Calibri" w:eastAsia="Arial" w:cs="Calibri"/>
        </w:rPr>
        <w:t xml:space="preserve"> is a very important element of consideration for both employer and employee. </w:t>
      </w:r>
      <w:r>
        <w:rPr>
          <w:rFonts w:ascii="Calibri" w:hAnsi="Calibri" w:eastAsia="Arial" w:cs="Calibri"/>
          <w:lang w:val="en-GB"/>
        </w:rPr>
        <w:t>The positive</w:t>
      </w:r>
      <w:r>
        <w:rPr>
          <w:rFonts w:ascii="Calibri" w:hAnsi="Calibri" w:eastAsia="Arial" w:cs="Calibri"/>
        </w:rPr>
        <w:t xml:space="preserve"> impact that healthy </w:t>
      </w:r>
      <w:r>
        <w:rPr>
          <w:rFonts w:ascii="Calibri" w:hAnsi="Calibri" w:eastAsia="Arial" w:cs="Calibri"/>
          <w:lang w:val="en-GB"/>
        </w:rPr>
        <w:t>well-being</w:t>
      </w:r>
      <w:r>
        <w:rPr>
          <w:rFonts w:ascii="Calibri" w:hAnsi="Calibri" w:eastAsia="Arial" w:cs="Calibri"/>
        </w:rPr>
        <w:t xml:space="preserve"> will have </w:t>
      </w:r>
      <w:r>
        <w:rPr>
          <w:rFonts w:hint="default" w:ascii="Calibri" w:hAnsi="Calibri" w:eastAsia="Arial" w:cs="Calibri"/>
          <w:lang w:val="en-GB"/>
        </w:rPr>
        <w:t xml:space="preserve">There are </w:t>
      </w:r>
      <w:r>
        <w:rPr>
          <w:rFonts w:ascii="Calibri" w:hAnsi="Calibri" w:eastAsia="Arial" w:cs="Calibri"/>
        </w:rPr>
        <w:t xml:space="preserve">different benefits for both parties </w:t>
      </w:r>
      <w:r>
        <w:rPr>
          <w:rFonts w:hint="default" w:ascii="Calibri" w:hAnsi="Calibri" w:eastAsia="Arial" w:cs="Calibri"/>
          <w:lang w:val="en-GB"/>
        </w:rPr>
        <w:t>leading from the impact of healthy well-being. It</w:t>
      </w:r>
      <w:r>
        <w:rPr>
          <w:rFonts w:ascii="Calibri" w:hAnsi="Calibri" w:eastAsia="Arial" w:cs="Calibri"/>
        </w:rPr>
        <w:t xml:space="preserve"> ensure</w:t>
      </w:r>
      <w:r>
        <w:rPr>
          <w:rFonts w:hint="default" w:ascii="Calibri" w:hAnsi="Calibri" w:eastAsia="Arial" w:cs="Calibri"/>
          <w:lang w:val="en-GB"/>
        </w:rPr>
        <w:t>s effective</w:t>
      </w:r>
      <w:r>
        <w:rPr>
          <w:rFonts w:ascii="Calibri" w:hAnsi="Calibri" w:eastAsia="Arial" w:cs="Calibri"/>
        </w:rPr>
        <w:t xml:space="preserve"> productivity and performance levels </w:t>
      </w:r>
      <w:r>
        <w:rPr>
          <w:rFonts w:hint="default" w:ascii="Calibri" w:hAnsi="Calibri" w:eastAsia="Arial" w:cs="Calibri"/>
          <w:lang w:val="en-GB"/>
        </w:rPr>
        <w:t>in order</w:t>
      </w:r>
      <w:r>
        <w:rPr>
          <w:rFonts w:ascii="Calibri" w:hAnsi="Calibri" w:eastAsia="Arial" w:cs="Calibri"/>
        </w:rPr>
        <w:t xml:space="preserve"> to fulfil the organisations ai</w:t>
      </w:r>
      <w:r>
        <w:rPr>
          <w:rFonts w:hint="default" w:ascii="Calibri" w:hAnsi="Calibri" w:eastAsia="Arial" w:cs="Calibri"/>
          <w:lang w:val="en-GB"/>
        </w:rPr>
        <w:t>ms and helps with creating a good culture for all employees</w:t>
      </w:r>
      <w:r>
        <w:rPr>
          <w:rFonts w:ascii="Calibri" w:hAnsi="Calibri" w:eastAsia="Arial" w:cs="Calibri"/>
        </w:rPr>
        <w:t>. According to the CIPD 2024, ‘</w:t>
      </w:r>
      <w:r>
        <w:rPr>
          <w:rFonts w:ascii="Calibri" w:hAnsi="Calibri" w:eastAsia="sans-serif" w:cs="Calibri"/>
          <w:color w:val="202020"/>
          <w:shd w:val="clear" w:color="auto" w:fill="FFFFFF"/>
        </w:rPr>
        <w:t xml:space="preserve">Promoting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help prevent stress and create positive working environments where individuals and organisations can thrive’.  </w:t>
      </w:r>
      <w:r>
        <w:rPr>
          <w:rFonts w:hint="default" w:ascii="Calibri" w:hAnsi="Calibri" w:eastAsia="sans-serif" w:cs="Calibri"/>
          <w:color w:val="202020"/>
          <w:shd w:val="clear" w:color="auto" w:fill="FFFFFF"/>
          <w:lang w:val="en-GB"/>
        </w:rPr>
        <w:t>E</w:t>
      </w:r>
      <w:r>
        <w:rPr>
          <w:rFonts w:ascii="Calibri" w:hAnsi="Calibri" w:eastAsia="sans-serif" w:cs="Calibri"/>
          <w:color w:val="202020"/>
          <w:shd w:val="clear" w:color="auto" w:fill="FFFFFF"/>
        </w:rPr>
        <w:t xml:space="preserve">mbracing healthy mental and physical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have many positive connotations for both the employee and employer. The employee will be more productive and present, performing to the best of their ability whilst sustaining a balance of home and work life. This in turn will have key benefits for employers where a positive culture leads to higher rates of staff retention and minimal absenteeism which ultimately contribute to the successful outcomes of the organisation. However, it is very important that a healthy balance is struck between both the employer and employee where fair considerations are taken into account to fulfil the needs of both parties</w:t>
      </w:r>
      <w:r>
        <w:rPr>
          <w:rFonts w:hint="default" w:ascii="Calibri" w:hAnsi="Calibri" w:eastAsia="sans-serif" w:cs="Calibri"/>
          <w:color w:val="202020"/>
          <w:shd w:val="clear" w:color="auto" w:fill="FFFFFF"/>
          <w:lang w:val="en-GB"/>
        </w:rPr>
        <w:t xml:space="preserve"> (Chatur, N 2021).</w:t>
      </w:r>
    </w:p>
    <w:p w14:paraId="3A1B85C7">
      <w:pPr>
        <w:pStyle w:val="32"/>
        <w:spacing w:after="160"/>
        <w:ind w:left="0"/>
        <w:rPr>
          <w:rFonts w:ascii="Calibri" w:hAnsi="Calibri" w:eastAsia="sans-serif" w:cs="Calibri"/>
          <w:color w:val="202020"/>
          <w:shd w:val="clear" w:color="auto" w:fill="FFFFFF"/>
        </w:rPr>
      </w:pPr>
    </w:p>
    <w:p w14:paraId="4CE7F903">
      <w:pPr>
        <w:pStyle w:val="32"/>
        <w:spacing w:after="160"/>
        <w:ind w:left="0"/>
        <w:rPr>
          <w:rFonts w:hint="default" w:ascii="Calibri" w:hAnsi="Calibri" w:eastAsia="sans-serif" w:cs="Calibri"/>
          <w:color w:val="202020"/>
          <w:shd w:val="clear" w:color="auto" w:fill="FFFFFF"/>
          <w:lang w:val="en-GB"/>
        </w:rPr>
      </w:pPr>
      <w:r>
        <w:rPr>
          <w:rFonts w:ascii="Calibri" w:hAnsi="Calibri" w:eastAsia="sans-serif" w:cs="Calibri"/>
          <w:color w:val="202020"/>
          <w:shd w:val="clear" w:color="auto" w:fill="FFFFFF"/>
        </w:rPr>
        <w:t xml:space="preserve">The CIPD provides a definition of good work as ‘ employees are fairly rewarded; allows for work-life balance; gives opportunities to develop; provides a supportive environment; gives employees the voice and is physically and mentally healthy for people’.  There are a multitude of benefits that these 6 elements have in contributing to a positive workforce culture promoting positive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In order for employees to feel fulfilled in the workplace, employers need to set the best conditions to allow their workforce to thrive to achieve optimum results. If employees to not feel that their needs are being catered for by allowing for self-fulfilment in a role, the employment market is currently so open that people will look to see further employment with the terms and conditions set that are suitable to individuals needs. Without priority being placed on these key areas it will inevitably lead to disengaged staff and poor productivity, creating a more transactional working environment. Having said that, this can be positive for some sectors like manufacturing however in modern ages with key focus being placed on mental and physical health it has never been more important for </w:t>
      </w:r>
      <w:r>
        <w:rPr>
          <w:rFonts w:ascii="Calibri" w:hAnsi="Calibri" w:eastAsia="sans-serif" w:cs="Calibri"/>
          <w:color w:val="202020"/>
          <w:shd w:val="clear" w:color="auto" w:fill="FFFFFF"/>
          <w:lang w:val="en-GB"/>
        </w:rPr>
        <w:t>organi</w:t>
      </w:r>
      <w:r>
        <w:rPr>
          <w:rFonts w:hint="default" w:ascii="Calibri" w:hAnsi="Calibri" w:eastAsia="sans-serif" w:cs="Calibri"/>
          <w:color w:val="202020"/>
          <w:shd w:val="clear" w:color="auto" w:fill="FFFFFF"/>
          <w:lang w:val="en-GB"/>
        </w:rPr>
        <w:t>s</w:t>
      </w:r>
      <w:r>
        <w:rPr>
          <w:rFonts w:ascii="Calibri" w:hAnsi="Calibri" w:eastAsia="sans-serif" w:cs="Calibri"/>
          <w:color w:val="202020"/>
          <w:shd w:val="clear" w:color="auto" w:fill="FFFFFF"/>
          <w:lang w:val="en-GB"/>
        </w:rPr>
        <w:t>ations</w:t>
      </w:r>
      <w:r>
        <w:rPr>
          <w:rFonts w:ascii="Calibri" w:hAnsi="Calibri" w:eastAsia="sans-serif" w:cs="Calibri"/>
          <w:color w:val="202020"/>
          <w:shd w:val="clear" w:color="auto" w:fill="FFFFFF"/>
        </w:rPr>
        <w:t xml:space="preserve"> to have a separate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strategy to ensure that the needs of both the employer and employees are being met</w:t>
      </w:r>
      <w:r>
        <w:rPr>
          <w:rFonts w:hint="default" w:ascii="Calibri" w:hAnsi="Calibri" w:eastAsia="sans-serif" w:cs="Calibri"/>
          <w:color w:val="202020"/>
          <w:shd w:val="clear" w:color="auto" w:fill="FFFFFF"/>
          <w:lang w:val="en-GB"/>
        </w:rPr>
        <w:t xml:space="preserve"> (CIPD, 2024).</w:t>
      </w:r>
    </w:p>
    <w:p w14:paraId="65092207">
      <w:pPr>
        <w:pStyle w:val="32"/>
        <w:spacing w:after="160"/>
        <w:ind w:left="0"/>
        <w:rPr>
          <w:rFonts w:hint="default" w:ascii="Calibri" w:hAnsi="Calibri" w:eastAsia="sans-serif" w:cs="Calibri"/>
          <w:color w:val="202020"/>
          <w:shd w:val="clear" w:color="auto" w:fill="FFFFFF"/>
          <w:lang w:val="en-GB"/>
        </w:rPr>
      </w:pPr>
    </w:p>
    <w:p w14:paraId="7A48BA22">
      <w:pPr>
        <w:numPr>
          <w:ilvl w:val="0"/>
          <w:numId w:val="1"/>
        </w:numPr>
        <w:contextualSpacing/>
        <w:rPr>
          <w:rFonts w:ascii="Calibri" w:hAnsi="Calibri" w:eastAsia="Arial" w:cs="Calibri"/>
          <w:b/>
          <w:bCs/>
        </w:rPr>
      </w:pPr>
      <w:r>
        <w:rPr>
          <w:rFonts w:ascii="Calibri" w:hAnsi="Calibri" w:eastAsia="Arial" w:cs="Calibri"/>
          <w:b/>
          <w:bCs/>
        </w:rPr>
        <w:t>Provide a brief overview of the employee lifecycle</w:t>
      </w:r>
      <w:r>
        <w:rPr>
          <w:rFonts w:ascii="Calibri" w:hAnsi="Calibri" w:eastAsia="Arial" w:cs="Calibri"/>
          <w:b/>
          <w:bCs/>
          <w:i/>
          <w:iCs/>
        </w:rPr>
        <w:t xml:space="preserve"> </w:t>
      </w:r>
      <w:r>
        <w:rPr>
          <w:rFonts w:ascii="Calibri" w:hAnsi="Calibri" w:eastAsia="Arial" w:cs="Calibri"/>
          <w:b/>
          <w:bCs/>
        </w:rPr>
        <w:t>and discuss people practice roles at the recruitment, development and separation stages of the life</w:t>
      </w:r>
      <w:r>
        <w:rPr>
          <w:rFonts w:hint="default" w:ascii="Calibri" w:hAnsi="Calibri" w:eastAsia="Arial" w:cs="Calibri"/>
          <w:b/>
          <w:bCs/>
          <w:lang w:val="en-GB"/>
        </w:rPr>
        <w:t xml:space="preserve"> </w:t>
      </w:r>
      <w:r>
        <w:rPr>
          <w:rFonts w:ascii="Calibri" w:hAnsi="Calibri" w:eastAsia="Arial" w:cs="Calibri"/>
          <w:b/>
          <w:bCs/>
        </w:rPr>
        <w:t>cycle. (AC 3.1)</w:t>
      </w:r>
    </w:p>
    <w:p w14:paraId="5319A695">
      <w:pPr>
        <w:pStyle w:val="32"/>
        <w:spacing w:after="160"/>
        <w:ind w:left="0"/>
        <w:rPr>
          <w:rFonts w:ascii="Calibri" w:hAnsi="Calibri" w:eastAsia="Arial" w:cs="Calibri"/>
        </w:rPr>
      </w:pPr>
    </w:p>
    <w:p w14:paraId="1A188244">
      <w:pPr>
        <w:pStyle w:val="32"/>
        <w:spacing w:after="160"/>
        <w:ind w:left="0"/>
        <w:rPr>
          <w:rFonts w:ascii="Calibri" w:hAnsi="Calibri" w:eastAsia="Arial" w:cs="Calibri"/>
        </w:rPr>
      </w:pPr>
      <w:r>
        <w:rPr>
          <w:rFonts w:ascii="Calibri" w:hAnsi="Calibri" w:eastAsia="Arial" w:cs="Calibri"/>
        </w:rPr>
        <w:t>The employee lifecycle is a 7 stage process that a person experiences as part of the employment process:</w:t>
      </w:r>
    </w:p>
    <w:p w14:paraId="394A1FE7">
      <w:pPr>
        <w:pStyle w:val="32"/>
        <w:numPr>
          <w:ilvl w:val="0"/>
          <w:numId w:val="4"/>
        </w:numPr>
        <w:spacing w:after="160"/>
        <w:rPr>
          <w:rFonts w:ascii="Calibri" w:hAnsi="Calibri" w:eastAsia="Arial" w:cs="Calibri"/>
        </w:rPr>
      </w:pPr>
      <w:r>
        <w:rPr>
          <w:rFonts w:ascii="Calibri" w:hAnsi="Calibri" w:eastAsia="Arial" w:cs="Calibri"/>
        </w:rPr>
        <w:t>Attraction</w:t>
      </w:r>
      <w:r>
        <w:rPr>
          <w:rFonts w:hint="default" w:ascii="Calibri" w:hAnsi="Calibri" w:eastAsia="Arial" w:cs="Calibri"/>
          <w:lang w:val="en-GB"/>
        </w:rPr>
        <w:t xml:space="preserve"> - Providing any potential candidates with a good impression of the organisation.</w:t>
      </w:r>
    </w:p>
    <w:p w14:paraId="6BB6B968">
      <w:pPr>
        <w:pStyle w:val="32"/>
        <w:numPr>
          <w:ilvl w:val="0"/>
          <w:numId w:val="4"/>
        </w:numPr>
        <w:spacing w:after="160"/>
        <w:rPr>
          <w:rFonts w:ascii="Calibri" w:hAnsi="Calibri" w:eastAsia="Arial" w:cs="Calibri"/>
        </w:rPr>
      </w:pPr>
      <w:r>
        <w:rPr>
          <w:rFonts w:ascii="Calibri" w:hAnsi="Calibri" w:eastAsia="Arial" w:cs="Calibri"/>
        </w:rPr>
        <w:t>Recruitment</w:t>
      </w:r>
      <w:r>
        <w:rPr>
          <w:rFonts w:hint="default" w:ascii="Calibri" w:hAnsi="Calibri" w:eastAsia="Arial" w:cs="Calibri"/>
          <w:lang w:val="en-GB"/>
        </w:rPr>
        <w:t xml:space="preserve"> - Attracting the best possible candidates</w:t>
      </w:r>
    </w:p>
    <w:p w14:paraId="5BF3B87A">
      <w:pPr>
        <w:pStyle w:val="32"/>
        <w:numPr>
          <w:ilvl w:val="0"/>
          <w:numId w:val="4"/>
        </w:numPr>
        <w:spacing w:after="160"/>
        <w:rPr>
          <w:rFonts w:ascii="Calibri" w:hAnsi="Calibri" w:eastAsia="Arial" w:cs="Calibri"/>
        </w:rPr>
      </w:pPr>
      <w:r>
        <w:rPr>
          <w:rFonts w:ascii="Calibri" w:hAnsi="Calibri" w:eastAsia="Arial" w:cs="Calibri"/>
          <w:lang w:val="en-GB"/>
        </w:rPr>
        <w:t>On-boarding</w:t>
      </w:r>
      <w:r>
        <w:rPr>
          <w:rFonts w:ascii="Calibri" w:hAnsi="Calibri" w:eastAsia="Arial" w:cs="Calibri"/>
        </w:rPr>
        <w:t xml:space="preserve"> </w:t>
      </w:r>
      <w:r>
        <w:rPr>
          <w:rFonts w:hint="default" w:ascii="Calibri" w:hAnsi="Calibri" w:eastAsia="Arial" w:cs="Calibri"/>
          <w:lang w:val="en-GB"/>
        </w:rPr>
        <w:t>- Inducting your candidate with the aim of embracing the organisation’s culture.</w:t>
      </w:r>
    </w:p>
    <w:p w14:paraId="2FF8F72A">
      <w:pPr>
        <w:pStyle w:val="32"/>
        <w:numPr>
          <w:ilvl w:val="0"/>
          <w:numId w:val="4"/>
        </w:numPr>
        <w:spacing w:after="160"/>
        <w:rPr>
          <w:rFonts w:ascii="Calibri" w:hAnsi="Calibri" w:eastAsia="Arial" w:cs="Calibri"/>
        </w:rPr>
      </w:pPr>
      <w:r>
        <w:rPr>
          <w:rFonts w:ascii="Calibri" w:hAnsi="Calibri" w:eastAsia="Arial" w:cs="Calibri"/>
        </w:rPr>
        <w:t>Engagement</w:t>
      </w:r>
      <w:r>
        <w:rPr>
          <w:rFonts w:hint="default" w:ascii="Calibri" w:hAnsi="Calibri" w:eastAsia="Arial" w:cs="Calibri"/>
          <w:lang w:val="en-GB"/>
        </w:rPr>
        <w:t xml:space="preserve"> - Nurturing well-being and job satisfaction</w:t>
      </w:r>
    </w:p>
    <w:p w14:paraId="7D2ECDBC">
      <w:pPr>
        <w:pStyle w:val="32"/>
        <w:numPr>
          <w:ilvl w:val="0"/>
          <w:numId w:val="4"/>
        </w:numPr>
        <w:spacing w:after="160"/>
        <w:rPr>
          <w:rFonts w:ascii="Calibri" w:hAnsi="Calibri" w:eastAsia="Arial" w:cs="Calibri"/>
        </w:rPr>
      </w:pPr>
      <w:r>
        <w:rPr>
          <w:rFonts w:ascii="Calibri" w:hAnsi="Calibri" w:eastAsia="Arial" w:cs="Calibri"/>
        </w:rPr>
        <w:t>Development</w:t>
      </w:r>
      <w:r>
        <w:rPr>
          <w:rFonts w:hint="default" w:ascii="Calibri" w:hAnsi="Calibri" w:eastAsia="Arial" w:cs="Calibri"/>
          <w:lang w:val="en-GB"/>
        </w:rPr>
        <w:t xml:space="preserve"> - Providing appropriate L&amp;D training to develop new and existing skills.</w:t>
      </w:r>
    </w:p>
    <w:p w14:paraId="0797B071">
      <w:pPr>
        <w:pStyle w:val="32"/>
        <w:numPr>
          <w:ilvl w:val="0"/>
          <w:numId w:val="4"/>
        </w:numPr>
        <w:spacing w:after="160"/>
        <w:rPr>
          <w:rFonts w:ascii="Calibri" w:hAnsi="Calibri" w:eastAsia="Arial" w:cs="Calibri"/>
        </w:rPr>
      </w:pPr>
      <w:r>
        <w:rPr>
          <w:rFonts w:ascii="Calibri" w:hAnsi="Calibri" w:eastAsia="Arial" w:cs="Calibri"/>
        </w:rPr>
        <w:t>Retention</w:t>
      </w:r>
      <w:r>
        <w:rPr>
          <w:rFonts w:hint="default" w:ascii="Calibri" w:hAnsi="Calibri" w:eastAsia="Arial" w:cs="Calibri"/>
          <w:lang w:val="en-GB"/>
        </w:rPr>
        <w:t xml:space="preserve"> - Retaining your top talent</w:t>
      </w:r>
    </w:p>
    <w:p w14:paraId="61589E5D">
      <w:pPr>
        <w:pStyle w:val="32"/>
        <w:numPr>
          <w:ilvl w:val="0"/>
          <w:numId w:val="4"/>
        </w:numPr>
        <w:spacing w:after="160"/>
        <w:rPr>
          <w:rFonts w:ascii="Calibri" w:hAnsi="Calibri" w:eastAsia="Arial" w:cs="Calibri"/>
        </w:rPr>
      </w:pPr>
      <w:r>
        <w:rPr>
          <w:rFonts w:ascii="Calibri" w:hAnsi="Calibri" w:eastAsia="Arial" w:cs="Calibri"/>
        </w:rPr>
        <w:t xml:space="preserve">Exit and Advocacy </w:t>
      </w:r>
      <w:r>
        <w:rPr>
          <w:rFonts w:hint="default" w:ascii="Calibri" w:hAnsi="Calibri" w:eastAsia="Arial" w:cs="Calibri"/>
          <w:lang w:val="en-GB"/>
        </w:rPr>
        <w:t xml:space="preserve">- Parting ways on good terms </w:t>
      </w:r>
      <w:r>
        <w:rPr>
          <w:rFonts w:ascii="Calibri" w:hAnsi="Calibri" w:eastAsia="Arial" w:cs="Calibri"/>
        </w:rPr>
        <w:t>(Access People HR, 2023).</w:t>
      </w:r>
    </w:p>
    <w:p w14:paraId="67AC21A9">
      <w:pPr>
        <w:pStyle w:val="32"/>
        <w:spacing w:after="160"/>
        <w:ind w:left="0"/>
        <w:rPr>
          <w:rFonts w:ascii="Calibri" w:hAnsi="Calibri" w:eastAsia="Arial" w:cs="Calibri"/>
        </w:rPr>
      </w:pPr>
    </w:p>
    <w:p w14:paraId="103D2C38">
      <w:pPr>
        <w:pStyle w:val="32"/>
        <w:spacing w:after="160"/>
        <w:ind w:left="0"/>
        <w:rPr>
          <w:rFonts w:hint="default" w:ascii="Calibri" w:hAnsi="Calibri" w:eastAsia="Arial" w:cs="Calibri"/>
          <w:lang w:val="en-GB"/>
        </w:rPr>
      </w:pPr>
      <w:r>
        <w:rPr>
          <w:rFonts w:ascii="Calibri" w:hAnsi="Calibri" w:eastAsia="Arial" w:cs="Calibri"/>
        </w:rPr>
        <w:t xml:space="preserve">Recruitment - This stage of the cycle is extremely important due to the necessity to attract the best people to fill vacant roles.  </w:t>
      </w:r>
      <w:r>
        <w:rPr>
          <w:rFonts w:hint="default" w:ascii="Calibri" w:hAnsi="Calibri" w:eastAsia="Arial" w:cs="Calibri"/>
          <w:lang w:val="en-GB"/>
        </w:rPr>
        <w:t xml:space="preserve">It requires HR professionals to manage job adverts and arrange recruitment and selection activities. </w:t>
      </w:r>
      <w:r>
        <w:rPr>
          <w:rFonts w:ascii="Calibri" w:hAnsi="Calibri" w:eastAsia="Arial" w:cs="Calibri"/>
        </w:rPr>
        <w:t xml:space="preserve">The recruitment processes </w:t>
      </w:r>
      <w:r>
        <w:rPr>
          <w:rFonts w:hint="default" w:ascii="Calibri" w:hAnsi="Calibri" w:eastAsia="Arial" w:cs="Calibri"/>
          <w:lang w:val="en-GB"/>
        </w:rPr>
        <w:t>is</w:t>
      </w:r>
      <w:r>
        <w:rPr>
          <w:rFonts w:ascii="Calibri" w:hAnsi="Calibri" w:eastAsia="Arial" w:cs="Calibri"/>
        </w:rPr>
        <w:t xml:space="preserve"> what provide a potential candidate with their first impressions of the organisation and whether it would be the best fit for them in a very competitive jobs market. In turn, for the organisation, it is extremely important that they also use the recruitment phase to attract </w:t>
      </w:r>
      <w:r>
        <w:rPr>
          <w:rFonts w:hint="default" w:ascii="Calibri" w:hAnsi="Calibri" w:eastAsia="Arial" w:cs="Calibri"/>
          <w:lang w:val="en-GB"/>
        </w:rPr>
        <w:t xml:space="preserve">and select the most </w:t>
      </w:r>
      <w:r>
        <w:rPr>
          <w:rFonts w:ascii="Calibri" w:hAnsi="Calibri" w:eastAsia="Arial" w:cs="Calibri"/>
        </w:rPr>
        <w:t>suitable candidates</w:t>
      </w:r>
      <w:r>
        <w:rPr>
          <w:rFonts w:hint="default" w:ascii="Calibri" w:hAnsi="Calibri" w:eastAsia="Arial" w:cs="Calibri"/>
          <w:lang w:val="en-GB"/>
        </w:rPr>
        <w:t xml:space="preserve"> not having to waste time and resources on those that do not fit the criteria of the role.(Indeed, 2024).</w:t>
      </w:r>
    </w:p>
    <w:p w14:paraId="61989554">
      <w:pPr>
        <w:pStyle w:val="32"/>
        <w:spacing w:after="160"/>
        <w:ind w:left="0"/>
        <w:rPr>
          <w:rFonts w:ascii="Calibri" w:hAnsi="Calibri" w:eastAsia="Arial" w:cs="Calibri"/>
        </w:rPr>
      </w:pPr>
      <w:r>
        <w:rPr>
          <w:rFonts w:ascii="Calibri" w:hAnsi="Calibri" w:eastAsia="Arial" w:cs="Calibri"/>
        </w:rPr>
        <w:t xml:space="preserve"> </w:t>
      </w:r>
    </w:p>
    <w:p w14:paraId="35A5A762">
      <w:pPr>
        <w:pStyle w:val="32"/>
        <w:spacing w:after="160"/>
        <w:ind w:left="0"/>
        <w:rPr>
          <w:rFonts w:hint="default" w:ascii="Calibri" w:hAnsi="Calibri" w:eastAsia="Arial" w:cs="Calibri"/>
          <w:lang w:val="en-GB"/>
        </w:rPr>
      </w:pPr>
      <w:r>
        <w:rPr>
          <w:rFonts w:ascii="Calibri" w:hAnsi="Calibri" w:eastAsia="Arial" w:cs="Calibri"/>
        </w:rPr>
        <w:t>Development - Staff development is crucial as part of an employees ability to undertake their role to the best of their ability. This phase of the cycle provides the necessary resources to staff of all levels to enable them to demonstrate the skills, knowledge and abilities to fulfil their maximum potential.</w:t>
      </w:r>
      <w:r>
        <w:rPr>
          <w:rFonts w:hint="default" w:ascii="Calibri" w:hAnsi="Calibri" w:eastAsia="Arial" w:cs="Calibri"/>
          <w:lang w:val="en-GB"/>
        </w:rPr>
        <w:t>Part of the activities at this stage are the management of induction and on-boarding and overseeing staff training and development activities.</w:t>
      </w:r>
      <w:r>
        <w:rPr>
          <w:rFonts w:ascii="Calibri" w:hAnsi="Calibri" w:eastAsia="Arial" w:cs="Calibri"/>
        </w:rPr>
        <w:t xml:space="preserve"> By doing</w:t>
      </w:r>
      <w:r>
        <w:rPr>
          <w:rFonts w:hint="default" w:ascii="Calibri" w:hAnsi="Calibri" w:eastAsia="Arial" w:cs="Calibri"/>
          <w:lang w:val="en-GB"/>
        </w:rPr>
        <w:t xml:space="preserve"> this efficiently</w:t>
      </w:r>
      <w:r>
        <w:rPr>
          <w:rFonts w:ascii="Calibri" w:hAnsi="Calibri" w:eastAsia="Arial" w:cs="Calibri"/>
        </w:rPr>
        <w:t>,</w:t>
      </w:r>
      <w:r>
        <w:rPr>
          <w:rFonts w:hint="default" w:ascii="Calibri" w:hAnsi="Calibri" w:eastAsia="Arial" w:cs="Calibri"/>
          <w:lang w:val="en-GB"/>
        </w:rPr>
        <w:t xml:space="preserve"> it </w:t>
      </w:r>
      <w:r>
        <w:rPr>
          <w:rFonts w:ascii="Calibri" w:hAnsi="Calibri" w:eastAsia="Arial" w:cs="Calibri"/>
        </w:rPr>
        <w:t xml:space="preserve"> will increase staff motivation and performance. This links to recruitment through enabling higher rates of staff retention and developing candidates from within, reducing the costs within the recruitment process.</w:t>
      </w:r>
      <w:r>
        <w:rPr>
          <w:rFonts w:hint="default" w:ascii="Calibri" w:hAnsi="Calibri" w:eastAsia="Arial" w:cs="Calibri"/>
          <w:lang w:val="en-GB"/>
        </w:rPr>
        <w:t xml:space="preserve"> There are a number of ways that this stage can be promoted efficiently within an organisation such as the use of a buddy system, making good use of performance reviews and 360 degree feedback (Access People HR, 2023)</w:t>
      </w:r>
    </w:p>
    <w:p w14:paraId="2F133BB6">
      <w:pPr>
        <w:pStyle w:val="32"/>
        <w:spacing w:after="160"/>
        <w:ind w:left="0"/>
        <w:rPr>
          <w:rFonts w:ascii="Calibri" w:hAnsi="Calibri" w:eastAsia="Arial" w:cs="Calibri"/>
        </w:rPr>
      </w:pPr>
    </w:p>
    <w:p w14:paraId="0FE6782E">
      <w:pPr>
        <w:pStyle w:val="32"/>
        <w:spacing w:after="160"/>
        <w:ind w:left="0"/>
        <w:rPr>
          <w:rFonts w:hint="default" w:ascii="Calibri" w:hAnsi="Calibri" w:eastAsia="Arial" w:cs="Calibri"/>
          <w:lang w:val="en-GB"/>
        </w:rPr>
      </w:pPr>
      <w:r>
        <w:rPr>
          <w:rFonts w:ascii="Calibri" w:hAnsi="Calibri" w:eastAsia="Arial" w:cs="Calibri"/>
        </w:rPr>
        <w:t xml:space="preserve">Separation - The separation  for the process is a vital consideration for the organisation in order to identify why employees leave and  </w:t>
      </w:r>
      <w:r>
        <w:rPr>
          <w:rFonts w:hint="default" w:ascii="Calibri" w:hAnsi="Calibri" w:eastAsia="Arial" w:cs="Calibri"/>
          <w:lang w:val="en-GB"/>
        </w:rPr>
        <w:t>can</w:t>
      </w:r>
      <w:r>
        <w:rPr>
          <w:rFonts w:ascii="Calibri" w:hAnsi="Calibri" w:eastAsia="Arial" w:cs="Calibri"/>
        </w:rPr>
        <w:t xml:space="preserve"> feed information into </w:t>
      </w:r>
      <w:r>
        <w:rPr>
          <w:rFonts w:hint="default" w:ascii="Calibri" w:hAnsi="Calibri" w:eastAsia="Arial" w:cs="Calibri"/>
          <w:lang w:val="en-GB"/>
        </w:rPr>
        <w:t>the</w:t>
      </w:r>
      <w:r>
        <w:rPr>
          <w:rFonts w:ascii="Calibri" w:hAnsi="Calibri" w:eastAsia="Arial" w:cs="Calibri"/>
        </w:rPr>
        <w:t xml:space="preserve"> recruitment</w:t>
      </w:r>
      <w:r>
        <w:rPr>
          <w:rFonts w:hint="default" w:ascii="Calibri" w:hAnsi="Calibri" w:eastAsia="Arial" w:cs="Calibri"/>
          <w:lang w:val="en-GB"/>
        </w:rPr>
        <w:t xml:space="preserve"> stage</w:t>
      </w:r>
      <w:r>
        <w:rPr>
          <w:rFonts w:ascii="Calibri" w:hAnsi="Calibri" w:eastAsia="Arial" w:cs="Calibri"/>
        </w:rPr>
        <w:t xml:space="preserve"> to minimise staff turnover. According to Armstrong, there are four ways in which an employee will leave: retirement, dismissal, redundancy and voluntary. As part of this stage of the lifecycle, it is essential that HR are able to gain feedback into reasons for the separation. This in turn will help to make key improvements to all other elements of the employment of staff to minimise the cycle end at the separ</w:t>
      </w:r>
      <w:r>
        <w:rPr>
          <w:rFonts w:hint="default" w:ascii="Calibri" w:hAnsi="Calibri" w:eastAsia="Arial" w:cs="Calibri"/>
          <w:lang w:val="en-GB"/>
        </w:rPr>
        <w:t>a</w:t>
      </w:r>
      <w:r>
        <w:rPr>
          <w:rFonts w:ascii="Calibri" w:hAnsi="Calibri" w:eastAsia="Arial" w:cs="Calibri"/>
        </w:rPr>
        <w:t xml:space="preserve">tion phase. </w:t>
      </w:r>
      <w:r>
        <w:rPr>
          <w:rFonts w:hint="default" w:ascii="Calibri" w:hAnsi="Calibri" w:eastAsia="Arial" w:cs="Calibri"/>
          <w:lang w:val="en-GB"/>
        </w:rPr>
        <w:t>The key activities to consider as part of this final stage of the cycle is to have a thorough exit interview process to gain feedback for future improvements. It is also important to ensure that the employee leaves on good terms as this may have a negative impact on other employees if bad feeling is witnessed (Factorial Team, 2023).</w:t>
      </w:r>
    </w:p>
    <w:p w14:paraId="179D45FE">
      <w:pPr>
        <w:pStyle w:val="32"/>
        <w:spacing w:after="160"/>
        <w:ind w:left="0"/>
        <w:rPr>
          <w:rFonts w:ascii="Calibri" w:hAnsi="Calibri" w:eastAsia="Arial" w:cs="Calibri"/>
        </w:rPr>
      </w:pPr>
    </w:p>
    <w:p w14:paraId="0792ED7B">
      <w:pPr>
        <w:pStyle w:val="32"/>
        <w:spacing w:after="160"/>
        <w:ind w:left="0"/>
        <w:rPr>
          <w:rFonts w:ascii="Calibri" w:hAnsi="Calibri" w:eastAsia="Arial" w:cs="Calibri"/>
        </w:rPr>
      </w:pPr>
    </w:p>
    <w:p w14:paraId="79576D24">
      <w:pPr>
        <w:pStyle w:val="32"/>
        <w:spacing w:after="160"/>
        <w:ind w:left="0"/>
        <w:rPr>
          <w:rFonts w:ascii="Calibri" w:hAnsi="Calibri" w:eastAsia="Arial" w:cs="Calibri"/>
        </w:rPr>
      </w:pPr>
    </w:p>
    <w:p w14:paraId="2AAD30BF">
      <w:pPr>
        <w:numPr>
          <w:ilvl w:val="0"/>
          <w:numId w:val="1"/>
        </w:numPr>
        <w:contextualSpacing/>
        <w:rPr>
          <w:rFonts w:ascii="Calibri" w:hAnsi="Calibri" w:eastAsia="Arial" w:cs="Calibri"/>
          <w:b/>
          <w:bCs/>
        </w:rPr>
      </w:pPr>
      <w:r>
        <w:rPr>
          <w:rFonts w:ascii="Calibri" w:hAnsi="Calibri" w:eastAsia="Arial" w:cs="Calibri"/>
          <w:b/>
          <w:bCs/>
        </w:rPr>
        <w:t>Analyse how people practice supports organisational strategy through vertical integration and how people practice supports wider people strategies through horizontal integration. (AC 3.2)</w:t>
      </w:r>
    </w:p>
    <w:p w14:paraId="5133D78B">
      <w:pPr>
        <w:pStyle w:val="32"/>
        <w:spacing w:after="160"/>
        <w:ind w:left="0"/>
        <w:rPr>
          <w:rFonts w:ascii="Calibri" w:hAnsi="Calibri" w:eastAsia="Arial" w:cs="Calibri"/>
        </w:rPr>
      </w:pPr>
    </w:p>
    <w:p w14:paraId="4CE0C643">
      <w:pPr>
        <w:pStyle w:val="32"/>
        <w:spacing w:after="160"/>
        <w:ind w:left="0"/>
        <w:rPr>
          <w:rFonts w:ascii="Calibri" w:hAnsi="Calibri" w:eastAsia="Arial" w:cs="Calibri"/>
        </w:rPr>
      </w:pPr>
      <w:r>
        <w:rPr>
          <w:rFonts w:ascii="Calibri" w:hAnsi="Calibri" w:eastAsia="Arial" w:cs="Calibri"/>
        </w:rPr>
        <w:t>The CIPD recognise that there is a strong link between both the organisational and HR strategies, informing one and other of the needs for both the business and its employees. (CIPD, 2024). Martenson and Deleon (2017), suggested HR and people strategies are created to align closely with the overall organisations strategy. This is known as vertical integration as opposed to horizontal integration which is the process of linking each HR activities to each other.</w:t>
      </w:r>
    </w:p>
    <w:p w14:paraId="6622DF37">
      <w:pPr>
        <w:pStyle w:val="32"/>
        <w:spacing w:after="160"/>
        <w:ind w:left="0"/>
        <w:rPr>
          <w:rFonts w:ascii="Calibri" w:hAnsi="Calibri" w:eastAsia="Arial" w:cs="Calibri"/>
        </w:rPr>
      </w:pPr>
    </w:p>
    <w:p w14:paraId="62DA29E1">
      <w:pPr>
        <w:pStyle w:val="32"/>
        <w:spacing w:after="160"/>
        <w:ind w:left="0"/>
        <w:rPr>
          <w:rFonts w:ascii="Calibri" w:hAnsi="Calibri" w:eastAsia="Arial" w:cs="Calibri"/>
          <w:b/>
          <w:bCs/>
        </w:rPr>
      </w:pPr>
      <w:r>
        <w:rPr>
          <w:rFonts w:ascii="Calibri" w:hAnsi="Calibri" w:eastAsia="Arial" w:cs="Calibri"/>
          <w:b/>
          <w:bCs/>
        </w:rPr>
        <w:t>Vertical Integration</w:t>
      </w:r>
    </w:p>
    <w:p w14:paraId="668581F7">
      <w:pPr>
        <w:pStyle w:val="32"/>
        <w:spacing w:after="160"/>
        <w:ind w:left="0"/>
        <w:rPr>
          <w:rFonts w:ascii="Calibri" w:hAnsi="Calibri" w:eastAsia="Arial" w:cs="Calibri"/>
          <w:b/>
          <w:bCs/>
        </w:rPr>
      </w:pPr>
    </w:p>
    <w:p w14:paraId="2AD7C9C8">
      <w:pPr>
        <w:pStyle w:val="32"/>
        <w:spacing w:after="160"/>
        <w:ind w:left="0"/>
        <w:rPr>
          <w:rFonts w:hint="default" w:ascii="Calibri" w:hAnsi="Calibri" w:eastAsia="Arial" w:cs="Calibri"/>
          <w:lang w:val="en-GB"/>
        </w:rPr>
      </w:pPr>
      <w:r>
        <w:rPr>
          <w:rFonts w:ascii="Calibri" w:hAnsi="Calibri" w:eastAsia="Arial" w:cs="Calibri"/>
        </w:rPr>
        <w:t xml:space="preserve">Vertical Integration requires HR strategies to be linked to the strategic management of the goals and objectives of the </w:t>
      </w:r>
      <w:r>
        <w:rPr>
          <w:rFonts w:ascii="Calibri" w:hAnsi="Calibri" w:eastAsia="Arial" w:cs="Calibri"/>
          <w:lang w:val="en-GB"/>
        </w:rPr>
        <w:t>organi</w:t>
      </w:r>
      <w:r>
        <w:rPr>
          <w:rFonts w:hint="default" w:ascii="Calibri" w:hAnsi="Calibri" w:eastAsia="Arial" w:cs="Calibri"/>
          <w:lang w:val="en-GB"/>
        </w:rPr>
        <w:t>s</w:t>
      </w:r>
      <w:r>
        <w:rPr>
          <w:rFonts w:ascii="Calibri" w:hAnsi="Calibri" w:eastAsia="Arial" w:cs="Calibri"/>
          <w:lang w:val="en-GB"/>
        </w:rPr>
        <w:t>ation</w:t>
      </w:r>
      <w:r>
        <w:rPr>
          <w:rFonts w:ascii="Calibri" w:hAnsi="Calibri" w:eastAsia="Arial" w:cs="Calibri"/>
        </w:rPr>
        <w:t>. This is to ensure that a strategic approach is made to the management of people</w:t>
      </w:r>
      <w:r>
        <w:rPr>
          <w:rFonts w:hint="default" w:ascii="Calibri" w:hAnsi="Calibri" w:eastAsia="Arial" w:cs="Calibri"/>
          <w:lang w:val="en-GB"/>
        </w:rPr>
        <w:t xml:space="preserve"> (Armstrong, 2021). </w:t>
      </w:r>
      <w:r>
        <w:rPr>
          <w:rFonts w:ascii="Calibri" w:hAnsi="Calibri" w:eastAsia="Arial" w:cs="Calibri"/>
        </w:rPr>
        <w:t>Within Portal Training, our HR strategy forms a large part of the overall strategic plan over the next 3 years, with its own section having direct links to how each component links to the overall business strategy. This is demonstrated through the use of performance management, recruitment and training practices that he</w:t>
      </w:r>
      <w:r>
        <w:rPr>
          <w:rFonts w:hint="default" w:ascii="Calibri" w:hAnsi="Calibri" w:eastAsia="Arial" w:cs="Calibri"/>
          <w:lang w:val="en-GB"/>
        </w:rPr>
        <w:t>l</w:t>
      </w:r>
      <w:r>
        <w:rPr>
          <w:rFonts w:ascii="Calibri" w:hAnsi="Calibri" w:eastAsia="Arial" w:cs="Calibri"/>
        </w:rPr>
        <w:t>p to support the organisation to achieve its key aims and objectives. The upside to this approach is that all strategies have clearly alignment and employees and stakeholders can easily identify why these people practices are embedded into the overall plan. Treating people as resources however can be perceived by some that they are not considered as human’s rather than part of the jigsaw that constituents the company achieving its goals and improving profits. This approach to strategic planning can also be challenging if there are specific resource constraints, leading to misalignment of strategy</w:t>
      </w:r>
      <w:r>
        <w:rPr>
          <w:rFonts w:hint="default" w:ascii="Calibri" w:hAnsi="Calibri" w:eastAsia="Arial" w:cs="Calibri"/>
          <w:lang w:val="en-GB"/>
        </w:rPr>
        <w:t xml:space="preserve"> (Practicus, 2023).</w:t>
      </w:r>
    </w:p>
    <w:p w14:paraId="3364CA75">
      <w:pPr>
        <w:pStyle w:val="32"/>
        <w:spacing w:after="160"/>
        <w:ind w:left="0"/>
        <w:rPr>
          <w:rFonts w:ascii="Calibri" w:hAnsi="Calibri" w:eastAsia="Arial" w:cs="Calibri"/>
          <w:b/>
          <w:bCs/>
        </w:rPr>
      </w:pPr>
    </w:p>
    <w:p w14:paraId="3CB7CB50">
      <w:pPr>
        <w:pStyle w:val="32"/>
        <w:spacing w:after="160"/>
        <w:ind w:left="0"/>
        <w:rPr>
          <w:rFonts w:ascii="Calibri" w:hAnsi="Calibri" w:eastAsia="Arial" w:cs="Calibri"/>
          <w:b/>
          <w:bCs/>
        </w:rPr>
      </w:pPr>
      <w:r>
        <w:rPr>
          <w:rFonts w:ascii="Calibri" w:hAnsi="Calibri" w:eastAsia="Arial" w:cs="Calibri"/>
          <w:b/>
          <w:bCs/>
        </w:rPr>
        <w:t>Horizontal Integration</w:t>
      </w:r>
    </w:p>
    <w:p w14:paraId="71FF899C">
      <w:pPr>
        <w:pStyle w:val="32"/>
        <w:spacing w:after="160"/>
        <w:ind w:left="0"/>
        <w:rPr>
          <w:rFonts w:ascii="Calibri" w:hAnsi="Calibri" w:eastAsia="Arial" w:cs="Calibri"/>
          <w:b/>
          <w:bCs/>
        </w:rPr>
      </w:pPr>
    </w:p>
    <w:p w14:paraId="734F25CC">
      <w:pPr>
        <w:pStyle w:val="32"/>
        <w:spacing w:after="160"/>
        <w:ind w:left="0"/>
        <w:rPr>
          <w:rFonts w:hint="default" w:ascii="Calibri" w:hAnsi="Calibri" w:eastAsia="Arial" w:cs="Calibri"/>
          <w:lang w:val="en-GB"/>
        </w:rPr>
      </w:pPr>
      <w:r>
        <w:rPr>
          <w:rFonts w:ascii="Calibri" w:hAnsi="Calibri" w:eastAsia="Arial" w:cs="Calibri"/>
        </w:rPr>
        <w:t xml:space="preserve">According to Armstrong, ‘Horizontal fit is aligning a firm’s HR practices with one another’. He argues that the use of this practice, prioritising HR strategies helps to support better performance due to the consistency been driven from a central system across all departments. This is is a practice that can also be seen utilised in Portal Training where staff </w:t>
      </w:r>
      <w:r>
        <w:rPr>
          <w:rFonts w:ascii="Calibri" w:hAnsi="Calibri" w:eastAsia="Arial" w:cs="Calibri"/>
          <w:lang w:val="en-GB"/>
        </w:rPr>
        <w:t>well-being</w:t>
      </w:r>
      <w:r>
        <w:rPr>
          <w:rFonts w:ascii="Calibri" w:hAnsi="Calibri" w:eastAsia="Arial" w:cs="Calibri"/>
        </w:rPr>
        <w:t xml:space="preserve"> clearly informs all HR strategies and is seen as a key priority by the Board of Directors whom will heavily lean towards the mental and physical </w:t>
      </w:r>
      <w:r>
        <w:rPr>
          <w:rFonts w:ascii="Calibri" w:hAnsi="Calibri" w:eastAsia="Arial" w:cs="Calibri"/>
          <w:lang w:val="en-GB"/>
        </w:rPr>
        <w:t>well-being</w:t>
      </w:r>
      <w:r>
        <w:rPr>
          <w:rFonts w:ascii="Calibri" w:hAnsi="Calibri" w:eastAsia="Arial" w:cs="Calibri"/>
        </w:rPr>
        <w:t xml:space="preserve"> of staff as the key driver for company success. There are many positives to this approach in that staff/stakeholders will feel that their needs are more important than profit however on occasions this can have a negative impact when performance goals are not being achieved and extra pressures are being placed on staff. </w:t>
      </w:r>
      <w:r>
        <w:rPr>
          <w:rFonts w:hint="default" w:ascii="Calibri" w:hAnsi="Calibri" w:eastAsia="Arial" w:cs="Calibri"/>
          <w:lang w:val="en-GB"/>
        </w:rPr>
        <w:t>(Armstrong, 2021).</w:t>
      </w:r>
    </w:p>
    <w:p w14:paraId="3E69F454">
      <w:pPr>
        <w:pStyle w:val="32"/>
        <w:spacing w:after="160"/>
        <w:ind w:left="0"/>
        <w:rPr>
          <w:rFonts w:ascii="Calibri" w:hAnsi="Calibri" w:eastAsia="Arial" w:cs="Calibri"/>
        </w:rPr>
      </w:pPr>
    </w:p>
    <w:p w14:paraId="0A7ED073">
      <w:pPr>
        <w:pStyle w:val="32"/>
        <w:spacing w:after="160"/>
        <w:ind w:left="0"/>
        <w:rPr>
          <w:rFonts w:ascii="Calibri" w:hAnsi="Calibri" w:eastAsia="Arial" w:cs="Calibri"/>
        </w:rPr>
      </w:pPr>
    </w:p>
    <w:p w14:paraId="3E0F7B82">
      <w:pPr>
        <w:numPr>
          <w:ilvl w:val="0"/>
          <w:numId w:val="1"/>
        </w:numPr>
        <w:contextualSpacing/>
        <w:rPr>
          <w:rFonts w:ascii="Calibri" w:hAnsi="Calibri" w:eastAsia="Arial" w:cs="Calibri"/>
          <w:b/>
          <w:bCs/>
        </w:rPr>
      </w:pPr>
      <w:r>
        <w:rPr>
          <w:rFonts w:ascii="Calibri" w:hAnsi="Calibri" w:eastAsia="Arial" w:cs="Calibri"/>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7619DE07">
      <w:pPr>
        <w:numPr>
          <w:ilvl w:val="0"/>
          <w:numId w:val="0"/>
        </w:numPr>
        <w:contextualSpacing/>
        <w:rPr>
          <w:rFonts w:ascii="Calibri" w:hAnsi="Calibri" w:eastAsia="Arial" w:cs="Calibri"/>
        </w:rPr>
      </w:pPr>
    </w:p>
    <w:p w14:paraId="164D3649">
      <w:pPr>
        <w:numPr>
          <w:ilvl w:val="0"/>
          <w:numId w:val="0"/>
        </w:numPr>
        <w:contextualSpacing/>
        <w:rPr>
          <w:rFonts w:hint="default" w:ascii="Calibri" w:hAnsi="Calibri" w:eastAsia="Arial" w:cs="Calibri"/>
          <w:lang w:val="en-GB"/>
        </w:rPr>
      </w:pPr>
      <w:r>
        <w:rPr>
          <w:rFonts w:hint="default" w:ascii="Calibri" w:hAnsi="Calibri" w:eastAsia="Arial" w:cs="Calibri"/>
          <w:lang w:val="en-GB"/>
        </w:rPr>
        <w:t>There have been numerous studies and trials recently on the 4 day working week. According to People Management, in reference to a trial that started in January 2023 in South Cambridgeshire County Council, ‘</w:t>
      </w:r>
      <w:r>
        <w:rPr>
          <w:rFonts w:hint="default" w:ascii="Calibri" w:hAnsi="Calibri" w:eastAsia="serif" w:cs="Calibri"/>
          <w:i w:val="0"/>
          <w:iCs w:val="0"/>
          <w:caps w:val="0"/>
          <w:color w:val="000000"/>
          <w:spacing w:val="0"/>
          <w:sz w:val="24"/>
          <w:szCs w:val="24"/>
          <w:shd w:val="clear" w:fill="FFFFFF"/>
        </w:rPr>
        <w:t>staff turnover has decreased by 39 per cent, significantly reducing recruitment demands and resulting in £371,500 in savings over a year, mostly on agency worker expenditures</w:t>
      </w:r>
      <w:r>
        <w:rPr>
          <w:rFonts w:hint="default" w:ascii="Calibri" w:hAnsi="Calibri" w:eastAsia="serif" w:cs="Calibri"/>
          <w:i w:val="0"/>
          <w:iCs w:val="0"/>
          <w:caps w:val="0"/>
          <w:color w:val="000000"/>
          <w:spacing w:val="0"/>
          <w:sz w:val="24"/>
          <w:szCs w:val="24"/>
          <w:shd w:val="clear" w:fill="FFFFFF"/>
          <w:lang w:val="en-GB"/>
        </w:rPr>
        <w:t>’</w:t>
      </w:r>
      <w:r>
        <w:rPr>
          <w:rFonts w:hint="default" w:ascii="serif" w:hAnsi="serif" w:eastAsia="serif" w:cs="serif"/>
          <w:i w:val="0"/>
          <w:iCs w:val="0"/>
          <w:caps w:val="0"/>
          <w:color w:val="000000"/>
          <w:spacing w:val="0"/>
          <w:sz w:val="21"/>
          <w:szCs w:val="21"/>
          <w:shd w:val="clear" w:fill="FFFFFF"/>
          <w:lang w:val="en-GB"/>
        </w:rPr>
        <w:t xml:space="preserve">. </w:t>
      </w:r>
    </w:p>
    <w:p w14:paraId="7301F8C0">
      <w:pPr>
        <w:pStyle w:val="32"/>
        <w:spacing w:after="160"/>
        <w:ind w:left="0"/>
        <w:rPr>
          <w:rFonts w:ascii="Calibri" w:hAnsi="Calibri" w:eastAsia="Arial" w:cs="Calibri"/>
        </w:rPr>
      </w:pPr>
    </w:p>
    <w:p w14:paraId="2DB0C561">
      <w:pPr>
        <w:pStyle w:val="32"/>
        <w:spacing w:after="160"/>
        <w:ind w:left="0"/>
        <w:rPr>
          <w:rFonts w:ascii="Calibri" w:hAnsi="Calibri" w:eastAsia="Arial" w:cs="Calibri"/>
        </w:rPr>
      </w:pPr>
      <w:r>
        <w:rPr>
          <w:rFonts w:ascii="Calibri" w:hAnsi="Calibri" w:eastAsia="Arial" w:cs="Calibri"/>
        </w:rPr>
        <w:t>In order to lead the people function on this proposed change, there are several stages that I would take in order to make a decision to implement a 4 day working week:</w:t>
      </w:r>
    </w:p>
    <w:p w14:paraId="7190D5CE">
      <w:pPr>
        <w:pStyle w:val="32"/>
        <w:spacing w:after="160"/>
        <w:ind w:left="0"/>
        <w:rPr>
          <w:rFonts w:ascii="Calibri" w:hAnsi="Calibri" w:eastAsia="Arial" w:cs="Calibri"/>
        </w:rPr>
      </w:pPr>
    </w:p>
    <w:p w14:paraId="5C67292F">
      <w:pPr>
        <w:pStyle w:val="32"/>
        <w:spacing w:after="160"/>
        <w:ind w:left="0"/>
        <w:rPr>
          <w:rFonts w:hint="default" w:ascii="Calibri" w:hAnsi="Calibri" w:eastAsia="Arial" w:cs="Calibri"/>
          <w:lang w:val="en-GB"/>
        </w:rPr>
      </w:pPr>
      <w:r>
        <w:rPr>
          <w:rFonts w:ascii="Calibri" w:hAnsi="Calibri" w:eastAsia="Arial" w:cs="Calibri"/>
        </w:rPr>
        <w:t xml:space="preserve">Focus group - The first task that I would schedule would be to create a focus group that are likely to be affected by this change. </w:t>
      </w:r>
      <w:r>
        <w:rPr>
          <w:rFonts w:hint="default" w:ascii="Calibri" w:hAnsi="Calibri" w:eastAsia="Arial" w:cs="Calibri"/>
          <w:lang w:val="en-GB"/>
        </w:rPr>
        <w:t>According to Gov.uk, t</w:t>
      </w:r>
      <w:r>
        <w:rPr>
          <w:rFonts w:ascii="Calibri" w:hAnsi="Calibri" w:eastAsia="Arial" w:cs="Calibri"/>
        </w:rPr>
        <w:t xml:space="preserve">his would </w:t>
      </w:r>
      <w:r>
        <w:rPr>
          <w:rFonts w:hint="default" w:ascii="Calibri" w:hAnsi="Calibri" w:eastAsia="Arial" w:cs="Calibri"/>
          <w:lang w:val="en-GB"/>
        </w:rPr>
        <w:t>help to ensure that a broad range of participants are used, making the most out of expert opinions</w:t>
      </w:r>
      <w:r>
        <w:rPr>
          <w:rFonts w:ascii="Calibri" w:hAnsi="Calibri" w:eastAsia="Arial" w:cs="Calibri"/>
        </w:rPr>
        <w:t>. It is important that this i</w:t>
      </w:r>
      <w:r>
        <w:rPr>
          <w:rFonts w:hint="default" w:ascii="Calibri" w:hAnsi="Calibri" w:eastAsia="Arial" w:cs="Calibri"/>
          <w:lang w:val="en-GB"/>
        </w:rPr>
        <w:t>s</w:t>
      </w:r>
      <w:r>
        <w:rPr>
          <w:rFonts w:ascii="Calibri" w:hAnsi="Calibri" w:eastAsia="Arial" w:cs="Calibri"/>
        </w:rPr>
        <w:t xml:space="preserve"> conducted at an early stage </w:t>
      </w:r>
      <w:r>
        <w:rPr>
          <w:rFonts w:hint="default" w:ascii="Calibri" w:hAnsi="Calibri" w:eastAsia="Arial" w:cs="Calibri"/>
          <w:lang w:val="en-GB"/>
        </w:rPr>
        <w:t>to establish the consensus to move forward with the idea</w:t>
      </w:r>
      <w:r>
        <w:rPr>
          <w:rFonts w:ascii="Calibri" w:hAnsi="Calibri" w:eastAsia="Arial" w:cs="Calibri"/>
        </w:rPr>
        <w:t>. The use of feedback from external clients is extremely important to consider as the introduction of the 4 day working week could be costly and have a significant impact on customer relations e.g how will demands be met within a 4 day week.</w:t>
      </w:r>
    </w:p>
    <w:p w14:paraId="7CA3D8E5">
      <w:pPr>
        <w:pStyle w:val="32"/>
        <w:spacing w:after="160"/>
        <w:ind w:left="0"/>
        <w:rPr>
          <w:rFonts w:ascii="Calibri" w:hAnsi="Calibri" w:eastAsia="Arial" w:cs="Calibri"/>
        </w:rPr>
      </w:pPr>
    </w:p>
    <w:p w14:paraId="34C4CDD1">
      <w:pPr>
        <w:pStyle w:val="32"/>
        <w:spacing w:after="160"/>
        <w:ind w:left="0"/>
        <w:rPr>
          <w:rFonts w:hint="default" w:ascii="Calibri" w:hAnsi="Calibri" w:eastAsia="Arial" w:cs="Calibri"/>
          <w:lang w:val="en-GB"/>
        </w:rPr>
      </w:pPr>
      <w:r>
        <w:rPr>
          <w:rFonts w:ascii="Calibri" w:hAnsi="Calibri" w:eastAsia="Arial" w:cs="Calibri"/>
        </w:rPr>
        <w:t xml:space="preserve">I would then conduct a stakeholder mapping </w:t>
      </w:r>
      <w:r>
        <w:rPr>
          <w:rFonts w:hint="default" w:ascii="Calibri" w:hAnsi="Calibri" w:eastAsia="Arial" w:cs="Calibri"/>
          <w:lang w:val="en-GB"/>
        </w:rPr>
        <w:t>exercise</w:t>
      </w:r>
      <w:r>
        <w:rPr>
          <w:rFonts w:ascii="Calibri" w:hAnsi="Calibri" w:eastAsia="Arial" w:cs="Calibri"/>
        </w:rPr>
        <w:t xml:space="preserve"> based on the feedback</w:t>
      </w:r>
      <w:r>
        <w:rPr>
          <w:rFonts w:hint="default" w:ascii="Calibri" w:hAnsi="Calibri" w:eastAsia="Arial" w:cs="Calibri"/>
          <w:lang w:val="en-GB"/>
        </w:rPr>
        <w:t>.</w:t>
      </w:r>
      <w:r>
        <w:rPr>
          <w:rFonts w:ascii="Calibri" w:hAnsi="Calibri" w:eastAsia="Arial" w:cs="Calibri"/>
        </w:rPr>
        <w:t xml:space="preserve">  I would use  a Stakeholder Analysis  which will outline all stakeholders that will be impacted by the change and their needs and concerns.</w:t>
      </w:r>
      <w:r>
        <w:rPr>
          <w:rFonts w:hint="default" w:ascii="Calibri" w:hAnsi="Calibri" w:eastAsia="Arial" w:cs="Calibri"/>
          <w:lang w:val="en-GB"/>
        </w:rPr>
        <w:t xml:space="preserve"> </w:t>
      </w:r>
      <w:r>
        <w:rPr>
          <w:rFonts w:ascii="Calibri" w:hAnsi="Calibri" w:eastAsia="Arial" w:cs="Calibri"/>
        </w:rPr>
        <w:t xml:space="preserve">I would also incorporate a Power and Interest Grid which will provide further information on the level of power and specific interest that each stakeholder will have. </w:t>
      </w:r>
      <w:r>
        <w:rPr>
          <w:rFonts w:hint="default" w:ascii="Calibri" w:hAnsi="Calibri" w:eastAsia="Arial" w:cs="Calibri"/>
          <w:lang w:val="en-GB"/>
        </w:rPr>
        <w:t>The usefulness of completing this task is that it ensures that all stakeholders have bought into the change, and you are able to manage risk and stakeholders expectations from the offset (Usemotion, 2023).</w:t>
      </w:r>
    </w:p>
    <w:p w14:paraId="7D1891E1">
      <w:pPr>
        <w:pStyle w:val="32"/>
        <w:spacing w:after="160"/>
        <w:ind w:left="0"/>
        <w:rPr>
          <w:rFonts w:ascii="Calibri" w:hAnsi="Calibri" w:eastAsia="Arial" w:cs="Calibri"/>
        </w:rPr>
      </w:pPr>
    </w:p>
    <w:p w14:paraId="32A16577">
      <w:pPr>
        <w:pStyle w:val="32"/>
        <w:spacing w:after="160"/>
        <w:ind w:left="0"/>
        <w:rPr>
          <w:rFonts w:hint="default" w:ascii="Calibri" w:hAnsi="Calibri" w:eastAsia="Arial" w:cs="Calibri"/>
          <w:lang w:val="en-GB"/>
        </w:rPr>
      </w:pPr>
      <w:r>
        <w:rPr>
          <w:rFonts w:ascii="Calibri" w:hAnsi="Calibri" w:eastAsia="Arial" w:cs="Calibri"/>
        </w:rPr>
        <w:t xml:space="preserve">Following the outcome of the </w:t>
      </w:r>
      <w:r>
        <w:rPr>
          <w:rFonts w:hint="default" w:ascii="Calibri" w:hAnsi="Calibri" w:eastAsia="Arial" w:cs="Calibri"/>
          <w:lang w:val="en-GB"/>
        </w:rPr>
        <w:t>St</w:t>
      </w:r>
      <w:r>
        <w:rPr>
          <w:rFonts w:ascii="Calibri" w:hAnsi="Calibri" w:eastAsia="Arial" w:cs="Calibri"/>
        </w:rPr>
        <w:t xml:space="preserve">akeholder </w:t>
      </w:r>
      <w:r>
        <w:rPr>
          <w:rFonts w:hint="default" w:ascii="Calibri" w:hAnsi="Calibri" w:eastAsia="Arial" w:cs="Calibri"/>
          <w:lang w:val="en-GB"/>
        </w:rPr>
        <w:t>A</w:t>
      </w:r>
      <w:r>
        <w:rPr>
          <w:rFonts w:ascii="Calibri" w:hAnsi="Calibri" w:eastAsia="Arial" w:cs="Calibri"/>
        </w:rPr>
        <w:t xml:space="preserve">nalysis, I </w:t>
      </w:r>
      <w:r>
        <w:rPr>
          <w:rFonts w:hint="default" w:ascii="Calibri" w:hAnsi="Calibri" w:eastAsia="Arial" w:cs="Calibri"/>
          <w:lang w:val="en-GB"/>
        </w:rPr>
        <w:t xml:space="preserve"> would </w:t>
      </w:r>
      <w:r>
        <w:rPr>
          <w:rFonts w:ascii="Calibri" w:hAnsi="Calibri" w:eastAsia="Arial" w:cs="Calibri"/>
        </w:rPr>
        <w:t>distribut</w:t>
      </w:r>
      <w:r>
        <w:rPr>
          <w:rFonts w:hint="default" w:ascii="Calibri" w:hAnsi="Calibri" w:eastAsia="Arial" w:cs="Calibri"/>
          <w:lang w:val="en-GB"/>
        </w:rPr>
        <w:t>e</w:t>
      </w:r>
      <w:r>
        <w:rPr>
          <w:rFonts w:ascii="Calibri" w:hAnsi="Calibri" w:eastAsia="Arial" w:cs="Calibri"/>
        </w:rPr>
        <w:t xml:space="preserve"> a survey to all employees.. This would be more specific to help to understand the needs and expectations </w:t>
      </w:r>
      <w:r>
        <w:rPr>
          <w:rFonts w:hint="default" w:ascii="Calibri" w:hAnsi="Calibri" w:eastAsia="Arial" w:cs="Calibri"/>
          <w:lang w:val="en-GB"/>
        </w:rPr>
        <w:t>of all staff to determine</w:t>
      </w:r>
      <w:r>
        <w:rPr>
          <w:rFonts w:ascii="Calibri" w:hAnsi="Calibri" w:eastAsia="Arial" w:cs="Calibri"/>
        </w:rPr>
        <w:t xml:space="preserve"> how this would fit into the work/life balance and additional responsibilities outside of the working day. Thi</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method</w:t>
      </w:r>
      <w:r>
        <w:rPr>
          <w:rFonts w:ascii="Calibri" w:hAnsi="Calibri" w:eastAsia="Arial" w:cs="Calibri"/>
        </w:rPr>
        <w:t xml:space="preserve"> w</w:t>
      </w:r>
      <w:r>
        <w:rPr>
          <w:rFonts w:hint="default" w:ascii="Calibri" w:hAnsi="Calibri" w:eastAsia="Arial" w:cs="Calibri"/>
          <w:lang w:val="en-GB"/>
        </w:rPr>
        <w:t>ill help to bring any concerns and issues to the forefront and help to compare employee sentiment using quantitative and qualitative data (HR Daily Advisor, 2023).</w:t>
      </w:r>
    </w:p>
    <w:p w14:paraId="74BE6277">
      <w:pPr>
        <w:pStyle w:val="32"/>
        <w:spacing w:after="160"/>
        <w:ind w:left="0"/>
        <w:rPr>
          <w:rFonts w:ascii="Calibri" w:hAnsi="Calibri" w:eastAsia="Arial" w:cs="Calibri"/>
        </w:rPr>
      </w:pPr>
    </w:p>
    <w:p w14:paraId="46D46013">
      <w:pPr>
        <w:pStyle w:val="32"/>
        <w:spacing w:after="160"/>
        <w:ind w:left="0"/>
        <w:rPr>
          <w:rFonts w:ascii="Calibri" w:hAnsi="Calibri" w:eastAsia="Arial" w:cs="Calibri"/>
        </w:rPr>
      </w:pPr>
      <w:r>
        <w:rPr>
          <w:rFonts w:ascii="Calibri" w:hAnsi="Calibri" w:eastAsia="Arial" w:cs="Calibri"/>
        </w:rPr>
        <w:t xml:space="preserve">Based on the feedback from this survey, I would then pilot a 4 day working week with </w:t>
      </w:r>
      <w:r>
        <w:rPr>
          <w:rFonts w:hint="default" w:ascii="Calibri" w:hAnsi="Calibri" w:eastAsia="Arial" w:cs="Calibri"/>
          <w:lang w:val="en-GB"/>
        </w:rPr>
        <w:t xml:space="preserve">a selection of </w:t>
      </w:r>
      <w:r>
        <w:rPr>
          <w:rFonts w:ascii="Calibri" w:hAnsi="Calibri" w:eastAsia="Arial" w:cs="Calibri"/>
        </w:rPr>
        <w:t xml:space="preserve">employees across a range of departments. </w:t>
      </w:r>
      <w:r>
        <w:rPr>
          <w:rFonts w:hint="default" w:ascii="Calibri" w:hAnsi="Calibri" w:eastAsia="Arial" w:cs="Calibri"/>
          <w:lang w:val="en-GB"/>
        </w:rPr>
        <w:t>According to Indeed, a pilot is very useful to ensure that you are able to ‘</w:t>
      </w:r>
      <w:r>
        <w:rPr>
          <w:rFonts w:hint="default" w:ascii="Calibri" w:hAnsi="Calibri" w:eastAsia="Helvetica" w:cs="Calibri"/>
          <w:i w:val="0"/>
          <w:iCs w:val="0"/>
          <w:caps w:val="0"/>
          <w:color w:val="2D2D2D"/>
          <w:spacing w:val="0"/>
          <w:sz w:val="24"/>
          <w:szCs w:val="24"/>
        </w:rPr>
        <w:t>test whether the new concept is worth pursuing and assess existing implementation strategies</w:t>
      </w:r>
      <w:r>
        <w:rPr>
          <w:rFonts w:hint="default" w:ascii="Helvetica" w:hAnsi="Helvetica" w:eastAsia="Helvetica" w:cs="Helvetica"/>
          <w:i w:val="0"/>
          <w:iCs w:val="0"/>
          <w:caps w:val="0"/>
          <w:color w:val="2D2D2D"/>
          <w:spacing w:val="0"/>
          <w:sz w:val="24"/>
          <w:szCs w:val="24"/>
          <w:lang w:val="en-GB"/>
        </w:rPr>
        <w:t xml:space="preserve">’. </w:t>
      </w:r>
      <w:r>
        <w:rPr>
          <w:rFonts w:ascii="Calibri" w:hAnsi="Calibri" w:eastAsia="Arial" w:cs="Calibri"/>
        </w:rPr>
        <w:t>I would  monitor</w:t>
      </w:r>
      <w:r>
        <w:rPr>
          <w:rFonts w:hint="default" w:ascii="Calibri" w:hAnsi="Calibri" w:eastAsia="Arial" w:cs="Calibri"/>
          <w:lang w:val="en-GB"/>
        </w:rPr>
        <w:t xml:space="preserve"> </w:t>
      </w:r>
      <w:r>
        <w:rPr>
          <w:rFonts w:ascii="Calibri" w:hAnsi="Calibri" w:eastAsia="Arial" w:cs="Calibri"/>
        </w:rPr>
        <w:t xml:space="preserve">the outcomes on a regular basis by speaking </w:t>
      </w:r>
      <w:r>
        <w:rPr>
          <w:rFonts w:hint="default" w:ascii="Calibri" w:hAnsi="Calibri" w:eastAsia="Arial" w:cs="Calibri"/>
          <w:lang w:val="en-GB"/>
        </w:rPr>
        <w:t>and formally questioning</w:t>
      </w:r>
      <w:bookmarkStart w:id="0" w:name="_GoBack"/>
      <w:bookmarkEnd w:id="0"/>
      <w:r>
        <w:rPr>
          <w:rFonts w:ascii="Calibri" w:hAnsi="Calibri" w:eastAsia="Arial" w:cs="Calibri"/>
        </w:rPr>
        <w:t xml:space="preserve"> those involved  to resolve any issues immediately rather than waiting to </w:t>
      </w:r>
      <w:r>
        <w:rPr>
          <w:rFonts w:hint="default" w:ascii="Calibri" w:hAnsi="Calibri" w:eastAsia="Arial" w:cs="Calibri"/>
          <w:lang w:val="en-GB"/>
        </w:rPr>
        <w:t>review</w:t>
      </w:r>
      <w:r>
        <w:rPr>
          <w:rFonts w:ascii="Calibri" w:hAnsi="Calibri" w:eastAsia="Arial" w:cs="Calibri"/>
        </w:rPr>
        <w:t xml:space="preserve"> the outcome at the end of the pilot scheme.</w:t>
      </w:r>
    </w:p>
    <w:p w14:paraId="5C7681A8">
      <w:pPr>
        <w:pStyle w:val="32"/>
        <w:spacing w:after="160"/>
        <w:ind w:left="0"/>
        <w:rPr>
          <w:rFonts w:ascii="Calibri" w:hAnsi="Calibri" w:eastAsia="Arial" w:cs="Calibri"/>
        </w:rPr>
      </w:pPr>
    </w:p>
    <w:p w14:paraId="4958F22E">
      <w:pPr>
        <w:pStyle w:val="32"/>
        <w:spacing w:after="160"/>
        <w:ind w:left="0"/>
        <w:rPr>
          <w:rFonts w:ascii="Calibri" w:hAnsi="Calibri" w:eastAsia="Arial" w:cs="Calibri"/>
        </w:rPr>
      </w:pPr>
      <w:r>
        <w:rPr>
          <w:rFonts w:ascii="Calibri" w:hAnsi="Calibri" w:eastAsia="Arial" w:cs="Calibri"/>
        </w:rPr>
        <w:t xml:space="preserve">Following the pilot, I would then fully evaluate the success of the </w:t>
      </w:r>
      <w:r>
        <w:rPr>
          <w:rFonts w:hint="default" w:ascii="Calibri" w:hAnsi="Calibri" w:eastAsia="Arial" w:cs="Calibri"/>
          <w:lang w:val="en-GB"/>
        </w:rPr>
        <w:t>pilot scheme</w:t>
      </w:r>
      <w:r>
        <w:rPr>
          <w:rFonts w:ascii="Calibri" w:hAnsi="Calibri" w:eastAsia="Arial" w:cs="Calibri"/>
        </w:rPr>
        <w:t xml:space="preserve">. I would use both quantitative and qualitative measures, </w:t>
      </w:r>
      <w:r>
        <w:rPr>
          <w:rFonts w:ascii="Calibri" w:hAnsi="Calibri" w:eastAsia="Arial" w:cs="Calibri"/>
          <w:lang w:val="en-GB"/>
        </w:rPr>
        <w:t>bench-marking</w:t>
      </w:r>
      <w:r>
        <w:rPr>
          <w:rFonts w:ascii="Calibri" w:hAnsi="Calibri" w:eastAsia="Arial" w:cs="Calibri"/>
        </w:rPr>
        <w:t xml:space="preserve"> against the success criteria set out at the st</w:t>
      </w:r>
      <w:r>
        <w:rPr>
          <w:rFonts w:hint="default" w:ascii="Calibri" w:hAnsi="Calibri" w:eastAsia="Arial" w:cs="Calibri"/>
          <w:lang w:val="en-GB"/>
        </w:rPr>
        <w:t>art</w:t>
      </w:r>
      <w:r>
        <w:rPr>
          <w:rFonts w:ascii="Calibri" w:hAnsi="Calibri" w:eastAsia="Arial" w:cs="Calibri"/>
        </w:rPr>
        <w:t xml:space="preserve">. I would also interview those involved to be able to collate all evidence to back up my decision to present to the key decision makers. </w:t>
      </w:r>
    </w:p>
    <w:p w14:paraId="744FBAFB">
      <w:pPr>
        <w:rPr>
          <w:rFonts w:ascii="Times New Roman" w:hAnsi="Times New Roman" w:eastAsia="Times New Roman" w:cs="Times New Roman"/>
          <w:kern w:val="0"/>
          <w:lang w:eastAsia="en-GB"/>
          <w14:ligatures w14:val="none"/>
        </w:rPr>
      </w:pPr>
    </w:p>
    <w:p w14:paraId="31C51B15">
      <w:pPr>
        <w:rPr>
          <w:rFonts w:ascii="Times New Roman" w:hAnsi="Times New Roman" w:eastAsia="Times New Roman" w:cs="Times New Roman"/>
          <w:kern w:val="0"/>
          <w:lang w:eastAsia="en-GB"/>
          <w14:ligatures w14:val="none"/>
        </w:rPr>
      </w:pPr>
    </w:p>
    <w:p w14:paraId="71ACBDAE">
      <w:pPr>
        <w:rPr>
          <w:rFonts w:ascii="Times New Roman" w:hAnsi="Times New Roman" w:eastAsia="Times New Roman" w:cs="Times New Roman"/>
          <w:kern w:val="0"/>
          <w:lang w:eastAsia="en-GB"/>
          <w14:ligatures w14:val="none"/>
        </w:rPr>
      </w:pPr>
    </w:p>
    <w:p w14:paraId="0AF5C03D">
      <w:pPr>
        <w:rPr>
          <w:rFonts w:ascii="Times New Roman" w:hAnsi="Times New Roman" w:eastAsia="Times New Roman" w:cs="Times New Roman"/>
          <w:kern w:val="0"/>
          <w:lang w:eastAsia="en-GB"/>
          <w14:ligatures w14:val="none"/>
        </w:rPr>
      </w:pPr>
    </w:p>
    <w:p w14:paraId="4598AD2D">
      <w:pPr>
        <w:rPr>
          <w:rFonts w:ascii="Times New Roman" w:hAnsi="Times New Roman" w:eastAsia="Times New Roman" w:cs="Times New Roman"/>
          <w:kern w:val="0"/>
          <w:lang w:eastAsia="en-GB"/>
          <w14:ligatures w14:val="none"/>
        </w:rPr>
      </w:pPr>
    </w:p>
    <w:p w14:paraId="47E13939">
      <w:pPr>
        <w:rPr>
          <w:rFonts w:ascii="Times New Roman" w:hAnsi="Times New Roman" w:eastAsia="Times New Roman" w:cs="Times New Roman"/>
          <w:kern w:val="0"/>
          <w:lang w:eastAsia="en-GB"/>
          <w14:ligatures w14:val="none"/>
        </w:rPr>
      </w:pPr>
    </w:p>
    <w:p w14:paraId="46B19C9F">
      <w:pPr>
        <w:rPr>
          <w:rFonts w:ascii="Times New Roman" w:hAnsi="Times New Roman" w:eastAsia="Times New Roman" w:cs="Times New Roman"/>
          <w:kern w:val="0"/>
          <w:lang w:eastAsia="en-GB"/>
          <w14:ligatures w14:val="none"/>
        </w:rPr>
      </w:pPr>
    </w:p>
    <w:p w14:paraId="7513ABE9">
      <w:pPr>
        <w:rPr>
          <w:rFonts w:ascii="Times New Roman" w:hAnsi="Times New Roman" w:eastAsia="Times New Roman" w:cs="Times New Roman"/>
          <w:kern w:val="0"/>
          <w:lang w:eastAsia="en-GB"/>
          <w14:ligatures w14:val="none"/>
        </w:rPr>
      </w:pPr>
    </w:p>
    <w:p w14:paraId="12729597">
      <w:pPr>
        <w:rPr>
          <w:rFonts w:ascii="Times New Roman" w:hAnsi="Times New Roman" w:eastAsia="Times New Roman" w:cs="Times New Roman"/>
          <w:kern w:val="0"/>
          <w:lang w:eastAsia="en-GB"/>
          <w14:ligatures w14:val="none"/>
        </w:rPr>
      </w:pPr>
    </w:p>
    <w:p w14:paraId="7EF579F8">
      <w:pPr>
        <w:rPr>
          <w:rFonts w:ascii="Times New Roman" w:hAnsi="Times New Roman" w:eastAsia="Times New Roman" w:cs="Times New Roman"/>
          <w:kern w:val="0"/>
          <w:lang w:eastAsia="en-GB"/>
          <w14:ligatures w14:val="none"/>
        </w:rPr>
      </w:pPr>
    </w:p>
    <w:p w14:paraId="0AE20A32">
      <w:pPr>
        <w:rPr>
          <w:rFonts w:ascii="Times New Roman" w:hAnsi="Times New Roman" w:eastAsia="Times New Roman" w:cs="Times New Roman"/>
          <w:kern w:val="0"/>
          <w:lang w:eastAsia="en-GB"/>
          <w14:ligatures w14:val="none"/>
        </w:rPr>
      </w:pPr>
    </w:p>
    <w:p w14:paraId="130CA2E4">
      <w:pPr>
        <w:rPr>
          <w:rFonts w:ascii="Times New Roman" w:hAnsi="Times New Roman" w:eastAsia="Times New Roman" w:cs="Times New Roman"/>
          <w:kern w:val="0"/>
          <w:lang w:eastAsia="en-GB"/>
          <w14:ligatures w14:val="none"/>
        </w:rPr>
      </w:pPr>
    </w:p>
    <w:p w14:paraId="05309DE1">
      <w:pPr>
        <w:rPr>
          <w:rFonts w:ascii="Times New Roman" w:hAnsi="Times New Roman" w:eastAsia="Times New Roman" w:cs="Times New Roman"/>
          <w:kern w:val="0"/>
          <w:lang w:eastAsia="en-GB"/>
          <w14:ligatures w14:val="none"/>
        </w:rPr>
      </w:pPr>
    </w:p>
    <w:p w14:paraId="6D61621C">
      <w:pPr>
        <w:rPr>
          <w:rFonts w:ascii="Times New Roman" w:hAnsi="Times New Roman" w:eastAsia="Times New Roman" w:cs="Times New Roman"/>
          <w:kern w:val="0"/>
          <w:lang w:eastAsia="en-GB"/>
          <w14:ligatures w14:val="none"/>
        </w:rPr>
      </w:pPr>
    </w:p>
    <w:p w14:paraId="3C245472">
      <w:pPr>
        <w:rPr>
          <w:rFonts w:ascii="Times New Roman" w:hAnsi="Times New Roman" w:eastAsia="Times New Roman" w:cs="Times New Roman"/>
          <w:kern w:val="0"/>
          <w:lang w:eastAsia="en-GB"/>
          <w14:ligatures w14:val="none"/>
        </w:rPr>
      </w:pPr>
    </w:p>
    <w:p w14:paraId="3FEF6D16">
      <w:pPr>
        <w:rPr>
          <w:rFonts w:ascii="Times New Roman" w:hAnsi="Times New Roman" w:eastAsia="Times New Roman" w:cs="Times New Roman"/>
          <w:kern w:val="0"/>
          <w:lang w:eastAsia="en-GB"/>
          <w14:ligatures w14:val="none"/>
        </w:rPr>
      </w:pPr>
    </w:p>
    <w:p w14:paraId="212D9B75">
      <w:pPr>
        <w:rPr>
          <w:rFonts w:ascii="Times New Roman" w:hAnsi="Times New Roman" w:eastAsia="Times New Roman" w:cs="Times New Roman"/>
          <w:kern w:val="0"/>
          <w:lang w:eastAsia="en-GB"/>
          <w14:ligatures w14:val="none"/>
        </w:rPr>
      </w:pPr>
    </w:p>
    <w:p w14:paraId="1C343BBE">
      <w:pPr>
        <w:rPr>
          <w:rFonts w:ascii="Times New Roman" w:hAnsi="Times New Roman" w:eastAsia="Times New Roman" w:cs="Times New Roman"/>
          <w:kern w:val="0"/>
          <w:lang w:eastAsia="en-GB"/>
          <w14:ligatures w14:val="none"/>
        </w:rPr>
      </w:pPr>
    </w:p>
    <w:p w14:paraId="072D9C82">
      <w:pPr>
        <w:rPr>
          <w:rFonts w:ascii="Times New Roman" w:hAnsi="Times New Roman" w:eastAsia="Times New Roman" w:cs="Times New Roman"/>
          <w:kern w:val="0"/>
          <w:lang w:eastAsia="en-GB"/>
          <w14:ligatures w14:val="none"/>
        </w:rPr>
      </w:pPr>
    </w:p>
    <w:p w14:paraId="4AF24292">
      <w:pPr>
        <w:rPr>
          <w:rFonts w:ascii="Times New Roman" w:hAnsi="Times New Roman" w:eastAsia="Times New Roman" w:cs="Times New Roman"/>
          <w:kern w:val="0"/>
          <w:lang w:eastAsia="en-GB"/>
          <w14:ligatures w14:val="none"/>
        </w:rPr>
      </w:pPr>
    </w:p>
    <w:p w14:paraId="7BC0921F">
      <w:pPr>
        <w:rPr>
          <w:rFonts w:ascii="Times New Roman" w:hAnsi="Times New Roman" w:eastAsia="Times New Roman" w:cs="Times New Roman"/>
          <w:kern w:val="0"/>
          <w:lang w:eastAsia="en-GB"/>
          <w14:ligatures w14:val="none"/>
        </w:rPr>
      </w:pPr>
    </w:p>
    <w:p w14:paraId="6268FE54">
      <w:pPr>
        <w:rPr>
          <w:rFonts w:ascii="Times New Roman" w:hAnsi="Times New Roman" w:eastAsia="Times New Roman" w:cs="Times New Roman"/>
          <w:kern w:val="0"/>
          <w:lang w:eastAsia="en-GB"/>
          <w14:ligatures w14:val="none"/>
        </w:rPr>
      </w:pPr>
    </w:p>
    <w:p w14:paraId="19AB843C">
      <w:pPr>
        <w:rPr>
          <w:rFonts w:ascii="Times New Roman" w:hAnsi="Times New Roman" w:eastAsia="Times New Roman" w:cs="Times New Roman"/>
          <w:kern w:val="0"/>
          <w:lang w:eastAsia="en-GB"/>
          <w14:ligatures w14:val="none"/>
        </w:rPr>
      </w:pPr>
    </w:p>
    <w:p w14:paraId="63F9CA4A">
      <w:pPr>
        <w:rPr>
          <w:rFonts w:ascii="Times New Roman" w:hAnsi="Times New Roman" w:eastAsia="Times New Roman" w:cs="Times New Roman"/>
          <w:kern w:val="0"/>
          <w:lang w:eastAsia="en-GB"/>
          <w14:ligatures w14:val="none"/>
        </w:rPr>
      </w:pPr>
    </w:p>
    <w:p w14:paraId="22A6DCDE">
      <w:pPr>
        <w:rPr>
          <w:rFonts w:ascii="Times New Roman" w:hAnsi="Times New Roman" w:eastAsia="Times New Roman" w:cs="Times New Roman"/>
          <w:kern w:val="0"/>
          <w:lang w:eastAsia="en-GB"/>
          <w14:ligatures w14:val="none"/>
        </w:rPr>
      </w:pPr>
    </w:p>
    <w:p w14:paraId="2178469C">
      <w:pPr>
        <w:rPr>
          <w:rFonts w:ascii="Times New Roman" w:hAnsi="Times New Roman" w:eastAsia="Times New Roman" w:cs="Times New Roman"/>
          <w:kern w:val="0"/>
          <w:lang w:eastAsia="en-GB"/>
          <w14:ligatures w14:val="none"/>
        </w:rPr>
      </w:pPr>
    </w:p>
    <w:p w14:paraId="303F1AC6">
      <w:pPr>
        <w:rPr>
          <w:rFonts w:ascii="Times New Roman" w:hAnsi="Times New Roman" w:eastAsia="Times New Roman" w:cs="Times New Roman"/>
          <w:kern w:val="0"/>
          <w:lang w:eastAsia="en-GB"/>
          <w14:ligatures w14:val="none"/>
        </w:rPr>
      </w:pPr>
    </w:p>
    <w:p w14:paraId="10DC99BD">
      <w:pPr>
        <w:rPr>
          <w:rFonts w:ascii="Times New Roman" w:hAnsi="Times New Roman" w:eastAsia="Times New Roman" w:cs="Times New Roman"/>
          <w:kern w:val="0"/>
          <w:lang w:eastAsia="en-GB"/>
          <w14:ligatures w14:val="none"/>
        </w:rPr>
      </w:pPr>
    </w:p>
    <w:p w14:paraId="7A029643">
      <w:pPr>
        <w:jc w:val="center"/>
        <w:rPr>
          <w:rFonts w:ascii="Calibri" w:hAnsi="Calibri" w:cs="Calibri"/>
          <w:b/>
          <w:bCs/>
          <w:sz w:val="28"/>
          <w:szCs w:val="28"/>
        </w:rPr>
      </w:pPr>
      <w:r>
        <w:rPr>
          <w:rFonts w:ascii="Calibri" w:hAnsi="Calibri" w:cs="Calibri"/>
          <w:b/>
          <w:bCs/>
          <w:sz w:val="28"/>
          <w:szCs w:val="28"/>
        </w:rPr>
        <w:t>Bibliography</w:t>
      </w:r>
    </w:p>
    <w:p w14:paraId="56B966B8">
      <w:pPr>
        <w:jc w:val="center"/>
        <w:rPr>
          <w:rFonts w:ascii="Calibri" w:hAnsi="Calibri" w:cs="Calibri"/>
          <w:b/>
          <w:bCs/>
          <w:sz w:val="28"/>
          <w:szCs w:val="28"/>
        </w:rPr>
      </w:pPr>
    </w:p>
    <w:p w14:paraId="2321438B">
      <w:pPr>
        <w:jc w:val="left"/>
        <w:rPr>
          <w:rFonts w:hint="default" w:ascii="Calibri" w:hAnsi="Calibri" w:cs="Calibri"/>
          <w:b/>
          <w:bCs/>
          <w:sz w:val="24"/>
          <w:szCs w:val="24"/>
        </w:rPr>
      </w:pPr>
      <w:r>
        <w:rPr>
          <w:rFonts w:hint="default" w:ascii="Calibri" w:hAnsi="Calibri" w:eastAsia="avenir-regular-class" w:cs="Calibri"/>
          <w:i w:val="0"/>
          <w:iCs w:val="0"/>
          <w:caps w:val="0"/>
          <w:color w:val="333333"/>
          <w:spacing w:val="0"/>
          <w:sz w:val="24"/>
          <w:szCs w:val="24"/>
          <w:shd w:val="clear" w:fill="FBFBFB"/>
        </w:rPr>
        <w:t>AIHR (2024) </w:t>
      </w:r>
      <w:r>
        <w:rPr>
          <w:rFonts w:hint="default" w:ascii="Calibri" w:hAnsi="Calibri" w:eastAsia="avenir-regular-class" w:cs="Calibri"/>
          <w:i/>
          <w:iCs/>
          <w:caps w:val="0"/>
          <w:color w:val="333333"/>
          <w:spacing w:val="0"/>
          <w:sz w:val="24"/>
          <w:szCs w:val="24"/>
          <w:shd w:val="clear" w:fill="FBFBFB"/>
        </w:rPr>
        <w:t>Divisional Structure</w:t>
      </w:r>
      <w:r>
        <w:rPr>
          <w:rFonts w:hint="default" w:ascii="Calibri" w:hAnsi="Calibri" w:eastAsia="avenir-regular-class" w:cs="Calibri"/>
          <w:i w:val="0"/>
          <w:iCs w:val="0"/>
          <w:caps w:val="0"/>
          <w:color w:val="333333"/>
          <w:spacing w:val="0"/>
          <w:sz w:val="24"/>
          <w:szCs w:val="24"/>
          <w:shd w:val="clear" w:fill="FBFBFB"/>
        </w:rPr>
        <w:t>. Available at: https://www.aihr.com/hr-glossary/divisional-structure/ (Accessed: 11 November 2024).</w:t>
      </w:r>
    </w:p>
    <w:p w14:paraId="504B87CB">
      <w:pPr>
        <w:jc w:val="center"/>
        <w:rPr>
          <w:rFonts w:ascii="Calibri" w:hAnsi="Calibri" w:cs="Calibri"/>
          <w:b/>
          <w:bCs/>
          <w:sz w:val="28"/>
          <w:szCs w:val="28"/>
        </w:rPr>
      </w:pPr>
    </w:p>
    <w:p w14:paraId="7CA54F88">
      <w:pPr>
        <w:rPr>
          <w:rFonts w:ascii="Calibri" w:hAnsi="Calibri" w:cs="Calibri"/>
          <w:b/>
          <w:bCs/>
        </w:rPr>
      </w:pPr>
      <w:r>
        <w:rPr>
          <w:rFonts w:ascii="Calibri" w:hAnsi="Calibri" w:eastAsia="avenir-regular-class" w:cs="Calibri"/>
          <w:color w:val="333333"/>
          <w:shd w:val="clear" w:color="auto" w:fill="FBFBFB"/>
        </w:rPr>
        <w:t>Access People HR (2023) </w:t>
      </w:r>
      <w:r>
        <w:rPr>
          <w:rFonts w:ascii="Calibri" w:hAnsi="Calibri" w:eastAsia="avenir-regular-class" w:cs="Calibri"/>
          <w:i/>
          <w:iCs/>
          <w:color w:val="333333"/>
          <w:shd w:val="clear" w:color="auto" w:fill="FBFBFB"/>
        </w:rPr>
        <w:t>What is the employee lifecycle: Optimising the Seven Stages</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https://www.peoplehr.com/en-gb/resources/blog/what-is-the-employee-lifecycle/ (Accessed: 29 October 2024).</w:t>
      </w:r>
    </w:p>
    <w:p w14:paraId="5CB176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Armstrong, M. (2021) </w:t>
      </w:r>
      <w:r>
        <w:rPr>
          <w:rFonts w:ascii="Calibri" w:hAnsi="Calibri" w:eastAsia="avenir-regular-class" w:cs="Calibri"/>
          <w:i/>
          <w:iCs/>
          <w:color w:val="333333"/>
          <w:shd w:val="clear" w:color="auto" w:fill="FBFBFB"/>
        </w:rPr>
        <w:t>Armstrong's Handbook of Strategic Human Resource Management</w:t>
      </w:r>
      <w:r>
        <w:rPr>
          <w:rFonts w:ascii="Calibri" w:hAnsi="Calibri" w:eastAsia="avenir-regular-class" w:cs="Calibri"/>
          <w:color w:val="333333"/>
          <w:shd w:val="clear" w:color="auto" w:fill="FBFBFB"/>
        </w:rPr>
        <w:t>. 7th Edition. London: Kogan Page. </w:t>
      </w:r>
    </w:p>
    <w:p w14:paraId="5207B28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AQA (2024) </w:t>
      </w:r>
      <w:r>
        <w:rPr>
          <w:rFonts w:hint="default" w:ascii="Calibri" w:hAnsi="Calibri" w:eastAsia="avenir-regular-class" w:cs="Calibri"/>
          <w:i/>
          <w:iCs/>
          <w:caps w:val="0"/>
          <w:color w:val="333333"/>
          <w:spacing w:val="0"/>
          <w:sz w:val="24"/>
          <w:szCs w:val="24"/>
          <w:shd w:val="clear" w:fill="FBFBFB"/>
        </w:rPr>
        <w:t>Teaching Guide: Handy's Culture</w:t>
      </w:r>
      <w:r>
        <w:rPr>
          <w:rFonts w:hint="default" w:ascii="Calibri" w:hAnsi="Calibri" w:eastAsia="avenir-regular-class" w:cs="Calibri"/>
          <w:i w:val="0"/>
          <w:iCs w:val="0"/>
          <w:caps w:val="0"/>
          <w:color w:val="333333"/>
          <w:spacing w:val="0"/>
          <w:sz w:val="24"/>
          <w:szCs w:val="24"/>
          <w:shd w:val="clear" w:fill="FBFBFB"/>
        </w:rPr>
        <w:t>. Available at:  https://www.aqa.org.uk/resources/business/as-and-a-level/business-7131-7132/teach/teaching-guide-handys-culture (Accessed: 15 November 2024).</w:t>
      </w:r>
    </w:p>
    <w:p w14:paraId="455C22BF">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Asana (2024) </w:t>
      </w:r>
      <w:r>
        <w:rPr>
          <w:rFonts w:hint="default" w:ascii="Calibri" w:hAnsi="Calibri" w:eastAsia="avenir-regular-class" w:cs="Calibri"/>
          <w:caps w:val="0"/>
          <w:color w:val="333333"/>
          <w:spacing w:val="0"/>
          <w:sz w:val="24"/>
          <w:szCs w:val="24"/>
          <w:shd w:val="clear" w:fill="FBFBFB"/>
        </w:rPr>
        <w:t> 12 Tips for Effective Communication in the Workplace.</w:t>
      </w:r>
      <w:r>
        <w:rPr>
          <w:rFonts w:hint="default" w:ascii="Calibri" w:hAnsi="Calibri" w:eastAsia="avenir-regular-class" w:cs="Calibri"/>
          <w:i w:val="0"/>
          <w:iCs w:val="0"/>
          <w:caps w:val="0"/>
          <w:color w:val="333333"/>
          <w:spacing w:val="0"/>
          <w:sz w:val="24"/>
          <w:szCs w:val="24"/>
          <w:shd w:val="clear" w:fill="FBFBFB"/>
        </w:rPr>
        <w:t>. Available at: https://asana.com/resources/effective-communication-workplace (Accessed: 15 November 2024).</w:t>
      </w:r>
    </w:p>
    <w:p w14:paraId="462FC62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BBC (2024) </w:t>
      </w:r>
      <w:r>
        <w:rPr>
          <w:rFonts w:ascii="Calibri" w:hAnsi="Calibri" w:eastAsia="avenir-regular-class" w:cs="Calibri"/>
          <w:i/>
          <w:iCs/>
          <w:color w:val="333333"/>
          <w:shd w:val="clear" w:color="auto" w:fill="FBFBFB"/>
        </w:rPr>
        <w:t>Structures: Matrix and Entrepreneurial  Structures</w:t>
      </w:r>
      <w:r>
        <w:rPr>
          <w:rFonts w:ascii="Calibri" w:hAnsi="Calibri" w:eastAsia="avenir-regular-class" w:cs="Calibri"/>
          <w:color w:val="333333"/>
          <w:shd w:val="clear" w:color="auto" w:fill="FBFBFB"/>
        </w:rPr>
        <w:t>. Available at:https://www.bbc.co.uk/bitesize/guides/z48y92p/revision/4 (Accessed: 13 October 2024).</w:t>
      </w:r>
    </w:p>
    <w:p w14:paraId="619846F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British Business Bank (2024) </w:t>
      </w:r>
      <w:r>
        <w:rPr>
          <w:rFonts w:hint="default" w:ascii="Calibri" w:hAnsi="Calibri" w:eastAsia="avenir-regular-class" w:cs="Calibri"/>
          <w:i/>
          <w:iCs/>
          <w:caps w:val="0"/>
          <w:color w:val="333333"/>
          <w:spacing w:val="0"/>
          <w:sz w:val="24"/>
          <w:szCs w:val="24"/>
          <w:shd w:val="clear" w:fill="FBFBFB"/>
        </w:rPr>
        <w:t xml:space="preserve">How Interest </w:t>
      </w:r>
      <w:r>
        <w:rPr>
          <w:rFonts w:hint="default" w:ascii="Calibri" w:hAnsi="Calibri" w:eastAsia="avenir-regular-class" w:cs="Calibri"/>
          <w:i/>
          <w:iCs/>
          <w:caps w:val="0"/>
          <w:color w:val="333333"/>
          <w:spacing w:val="0"/>
          <w:sz w:val="24"/>
          <w:szCs w:val="24"/>
          <w:shd w:val="clear" w:fill="FBFBFB"/>
          <w:lang w:val="en-GB"/>
        </w:rPr>
        <w:t>R</w:t>
      </w:r>
      <w:r>
        <w:rPr>
          <w:rFonts w:hint="default" w:ascii="Calibri" w:hAnsi="Calibri" w:eastAsia="avenir-regular-class" w:cs="Calibri"/>
          <w:i/>
          <w:iCs/>
          <w:caps w:val="0"/>
          <w:color w:val="333333"/>
          <w:spacing w:val="0"/>
          <w:sz w:val="24"/>
          <w:szCs w:val="24"/>
          <w:shd w:val="clear" w:fill="FBFBFB"/>
        </w:rPr>
        <w:t>ates Impact Business</w:t>
      </w:r>
      <w:r>
        <w:rPr>
          <w:rFonts w:hint="default" w:ascii="Calibri" w:hAnsi="Calibri" w:eastAsia="avenir-regular-class" w:cs="Calibri"/>
          <w:i w:val="0"/>
          <w:iCs w:val="0"/>
          <w:caps w:val="0"/>
          <w:color w:val="333333"/>
          <w:spacing w:val="0"/>
          <w:sz w:val="24"/>
          <w:szCs w:val="24"/>
          <w:shd w:val="clear" w:fill="FBFBFB"/>
        </w:rPr>
        <w:t>. Available at: https://www.british-business-bank.co.uk/business-guidance/guidance-articles/business-essentials/how-do-interest-rate-changes-affect-businesses#how-does-a-change-in-interest-rate-impact-my-business (Accessed: 12 November 2024).</w:t>
      </w:r>
    </w:p>
    <w:p w14:paraId="1104178B">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Business.com (2023) </w:t>
      </w:r>
      <w:r>
        <w:rPr>
          <w:rFonts w:hint="default" w:ascii="Calibri" w:hAnsi="Calibri" w:eastAsia="avenir-regular-class" w:cs="Calibri"/>
          <w:i/>
          <w:iCs/>
          <w:caps w:val="0"/>
          <w:color w:val="333333"/>
          <w:spacing w:val="0"/>
          <w:sz w:val="24"/>
          <w:szCs w:val="24"/>
          <w:bdr w:val="none" w:color="auto" w:sz="0" w:space="0"/>
          <w:shd w:val="clear" w:fill="FBFBFB"/>
        </w:rPr>
        <w:t>Management Theory of Charles Handy</w:t>
      </w:r>
      <w:r>
        <w:rPr>
          <w:rFonts w:hint="default" w:ascii="Calibri" w:hAnsi="Calibri" w:eastAsia="avenir-regular-class" w:cs="Calibri"/>
          <w:i w:val="0"/>
          <w:iCs w:val="0"/>
          <w:caps w:val="0"/>
          <w:color w:val="333333"/>
          <w:spacing w:val="0"/>
          <w:sz w:val="24"/>
          <w:szCs w:val="24"/>
          <w:shd w:val="clear" w:fill="FBFBFB"/>
        </w:rPr>
        <w:t>. Available at: https://www.business.com/articles/management-theory-of-charles-handy/ (Accessed: 18 November 2024).</w:t>
      </w:r>
    </w:p>
    <w:p w14:paraId="601AC52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Change Management Insight (2019) </w:t>
      </w:r>
      <w:r>
        <w:rPr>
          <w:rFonts w:hint="default" w:ascii="Calibri" w:hAnsi="Calibri" w:eastAsia="avenir-regular-class" w:cs="Calibri"/>
          <w:caps w:val="0"/>
          <w:color w:val="333333"/>
          <w:spacing w:val="0"/>
          <w:sz w:val="24"/>
          <w:szCs w:val="24"/>
          <w:shd w:val="clear" w:fill="FBFBFB"/>
        </w:rPr>
        <w:t>  Kubler Ross Change Curve  Model</w:t>
      </w:r>
      <w:r>
        <w:rPr>
          <w:rFonts w:hint="default" w:ascii="Calibri" w:hAnsi="Calibri" w:eastAsia="avenir-regular-class" w:cs="Calibri"/>
          <w:i w:val="0"/>
          <w:iCs w:val="0"/>
          <w:caps w:val="0"/>
          <w:color w:val="333333"/>
          <w:spacing w:val="0"/>
          <w:sz w:val="24"/>
          <w:szCs w:val="24"/>
          <w:shd w:val="clear" w:fill="FBFBFB"/>
        </w:rPr>
        <w:t>. Available at: https://changemanagementinsight.com/kubler-ross-change-curve-model/#:~:text=While%20the%20change%20curve%20model,complex%20emotional%20responses%20to%20change. (Accessed: 15 November 2024).</w:t>
      </w:r>
    </w:p>
    <w:p w14:paraId="7D64D138">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Chatur, N. (2021) </w:t>
      </w:r>
      <w:r>
        <w:rPr>
          <w:rFonts w:hint="default" w:ascii="Calibri" w:hAnsi="Calibri" w:eastAsia="avenir-regular-class" w:cs="Calibri"/>
          <w:i/>
          <w:iCs/>
          <w:caps w:val="0"/>
          <w:color w:val="333333"/>
          <w:spacing w:val="0"/>
          <w:sz w:val="24"/>
          <w:szCs w:val="24"/>
          <w:shd w:val="clear" w:fill="FBFBFB"/>
        </w:rPr>
        <w:t>The Significance of Wellbeing for Performance</w:t>
      </w:r>
      <w:r>
        <w:rPr>
          <w:rFonts w:hint="default" w:ascii="Calibri" w:hAnsi="Calibri" w:eastAsia="avenir-regular-class" w:cs="Calibri"/>
          <w:i w:val="0"/>
          <w:iCs w:val="0"/>
          <w:caps w:val="0"/>
          <w:color w:val="333333"/>
          <w:spacing w:val="0"/>
          <w:sz w:val="24"/>
          <w:szCs w:val="24"/>
          <w:shd w:val="clear" w:fill="FBFBFB"/>
        </w:rPr>
        <w:t>. Available at: https://natashachatur.com/the-significance-of-wellbeing-for-performance/ (Accessed: 15 November 2024).</w:t>
      </w:r>
    </w:p>
    <w:p w14:paraId="31D29BC4">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CIPD Good Work Index 2024</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https://www.cipd.org/globalassets/media/knowledge/knowledge-hub/reports/2024-pdfs/8625-good-work-index-2024-summary-report-1-web.pdf (Accessed: 29 October 2024).</w:t>
      </w:r>
    </w:p>
    <w:p w14:paraId="3336D57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CIPD (2023) </w:t>
      </w:r>
      <w:r>
        <w:rPr>
          <w:rFonts w:hint="default" w:ascii="Calibri" w:hAnsi="Calibri" w:eastAsia="avenir-regular-class" w:cs="Calibri"/>
          <w:caps w:val="0"/>
          <w:color w:val="333333"/>
          <w:spacing w:val="0"/>
          <w:sz w:val="24"/>
          <w:szCs w:val="24"/>
          <w:shd w:val="clear" w:fill="FBFBFB"/>
        </w:rPr>
        <w:t> Hybrid Working: The Benefits and the Drawbacks</w:t>
      </w:r>
      <w:r>
        <w:rPr>
          <w:rFonts w:hint="default" w:ascii="Calibri" w:hAnsi="Calibri" w:eastAsia="avenir-regular-class" w:cs="Calibri"/>
          <w:i w:val="0"/>
          <w:iCs w:val="0"/>
          <w:caps w:val="0"/>
          <w:color w:val="333333"/>
          <w:spacing w:val="0"/>
          <w:sz w:val="24"/>
          <w:szCs w:val="24"/>
          <w:shd w:val="clear" w:fill="FBFBFB"/>
        </w:rPr>
        <w:t>. Available at: https://www.hr-inform.co.uk/news-article/hybrid-working-the-benefits-and-drawbacks (Accessed: 15 November 2024).</w:t>
      </w:r>
    </w:p>
    <w:p w14:paraId="77AE8BDC">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Strategic Human Resource Management</w:t>
      </w:r>
      <w:r>
        <w:rPr>
          <w:rFonts w:ascii="Calibri" w:hAnsi="Calibri" w:eastAsia="avenir-regular-class" w:cs="Calibri"/>
          <w:color w:val="333333"/>
          <w:shd w:val="clear" w:color="auto" w:fill="FBFBFB"/>
        </w:rPr>
        <w:t>. Available at: https://www.cipd.org/en/knowledge/factsheets/strategic-hrm-factsheet/ (Accessed: 4 November 2024).</w:t>
      </w:r>
    </w:p>
    <w:p w14:paraId="7E38791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Wellbeing at Work</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https://www.cipd.org/uk/knowledge/factsheets/well-being-factsheet/ (Accessed: 29 October 2024).</w:t>
      </w:r>
    </w:p>
    <w:p w14:paraId="498F8D7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Culture Amp (2024) </w:t>
      </w:r>
      <w:r>
        <w:rPr>
          <w:rFonts w:hint="default" w:ascii="Calibri" w:hAnsi="Calibri" w:eastAsia="avenir-regular-class" w:cs="Calibri"/>
          <w:caps w:val="0"/>
          <w:color w:val="333333"/>
          <w:spacing w:val="0"/>
          <w:sz w:val="24"/>
          <w:szCs w:val="24"/>
          <w:shd w:val="clear" w:fill="FBFBFB"/>
        </w:rPr>
        <w:t> The Importance of Employee Development in the Modern Workplace</w:t>
      </w:r>
      <w:r>
        <w:rPr>
          <w:rFonts w:hint="default" w:ascii="Calibri" w:hAnsi="Calibri" w:eastAsia="avenir-regular-class" w:cs="Calibri"/>
          <w:i w:val="0"/>
          <w:iCs w:val="0"/>
          <w:caps w:val="0"/>
          <w:color w:val="333333"/>
          <w:spacing w:val="0"/>
          <w:sz w:val="24"/>
          <w:szCs w:val="24"/>
          <w:shd w:val="clear" w:fill="FBFBFB"/>
        </w:rPr>
        <w:t>. Available at: https://www.cultureamp.com/blog/importance-of-employee-development (Accessed: 15 November 2024).</w:t>
      </w:r>
    </w:p>
    <w:p w14:paraId="107B8E9C">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Factorial Team (2023)</w:t>
      </w:r>
      <w:r>
        <w:rPr>
          <w:rFonts w:hint="default" w:ascii="Calibri" w:hAnsi="Calibri" w:eastAsia="avenir-regular-class" w:cs="Calibri"/>
          <w:i/>
          <w:iCs/>
          <w:caps w:val="0"/>
          <w:color w:val="333333"/>
          <w:spacing w:val="0"/>
          <w:sz w:val="24"/>
          <w:szCs w:val="24"/>
          <w:shd w:val="clear" w:fill="FBFBFB"/>
        </w:rPr>
        <w:t> What is the Employee Life Cycle and Why Does it Matter?</w:t>
      </w:r>
      <w:r>
        <w:rPr>
          <w:rFonts w:hint="default" w:ascii="Calibri" w:hAnsi="Calibri" w:eastAsia="avenir-regular-class" w:cs="Calibri"/>
          <w:i w:val="0"/>
          <w:iCs w:val="0"/>
          <w:caps w:val="0"/>
          <w:color w:val="333333"/>
          <w:spacing w:val="0"/>
          <w:sz w:val="24"/>
          <w:szCs w:val="24"/>
          <w:shd w:val="clear" w:fill="FBFBFB"/>
        </w:rPr>
        <w:t>. Available at: https://factorialhr.co.uk/blog/employee-life-cycle/ (Accessed: 15 November 2024).</w:t>
      </w:r>
    </w:p>
    <w:p w14:paraId="3E018A5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Forbes (2023) </w:t>
      </w:r>
      <w:r>
        <w:rPr>
          <w:rFonts w:hint="default" w:ascii="Calibri" w:hAnsi="Calibri" w:eastAsia="avenir-regular-class" w:cs="Calibri"/>
          <w:caps w:val="0"/>
          <w:color w:val="333333"/>
          <w:spacing w:val="0"/>
          <w:sz w:val="24"/>
          <w:szCs w:val="24"/>
          <w:shd w:val="clear" w:fill="FBFBFB"/>
        </w:rPr>
        <w:t>Pitfalls in Artificial Intelligence (At Least for Now)</w:t>
      </w:r>
      <w:r>
        <w:rPr>
          <w:rFonts w:hint="default" w:ascii="Calibri" w:hAnsi="Calibri" w:eastAsia="avenir-regular-class" w:cs="Calibri"/>
          <w:i w:val="0"/>
          <w:iCs w:val="0"/>
          <w:caps w:val="0"/>
          <w:color w:val="333333"/>
          <w:spacing w:val="0"/>
          <w:sz w:val="24"/>
          <w:szCs w:val="24"/>
          <w:shd w:val="clear" w:fill="FBFBFB"/>
        </w:rPr>
        <w:t>. Available at: https://www.forbes.com/sites/eliamdur/2023/09/13/pitfalls-in-artificial-intelligence-at-least-for-now/ (Accessed: 12 November 2024).</w:t>
      </w:r>
    </w:p>
    <w:p w14:paraId="3EC2AF0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Gov.uk (2020) </w:t>
      </w:r>
      <w:r>
        <w:rPr>
          <w:rFonts w:hint="default" w:ascii="Calibri" w:hAnsi="Calibri" w:eastAsia="avenir-regular-class" w:cs="Calibri"/>
          <w:i/>
          <w:iCs/>
          <w:caps w:val="0"/>
          <w:color w:val="333333"/>
          <w:spacing w:val="0"/>
          <w:sz w:val="24"/>
          <w:szCs w:val="24"/>
          <w:shd w:val="clear" w:fill="FBFBFB"/>
        </w:rPr>
        <w:t>Focus Group Study: Qualitative Studies.</w:t>
      </w:r>
      <w:r>
        <w:rPr>
          <w:rFonts w:hint="default" w:ascii="Calibri" w:hAnsi="Calibri" w:eastAsia="avenir-regular-class" w:cs="Calibri"/>
          <w:i w:val="0"/>
          <w:iCs w:val="0"/>
          <w:caps w:val="0"/>
          <w:color w:val="333333"/>
          <w:spacing w:val="0"/>
          <w:sz w:val="24"/>
          <w:szCs w:val="24"/>
          <w:shd w:val="clear" w:fill="FBFBFB"/>
        </w:rPr>
        <w:t> Available at: https://www.gov.uk/guidance/focus-group-study-qualitative-studies (Accessed: 15 November 2024).</w:t>
      </w:r>
    </w:p>
    <w:p w14:paraId="11A4AEF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Harvard Business School (2023)</w:t>
      </w:r>
      <w:r>
        <w:rPr>
          <w:rFonts w:hint="default" w:ascii="Calibri" w:hAnsi="Calibri" w:eastAsia="avenir-regular-class" w:cs="Calibri"/>
          <w:i/>
          <w:iCs/>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bdr w:val="none" w:color="auto" w:sz="0" w:space="0"/>
          <w:shd w:val="clear" w:fill="FBFBFB"/>
        </w:rPr>
        <w:t>How to get Employee Buy-In to Execute Your Strategic Initiatives</w:t>
      </w:r>
      <w:r>
        <w:rPr>
          <w:rFonts w:hint="default" w:ascii="Calibri" w:hAnsi="Calibri" w:eastAsia="avenir-regular-class" w:cs="Calibri"/>
          <w:i/>
          <w:iCs/>
          <w:caps w:val="0"/>
          <w:color w:val="333333"/>
          <w:spacing w:val="0"/>
          <w:sz w:val="24"/>
          <w:szCs w:val="24"/>
          <w:shd w:val="clear" w:fill="FBFBFB"/>
        </w:rPr>
        <w:t>.</w:t>
      </w:r>
      <w:r>
        <w:rPr>
          <w:rFonts w:hint="default" w:ascii="Calibri" w:hAnsi="Calibri" w:eastAsia="avenir-regular-class" w:cs="Calibri"/>
          <w:i w:val="0"/>
          <w:iCs w:val="0"/>
          <w:caps w:val="0"/>
          <w:color w:val="333333"/>
          <w:spacing w:val="0"/>
          <w:sz w:val="24"/>
          <w:szCs w:val="24"/>
          <w:shd w:val="clear" w:fill="FBFBFB"/>
        </w:rPr>
        <w:t xml:space="preserve"> Available at: https://online.hbs.edu/blog/post/employee-buy-in (Accessed: 18 November 2024).</w:t>
      </w:r>
    </w:p>
    <w:p w14:paraId="6DB983C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HR Daily Advisor (2020)</w:t>
      </w:r>
      <w:r>
        <w:rPr>
          <w:rFonts w:hint="default" w:ascii="Calibri" w:hAnsi="Calibri" w:eastAsia="avenir-regular-class" w:cs="Calibri"/>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shd w:val="clear" w:fill="FBFBFB"/>
        </w:rPr>
        <w:t>Pros and Cons of Employee Surveys. </w:t>
      </w:r>
      <w:r>
        <w:rPr>
          <w:rFonts w:hint="default" w:ascii="Calibri" w:hAnsi="Calibri" w:eastAsia="avenir-regular-class" w:cs="Calibri"/>
          <w:i w:val="0"/>
          <w:iCs w:val="0"/>
          <w:caps w:val="0"/>
          <w:color w:val="333333"/>
          <w:spacing w:val="0"/>
          <w:sz w:val="24"/>
          <w:szCs w:val="24"/>
          <w:shd w:val="clear" w:fill="FBFBFB"/>
        </w:rPr>
        <w:t>Available at: https://hrdailyadvisor.blr.com/2020/09/28/pros-and-cons-of-employee-surveys/ (Accessed: 15 November 2024).</w:t>
      </w:r>
    </w:p>
    <w:p w14:paraId="5789950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IMD (2024)</w:t>
      </w:r>
      <w:r>
        <w:rPr>
          <w:rFonts w:ascii="Calibri" w:hAnsi="Calibri" w:eastAsia="avenir-regular-class" w:cs="Calibri"/>
          <w:i/>
          <w:iCs/>
          <w:color w:val="333333"/>
          <w:shd w:val="clear" w:color="auto" w:fill="FBFBFB"/>
        </w:rPr>
        <w:t> What is a business strategy? And How to Develop One</w:t>
      </w:r>
      <w:r>
        <w:rPr>
          <w:rFonts w:ascii="Calibri" w:hAnsi="Calibri" w:eastAsia="avenir-regular-class" w:cs="Calibri"/>
          <w:color w:val="333333"/>
          <w:shd w:val="clear" w:color="auto" w:fill="FBFBFB"/>
        </w:rPr>
        <w:t>. Available at:https://www.imd.org/blog/strategy/business-strategy/ (Accessed: 13 October 2024).</w:t>
      </w:r>
    </w:p>
    <w:p w14:paraId="13551E9C">
      <w:pPr>
        <w:pStyle w:val="16"/>
        <w:rPr>
          <w:rFonts w:ascii="Calibri" w:hAnsi="Calibri" w:eastAsia="avenir-regular-class" w:cs="Calibri"/>
          <w:color w:val="333333"/>
          <w:shd w:val="clear" w:color="auto" w:fill="FBFBFB"/>
        </w:rPr>
      </w:pPr>
      <w:r>
        <w:rPr>
          <w:rFonts w:hint="default" w:ascii="Calibri" w:hAnsi="Calibri" w:eastAsia="avenir-regular-class" w:cs="Calibri"/>
          <w:i w:val="0"/>
          <w:iCs w:val="0"/>
          <w:caps w:val="0"/>
          <w:color w:val="333333"/>
          <w:spacing w:val="0"/>
          <w:sz w:val="24"/>
          <w:szCs w:val="24"/>
          <w:shd w:val="clear" w:fill="FBFBFB"/>
        </w:rPr>
        <w:t>Indeed (2024) </w:t>
      </w:r>
      <w:r>
        <w:rPr>
          <w:rFonts w:hint="default" w:ascii="Calibri" w:hAnsi="Calibri" w:eastAsia="avenir-regular-class" w:cs="Calibri"/>
          <w:i/>
          <w:iCs/>
          <w:caps w:val="0"/>
          <w:color w:val="333333"/>
          <w:spacing w:val="0"/>
          <w:sz w:val="24"/>
          <w:szCs w:val="24"/>
          <w:bdr w:val="none" w:color="auto" w:sz="0" w:space="0"/>
          <w:shd w:val="clear" w:fill="FBFBFB"/>
        </w:rPr>
        <w:t>The Ultimate Guide to the Employee Lifecycle.</w:t>
      </w:r>
      <w:r>
        <w:rPr>
          <w:rFonts w:hint="default" w:ascii="Calibri" w:hAnsi="Calibri" w:eastAsia="avenir-regular-class" w:cs="Calibri"/>
          <w:i w:val="0"/>
          <w:iCs w:val="0"/>
          <w:caps w:val="0"/>
          <w:color w:val="333333"/>
          <w:spacing w:val="0"/>
          <w:sz w:val="24"/>
          <w:szCs w:val="24"/>
          <w:shd w:val="clear" w:fill="FBFBFB"/>
        </w:rPr>
        <w:t>. Available at: https://uk.indeed.com/hire/c/info/employee-life-cycle#:~:text=Stage%202.-,Recruitment%20of%20the%20successful%20candidate,stages%20with%20the%20relevant%20talents. (Accessed: 18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2F7AEA62">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caps w:val="0"/>
          <w:color w:val="333333"/>
          <w:spacing w:val="0"/>
          <w:sz w:val="24"/>
          <w:szCs w:val="24"/>
          <w:shd w:val="clear" w:fill="FBFBFB"/>
        </w:rPr>
        <w:t>  What is a Pilot Project? meaning, Purpose and Tips. </w:t>
      </w:r>
      <w:r>
        <w:rPr>
          <w:rFonts w:hint="default" w:ascii="Calibri" w:hAnsi="Calibri" w:eastAsia="avenir-regular-class" w:cs="Calibri"/>
          <w:i w:val="0"/>
          <w:iCs w:val="0"/>
          <w:caps w:val="0"/>
          <w:color w:val="333333"/>
          <w:spacing w:val="0"/>
          <w:sz w:val="24"/>
          <w:szCs w:val="24"/>
          <w:shd w:val="clear" w:fill="FBFBFB"/>
        </w:rPr>
        <w:t>Available at: https://uk.indeed.com/career-advice/career-development/pilot-project-meaning (Accessed: 15 November 2024).</w:t>
      </w:r>
    </w:p>
    <w:p w14:paraId="6069634E">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i/>
          <w:iCs/>
          <w:caps w:val="0"/>
          <w:color w:val="333333"/>
          <w:spacing w:val="0"/>
          <w:sz w:val="24"/>
          <w:szCs w:val="24"/>
          <w:shd w:val="clear" w:fill="FBFBFB"/>
        </w:rPr>
        <w:t> Why is Recruitment Important for Human Resource Management</w:t>
      </w:r>
      <w:r>
        <w:rPr>
          <w:rFonts w:hint="default" w:ascii="Calibri" w:hAnsi="Calibri" w:eastAsia="avenir-regular-class" w:cs="Calibri"/>
          <w:i w:val="0"/>
          <w:iCs w:val="0"/>
          <w:caps w:val="0"/>
          <w:color w:val="333333"/>
          <w:spacing w:val="0"/>
          <w:sz w:val="24"/>
          <w:szCs w:val="24"/>
          <w:shd w:val="clear" w:fill="FBFBFB"/>
        </w:rPr>
        <w:t>. Available at: https://uk.indeed.com/career-advice/career-development/why-is-recruitment-important (Accessed: 15 November 2024).</w:t>
      </w:r>
    </w:p>
    <w:p w14:paraId="5426561A">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Indeed Career Guide (2024) </w:t>
      </w:r>
      <w:r>
        <w:rPr>
          <w:rFonts w:ascii="Calibri" w:hAnsi="Calibri" w:eastAsia="avenir-regular-class" w:cs="Calibri"/>
          <w:i/>
          <w:iCs/>
          <w:color w:val="333333"/>
          <w:shd w:val="clear" w:color="auto" w:fill="FBFBFB"/>
        </w:rPr>
        <w:t>Understanding the Kubler-Ross Change Curve in the Workplace.</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https://www.indeed.com/career-advice/career-development/change-curve (Accessed: 29 October 2024).</w:t>
      </w:r>
    </w:p>
    <w:p w14:paraId="5DC1FE4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 xml:space="preserve">Indeed Editorial Team (2024) </w:t>
      </w:r>
      <w:r>
        <w:rPr>
          <w:rFonts w:ascii="Calibri" w:hAnsi="Calibri" w:eastAsia="avenir-regular-class" w:cs="Calibri"/>
          <w:i/>
          <w:iCs/>
          <w:color w:val="333333"/>
          <w:shd w:val="clear" w:color="auto" w:fill="FBFBFB"/>
        </w:rPr>
        <w:t>Pros and cons of Implementing a Divisional Structure</w:t>
      </w:r>
      <w:r>
        <w:rPr>
          <w:rFonts w:ascii="Calibri" w:hAnsi="Calibri" w:eastAsia="avenir-regular-class" w:cs="Calibri"/>
          <w:color w:val="333333"/>
          <w:shd w:val="clear" w:color="auto" w:fill="FBFBFB"/>
        </w:rPr>
        <w:t>. Available at: https://www.indeed.com/career-advice/career-development/divisional-structure (Accessed: 13 October 2024).</w:t>
      </w:r>
    </w:p>
    <w:p w14:paraId="67A20C5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How AI is Used in Business</w:t>
      </w:r>
      <w:r>
        <w:rPr>
          <w:rFonts w:hint="default" w:ascii="Calibri" w:hAnsi="Calibri" w:eastAsia="avenir-regular-class" w:cs="Calibri"/>
          <w:i w:val="0"/>
          <w:iCs w:val="0"/>
          <w:caps w:val="0"/>
          <w:color w:val="333333"/>
          <w:spacing w:val="0"/>
          <w:sz w:val="24"/>
          <w:szCs w:val="24"/>
          <w:shd w:val="clear" w:fill="FBFBFB"/>
        </w:rPr>
        <w:t>. Available at: https://www.investopedia.com/how-ai-is-used-in-business-8611256 (Accessed: 12 November 2024).</w:t>
      </w:r>
    </w:p>
    <w:p w14:paraId="7644098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Investopedia (2024)</w:t>
      </w:r>
      <w:r>
        <w:rPr>
          <w:rFonts w:ascii="Calibri" w:hAnsi="Calibri" w:eastAsia="avenir-regular-class" w:cs="Calibri"/>
          <w:i/>
          <w:iCs/>
          <w:color w:val="333333"/>
          <w:shd w:val="clear" w:color="auto" w:fill="FBFBFB"/>
        </w:rPr>
        <w:t> Inflation: What it is and How to Control Inflation Rates</w:t>
      </w:r>
      <w:r>
        <w:rPr>
          <w:rFonts w:ascii="Calibri" w:hAnsi="Calibri" w:eastAsia="avenir-regular-class" w:cs="Calibri"/>
          <w:color w:val="333333"/>
          <w:shd w:val="clear" w:color="auto" w:fill="FBFBFB"/>
        </w:rPr>
        <w:t>. Available at: https://www.investopedia.com/terms/i/inflation.asp(Accessed: 15 October 2024).</w:t>
      </w:r>
    </w:p>
    <w:p w14:paraId="21EBD24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What Causes Inflation and Prices Increases</w:t>
      </w:r>
      <w:r>
        <w:rPr>
          <w:rFonts w:hint="default" w:ascii="Calibri" w:hAnsi="Calibri" w:eastAsia="avenir-regular-class" w:cs="Calibri"/>
          <w:i w:val="0"/>
          <w:iCs w:val="0"/>
          <w:caps w:val="0"/>
          <w:color w:val="333333"/>
          <w:spacing w:val="0"/>
          <w:sz w:val="24"/>
          <w:szCs w:val="24"/>
          <w:shd w:val="clear" w:fill="FBFBFB"/>
        </w:rPr>
        <w:t>. Available at: https://www.investopedia.com/ask/answers/111314/what-causes-inflation-and-does-anyone-gain-it.asp (Accessed: 12 November 2024).</w:t>
      </w:r>
    </w:p>
    <w:p w14:paraId="2B2DB0C5">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(2021) </w:t>
      </w:r>
      <w:r>
        <w:rPr>
          <w:rFonts w:ascii="Calibri" w:hAnsi="Calibri" w:eastAsia="avenir-regular-class" w:cs="Calibri"/>
          <w:i/>
          <w:iCs/>
          <w:color w:val="333333"/>
          <w:shd w:val="clear" w:color="auto" w:fill="FBFBFB"/>
        </w:rPr>
        <w:t>The Investors in People Awards 2021 Winner - Portal </w:t>
      </w:r>
      <w:r>
        <w:rPr>
          <w:rFonts w:ascii="Calibri" w:hAnsi="Calibri" w:eastAsia="avenir-regular-class" w:cs="Calibri"/>
          <w:color w:val="333333"/>
          <w:shd w:val="clear" w:color="auto" w:fill="FBFBFB"/>
        </w:rPr>
        <w:t>. Available at: https://www.investorsinpeople.com/wp-content/uploads/2021/12/awards21-1-1024x758.jpg (Accessed: 16 October 2024).</w:t>
      </w:r>
    </w:p>
    <w:p w14:paraId="12E348D1">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(2024) </w:t>
      </w:r>
      <w:r>
        <w:rPr>
          <w:rFonts w:ascii="Calibri" w:hAnsi="Calibri" w:eastAsia="avenir-regular-class" w:cs="Calibri"/>
          <w:i/>
          <w:iCs/>
          <w:color w:val="333333"/>
          <w:shd w:val="clear" w:color="auto" w:fill="FBFBFB"/>
        </w:rPr>
        <w:t>We Invest in Wellbeing</w:t>
      </w:r>
      <w:r>
        <w:rPr>
          <w:rFonts w:ascii="Calibri" w:hAnsi="Calibri" w:eastAsia="avenir-regular-class" w:cs="Calibri"/>
          <w:color w:val="333333"/>
          <w:shd w:val="clear" w:color="auto" w:fill="FBFBFB"/>
        </w:rPr>
        <w:t> . Available at: https://www.investorsinpeople.com/accreditations/we-invest-in-wellbeing/ (Accessed: 16 October 2024).</w:t>
      </w:r>
    </w:p>
    <w:p w14:paraId="346D25D6">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JCQ (2024)  </w:t>
      </w:r>
      <w:r>
        <w:rPr>
          <w:rFonts w:ascii="Calibri" w:hAnsi="Calibri" w:eastAsia="avenir-regular-class" w:cs="Calibri"/>
          <w:i/>
          <w:iCs/>
          <w:color w:val="333333"/>
          <w:shd w:val="clear" w:color="auto" w:fill="FBFBFB"/>
        </w:rPr>
        <w:t>AI Use in Assessments: Protecting the Integrity of Qualifications</w:t>
      </w:r>
      <w:r>
        <w:rPr>
          <w:rFonts w:ascii="Calibri" w:hAnsi="Calibri" w:eastAsia="avenir-regular-class" w:cs="Calibri"/>
          <w:color w:val="333333"/>
          <w:shd w:val="clear" w:color="auto" w:fill="FBFBFB"/>
        </w:rPr>
        <w:t>. Available at: https://www.jcq.org.uk/exams-office/malpractice/artificial-intelligence/ (Accessed: 15 October 2024).</w:t>
      </w:r>
    </w:p>
    <w:p w14:paraId="3E5E9408">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Kehoe, R R. (2021) 'Revisiting the Concepts of Vertical and Horizontal Fit in HRM: What we Know, What we Don't Know and Where we Might Go',  35, 2, pp. 175-180.</w:t>
      </w:r>
    </w:p>
    <w:p w14:paraId="5E641357">
      <w:pPr>
        <w:pStyle w:val="16"/>
        <w:rPr>
          <w:rFonts w:hint="default" w:ascii="avenir-regular-class" w:hAnsi="avenir-regular-class" w:eastAsia="avenir-regular-class" w:cs="avenir-regular-class"/>
          <w:i w:val="0"/>
          <w:iCs w:val="0"/>
          <w:caps w:val="0"/>
          <w:color w:val="333333"/>
          <w:spacing w:val="0"/>
          <w:sz w:val="18"/>
          <w:szCs w:val="18"/>
          <w:shd w:val="clear" w:fill="FBFBFB"/>
        </w:rPr>
      </w:pPr>
      <w:r>
        <w:rPr>
          <w:rFonts w:hint="default" w:ascii="Calibri" w:hAnsi="Calibri" w:eastAsia="avenir-regular-class" w:cs="Calibri"/>
          <w:i w:val="0"/>
          <w:iCs w:val="0"/>
          <w:caps w:val="0"/>
          <w:color w:val="333333"/>
          <w:spacing w:val="0"/>
          <w:sz w:val="24"/>
          <w:szCs w:val="24"/>
          <w:shd w:val="clear" w:fill="FBFBFB"/>
        </w:rPr>
        <w:t>Linkedin (2023) </w:t>
      </w:r>
      <w:r>
        <w:rPr>
          <w:rFonts w:hint="default" w:ascii="Calibri" w:hAnsi="Calibri" w:eastAsia="avenir-regular-class" w:cs="Calibri"/>
          <w:i/>
          <w:iCs/>
          <w:caps w:val="0"/>
          <w:color w:val="333333"/>
          <w:spacing w:val="0"/>
          <w:sz w:val="24"/>
          <w:szCs w:val="24"/>
          <w:shd w:val="clear" w:fill="FBFBFB"/>
        </w:rPr>
        <w:t xml:space="preserve">The Importance of Regularly Reviewing and Updating Your Business Plan. </w:t>
      </w:r>
      <w:r>
        <w:rPr>
          <w:rFonts w:hint="default" w:ascii="Calibri" w:hAnsi="Calibri" w:eastAsia="avenir-regular-class" w:cs="Calibri"/>
          <w:i w:val="0"/>
          <w:iCs w:val="0"/>
          <w:caps w:val="0"/>
          <w:color w:val="333333"/>
          <w:spacing w:val="0"/>
          <w:sz w:val="24"/>
          <w:szCs w:val="24"/>
          <w:shd w:val="clear" w:fill="FBFBFB"/>
        </w:rPr>
        <w:t>Available at: https://www.linkedin.com/pulse/importance-regularly-reviewing-updating-your-business-gavin-bottrell/ (Accessed: 12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594F9F96">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Linkedin (2024) </w:t>
      </w:r>
      <w:r>
        <w:rPr>
          <w:rFonts w:hint="default" w:ascii="Calibri" w:hAnsi="Calibri" w:eastAsia="avenir-regular-class" w:cs="Calibri"/>
          <w:i/>
          <w:iCs/>
          <w:caps w:val="0"/>
          <w:color w:val="333333"/>
          <w:spacing w:val="0"/>
          <w:sz w:val="24"/>
          <w:szCs w:val="24"/>
          <w:bdr w:val="none" w:color="auto" w:sz="0" w:space="0"/>
          <w:shd w:val="clear" w:fill="FBFBFB"/>
        </w:rPr>
        <w:t>What are Some Examples of PESTLE and SWOT Analysis in Different Industries or Sectors</w:t>
      </w:r>
      <w:r>
        <w:rPr>
          <w:rFonts w:hint="default" w:ascii="Calibri" w:hAnsi="Calibri" w:eastAsia="avenir-regular-class" w:cs="Calibri"/>
          <w:i w:val="0"/>
          <w:iCs w:val="0"/>
          <w:caps w:val="0"/>
          <w:color w:val="333333"/>
          <w:spacing w:val="0"/>
          <w:sz w:val="24"/>
          <w:szCs w:val="24"/>
          <w:shd w:val="clear" w:fill="FBFBFB"/>
        </w:rPr>
        <w:t>. Available at: https://www.linkedin.com/advice/0/what-some-examples-pestle-swot-analysis-different (Accessed: 18 November 2024).</w:t>
      </w:r>
    </w:p>
    <w:p w14:paraId="5A514727">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Kotter (2024) </w:t>
      </w:r>
      <w:r>
        <w:rPr>
          <w:rFonts w:ascii="Calibri" w:hAnsi="Calibri" w:eastAsia="avenir-regular-class" w:cs="Calibri"/>
          <w:i/>
          <w:iCs/>
          <w:color w:val="333333"/>
          <w:shd w:val="clear" w:color="auto" w:fill="FBFBFB"/>
        </w:rPr>
        <w:t>The 8 Steps for Leading Change'</w:t>
      </w:r>
      <w:r>
        <w:rPr>
          <w:rFonts w:ascii="Calibri" w:hAnsi="Calibri" w:eastAsia="avenir-regular-class" w:cs="Calibri"/>
          <w:color w:val="333333"/>
          <w:shd w:val="clear" w:color="auto" w:fill="FBFBFB"/>
        </w:rPr>
        <w:t>. Available at: https://www.kotterinc.com/methodology/8-steps/ (Accessed: 29 October 2024).</w:t>
      </w:r>
    </w:p>
    <w:p w14:paraId="7B2376C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Management Study Guide (2024) </w:t>
      </w:r>
      <w:r>
        <w:rPr>
          <w:rFonts w:ascii="Calibri" w:hAnsi="Calibri" w:eastAsia="avenir-regular-class" w:cs="Calibri"/>
          <w:i/>
          <w:iCs/>
          <w:color w:val="333333"/>
          <w:shd w:val="clear" w:color="auto" w:fill="FBFBFB"/>
        </w:rPr>
        <w:t>Kotter's 8-Step Model of Change.</w:t>
      </w:r>
      <w:r>
        <w:rPr>
          <w:rFonts w:ascii="Calibri" w:hAnsi="Calibri" w:eastAsia="avenir-regular-class" w:cs="Calibri"/>
          <w:color w:val="333333"/>
          <w:shd w:val="clear" w:color="auto" w:fill="FBFBFB"/>
        </w:rPr>
        <w:t>  Available at: https://www.managementstudyguide.com/kotters-8-step-model-of-change.htm (Accessed: 29 October 2024).</w:t>
      </w:r>
    </w:p>
    <w:p w14:paraId="1A90F22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McGrath, J. and Bates, B. (2013) The Little Book of Big Management Theories. Harlow, UK: Pearson.</w:t>
      </w:r>
    </w:p>
    <w:p w14:paraId="45A5D8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Kotter's 8-Step Change Model</w:t>
      </w:r>
      <w:r>
        <w:rPr>
          <w:rFonts w:ascii="Calibri" w:hAnsi="Calibri" w:eastAsia="avenir-regular-class" w:cs="Calibri"/>
          <w:color w:val="333333"/>
          <w:shd w:val="clear" w:color="auto" w:fill="FBFBFB"/>
        </w:rPr>
        <w:t>. Available at: https://www.mindtools.com/a8nu5v5/kotters-8-step-change-model (Accessed: 29 October 2024).</w:t>
      </w:r>
    </w:p>
    <w:p w14:paraId="06731BA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David Rocks SCARF Model</w:t>
      </w:r>
      <w:r>
        <w:rPr>
          <w:rFonts w:ascii="Calibri" w:hAnsi="Calibri" w:eastAsia="avenir-regular-class" w:cs="Calibri"/>
          <w:color w:val="333333"/>
          <w:shd w:val="clear" w:color="auto" w:fill="FBFBFB"/>
        </w:rPr>
        <w:t>. Available at: https://www.mindtools.com/akswgc0/david-rocks-scarf-model (Accessed: 16 October 2024).</w:t>
      </w:r>
    </w:p>
    <w:p w14:paraId="08F9C19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Model Thinkers (2024) </w:t>
      </w:r>
      <w:r>
        <w:rPr>
          <w:rFonts w:ascii="Calibri" w:hAnsi="Calibri" w:eastAsia="avenir-regular-class" w:cs="Calibri"/>
          <w:i/>
          <w:iCs/>
          <w:color w:val="333333"/>
          <w:shd w:val="clear" w:color="auto" w:fill="FBFBFB"/>
        </w:rPr>
        <w:t>SCARF Model</w:t>
      </w:r>
      <w:r>
        <w:rPr>
          <w:rFonts w:ascii="Calibri" w:hAnsi="Calibri" w:eastAsia="avenir-regular-class" w:cs="Calibri"/>
          <w:color w:val="333333"/>
          <w:shd w:val="clear" w:color="auto" w:fill="FBFBFB"/>
        </w:rPr>
        <w:t>. Available at: https: https://modelthinkers.com/mental-model/scarf-model (Accessed: 16 October 2024).</w:t>
      </w:r>
    </w:p>
    <w:p w14:paraId="6B11DB7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Management (2024) </w:t>
      </w:r>
      <w:r>
        <w:rPr>
          <w:rFonts w:hint="default" w:ascii="Calibri" w:hAnsi="Calibri" w:eastAsia="avenir-regular-class" w:cs="Calibri"/>
          <w:caps w:val="0"/>
          <w:color w:val="333333"/>
          <w:spacing w:val="0"/>
          <w:sz w:val="24"/>
          <w:szCs w:val="24"/>
          <w:shd w:val="clear" w:fill="FBFBFB"/>
        </w:rPr>
        <w:t>Council's Four-day Week Trial Led to Greater Retention and Productivity - so Should the Wider Public Sector follow suit?</w:t>
      </w:r>
      <w:r>
        <w:rPr>
          <w:rFonts w:hint="default" w:ascii="Calibri" w:hAnsi="Calibri" w:eastAsia="avenir-regular-class" w:cs="Calibri"/>
          <w:i w:val="0"/>
          <w:iCs w:val="0"/>
          <w:caps w:val="0"/>
          <w:color w:val="333333"/>
          <w:spacing w:val="0"/>
          <w:sz w:val="24"/>
          <w:szCs w:val="24"/>
          <w:shd w:val="clear" w:fill="FBFBFB"/>
        </w:rPr>
        <w:t>. Available at:https://www.peoplemanagement.co.uk/article/1880251/councils-four-day-week-trial-led-greater-retention-productivity-%E2%80%93-so-wider-public-sector-follow-suit  (Accessed: 15 November 2024).</w:t>
      </w:r>
    </w:p>
    <w:p w14:paraId="53D9F0E7">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Spheres (2023) </w:t>
      </w:r>
      <w:r>
        <w:rPr>
          <w:rFonts w:hint="default" w:ascii="Calibri" w:hAnsi="Calibri" w:eastAsia="avenir-regular-class" w:cs="Calibri"/>
          <w:caps w:val="0"/>
          <w:color w:val="333333"/>
          <w:spacing w:val="0"/>
          <w:sz w:val="24"/>
          <w:szCs w:val="24"/>
          <w:shd w:val="clear" w:fill="FBFBFB"/>
        </w:rPr>
        <w:t> Employee Development: Strategies and Challenges to Consider</w:t>
      </w:r>
      <w:r>
        <w:rPr>
          <w:rFonts w:hint="default" w:ascii="Calibri" w:hAnsi="Calibri" w:eastAsia="avenir-regular-class" w:cs="Calibri"/>
          <w:i w:val="0"/>
          <w:iCs w:val="0"/>
          <w:caps w:val="0"/>
          <w:color w:val="333333"/>
          <w:spacing w:val="0"/>
          <w:sz w:val="24"/>
          <w:szCs w:val="24"/>
          <w:shd w:val="clear" w:fill="FBFBFB"/>
        </w:rPr>
        <w:t>. Available at: https://peoplespheres.com/employee-development-strategies-and-challenges-to-consider/ (Accessed: 15 November 2024).</w:t>
      </w:r>
    </w:p>
    <w:p w14:paraId="7084C6D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Personnel Today (2023) </w:t>
      </w:r>
      <w:r>
        <w:rPr>
          <w:rFonts w:ascii="Calibri" w:hAnsi="Calibri" w:eastAsia="avenir-regular-class" w:cs="Calibri"/>
          <w:i/>
          <w:iCs/>
          <w:color w:val="333333"/>
          <w:shd w:val="clear" w:color="auto" w:fill="FBFBFB"/>
        </w:rPr>
        <w:t>What are the Models of Organisational Culture</w:t>
      </w:r>
      <w:r>
        <w:rPr>
          <w:rFonts w:ascii="Calibri" w:hAnsi="Calibri" w:eastAsia="avenir-regular-class" w:cs="Calibri"/>
          <w:color w:val="333333"/>
          <w:shd w:val="clear" w:color="auto" w:fill="FBFBFB"/>
        </w:rPr>
        <w:t>. Available at: https://www.personneltoday.com/hr/what-are-the-organisational-culture-models/ (Accessed: 16 October 2024).</w:t>
      </w:r>
    </w:p>
    <w:p w14:paraId="30CC67F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Portal Training (2024) </w:t>
      </w:r>
      <w:r>
        <w:rPr>
          <w:rFonts w:ascii="Calibri" w:hAnsi="Calibri" w:eastAsia="avenir-regular-class" w:cs="Calibri"/>
          <w:i/>
          <w:iCs/>
          <w:color w:val="333333"/>
          <w:shd w:val="clear" w:color="auto" w:fill="FBFBFB"/>
        </w:rPr>
        <w:t>Portal Training: The First Training Provider in Wales  to Achieve Double Gold</w:t>
      </w:r>
      <w:r>
        <w:rPr>
          <w:rFonts w:ascii="Calibri" w:hAnsi="Calibri" w:eastAsia="avenir-regular-class" w:cs="Calibri"/>
          <w:color w:val="333333"/>
          <w:shd w:val="clear" w:color="auto" w:fill="FBFBFB"/>
        </w:rPr>
        <w:t> . Available at: https://portaltraining.co.uk/about/news/235-portal-the-first-provider-in-wales-to-achieve-double-gold.html (Accessed: 16 October 2024).</w:t>
      </w:r>
    </w:p>
    <w:p w14:paraId="5368F0B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Practicus (2023)</w:t>
      </w:r>
      <w:r>
        <w:rPr>
          <w:rFonts w:hint="default" w:ascii="Calibri" w:hAnsi="Calibri" w:eastAsia="avenir-regular-class" w:cs="Calibri"/>
          <w:i/>
          <w:iCs/>
          <w:caps w:val="0"/>
          <w:color w:val="333333"/>
          <w:spacing w:val="0"/>
          <w:sz w:val="24"/>
          <w:szCs w:val="24"/>
          <w:shd w:val="clear" w:fill="FBFBFB"/>
        </w:rPr>
        <w:t> HR Strategy Guide</w:t>
      </w:r>
      <w:r>
        <w:rPr>
          <w:rFonts w:hint="default" w:ascii="Calibri" w:hAnsi="Calibri" w:eastAsia="avenir-regular-class" w:cs="Calibri"/>
          <w:i w:val="0"/>
          <w:iCs w:val="0"/>
          <w:caps w:val="0"/>
          <w:color w:val="333333"/>
          <w:spacing w:val="0"/>
          <w:sz w:val="24"/>
          <w:szCs w:val="24"/>
          <w:shd w:val="clear" w:fill="FBFBFB"/>
        </w:rPr>
        <w:t>. Available at: https://www.practicus.com/what-we-do/hr/hr-strategy (Accessed: 15 November 2024).</w:t>
      </w:r>
    </w:p>
    <w:p w14:paraId="2355EACF">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Prosci (2024) </w:t>
      </w:r>
      <w:r>
        <w:rPr>
          <w:rFonts w:hint="default" w:ascii="Calibri" w:hAnsi="Calibri" w:eastAsia="avenir-regular-class" w:cs="Calibri"/>
          <w:caps w:val="0"/>
          <w:color w:val="333333"/>
          <w:spacing w:val="0"/>
          <w:sz w:val="24"/>
          <w:szCs w:val="24"/>
          <w:shd w:val="clear" w:fill="FBFBFB"/>
        </w:rPr>
        <w:t> How to Reinforce Change by Celebrating Success</w:t>
      </w:r>
      <w:r>
        <w:rPr>
          <w:rFonts w:hint="default" w:ascii="Calibri" w:hAnsi="Calibri" w:eastAsia="avenir-regular-class" w:cs="Calibri"/>
          <w:i w:val="0"/>
          <w:iCs w:val="0"/>
          <w:caps w:val="0"/>
          <w:color w:val="333333"/>
          <w:spacing w:val="0"/>
          <w:sz w:val="24"/>
          <w:szCs w:val="24"/>
          <w:shd w:val="clear" w:fill="FBFBFB"/>
        </w:rPr>
        <w:t>. Available at: https://www.prosci.com/blog/how-to-reinforce-change-by-celebrating-successes (Accessed: 15 November 2024).</w:t>
      </w:r>
    </w:p>
    <w:p w14:paraId="2CBE3EE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Singh, H. (2021) </w:t>
      </w:r>
      <w:r>
        <w:rPr>
          <w:rFonts w:ascii="Calibri" w:hAnsi="Calibri" w:eastAsia="avenir-regular-class" w:cs="Calibri"/>
          <w:i/>
          <w:iCs/>
          <w:color w:val="333333"/>
          <w:shd w:val="clear" w:color="auto" w:fill="FBFBFB"/>
        </w:rPr>
        <w:t>Lifecycle of an HR</w:t>
      </w:r>
      <w:r>
        <w:rPr>
          <w:rFonts w:ascii="Calibri" w:hAnsi="Calibri" w:eastAsia="avenir-regular-class" w:cs="Calibri"/>
          <w:color w:val="333333"/>
          <w:shd w:val="clear" w:color="auto" w:fill="FBFBFB"/>
        </w:rPr>
        <w:t>. Available at: https://www.linkedin.com/pulse/lifecycle-hr-harjot-singh/ (Accessed: 4 November 2024).</w:t>
      </w:r>
    </w:p>
    <w:p w14:paraId="1981317D">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Taylor, S., and Woodhams, C. (2022) </w:t>
      </w:r>
      <w:r>
        <w:rPr>
          <w:rFonts w:ascii="Calibri" w:hAnsi="Calibri" w:eastAsia="avenir-regular-class" w:cs="Calibri"/>
          <w:i/>
          <w:iCs/>
          <w:color w:val="333333"/>
          <w:shd w:val="clear" w:color="auto" w:fill="FBFBFB"/>
        </w:rPr>
        <w:t>Studying Human Resource Management</w:t>
      </w:r>
      <w:r>
        <w:rPr>
          <w:rFonts w:ascii="Calibri" w:hAnsi="Calibri" w:eastAsia="avenir-regular-class" w:cs="Calibri"/>
          <w:color w:val="333333"/>
          <w:shd w:val="clear" w:color="auto" w:fill="FBFBFB"/>
        </w:rPr>
        <w:t>. 3</w:t>
      </w:r>
      <w:r>
        <w:rPr>
          <w:rFonts w:ascii="Calibri" w:hAnsi="Calibri" w:eastAsia="avenir-regular-class" w:cs="Calibri"/>
          <w:color w:val="333333"/>
          <w:shd w:val="clear" w:color="auto" w:fill="FBFBFB"/>
          <w:vertAlign w:val="superscript"/>
        </w:rPr>
        <w:t>rd</w:t>
      </w:r>
      <w:r>
        <w:rPr>
          <w:rFonts w:ascii="Calibri" w:hAnsi="Calibri" w:eastAsia="avenir-regular-class" w:cs="Calibri"/>
          <w:color w:val="333333"/>
          <w:shd w:val="clear" w:color="auto" w:fill="FBFBFB"/>
        </w:rPr>
        <w:t xml:space="preserve"> Edition. London, UK: Kogan Page. </w:t>
      </w:r>
    </w:p>
    <w:p w14:paraId="0C545A0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The Bank of England (2024) </w:t>
      </w:r>
      <w:r>
        <w:rPr>
          <w:rFonts w:ascii="Calibri" w:hAnsi="Calibri" w:eastAsia="avenir-regular-class" w:cs="Calibri"/>
          <w:i/>
          <w:iCs/>
          <w:color w:val="333333"/>
          <w:shd w:val="clear" w:color="auto" w:fill="FBFBFB"/>
        </w:rPr>
        <w:t>What are Interests Rates?</w:t>
      </w:r>
      <w:r>
        <w:rPr>
          <w:rFonts w:ascii="Calibri" w:hAnsi="Calibri" w:eastAsia="avenir-regular-class" w:cs="Calibri"/>
          <w:color w:val="333333"/>
          <w:shd w:val="clear" w:color="auto" w:fill="FBFBFB"/>
        </w:rPr>
        <w:t>. Available at: https://www.bankofengland.co.uk/explainers/what-are-interest-rates  (Accessed: 15 October 2024).</w:t>
      </w:r>
    </w:p>
    <w:p w14:paraId="54ADAE8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Usemotion (2023</w:t>
      </w:r>
      <w:r>
        <w:rPr>
          <w:rFonts w:hint="default" w:ascii="Calibri" w:hAnsi="Calibri" w:eastAsia="avenir-regular-class" w:cs="Calibri"/>
          <w:caps w:val="0"/>
          <w:color w:val="333333"/>
          <w:spacing w:val="0"/>
          <w:sz w:val="24"/>
          <w:szCs w:val="24"/>
          <w:shd w:val="clear" w:fill="FBFBFB"/>
        </w:rPr>
        <w:t>. Exploring the Benefits of Stakeholder Analysis. </w:t>
      </w:r>
      <w:r>
        <w:rPr>
          <w:rFonts w:hint="default" w:ascii="Calibri" w:hAnsi="Calibri" w:eastAsia="avenir-regular-class" w:cs="Calibri"/>
          <w:i w:val="0"/>
          <w:iCs w:val="0"/>
          <w:caps w:val="0"/>
          <w:color w:val="333333"/>
          <w:spacing w:val="0"/>
          <w:sz w:val="24"/>
          <w:szCs w:val="24"/>
          <w:shd w:val="clear" w:fill="FBFBFB"/>
        </w:rPr>
        <w:t> Available at: </w:t>
      </w:r>
      <w:r>
        <w:rPr>
          <w:rFonts w:hint="default" w:ascii="Calibri" w:hAnsi="Calibri" w:eastAsia="avenir-regular-class" w:cs="Calibri"/>
          <w:caps w:val="0"/>
          <w:color w:val="333333"/>
          <w:spacing w:val="0"/>
          <w:sz w:val="24"/>
          <w:szCs w:val="24"/>
          <w:shd w:val="clear" w:fill="FBFBFB"/>
        </w:rPr>
        <w:t>https://www.usemotion.com/blog/stakeholder-analysis</w:t>
      </w:r>
      <w:r>
        <w:rPr>
          <w:rFonts w:hint="default" w:ascii="Calibri" w:hAnsi="Calibri" w:eastAsia="avenir-regular-class" w:cs="Calibri"/>
          <w:i w:val="0"/>
          <w:iCs w:val="0"/>
          <w:caps w:val="0"/>
          <w:color w:val="333333"/>
          <w:spacing w:val="0"/>
          <w:sz w:val="24"/>
          <w:szCs w:val="24"/>
          <w:shd w:val="clear" w:fill="FBFBFB"/>
        </w:rPr>
        <w:t xml:space="preserve"> (Accessed: 15 November 2024).</w:t>
      </w:r>
    </w:p>
    <w:p w14:paraId="308AEF83">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Whatfix (2024) </w:t>
      </w:r>
      <w:r>
        <w:rPr>
          <w:rFonts w:hint="default" w:ascii="Calibri" w:hAnsi="Calibri" w:eastAsia="avenir-regular-class" w:cs="Calibri"/>
          <w:caps w:val="0"/>
          <w:color w:val="333333"/>
          <w:spacing w:val="0"/>
          <w:sz w:val="24"/>
          <w:szCs w:val="24"/>
          <w:shd w:val="clear" w:fill="FBFBFB"/>
        </w:rPr>
        <w:t> The Kubler Ross Change Curve in the Workplace</w:t>
      </w:r>
      <w:r>
        <w:rPr>
          <w:rFonts w:hint="default" w:ascii="Calibri" w:hAnsi="Calibri" w:eastAsia="avenir-regular-class" w:cs="Calibri"/>
          <w:i w:val="0"/>
          <w:iCs w:val="0"/>
          <w:caps w:val="0"/>
          <w:color w:val="333333"/>
          <w:spacing w:val="0"/>
          <w:sz w:val="24"/>
          <w:szCs w:val="24"/>
          <w:shd w:val="clear" w:fill="FBFBFB"/>
        </w:rPr>
        <w:t>. Available at: https://whatfix.com/blog/kubler-ross-change-curve/ (Accessed: 15 November 2024).</w:t>
      </w:r>
    </w:p>
    <w:p w14:paraId="34C240AE">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Workplace Hero (2023) </w:t>
      </w:r>
      <w:r>
        <w:rPr>
          <w:rFonts w:hint="default" w:ascii="Calibri" w:hAnsi="Calibri" w:eastAsia="avenir-regular-class" w:cs="Calibri"/>
          <w:i/>
          <w:iCs/>
          <w:caps w:val="0"/>
          <w:color w:val="333333"/>
          <w:spacing w:val="0"/>
          <w:sz w:val="24"/>
          <w:szCs w:val="24"/>
          <w:shd w:val="clear" w:fill="FBFBFB"/>
        </w:rPr>
        <w:t>Charles Handy's Theory of Organisational Culture</w:t>
      </w:r>
      <w:r>
        <w:rPr>
          <w:rFonts w:hint="default" w:ascii="Calibri" w:hAnsi="Calibri" w:eastAsia="avenir-regular-class" w:cs="Calibri"/>
          <w:i w:val="0"/>
          <w:iCs w:val="0"/>
          <w:caps w:val="0"/>
          <w:color w:val="333333"/>
          <w:spacing w:val="0"/>
          <w:sz w:val="24"/>
          <w:szCs w:val="24"/>
          <w:shd w:val="clear" w:fill="FBFBFB"/>
        </w:rPr>
        <w:t>. Available at: https://workplacehero.co.uk/blog/understanding-charles-handys-theory-of-organisational-culture (Accessed: 15 November 2024).</w:t>
      </w:r>
    </w:p>
    <w:p w14:paraId="35F94FC1">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Xoralia (2024) </w:t>
      </w:r>
      <w:r>
        <w:rPr>
          <w:rFonts w:hint="default" w:ascii="Calibri" w:hAnsi="Calibri" w:eastAsia="avenir-regular-class" w:cs="Calibri"/>
          <w:i/>
          <w:iCs/>
          <w:caps w:val="0"/>
          <w:color w:val="333333"/>
          <w:spacing w:val="0"/>
          <w:sz w:val="24"/>
          <w:szCs w:val="24"/>
          <w:bdr w:val="none" w:color="auto" w:sz="0" w:space="0"/>
          <w:shd w:val="clear" w:fill="FBFBFB"/>
        </w:rPr>
        <w:t>Creating a Change Management Policy: What is Important and What to Include</w:t>
      </w:r>
      <w:r>
        <w:rPr>
          <w:rFonts w:hint="default" w:ascii="Calibri" w:hAnsi="Calibri" w:eastAsia="avenir-regular-class" w:cs="Calibri"/>
          <w:i w:val="0"/>
          <w:iCs w:val="0"/>
          <w:caps w:val="0"/>
          <w:color w:val="333333"/>
          <w:spacing w:val="0"/>
          <w:sz w:val="24"/>
          <w:szCs w:val="24"/>
          <w:shd w:val="clear" w:fill="FBFBFB"/>
        </w:rPr>
        <w:t>. Available at: https://xoralia.com/creating-a-change-management-policy-why-its-important-and-what-to-include/#:~:text=A%20change%20management%20policy%20is,and%20procedures%20for%20managing%20change. (Accessed: 18 November 2024).</w:t>
      </w:r>
    </w:p>
    <w:p w14:paraId="1B0DD126">
      <w:pPr>
        <w:pStyle w:val="16"/>
        <w:jc w:val="center"/>
        <w:rPr>
          <w:rFonts w:ascii="Calibri" w:hAnsi="Calibri" w:cs="Calibri"/>
        </w:rPr>
      </w:pPr>
    </w:p>
    <w:p w14:paraId="7C1D7126">
      <w:pPr>
        <w:pStyle w:val="16"/>
        <w:jc w:val="center"/>
        <w:rPr>
          <w:rFonts w:ascii="Calibri" w:hAnsi="Calibri" w:cs="Calibri"/>
        </w:rPr>
      </w:pPr>
    </w:p>
    <w:p w14:paraId="108AB08D">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Containers/UBF8T346G9.ms/WebArchiveCopyPasteTempFiles/com.microsoft.Word/page12image57161744"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520700"/>
            <wp:effectExtent l="0" t="0" r="0" b="0"/>
            <wp:docPr id="1200543512" name="Picture 2" descr="page12image5716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43512" name="Picture 2" descr="page12image5716174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84500" cy="5207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33A3BA82">
      <w:pPr>
        <w:pStyle w:val="16"/>
        <w:rPr>
          <w:rFonts w:ascii="Calibri" w:hAnsi="Calibri" w:cs="Calibri"/>
        </w:rPr>
      </w:pPr>
    </w:p>
    <w:p w14:paraId="2B36EA4A">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Containers/UBF8T346G9.ms/WebArchiveCopyPasteTempFiles/com.microsoft.Word/page12image57154256"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698500"/>
            <wp:effectExtent l="0" t="0" r="0" b="0"/>
            <wp:docPr id="618578940" name="Picture 1" descr="page12image57154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8940" name="Picture 1" descr="page12image571542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84500" cy="6985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74C6E349">
      <w:pPr>
        <w:rPr>
          <w:rFonts w:ascii="Calibri" w:hAnsi="Calibri" w:cs="Calibri"/>
        </w:rPr>
      </w:pPr>
    </w:p>
    <w:sectPr>
      <w:pgSz w:w="11900" w:h="16840"/>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Trebuchet MS">
    <w:panose1 w:val="020B0603020202020204"/>
    <w:charset w:val="00"/>
    <w:family w:val="swiss"/>
    <w:pitch w:val="default"/>
    <w:sig w:usb0="00000687" w:usb1="00000000" w:usb2="00000000" w:usb3="00000000" w:csb0="2000009F" w:csb1="00000000"/>
  </w:font>
  <w:font w:name="serif">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Bahnschrift Light">
    <w:panose1 w:val="020B0502040204020203"/>
    <w:charset w:val="00"/>
    <w:family w:val="auto"/>
    <w:pitch w:val="default"/>
    <w:sig w:usb0="A00002C7" w:usb1="00000002" w:usb2="00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B809C4"/>
    <w:multiLevelType w:val="singleLevel"/>
    <w:tmpl w:val="98B809C4"/>
    <w:lvl w:ilvl="0" w:tentative="0">
      <w:start w:val="1"/>
      <w:numFmt w:val="decimal"/>
      <w:suff w:val="space"/>
      <w:lvlText w:val="%1."/>
      <w:lvlJc w:val="left"/>
    </w:lvl>
  </w:abstractNum>
  <w:abstractNum w:abstractNumId="1">
    <w:nsid w:val="BBC1155D"/>
    <w:multiLevelType w:val="singleLevel"/>
    <w:tmpl w:val="BBC1155D"/>
    <w:lvl w:ilvl="0" w:tentative="0">
      <w:start w:val="1"/>
      <w:numFmt w:val="decimal"/>
      <w:suff w:val="space"/>
      <w:lvlText w:val="%1."/>
      <w:lvlJc w:val="left"/>
    </w:lvl>
  </w:abstractNum>
  <w:abstractNum w:abstractNumId="2">
    <w:nsid w:val="CF8FF52E"/>
    <w:multiLevelType w:val="singleLevel"/>
    <w:tmpl w:val="CF8FF52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1A7D325D"/>
    <w:multiLevelType w:val="singleLevel"/>
    <w:tmpl w:val="1A7D325D"/>
    <w:lvl w:ilvl="0" w:tentative="0">
      <w:start w:val="1"/>
      <w:numFmt w:val="decimal"/>
      <w:suff w:val="space"/>
      <w:lvlText w:val="%1."/>
      <w:lvlJc w:val="left"/>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4ED"/>
    <w:rsid w:val="0000570C"/>
    <w:rsid w:val="00090528"/>
    <w:rsid w:val="001A6DE3"/>
    <w:rsid w:val="001E6D79"/>
    <w:rsid w:val="002A52EE"/>
    <w:rsid w:val="00334497"/>
    <w:rsid w:val="00406B1A"/>
    <w:rsid w:val="004C4854"/>
    <w:rsid w:val="00683B27"/>
    <w:rsid w:val="006A6DBC"/>
    <w:rsid w:val="006E00A2"/>
    <w:rsid w:val="007C7873"/>
    <w:rsid w:val="008C602A"/>
    <w:rsid w:val="008E7A45"/>
    <w:rsid w:val="009B54CB"/>
    <w:rsid w:val="009D1077"/>
    <w:rsid w:val="009D74ED"/>
    <w:rsid w:val="00E8488A"/>
    <w:rsid w:val="00F139B1"/>
    <w:rsid w:val="03F12E31"/>
    <w:rsid w:val="0A6D3D12"/>
    <w:rsid w:val="0CF22544"/>
    <w:rsid w:val="0D945ED5"/>
    <w:rsid w:val="10EB1943"/>
    <w:rsid w:val="12907582"/>
    <w:rsid w:val="16F40D4B"/>
    <w:rsid w:val="1767529E"/>
    <w:rsid w:val="19690018"/>
    <w:rsid w:val="1CDB56CB"/>
    <w:rsid w:val="1E915D97"/>
    <w:rsid w:val="1FD03B7F"/>
    <w:rsid w:val="23E42A32"/>
    <w:rsid w:val="253D4029"/>
    <w:rsid w:val="256B46DA"/>
    <w:rsid w:val="27A32FAA"/>
    <w:rsid w:val="2AE250CD"/>
    <w:rsid w:val="2DC27279"/>
    <w:rsid w:val="2F1A3DD4"/>
    <w:rsid w:val="33C029CB"/>
    <w:rsid w:val="38DF00CA"/>
    <w:rsid w:val="392F2887"/>
    <w:rsid w:val="39C43BC7"/>
    <w:rsid w:val="3C9B0201"/>
    <w:rsid w:val="3CE33E35"/>
    <w:rsid w:val="3F942D97"/>
    <w:rsid w:val="40632B67"/>
    <w:rsid w:val="40EA6A1E"/>
    <w:rsid w:val="41792718"/>
    <w:rsid w:val="4B1E7ADE"/>
    <w:rsid w:val="4D70108E"/>
    <w:rsid w:val="55623F64"/>
    <w:rsid w:val="570D76E0"/>
    <w:rsid w:val="58AD3612"/>
    <w:rsid w:val="5F66796B"/>
    <w:rsid w:val="60047119"/>
    <w:rsid w:val="60570BDE"/>
    <w:rsid w:val="615413C0"/>
    <w:rsid w:val="626D1BD9"/>
    <w:rsid w:val="62A01E9C"/>
    <w:rsid w:val="638A452A"/>
    <w:rsid w:val="6416226C"/>
    <w:rsid w:val="64571AA9"/>
    <w:rsid w:val="6CB23063"/>
    <w:rsid w:val="71CC5D38"/>
    <w:rsid w:val="720B69A6"/>
    <w:rsid w:val="727C0493"/>
    <w:rsid w:val="74481C61"/>
    <w:rsid w:val="79540451"/>
    <w:rsid w:val="7B7A7801"/>
    <w:rsid w:val="7E3177AF"/>
    <w:rsid w:val="7ED960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37"/>
    <w:unhideWhenUsed/>
    <w:qFormat/>
    <w:uiPriority w:val="99"/>
    <w:rPr>
      <w:sz w:val="20"/>
      <w:szCs w:val="20"/>
    </w:rPr>
  </w:style>
  <w:style w:type="paragraph" w:styleId="15">
    <w:name w:val="annotation subject"/>
    <w:basedOn w:val="14"/>
    <w:next w:val="14"/>
    <w:link w:val="38"/>
    <w:semiHidden/>
    <w:unhideWhenUsed/>
    <w:qFormat/>
    <w:uiPriority w:val="99"/>
    <w:rPr>
      <w:b/>
      <w:bCs/>
    </w:rPr>
  </w:style>
  <w:style w:type="paragraph" w:styleId="16">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14:ligatures w14:val="none"/>
    </w:rPr>
  </w:style>
  <w:style w:type="paragraph" w:styleId="17">
    <w:name w:val="Subtitle"/>
    <w:basedOn w:val="1"/>
    <w:next w:val="1"/>
    <w:link w:val="29"/>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1"/>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1"/>
    <w:basedOn w:val="11"/>
    <w:qFormat/>
    <w:uiPriority w:val="32"/>
    <w:rPr>
      <w:b/>
      <w:bCs/>
      <w:smallCaps/>
      <w:color w:val="104862" w:themeColor="accent1" w:themeShade="BF"/>
      <w:spacing w:val="5"/>
    </w:rPr>
  </w:style>
  <w:style w:type="character" w:customStyle="1" w:styleId="37">
    <w:name w:val="Comment Text Char"/>
    <w:basedOn w:val="11"/>
    <w:link w:val="14"/>
    <w:qFormat/>
    <w:uiPriority w:val="99"/>
    <w:rPr>
      <w:rFonts w:asciiTheme="minorHAnsi" w:hAnsiTheme="minorHAnsi" w:eastAsiaTheme="minorHAnsi" w:cstheme="minorBidi"/>
      <w:kern w:val="2"/>
      <w:lang w:eastAsia="en-US"/>
      <w14:ligatures w14:val="standardContextual"/>
    </w:rPr>
  </w:style>
  <w:style w:type="character" w:customStyle="1" w:styleId="38">
    <w:name w:val="Comment Subject Char"/>
    <w:basedOn w:val="37"/>
    <w:link w:val="15"/>
    <w:semiHidden/>
    <w:qFormat/>
    <w:uiPriority w:val="99"/>
    <w:rPr>
      <w:rFonts w:asciiTheme="minorHAnsi" w:hAnsiTheme="minorHAnsi" w:eastAsiaTheme="minorHAnsi" w:cstheme="minorBidi"/>
      <w:b/>
      <w:bCs/>
      <w:kern w:val="2"/>
      <w:lang w:eastAsia="en-US"/>
      <w14:ligatures w14:val="standardContextua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17</Pages>
  <Words>5430</Words>
  <Characters>30956</Characters>
  <Lines>257</Lines>
  <Paragraphs>72</Paragraphs>
  <TotalTime>140</TotalTime>
  <ScaleCrop>false</ScaleCrop>
  <LinksUpToDate>false</LinksUpToDate>
  <CharactersWithSpaces>36314</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2024-06-18T10:31:00Z</dcterms:created>
  <dc:creator>Andrea Matthews</dc:creator>
  <cp:lastModifiedBy>WPS_1727684645</cp:lastModifiedBy>
  <dcterms:modified xsi:type="dcterms:W3CDTF">2024-11-18T12:06:10Z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3E0A806B796744F5BE0610BCFF9077D5_13</vt:lpwstr>
  </property>
</Properties>
</file>