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pPr>
      <w:r w:rsidDel="00000000" w:rsidR="00000000" w:rsidRPr="00000000">
        <w:rPr>
          <w:rtl w:val="0"/>
        </w:rPr>
        <w:t xml:space="preserve">Christa Durand</w:t>
      </w:r>
    </w:p>
    <w:p w:rsidR="00000000" w:rsidDel="00000000" w:rsidP="00000000" w:rsidRDefault="00000000" w:rsidRPr="00000000" w14:paraId="00000002">
      <w:pPr>
        <w:spacing w:line="360" w:lineRule="auto"/>
        <w:rPr/>
      </w:pPr>
      <w:r w:rsidDel="00000000" w:rsidR="00000000" w:rsidRPr="00000000">
        <w:rPr>
          <w:rtl w:val="0"/>
        </w:rPr>
        <w:t xml:space="preserve">Student: 2226055 </w:t>
      </w:r>
    </w:p>
    <w:p w:rsidR="00000000" w:rsidDel="00000000" w:rsidP="00000000" w:rsidRDefault="00000000" w:rsidRPr="00000000" w14:paraId="00000003">
      <w:pPr>
        <w:spacing w:line="360" w:lineRule="auto"/>
        <w:rPr/>
      </w:pPr>
      <w:r w:rsidDel="00000000" w:rsidR="00000000" w:rsidRPr="00000000">
        <w:rPr>
          <w:rtl w:val="0"/>
        </w:rPr>
        <w:t xml:space="preserve">Module: BMPF7013</w:t>
      </w:r>
    </w:p>
    <w:p w:rsidR="00000000" w:rsidDel="00000000" w:rsidP="00000000" w:rsidRDefault="00000000" w:rsidRPr="00000000" w14:paraId="00000004">
      <w:pPr>
        <w:spacing w:line="360" w:lineRule="auto"/>
        <w:rPr/>
      </w:pPr>
      <w:r w:rsidDel="00000000" w:rsidR="00000000" w:rsidRPr="00000000">
        <w:rPr>
          <w:rtl w:val="0"/>
        </w:rPr>
        <w:t xml:space="preserve">May 1, 2024</w:t>
      </w:r>
    </w:p>
    <w:p w:rsidR="00000000" w:rsidDel="00000000" w:rsidP="00000000" w:rsidRDefault="00000000" w:rsidRPr="00000000" w14:paraId="00000005">
      <w:pPr>
        <w:spacing w:line="360" w:lineRule="auto"/>
        <w:rPr/>
      </w:pPr>
      <w:r w:rsidDel="00000000" w:rsidR="00000000" w:rsidRPr="00000000">
        <w:rPr>
          <w:rtl w:val="0"/>
        </w:rPr>
        <w:t xml:space="preserve">Word Count: </w:t>
      </w:r>
    </w:p>
    <w:p w:rsidR="00000000" w:rsidDel="00000000" w:rsidP="00000000" w:rsidRDefault="00000000" w:rsidRPr="00000000" w14:paraId="00000006">
      <w:pPr>
        <w:spacing w:line="360" w:lineRule="auto"/>
        <w:rPr/>
      </w:pPr>
      <w:r w:rsidDel="00000000" w:rsidR="00000000" w:rsidRPr="00000000">
        <w:rPr>
          <w:rtl w:val="0"/>
        </w:rPr>
        <w:t xml:space="preserve">Component 1: 4836</w:t>
      </w:r>
    </w:p>
    <w:p w:rsidR="00000000" w:rsidDel="00000000" w:rsidP="00000000" w:rsidRDefault="00000000" w:rsidRPr="00000000" w14:paraId="00000007">
      <w:pPr>
        <w:spacing w:line="360" w:lineRule="auto"/>
        <w:rPr/>
      </w:pPr>
      <w:r w:rsidDel="00000000" w:rsidR="00000000" w:rsidRPr="00000000">
        <w:rPr>
          <w:rtl w:val="0"/>
        </w:rPr>
        <w:t xml:space="preserve">Component 2: 4831</w:t>
      </w:r>
    </w:p>
    <w:p w:rsidR="00000000" w:rsidDel="00000000" w:rsidP="00000000" w:rsidRDefault="00000000" w:rsidRPr="00000000" w14:paraId="00000008">
      <w:pPr>
        <w:spacing w:line="360" w:lineRule="auto"/>
        <w:jc w:val="center"/>
        <w:rPr>
          <w:b w:val="1"/>
          <w:color w:val="0d0d0d"/>
          <w:highlight w:val="white"/>
        </w:rPr>
      </w:pPr>
      <w:r w:rsidDel="00000000" w:rsidR="00000000" w:rsidRPr="00000000">
        <w:rPr>
          <w:rtl w:val="0"/>
        </w:rPr>
      </w:r>
    </w:p>
    <w:p w:rsidR="00000000" w:rsidDel="00000000" w:rsidP="00000000" w:rsidRDefault="00000000" w:rsidRPr="00000000" w14:paraId="00000009">
      <w:pPr>
        <w:spacing w:line="360" w:lineRule="auto"/>
        <w:jc w:val="center"/>
        <w:rPr>
          <w:b w:val="1"/>
          <w:color w:val="0d0d0d"/>
          <w:highlight w:val="white"/>
        </w:rPr>
      </w:pPr>
      <w:r w:rsidDel="00000000" w:rsidR="00000000" w:rsidRPr="00000000">
        <w:rPr>
          <w:rtl w:val="0"/>
        </w:rPr>
      </w:r>
    </w:p>
    <w:p w:rsidR="00000000" w:rsidDel="00000000" w:rsidP="00000000" w:rsidRDefault="00000000" w:rsidRPr="00000000" w14:paraId="0000000A">
      <w:pPr>
        <w:spacing w:line="360" w:lineRule="auto"/>
        <w:jc w:val="center"/>
        <w:rPr>
          <w:b w:val="1"/>
          <w:color w:val="0d0d0d"/>
          <w:highlight w:val="white"/>
        </w:rPr>
      </w:pPr>
      <w:r w:rsidDel="00000000" w:rsidR="00000000" w:rsidRPr="00000000">
        <w:rPr>
          <w:b w:val="1"/>
          <w:color w:val="0d0d0d"/>
          <w:highlight w:val="white"/>
          <w:rtl w:val="0"/>
        </w:rPr>
        <w:t xml:space="preserve">How Do Vocal Warm-Ups and Cool-Downs Enhance Performance and Preserve Vocal Health?</w:t>
      </w:r>
      <w:r w:rsidDel="00000000" w:rsidR="00000000" w:rsidRPr="00000000">
        <w:rPr>
          <w:rtl w:val="0"/>
        </w:rPr>
      </w:r>
    </w:p>
    <w:p w:rsidR="00000000" w:rsidDel="00000000" w:rsidP="00000000" w:rsidRDefault="00000000" w:rsidRPr="00000000" w14:paraId="0000000B">
      <w:pPr>
        <w:spacing w:line="360" w:lineRule="auto"/>
        <w:rPr/>
      </w:pPr>
      <w:r w:rsidDel="00000000" w:rsidR="00000000" w:rsidRPr="00000000">
        <w:rPr>
          <w:rtl w:val="0"/>
        </w:rPr>
      </w:r>
    </w:p>
    <w:p w:rsidR="00000000" w:rsidDel="00000000" w:rsidP="00000000" w:rsidRDefault="00000000" w:rsidRPr="00000000" w14:paraId="0000000C">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rPr>
      </w:pPr>
      <w:r w:rsidDel="00000000" w:rsidR="00000000" w:rsidRPr="00000000">
        <w:rPr>
          <w:color w:val="0d0d0d"/>
          <w:rtl w:val="0"/>
        </w:rPr>
        <w:t xml:space="preserve">Contents</w:t>
      </w:r>
    </w:p>
    <w:p w:rsidR="00000000" w:rsidDel="00000000" w:rsidP="00000000" w:rsidRDefault="00000000" w:rsidRPr="00000000" w14:paraId="0000000D">
      <w:pPr>
        <w:numPr>
          <w:ilvl w:val="0"/>
          <w:numId w:val="2"/>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420" w:line="360" w:lineRule="auto"/>
        <w:ind w:left="720" w:hanging="360"/>
        <w:rPr>
          <w:rFonts w:ascii="Arial" w:cs="Arial" w:eastAsia="Arial" w:hAnsi="Arial"/>
          <w:sz w:val="22"/>
          <w:szCs w:val="22"/>
        </w:rPr>
      </w:pPr>
      <w:r w:rsidDel="00000000" w:rsidR="00000000" w:rsidRPr="00000000">
        <w:rPr>
          <w:color w:val="0d0d0d"/>
          <w:rtl w:val="0"/>
        </w:rPr>
        <w:t xml:space="preserve">The Portfolio</w:t>
        <w:br w:type="textWrapping"/>
        <w:t xml:space="preserve">1.1 Introduction and Rationale ... 1</w:t>
        <w:br w:type="textWrapping"/>
        <w:t xml:space="preserve">1.2 Literature Review Process ... 5</w:t>
        <w:br w:type="textWrapping"/>
        <w:t xml:space="preserve">1.3 Critical Reflection – The Learning Process ... 7</w:t>
      </w:r>
    </w:p>
    <w:p w:rsidR="00000000" w:rsidDel="00000000" w:rsidP="00000000" w:rsidRDefault="00000000" w:rsidRPr="00000000" w14:paraId="0000000E">
      <w:pPr>
        <w:numPr>
          <w:ilvl w:val="0"/>
          <w:numId w:val="2"/>
        </w:numPr>
        <w:pBdr>
          <w:top w:color="e3e3e3" w:space="0" w:sz="0" w:val="none"/>
          <w:left w:color="e3e3e3" w:space="0" w:sz="0" w:val="none"/>
          <w:bottom w:color="e3e3e3" w:space="0" w:sz="0" w:val="none"/>
          <w:right w:color="e3e3e3" w:space="0" w:sz="0" w:val="none"/>
          <w:between w:color="e3e3e3" w:space="0" w:sz="0" w:val="none"/>
        </w:pBdr>
        <w:shd w:fill="ffffff" w:val="clear"/>
        <w:spacing w:after="420" w:before="0" w:beforeAutospacing="0" w:line="360" w:lineRule="auto"/>
        <w:ind w:left="720" w:hanging="360"/>
        <w:rPr>
          <w:rFonts w:ascii="Arial" w:cs="Arial" w:eastAsia="Arial" w:hAnsi="Arial"/>
          <w:sz w:val="22"/>
          <w:szCs w:val="22"/>
        </w:rPr>
      </w:pPr>
      <w:r w:rsidDel="00000000" w:rsidR="00000000" w:rsidRPr="00000000">
        <w:rPr>
          <w:color w:val="0d0d0d"/>
          <w:rtl w:val="0"/>
        </w:rPr>
        <w:t xml:space="preserve">The Assignment: </w:t>
      </w:r>
      <w:r w:rsidDel="00000000" w:rsidR="00000000" w:rsidRPr="00000000">
        <w:rPr>
          <w:color w:val="0d0d0d"/>
          <w:highlight w:val="white"/>
          <w:rtl w:val="0"/>
        </w:rPr>
        <w:t xml:space="preserve">How Do Vocal Warm-Ups and Cool-Downs Enhance Performance and Preserve Vocal Health?</w:t>
      </w:r>
      <w:r w:rsidDel="00000000" w:rsidR="00000000" w:rsidRPr="00000000">
        <w:rPr>
          <w:color w:val="0d0d0d"/>
          <w:rtl w:val="0"/>
        </w:rPr>
        <w:t xml:space="preserve">... 14</w:t>
      </w:r>
    </w:p>
    <w:p w:rsidR="00000000" w:rsidDel="00000000" w:rsidP="00000000" w:rsidRDefault="00000000" w:rsidRPr="00000000" w14:paraId="0000000F">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rPr>
      </w:pPr>
      <w:r w:rsidDel="00000000" w:rsidR="00000000" w:rsidRPr="00000000">
        <w:rPr>
          <w:color w:val="0d0d0d"/>
          <w:rtl w:val="0"/>
        </w:rPr>
        <w:t xml:space="preserve">References ... 31</w:t>
      </w:r>
    </w:p>
    <w:p w:rsidR="00000000" w:rsidDel="00000000" w:rsidP="00000000" w:rsidRDefault="00000000" w:rsidRPr="00000000" w14:paraId="00000010">
      <w:pPr>
        <w:spacing w:line="360" w:lineRule="auto"/>
        <w:rPr/>
      </w:pPr>
      <w:r w:rsidDel="00000000" w:rsidR="00000000" w:rsidRPr="00000000">
        <w:rPr>
          <w:rtl w:val="0"/>
        </w:rPr>
      </w:r>
    </w:p>
    <w:p w:rsidR="00000000" w:rsidDel="00000000" w:rsidP="00000000" w:rsidRDefault="00000000" w:rsidRPr="00000000" w14:paraId="00000011">
      <w:pPr>
        <w:spacing w:line="360" w:lineRule="auto"/>
        <w:rPr/>
      </w:pPr>
      <w:r w:rsidDel="00000000" w:rsidR="00000000" w:rsidRPr="00000000">
        <w:rPr>
          <w:rtl w:val="0"/>
        </w:rPr>
      </w:r>
    </w:p>
    <w:p w:rsidR="00000000" w:rsidDel="00000000" w:rsidP="00000000" w:rsidRDefault="00000000" w:rsidRPr="00000000" w14:paraId="00000012">
      <w:pPr>
        <w:spacing w:line="360" w:lineRule="auto"/>
        <w:rPr/>
      </w:pPr>
      <w:r w:rsidDel="00000000" w:rsidR="00000000" w:rsidRPr="00000000">
        <w:rPr>
          <w:rtl w:val="0"/>
        </w:rPr>
      </w:r>
    </w:p>
    <w:p w:rsidR="00000000" w:rsidDel="00000000" w:rsidP="00000000" w:rsidRDefault="00000000" w:rsidRPr="00000000" w14:paraId="00000013">
      <w:pPr>
        <w:spacing w:line="360" w:lineRule="auto"/>
        <w:rPr/>
      </w:pPr>
      <w:r w:rsidDel="00000000" w:rsidR="00000000" w:rsidRPr="00000000">
        <w:rPr>
          <w:rtl w:val="0"/>
        </w:rPr>
      </w:r>
    </w:p>
    <w:p w:rsidR="00000000" w:rsidDel="00000000" w:rsidP="00000000" w:rsidRDefault="00000000" w:rsidRPr="00000000" w14:paraId="00000014">
      <w:pPr>
        <w:spacing w:line="360" w:lineRule="auto"/>
        <w:rPr/>
      </w:pPr>
      <w:r w:rsidDel="00000000" w:rsidR="00000000" w:rsidRPr="00000000">
        <w:rPr>
          <w:rtl w:val="0"/>
        </w:rPr>
      </w:r>
    </w:p>
    <w:p w:rsidR="00000000" w:rsidDel="00000000" w:rsidP="00000000" w:rsidRDefault="00000000" w:rsidRPr="00000000" w14:paraId="00000015">
      <w:pPr>
        <w:spacing w:line="360" w:lineRule="auto"/>
        <w:rPr/>
      </w:pPr>
      <w:r w:rsidDel="00000000" w:rsidR="00000000" w:rsidRPr="00000000">
        <w:rPr>
          <w:rtl w:val="0"/>
        </w:rPr>
      </w:r>
    </w:p>
    <w:p w:rsidR="00000000" w:rsidDel="00000000" w:rsidP="00000000" w:rsidRDefault="00000000" w:rsidRPr="00000000" w14:paraId="00000016">
      <w:pPr>
        <w:spacing w:line="360" w:lineRule="auto"/>
        <w:rPr/>
      </w:pPr>
      <w:r w:rsidDel="00000000" w:rsidR="00000000" w:rsidRPr="00000000">
        <w:rPr>
          <w:rtl w:val="0"/>
        </w:rPr>
      </w:r>
    </w:p>
    <w:p w:rsidR="00000000" w:rsidDel="00000000" w:rsidP="00000000" w:rsidRDefault="00000000" w:rsidRPr="00000000" w14:paraId="00000017">
      <w:pPr>
        <w:spacing w:line="360" w:lineRule="auto"/>
        <w:rPr/>
      </w:pPr>
      <w:r w:rsidDel="00000000" w:rsidR="00000000" w:rsidRPr="00000000">
        <w:rPr>
          <w:rtl w:val="0"/>
        </w:rPr>
      </w:r>
    </w:p>
    <w:p w:rsidR="00000000" w:rsidDel="00000000" w:rsidP="00000000" w:rsidRDefault="00000000" w:rsidRPr="00000000" w14:paraId="00000018">
      <w:pPr>
        <w:spacing w:line="360" w:lineRule="auto"/>
        <w:rPr/>
      </w:pPr>
      <w:r w:rsidDel="00000000" w:rsidR="00000000" w:rsidRPr="00000000">
        <w:rPr>
          <w:rtl w:val="0"/>
        </w:rPr>
      </w:r>
    </w:p>
    <w:p w:rsidR="00000000" w:rsidDel="00000000" w:rsidP="00000000" w:rsidRDefault="00000000" w:rsidRPr="00000000" w14:paraId="00000019">
      <w:pPr>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before="280" w:line="360" w:lineRule="auto"/>
        <w:rPr>
          <w:b w:val="1"/>
        </w:rPr>
      </w:pPr>
      <w:r w:rsidDel="00000000" w:rsidR="00000000" w:rsidRPr="00000000">
        <w:rPr>
          <w:b w:val="1"/>
          <w:rtl w:val="0"/>
        </w:rPr>
        <w:t xml:space="preserve">The Portfolio</w:t>
      </w:r>
    </w:p>
    <w:p w:rsidR="00000000" w:rsidDel="00000000" w:rsidP="00000000" w:rsidRDefault="00000000" w:rsidRPr="00000000" w14:paraId="0000001A">
      <w:pPr>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after="40" w:before="240" w:line="360" w:lineRule="auto"/>
        <w:rPr>
          <w:b w:val="1"/>
        </w:rPr>
      </w:pPr>
      <w:r w:rsidDel="00000000" w:rsidR="00000000" w:rsidRPr="00000000">
        <w:rPr>
          <w:b w:val="1"/>
          <w:rtl w:val="0"/>
        </w:rPr>
        <w:t xml:space="preserve">Introduction and Rationale</w:t>
      </w:r>
    </w:p>
    <w:p w:rsidR="00000000" w:rsidDel="00000000" w:rsidP="00000000" w:rsidRDefault="00000000" w:rsidRPr="00000000" w14:paraId="0000001B">
      <w:pPr>
        <w:pBdr>
          <w:top w:color="e3e3e3" w:space="0" w:sz="0" w:val="none"/>
          <w:left w:color="e3e3e3" w:space="0" w:sz="0" w:val="none"/>
          <w:bottom w:color="e3e3e3" w:space="0" w:sz="0" w:val="none"/>
          <w:right w:color="e3e3e3" w:space="0" w:sz="0" w:val="none"/>
          <w:between w:color="e3e3e3" w:space="0" w:sz="0" w:val="none"/>
        </w:pBdr>
        <w:shd w:fill="ffffff" w:val="clear"/>
        <w:spacing w:after="300" w:line="360" w:lineRule="auto"/>
        <w:rPr>
          <w:color w:val="0d0d0d"/>
        </w:rPr>
      </w:pPr>
      <w:r w:rsidDel="00000000" w:rsidR="00000000" w:rsidRPr="00000000">
        <w:rPr>
          <w:color w:val="0d0d0d"/>
          <w:rtl w:val="0"/>
        </w:rPr>
        <w:t xml:space="preserve">In this research endeavor, I embark on a comprehensive exploration of vocal health, with a primary focus on understanding the anatomical and physiological nuances of the larynx and vocal cords. This investigation is propelled by a keen interest in delineating the impacts of vocal warm-ups and cool-downs on the vocal folds, as well as their broader effects on muscular systems and bodily functions. Given the extensive research surrounding physical warm-ups and recovery in the realm of athletics, this study aims to draw parallels and insights that could enhance our understanding of vocal health practices (Sataloff, 1998; Titze, 2000).</w:t>
      </w:r>
    </w:p>
    <w:p w:rsidR="00000000" w:rsidDel="00000000" w:rsidP="00000000" w:rsidRDefault="00000000" w:rsidRPr="00000000" w14:paraId="0000001C">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rPr>
      </w:pPr>
      <w:r w:rsidDel="00000000" w:rsidR="00000000" w:rsidRPr="00000000">
        <w:rPr>
          <w:color w:val="0d0d0d"/>
          <w:rtl w:val="0"/>
        </w:rPr>
        <w:t xml:space="preserve">My motivation for this inquiry is deeply rooted in my professional trajectory as a dedicated voice teacher and the proprietor of Music to My Ears, a music school that is home to approximately 25 instructors specializing in various musical instruments. In my capacity as a mentor, I am committed to refining my pedagogical approach, not only to bolster my students' vocal health and performance but also to equip my colleagues, especially younger voice teachers, with effective teaching methodologies and technical insights (Caldwell et al., 2001). This commitment to continuous learning and improvement is a testament to my belief in the power of education to foster vocal longevity and optimal performance (Miller, 2004).</w:t>
      </w:r>
    </w:p>
    <w:p w:rsidR="00000000" w:rsidDel="00000000" w:rsidP="00000000" w:rsidRDefault="00000000" w:rsidRPr="00000000" w14:paraId="0000001D">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rPr>
      </w:pPr>
      <w:r w:rsidDel="00000000" w:rsidR="00000000" w:rsidRPr="00000000">
        <w:rPr>
          <w:color w:val="0d0d0d"/>
          <w:rtl w:val="0"/>
        </w:rPr>
        <w:t xml:space="preserve">The theoretical framework of this research is informed by my personal experiences and the innovative warm-up techniques I have developed, inspired by my mentorship under Susan Witt-Butler, a vocal technician and rehabilitator. Witt-Butler's emphasis on vocal longevity and her remarkable ability to rejuvenate voices serve as a foundational pillar for my study. By integrating the principles I've learned from her with my own teaching practices, I aspire to extend this legacy of vocal excellence to my students and mentees (McCoy, 2012).</w:t>
      </w:r>
    </w:p>
    <w:p w:rsidR="00000000" w:rsidDel="00000000" w:rsidP="00000000" w:rsidRDefault="00000000" w:rsidRPr="00000000" w14:paraId="0000001E">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rPr>
      </w:pPr>
      <w:r w:rsidDel="00000000" w:rsidR="00000000" w:rsidRPr="00000000">
        <w:rPr>
          <w:color w:val="0d0d0d"/>
          <w:rtl w:val="0"/>
        </w:rPr>
        <w:t xml:space="preserve">To achieve a comprehensive understanding of the subject, this research will necessitate a deep dive into the anatomical structures of the vocal mechanism at both cellular and functional levels. This approach will enable a nuanced analysis of how vocal exercises can be optimized to support vocal health and performance (Hirano, 1981). Additionally, exploring the physiological aspects of vocal warm-ups and cool-downs will shed light on their efficacy and potential benefits for vocalists (Amir et al., 2005).</w:t>
      </w:r>
    </w:p>
    <w:p w:rsidR="00000000" w:rsidDel="00000000" w:rsidP="00000000" w:rsidRDefault="00000000" w:rsidRPr="00000000" w14:paraId="0000001F">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rPr>
      </w:pPr>
      <w:r w:rsidDel="00000000" w:rsidR="00000000" w:rsidRPr="00000000">
        <w:rPr>
          <w:color w:val="0d0d0d"/>
          <w:rtl w:val="0"/>
        </w:rPr>
        <w:t xml:space="preserve">The implications of this study extend far beyond academic curiosity; they are intrinsically linked to my aspiration to elevate the standards of vocal education and health. By enriching my knowledge base and refining my teaching methodologies, I aim to empower my students and fellow educators with the tools and insights necessary for achieving vocal longevity and peak performance (Kenny, 2009). This research is not only a pursuit of academic excellence but also a commitment to the legacy of vocal health and pedagogy that I strive to uphold and advance in my professional practice (Thurman &amp; Welch, 2000).</w:t>
      </w:r>
    </w:p>
    <w:p w:rsidR="00000000" w:rsidDel="00000000" w:rsidP="00000000" w:rsidRDefault="00000000" w:rsidRPr="00000000" w14:paraId="00000020">
      <w:pPr>
        <w:pBdr>
          <w:top w:color="e3e3e3" w:space="0" w:sz="0" w:val="none"/>
          <w:left w:color="e3e3e3" w:space="0" w:sz="0" w:val="none"/>
          <w:bottom w:color="e3e3e3" w:space="0" w:sz="0" w:val="none"/>
          <w:right w:color="e3e3e3" w:space="0" w:sz="0" w:val="none"/>
          <w:between w:color="e3e3e3" w:space="0" w:sz="0" w:val="none"/>
        </w:pBdr>
        <w:shd w:fill="ffffff" w:val="clear"/>
        <w:spacing w:after="0" w:line="360" w:lineRule="auto"/>
        <w:rPr>
          <w:b w:val="1"/>
          <w:color w:val="0d0d0d"/>
        </w:rPr>
      </w:pPr>
      <w:r w:rsidDel="00000000" w:rsidR="00000000" w:rsidRPr="00000000">
        <w:rPr>
          <w:b w:val="1"/>
          <w:color w:val="0d0d0d"/>
          <w:rtl w:val="0"/>
        </w:rPr>
        <w:t xml:space="preserve">Aims</w:t>
      </w:r>
    </w:p>
    <w:p w:rsidR="00000000" w:rsidDel="00000000" w:rsidP="00000000" w:rsidRDefault="00000000" w:rsidRPr="00000000" w14:paraId="00000021">
      <w:pPr>
        <w:pBdr>
          <w:top w:color="e3e3e3" w:space="0" w:sz="0" w:val="none"/>
          <w:left w:color="e3e3e3" w:space="0" w:sz="0" w:val="none"/>
          <w:bottom w:color="e3e3e3" w:space="0" w:sz="0" w:val="none"/>
          <w:right w:color="e3e3e3" w:space="0" w:sz="0" w:val="none"/>
          <w:between w:color="e3e3e3" w:space="0" w:sz="0" w:val="none"/>
        </w:pBdr>
        <w:shd w:fill="ffffff" w:val="clear"/>
        <w:spacing w:after="0" w:line="360" w:lineRule="auto"/>
        <w:rPr>
          <w:color w:val="0d0d0d"/>
        </w:rPr>
      </w:pPr>
      <w:r w:rsidDel="00000000" w:rsidR="00000000" w:rsidRPr="00000000">
        <w:rPr>
          <w:color w:val="0d0d0d"/>
          <w:rtl w:val="0"/>
        </w:rPr>
        <w:t xml:space="preserve">My overarching aim in this study is to delve deeply into the multifaceted world of vocal warm-ups and cool-downs, with the ultimate objective of enriching my effectiveness as a voice teacher and making significant contributions to the field of vocal pedagogy (Titze, 2000; Sataloff, 1998). Through this immersive exploration, my goal is to meticulously evaluate insights gleaned from various studies to inspire the development of innovative teaching methodologies and novel vocal health strategies (Amir et al., 2005).</w:t>
      </w:r>
    </w:p>
    <w:p w:rsidR="00000000" w:rsidDel="00000000" w:rsidP="00000000" w:rsidRDefault="00000000" w:rsidRPr="00000000" w14:paraId="00000022">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b w:val="1"/>
          <w:color w:val="0d0d0d"/>
        </w:rPr>
      </w:pPr>
      <w:r w:rsidDel="00000000" w:rsidR="00000000" w:rsidRPr="00000000">
        <w:rPr>
          <w:b w:val="1"/>
          <w:color w:val="0d0d0d"/>
          <w:rtl w:val="0"/>
        </w:rPr>
        <w:t xml:space="preserve">Objectives</w:t>
      </w:r>
    </w:p>
    <w:p w:rsidR="00000000" w:rsidDel="00000000" w:rsidP="00000000" w:rsidRDefault="00000000" w:rsidRPr="00000000" w14:paraId="00000023">
      <w:pPr>
        <w:numPr>
          <w:ilvl w:val="0"/>
          <w:numId w:val="3"/>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420" w:line="360" w:lineRule="auto"/>
        <w:ind w:left="720" w:hanging="360"/>
        <w:rPr>
          <w:sz w:val="22"/>
          <w:szCs w:val="22"/>
        </w:rPr>
      </w:pPr>
      <w:r w:rsidDel="00000000" w:rsidR="00000000" w:rsidRPr="00000000">
        <w:rPr>
          <w:b w:val="1"/>
          <w:color w:val="0d0d0d"/>
          <w:rtl w:val="0"/>
        </w:rPr>
        <w:t xml:space="preserve">Identify Key Works: </w:t>
      </w:r>
      <w:r w:rsidDel="00000000" w:rsidR="00000000" w:rsidRPr="00000000">
        <w:rPr>
          <w:color w:val="0d0d0d"/>
          <w:rtl w:val="0"/>
        </w:rPr>
        <w:t xml:space="preserve">My initial step involves embarking on a review of literature spanning multiple disciplines to identify pivotal figures and seminal works that have shaped the discourse on vocal warm-ups and cool-downs. This integrative review will encompass a meticulous examination of scholarly articles, textbooks, online resources, and research studies to build a robust foundation of knowledge (Cooper, 1998).</w:t>
      </w:r>
    </w:p>
    <w:p w:rsidR="00000000" w:rsidDel="00000000" w:rsidP="00000000" w:rsidRDefault="00000000" w:rsidRPr="00000000" w14:paraId="00000024">
      <w:pPr>
        <w:numPr>
          <w:ilvl w:val="0"/>
          <w:numId w:val="3"/>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360" w:lineRule="auto"/>
        <w:ind w:left="720" w:hanging="360"/>
        <w:rPr>
          <w:sz w:val="22"/>
          <w:szCs w:val="22"/>
        </w:rPr>
      </w:pPr>
      <w:r w:rsidDel="00000000" w:rsidR="00000000" w:rsidRPr="00000000">
        <w:rPr>
          <w:b w:val="1"/>
          <w:color w:val="0d0d0d"/>
          <w:rtl w:val="0"/>
        </w:rPr>
        <w:t xml:space="preserve">Document Progression: </w:t>
      </w:r>
      <w:r w:rsidDel="00000000" w:rsidR="00000000" w:rsidRPr="00000000">
        <w:rPr>
          <w:color w:val="0d0d0d"/>
          <w:rtl w:val="0"/>
        </w:rPr>
        <w:t xml:space="preserve">Once I identify key works, I will document the evolution of knowledge within the literature. This entails tracking the trajectory of trends and uncovering pivotal discoveries that have shaped our understanding of vocal preparation and recovery over time. By tracing the progression of ideas and methodologies, I aim to provide a comprehensive overview of the field's development (Kenny, 2009).</w:t>
      </w:r>
    </w:p>
    <w:p w:rsidR="00000000" w:rsidDel="00000000" w:rsidP="00000000" w:rsidRDefault="00000000" w:rsidRPr="00000000" w14:paraId="00000025">
      <w:pPr>
        <w:numPr>
          <w:ilvl w:val="0"/>
          <w:numId w:val="3"/>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360" w:lineRule="auto"/>
        <w:ind w:left="720" w:hanging="360"/>
        <w:rPr>
          <w:sz w:val="22"/>
          <w:szCs w:val="22"/>
        </w:rPr>
      </w:pPr>
      <w:r w:rsidDel="00000000" w:rsidR="00000000" w:rsidRPr="00000000">
        <w:rPr>
          <w:b w:val="1"/>
          <w:color w:val="0d0d0d"/>
          <w:rtl w:val="0"/>
        </w:rPr>
        <w:t xml:space="preserve">Critical Analysis:</w:t>
      </w:r>
      <w:r w:rsidDel="00000000" w:rsidR="00000000" w:rsidRPr="00000000">
        <w:rPr>
          <w:color w:val="0d0d0d"/>
          <w:rtl w:val="0"/>
        </w:rPr>
        <w:t xml:space="preserve"> A critical analysis of the collected texts will form the cornerstone of my research endeavor, facilitating an in-depth examination of disparities, strengths, and weaknesses present within the existing body of work. This critical lens will also enable the synthesis of divergent viewpoints to offer a comprehensive understanding of the subject matter. By critically evaluating existing literature, I seek to identify gaps in knowledge and areas for further exploration (Gerrig &amp; Zimbardo, 2010; Brookfield, 1995).</w:t>
      </w:r>
    </w:p>
    <w:p w:rsidR="00000000" w:rsidDel="00000000" w:rsidP="00000000" w:rsidRDefault="00000000" w:rsidRPr="00000000" w14:paraId="00000026">
      <w:pPr>
        <w:numPr>
          <w:ilvl w:val="0"/>
          <w:numId w:val="3"/>
        </w:numPr>
        <w:pBdr>
          <w:top w:color="e3e3e3" w:space="0" w:sz="0" w:val="none"/>
          <w:left w:color="e3e3e3" w:space="0" w:sz="0" w:val="none"/>
          <w:bottom w:color="e3e3e3" w:space="0" w:sz="0" w:val="none"/>
          <w:right w:color="e3e3e3" w:space="0" w:sz="0" w:val="none"/>
          <w:between w:color="e3e3e3" w:space="0" w:sz="0" w:val="none"/>
        </w:pBdr>
        <w:shd w:fill="ffffff" w:val="clear"/>
        <w:spacing w:after="420" w:before="0" w:beforeAutospacing="0" w:line="360" w:lineRule="auto"/>
        <w:ind w:left="720" w:hanging="360"/>
        <w:rPr>
          <w:sz w:val="22"/>
          <w:szCs w:val="22"/>
        </w:rPr>
      </w:pPr>
      <w:r w:rsidDel="00000000" w:rsidR="00000000" w:rsidRPr="00000000">
        <w:rPr>
          <w:b w:val="1"/>
          <w:color w:val="0d0d0d"/>
          <w:rtl w:val="0"/>
        </w:rPr>
        <w:t xml:space="preserve">Practical Implications:</w:t>
      </w:r>
      <w:r w:rsidDel="00000000" w:rsidR="00000000" w:rsidRPr="00000000">
        <w:rPr>
          <w:color w:val="0d0d0d"/>
          <w:rtl w:val="0"/>
        </w:rPr>
        <w:t xml:space="preserve"> I will thoroughly evaluate the practical implications of the findings, both in terms of application within the singing studio and their broader impact on vocal pedagogy. This assessment will encompass an exploration of how the insights gleaned could potentially influence future teaching practices and contribute to the ongoing development of vocal health and performance strategies. By examining the real-world implications of research findings, I aim to bridge the gap between theory and practice (Thurman &amp; Welch, 2000).</w:t>
      </w:r>
    </w:p>
    <w:p w:rsidR="00000000" w:rsidDel="00000000" w:rsidP="00000000" w:rsidRDefault="00000000" w:rsidRPr="00000000" w14:paraId="00000027">
      <w:pPr>
        <w:pBdr>
          <w:top w:color="e3e3e3" w:space="0" w:sz="0" w:val="none"/>
          <w:left w:color="e3e3e3" w:space="0" w:sz="0" w:val="none"/>
          <w:bottom w:color="e3e3e3" w:space="0" w:sz="0" w:val="none"/>
          <w:right w:color="e3e3e3" w:space="0" w:sz="0" w:val="none"/>
          <w:between w:color="e3e3e3" w:space="0" w:sz="0" w:val="none"/>
        </w:pBdr>
        <w:shd w:fill="ffffff" w:val="clear"/>
        <w:spacing w:after="0" w:before="0" w:line="360" w:lineRule="auto"/>
        <w:rPr>
          <w:b w:val="1"/>
          <w:color w:val="0d0d0d"/>
        </w:rPr>
      </w:pPr>
      <w:r w:rsidDel="00000000" w:rsidR="00000000" w:rsidRPr="00000000">
        <w:rPr>
          <w:b w:val="1"/>
          <w:color w:val="0d0d0d"/>
          <w:rtl w:val="0"/>
        </w:rPr>
        <w:t xml:space="preserve">Learning Outcomes and Personal Learning Goals</w:t>
      </w:r>
    </w:p>
    <w:p w:rsidR="00000000" w:rsidDel="00000000" w:rsidP="00000000" w:rsidRDefault="00000000" w:rsidRPr="00000000" w14:paraId="00000028">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420" w:line="360" w:lineRule="auto"/>
        <w:ind w:left="720" w:hanging="360"/>
        <w:rPr>
          <w:sz w:val="22"/>
          <w:szCs w:val="22"/>
        </w:rPr>
      </w:pPr>
      <w:r w:rsidDel="00000000" w:rsidR="00000000" w:rsidRPr="00000000">
        <w:rPr>
          <w:b w:val="1"/>
          <w:color w:val="0d0d0d"/>
          <w:rtl w:val="0"/>
        </w:rPr>
        <w:t xml:space="preserve">Research Skills:</w:t>
      </w:r>
      <w:r w:rsidDel="00000000" w:rsidR="00000000" w:rsidRPr="00000000">
        <w:rPr>
          <w:color w:val="0d0d0d"/>
          <w:rtl w:val="0"/>
        </w:rPr>
        <w:t xml:space="preserve"> One of my primary objectives is to cultivate a profound proficiency in designing and conducting detailed investigations into sophisticated areas of professional practice. This entails crafting a well-founded rationale for choosing the study area, grounded in its relevance to my workplace and aligned with my personal and professional development needs. By honing my research skills, I will be better equipped to navigate complex academic terrain and contribute meaningfully to the field (Creswell, 2014; Booth et al., 2016).</w:t>
      </w:r>
    </w:p>
    <w:p w:rsidR="00000000" w:rsidDel="00000000" w:rsidP="00000000" w:rsidRDefault="00000000" w:rsidRPr="00000000" w14:paraId="00000029">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360" w:lineRule="auto"/>
        <w:ind w:left="720" w:hanging="360"/>
        <w:rPr>
          <w:sz w:val="22"/>
          <w:szCs w:val="22"/>
        </w:rPr>
      </w:pPr>
      <w:r w:rsidDel="00000000" w:rsidR="00000000" w:rsidRPr="00000000">
        <w:rPr>
          <w:b w:val="1"/>
          <w:color w:val="0d0d0d"/>
          <w:rtl w:val="0"/>
        </w:rPr>
        <w:t xml:space="preserve">Analytical Skills: </w:t>
      </w:r>
      <w:r w:rsidDel="00000000" w:rsidR="00000000" w:rsidRPr="00000000">
        <w:rPr>
          <w:color w:val="0d0d0d"/>
          <w:rtl w:val="0"/>
        </w:rPr>
        <w:t xml:space="preserve">The study aims to equip me with the analytical acumen necessary to research, analyze, and critically evaluate a wide array of theories and methodologies relevant to the chosen field of study. This entails a deep dive into the intricacies of vocal warm-ups and cool-downs, discerning patterns, and synthesizing insights to inform practice. By developing strong analytical skills, I will be able to approach complex problems with clarity and precision (Silverman, 2013).</w:t>
      </w:r>
    </w:p>
    <w:p w:rsidR="00000000" w:rsidDel="00000000" w:rsidP="00000000" w:rsidRDefault="00000000" w:rsidRPr="00000000" w14:paraId="0000002A">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360" w:lineRule="auto"/>
        <w:ind w:left="720" w:hanging="360"/>
        <w:rPr>
          <w:sz w:val="22"/>
          <w:szCs w:val="22"/>
        </w:rPr>
      </w:pPr>
      <w:r w:rsidDel="00000000" w:rsidR="00000000" w:rsidRPr="00000000">
        <w:rPr>
          <w:b w:val="1"/>
          <w:color w:val="0d0d0d"/>
          <w:rtl w:val="0"/>
        </w:rPr>
        <w:t xml:space="preserve">Application of Learning:</w:t>
      </w:r>
      <w:r w:rsidDel="00000000" w:rsidR="00000000" w:rsidRPr="00000000">
        <w:rPr>
          <w:color w:val="0d0d0d"/>
          <w:rtl w:val="0"/>
        </w:rPr>
        <w:t xml:space="preserve"> An integral aspect of the study involves assessing the real and potential impacts of applying newfound knowledge to enhance practice and performance. By critically evaluating the practical implications of the research, I can make meaningful contributions to organizational objectives and advance the field of vocal pedagogy. By applying theoretical knowledge to real-world scenarios, I will develop a deeper understanding of the subject matter and its relevance to professional practice (Gibbs, 1988).</w:t>
      </w:r>
    </w:p>
    <w:p w:rsidR="00000000" w:rsidDel="00000000" w:rsidP="00000000" w:rsidRDefault="00000000" w:rsidRPr="00000000" w14:paraId="0000002B">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360" w:lineRule="auto"/>
        <w:ind w:left="720" w:hanging="360"/>
        <w:rPr>
          <w:sz w:val="22"/>
          <w:szCs w:val="22"/>
        </w:rPr>
      </w:pPr>
      <w:r w:rsidDel="00000000" w:rsidR="00000000" w:rsidRPr="00000000">
        <w:rPr>
          <w:b w:val="1"/>
          <w:color w:val="0d0d0d"/>
          <w:rtl w:val="0"/>
        </w:rPr>
        <w:t xml:space="preserve">Study Programme Implementation:</w:t>
      </w:r>
      <w:r w:rsidDel="00000000" w:rsidR="00000000" w:rsidRPr="00000000">
        <w:rPr>
          <w:color w:val="0d0d0d"/>
          <w:rtl w:val="0"/>
        </w:rPr>
        <w:t xml:space="preserve"> I will learn to effectively plan and implement study programmes tailored to my individual learning needs. This includes identifying learning outcomes, setting assessment criteria and methodologies, and utilizing tailored learning support mechanisms to maximize learning outcomes. By developing effective study plans, I will be better equipped to achieve my learning goals and succeed in my professional endeavors (Kolb, 1984; Moon, 2004).</w:t>
      </w:r>
    </w:p>
    <w:p w:rsidR="00000000" w:rsidDel="00000000" w:rsidP="00000000" w:rsidRDefault="00000000" w:rsidRPr="00000000" w14:paraId="0000002C">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420" w:before="0" w:beforeAutospacing="0" w:line="360" w:lineRule="auto"/>
        <w:ind w:left="720" w:hanging="360"/>
        <w:rPr>
          <w:sz w:val="22"/>
          <w:szCs w:val="22"/>
        </w:rPr>
      </w:pPr>
      <w:r w:rsidDel="00000000" w:rsidR="00000000" w:rsidRPr="00000000">
        <w:rPr>
          <w:b w:val="1"/>
          <w:color w:val="0d0d0d"/>
          <w:rtl w:val="0"/>
        </w:rPr>
        <w:t xml:space="preserve">Research Methods and Ethics</w:t>
      </w:r>
      <w:r w:rsidDel="00000000" w:rsidR="00000000" w:rsidRPr="00000000">
        <w:rPr>
          <w:color w:val="0d0d0d"/>
          <w:rtl w:val="0"/>
        </w:rPr>
        <w:t xml:space="preserve">: Mastery of robust research methods, ethical considerations, and critical reflection are pivotal learning outcomes of this study. I will gain insights into the ethical dimensions of research and cultivate a habit of critical reflection to thoughtfully examine progress, identify areas for improvement, and chart a course for future growth. By upholding high ethical standards and engaging in critical reflection, I will develop a strong foundation for ethical and responsible research practice (Merriam, 2009; Resnik, 2015; Brookfield, 1995).</w:t>
      </w:r>
    </w:p>
    <w:p w:rsidR="00000000" w:rsidDel="00000000" w:rsidP="00000000" w:rsidRDefault="00000000" w:rsidRPr="00000000" w14:paraId="0000002D">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pPr>
      <w:r w:rsidDel="00000000" w:rsidR="00000000" w:rsidRPr="00000000">
        <w:rPr>
          <w:color w:val="0d0d0d"/>
          <w:highlight w:val="white"/>
          <w:rtl w:val="0"/>
        </w:rPr>
        <w:t xml:space="preserve">In the planning stages of this project, I employed a Gantt chart to effectively outline timelines. Gantt charts can be useful in project management, providing a visual summary of the schedule and showing task sequences (Kerzner, 2016). This tool helps align activities and manage dependencies efficiently, promoting smoother workflows. Additionally, Gantt charts are vital for tracking progress and making real-time adjustments, enhancing coordination and execution. As noted by Kerzner (2016), using a Gantt chart facilitates a structured approach to managing complex tasks and timelines in research projects. </w:t>
      </w:r>
      <w:r w:rsidDel="00000000" w:rsidR="00000000" w:rsidRPr="00000000">
        <w:rPr>
          <w:rtl w:val="0"/>
        </w:rPr>
      </w:r>
    </w:p>
    <w:p w:rsidR="00000000" w:rsidDel="00000000" w:rsidP="00000000" w:rsidRDefault="00000000" w:rsidRPr="00000000" w14:paraId="0000002E">
      <w:pPr>
        <w:spacing w:line="360" w:lineRule="auto"/>
        <w:jc w:val="center"/>
        <w:rPr>
          <w:color w:val="0d0d0d"/>
        </w:rPr>
      </w:pPr>
      <w:r w:rsidDel="00000000" w:rsidR="00000000" w:rsidRPr="00000000">
        <w:rPr/>
        <w:drawing>
          <wp:inline distB="114300" distT="114300" distL="114300" distR="114300">
            <wp:extent cx="5562600" cy="3314700"/>
            <wp:effectExtent b="0" l="0" r="0" t="0"/>
            <wp:docPr id="2"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5562600" cy="3314700"/>
                    </a:xfrm>
                    <a:prstGeom prst="rect"/>
                    <a:ln/>
                  </pic:spPr>
                </pic:pic>
              </a:graphicData>
            </a:graphic>
          </wp:inline>
        </w:drawing>
      </w:r>
      <w:r w:rsidDel="00000000" w:rsidR="00000000" w:rsidRPr="00000000">
        <w:rPr>
          <w:rtl w:val="0"/>
        </w:rPr>
      </w:r>
    </w:p>
    <w:p w:rsidR="00000000" w:rsidDel="00000000" w:rsidP="00000000" w:rsidRDefault="00000000" w:rsidRPr="00000000" w14:paraId="0000002F">
      <w:pPr>
        <w:pBdr>
          <w:top w:color="e3e3e3" w:space="0" w:sz="0" w:val="none"/>
          <w:left w:color="e3e3e3" w:space="0" w:sz="0" w:val="none"/>
          <w:bottom w:color="e3e3e3" w:space="0" w:sz="0" w:val="none"/>
          <w:right w:color="e3e3e3" w:space="0" w:sz="0" w:val="none"/>
          <w:between w:color="e3e3e3" w:space="0" w:sz="0" w:val="none"/>
        </w:pBdr>
        <w:shd w:fill="ffffff" w:val="clear"/>
        <w:spacing w:before="0" w:line="360" w:lineRule="auto"/>
        <w:rPr>
          <w:b w:val="1"/>
        </w:rPr>
      </w:pPr>
      <w:r w:rsidDel="00000000" w:rsidR="00000000" w:rsidRPr="00000000">
        <w:rPr>
          <w:color w:val="0d0d0d"/>
          <w:rtl w:val="0"/>
        </w:rPr>
        <w:t xml:space="preserve">Through this comprehensive learning journey, I hope to acquire the necessary tools for significant professional advancement and contribute meaningfully to the field of vocal pedagogy. By embracing lifelong learning and a commitment to excellence, I will be poised to make enduring contributions to my profession and drive positive change in my field (Biggs &amp; Tang, 2011).</w:t>
      </w:r>
      <w:r w:rsidDel="00000000" w:rsidR="00000000" w:rsidRPr="00000000">
        <w:rPr>
          <w:rtl w:val="0"/>
        </w:rPr>
      </w:r>
    </w:p>
    <w:p w:rsidR="00000000" w:rsidDel="00000000" w:rsidP="00000000" w:rsidRDefault="00000000" w:rsidRPr="00000000" w14:paraId="00000030">
      <w:pPr>
        <w:pBdr>
          <w:top w:color="e3e3e3" w:space="0" w:sz="0" w:val="none"/>
          <w:left w:color="e3e3e3" w:space="0" w:sz="0" w:val="none"/>
          <w:bottom w:color="e3e3e3" w:space="0" w:sz="0" w:val="none"/>
          <w:right w:color="e3e3e3" w:space="0" w:sz="0" w:val="none"/>
          <w:between w:color="e3e3e3" w:space="0" w:sz="0" w:val="none"/>
        </w:pBdr>
        <w:shd w:fill="ffffff" w:val="clear"/>
        <w:spacing w:before="0" w:line="360" w:lineRule="auto"/>
        <w:rPr>
          <w:b w:val="1"/>
        </w:rPr>
      </w:pPr>
      <w:r w:rsidDel="00000000" w:rsidR="00000000" w:rsidRPr="00000000">
        <w:rPr>
          <w:rtl w:val="0"/>
        </w:rPr>
      </w:r>
    </w:p>
    <w:p w:rsidR="00000000" w:rsidDel="00000000" w:rsidP="00000000" w:rsidRDefault="00000000" w:rsidRPr="00000000" w14:paraId="00000031">
      <w:pPr>
        <w:pBdr>
          <w:top w:color="e3e3e3" w:space="0" w:sz="0" w:val="none"/>
          <w:left w:color="e3e3e3" w:space="0" w:sz="0" w:val="none"/>
          <w:bottom w:color="e3e3e3" w:space="0" w:sz="0" w:val="none"/>
          <w:right w:color="e3e3e3" w:space="0" w:sz="0" w:val="none"/>
          <w:between w:color="e3e3e3" w:space="0" w:sz="0" w:val="none"/>
        </w:pBdr>
        <w:shd w:fill="ffffff" w:val="clear"/>
        <w:spacing w:after="0" w:line="360" w:lineRule="auto"/>
        <w:rPr>
          <w:b w:val="1"/>
          <w:color w:val="0d0d0d"/>
          <w:highlight w:val="white"/>
        </w:rPr>
      </w:pPr>
      <w:r w:rsidDel="00000000" w:rsidR="00000000" w:rsidRPr="00000000">
        <w:rPr>
          <w:b w:val="1"/>
          <w:color w:val="0d0d0d"/>
          <w:highlight w:val="white"/>
          <w:rtl w:val="0"/>
        </w:rPr>
        <w:t xml:space="preserve">Literature Review Process</w:t>
      </w:r>
    </w:p>
    <w:p w:rsidR="00000000" w:rsidDel="00000000" w:rsidP="00000000" w:rsidRDefault="00000000" w:rsidRPr="00000000" w14:paraId="00000032">
      <w:pPr>
        <w:pBdr>
          <w:top w:color="e3e3e3" w:space="0" w:sz="0" w:val="none"/>
          <w:left w:color="e3e3e3" w:space="0" w:sz="0" w:val="none"/>
          <w:bottom w:color="e3e3e3" w:space="0" w:sz="0" w:val="none"/>
          <w:right w:color="e3e3e3" w:space="0" w:sz="0" w:val="none"/>
          <w:between w:color="e3e3e3" w:space="0" w:sz="0" w:val="none"/>
        </w:pBdr>
        <w:shd w:fill="ffffff" w:val="clear"/>
        <w:spacing w:after="0" w:line="360" w:lineRule="auto"/>
        <w:rPr>
          <w:color w:val="0d0d0d"/>
          <w:highlight w:val="white"/>
        </w:rPr>
      </w:pPr>
      <w:r w:rsidDel="00000000" w:rsidR="00000000" w:rsidRPr="00000000">
        <w:rPr>
          <w:color w:val="0d0d0d"/>
          <w:highlight w:val="white"/>
          <w:rtl w:val="0"/>
        </w:rPr>
        <w:t xml:space="preserve">In this section, I outline my approach to conducting a literature review. Central to my methodology is the integrative review approach, as elucidated by Whittemore and Knafl (2005) and Torraco (2005). This methodology involves drawing upon a wide range of sources, including empirical studies, theoretical frameworks, and conceptual literature, to synthesize insights from diverse perspectives and disciplines. By integrating findings from various sources, this approach provides a nuanced understanding of the interplay between anatomical structures, physiological processes, and vocal function. Through this framework, I aim to construct a cohesive narrative that clarifies existing knowledge and identifies gaps and areas for further inquiry in vocal health and function.</w:t>
      </w:r>
    </w:p>
    <w:p w:rsidR="00000000" w:rsidDel="00000000" w:rsidP="00000000" w:rsidRDefault="00000000" w:rsidRPr="00000000" w14:paraId="00000033">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highlight w:val="white"/>
        </w:rPr>
      </w:pPr>
      <w:r w:rsidDel="00000000" w:rsidR="00000000" w:rsidRPr="00000000">
        <w:rPr>
          <w:color w:val="0d0d0d"/>
          <w:highlight w:val="white"/>
          <w:rtl w:val="0"/>
        </w:rPr>
        <w:t xml:space="preserve">My research traverses various disciplines to gather a comprehensive understanding of muscle, tendon, and ligament function, with a focus on vocal fold dynamics (Titze, 2000). Recognizing the extensive research within sports medicine, I anticipate finding valuable insights into the physical behavior of these tissues, applicable to vocal health (Sataloff, 1998). This exploration aims to build a solid foundation for understanding the physical mechanisms underlying vocal production and health (Hirano, 1981).</w:t>
      </w:r>
    </w:p>
    <w:p w:rsidR="00000000" w:rsidDel="00000000" w:rsidP="00000000" w:rsidRDefault="00000000" w:rsidRPr="00000000" w14:paraId="00000034">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highlight w:val="white"/>
        </w:rPr>
      </w:pPr>
      <w:r w:rsidDel="00000000" w:rsidR="00000000" w:rsidRPr="00000000">
        <w:rPr>
          <w:color w:val="0d0d0d"/>
          <w:highlight w:val="white"/>
          <w:rtl w:val="0"/>
        </w:rPr>
        <w:t xml:space="preserve">Given the specificity of my topic, sources from speech pathology and therapy may be useful, offering scientific studies directly related to vocal folds (Verdolini et al., 2007). These disciplines provide research on voice disorders, rehabilitation, and therapy techniques, essential for understanding vocal warm-ups and cool-downs (Ruddy &amp; Sapienza, 2004).</w:t>
      </w:r>
    </w:p>
    <w:p w:rsidR="00000000" w:rsidDel="00000000" w:rsidP="00000000" w:rsidRDefault="00000000" w:rsidRPr="00000000" w14:paraId="00000035">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highlight w:val="white"/>
        </w:rPr>
      </w:pPr>
      <w:r w:rsidDel="00000000" w:rsidR="00000000" w:rsidRPr="00000000">
        <w:rPr>
          <w:color w:val="0d0d0d"/>
          <w:highlight w:val="white"/>
          <w:rtl w:val="0"/>
        </w:rPr>
        <w:t xml:space="preserve">Additionally, I will delve into basic anatomical texts to ensure a thorough understanding of the biological frameworks. This foundational knowledge is indispensable for interpreting specialized studies and grounding my research in scientific principles (Netter, 2014). Pedagogical texts will also be significant, providing insights into the practical application of vocal techniques and methodologies in teaching (McCoy, 2012). The pedagogical perspective is crucial for connecting scientific aspects of voice production with real-world teaching scenarios (Thurman &amp; Welch, 2000).</w:t>
      </w:r>
    </w:p>
    <w:p w:rsidR="00000000" w:rsidDel="00000000" w:rsidP="00000000" w:rsidRDefault="00000000" w:rsidRPr="00000000" w14:paraId="00000036">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highlight w:val="white"/>
        </w:rPr>
      </w:pPr>
      <w:r w:rsidDel="00000000" w:rsidR="00000000" w:rsidRPr="00000000">
        <w:rPr>
          <w:color w:val="0d0d0d"/>
          <w:highlight w:val="white"/>
          <w:rtl w:val="0"/>
        </w:rPr>
        <w:t xml:space="preserve">To manage this research within the constrained time frame of less than five months, a strategic approach is essential (Booth et al., 2016). This involves setting clear inclusion and exclusion criteria to streamline the selection process and ensure relevance to my research questions. Despite the temptation to explore intriguing tangents, I recognize the importance of maintaining a narrow focus to meet the module’s time limitations (Creswell, 2014). My strategy includes prioritizing sources most relevant to my study's objectives (Merriam, 2009).</w:t>
      </w:r>
    </w:p>
    <w:p w:rsidR="00000000" w:rsidDel="00000000" w:rsidP="00000000" w:rsidRDefault="00000000" w:rsidRPr="00000000" w14:paraId="00000037">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highlight w:val="white"/>
        </w:rPr>
      </w:pPr>
      <w:r w:rsidDel="00000000" w:rsidR="00000000" w:rsidRPr="00000000">
        <w:rPr>
          <w:color w:val="0d0d0d"/>
          <w:highlight w:val="white"/>
          <w:rtl w:val="0"/>
        </w:rPr>
        <w:t xml:space="preserve">I will utilize various databases and search platforms, targeting keywords that span the interdisciplinary nature of my topic (Silverman, 2013). This approach will be complemented by systematic organization of the identified literature, employing tools for effective data management and analysis (Gerrig &amp; Zimbardo, 2010).</w:t>
      </w:r>
    </w:p>
    <w:p w:rsidR="00000000" w:rsidDel="00000000" w:rsidP="00000000" w:rsidRDefault="00000000" w:rsidRPr="00000000" w14:paraId="00000038">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highlight w:val="white"/>
        </w:rPr>
      </w:pPr>
      <w:r w:rsidDel="00000000" w:rsidR="00000000" w:rsidRPr="00000000">
        <w:rPr>
          <w:color w:val="0d0d0d"/>
          <w:highlight w:val="white"/>
          <w:rtl w:val="0"/>
        </w:rPr>
        <w:t xml:space="preserve">In my teaching practice, I adopt an inclusive approach to vocal instruction, accommodating all singing styles. This broad perspective, reminiscent of Miller's emphasis on inclusivity in vocal teaching, underscores the benefits of considering diverse singing styles. Miller’s insights suggest that embracing various genres can enrich vocal instruction by catering to the unique needs and preferences of students (Miller, 2004).</w:t>
      </w:r>
    </w:p>
    <w:p w:rsidR="00000000" w:rsidDel="00000000" w:rsidP="00000000" w:rsidRDefault="00000000" w:rsidRPr="00000000" w14:paraId="00000039">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highlight w:val="white"/>
        </w:rPr>
      </w:pPr>
      <w:r w:rsidDel="00000000" w:rsidR="00000000" w:rsidRPr="00000000">
        <w:rPr>
          <w:color w:val="0d0d0d"/>
          <w:highlight w:val="white"/>
          <w:rtl w:val="0"/>
        </w:rPr>
        <w:t xml:space="preserve">As I explore the functionality of vocal folds during warm-ups and cool-downs across musical genres, I am motivated by the possibility of distinctions as Kenny (2009) suggests, with vocal fold preparation and recovery varying by genre-specific demands. This inquiry prompts a reevaluation of whether vocal techniques should be tailored to genres or if universal warm-up and cool-down methods can optimize performance. Titze (2000) argues that universal exercises enhance vocal health and technique across genres, highlighting principles of vocal function that transcend stylistic boundaries. Further exploration by Verdolini et al. (2007) emphasizes the need for comprehensive vocal instruction considering physiological nuances of genre-specific singing. This research underlines the importance of developing vocal training approaches catering to distinct student needs across genres, potentially providing a foundation for universal training practices.</w:t>
      </w:r>
    </w:p>
    <w:p w:rsidR="00000000" w:rsidDel="00000000" w:rsidP="00000000" w:rsidRDefault="00000000" w:rsidRPr="00000000" w14:paraId="0000003A">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highlight w:val="white"/>
        </w:rPr>
      </w:pPr>
      <w:r w:rsidDel="00000000" w:rsidR="00000000" w:rsidRPr="00000000">
        <w:rPr>
          <w:color w:val="0d0d0d"/>
          <w:highlight w:val="white"/>
          <w:rtl w:val="0"/>
        </w:rPr>
        <w:t xml:space="preserve">If evidence suggests that genre influences optimal vocal fold preparation and recovery strategies, such findings could significantly inform and refine my teaching methodologies. Amir et al.'s research delves into the implications of genre-specific vocal techniques on teaching, suggesting that adapting instruction based on genre enhances students' performance and satisfaction. Incorporating genre-specific techniques into teaching practices can better meet the diverse needs and preferences of students, ultimately enhancing the effectiveness of vocal instruction (Amir et al., 2005).</w:t>
      </w:r>
    </w:p>
    <w:p w:rsidR="00000000" w:rsidDel="00000000" w:rsidP="00000000" w:rsidRDefault="00000000" w:rsidRPr="00000000" w14:paraId="0000003B">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highlight w:val="white"/>
        </w:rPr>
      </w:pPr>
      <w:r w:rsidDel="00000000" w:rsidR="00000000" w:rsidRPr="00000000">
        <w:rPr>
          <w:color w:val="0d0d0d"/>
          <w:highlight w:val="white"/>
          <w:rtl w:val="0"/>
        </w:rPr>
        <w:t xml:space="preserve">In summary, my literature review process involves a meticulous exploration across various disciplines, encompassing scientific and pedagogical realms. This rigorous approach, as advocated by Booth et al. (2016), entails a disciplined search for relevant literature, ensuring a comprehensive examination of the topic. By critically evaluating diverse sources, I aim to glean insights into the dynamics of vocal warm-ups and cool-downs, enriching my understanding of their implications for vocal health and pedagogy.</w:t>
      </w:r>
    </w:p>
    <w:p w:rsidR="00000000" w:rsidDel="00000000" w:rsidP="00000000" w:rsidRDefault="00000000" w:rsidRPr="00000000" w14:paraId="0000003C">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highlight w:val="white"/>
        </w:rPr>
      </w:pPr>
      <w:r w:rsidDel="00000000" w:rsidR="00000000" w:rsidRPr="00000000">
        <w:rPr>
          <w:color w:val="0d0d0d"/>
          <w:highlight w:val="white"/>
          <w:rtl w:val="0"/>
        </w:rPr>
        <w:t xml:space="preserve">Drawing from Booth et al.'s (2016) emphasis on methodological rigor, I will critically evaluate each source's quality and relevance, distinguishing between credible research and anecdotal accounts. This critical appraisal is essential for distilling meaningful insights, allowing me to synthesize a cohesive narrative that elucidates the intricacies of vocal preparation and recovery.</w:t>
      </w:r>
    </w:p>
    <w:p w:rsidR="00000000" w:rsidDel="00000000" w:rsidP="00000000" w:rsidRDefault="00000000" w:rsidRPr="00000000" w14:paraId="0000003D">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highlight w:val="white"/>
        </w:rPr>
      </w:pPr>
      <w:r w:rsidDel="00000000" w:rsidR="00000000" w:rsidRPr="00000000">
        <w:rPr>
          <w:color w:val="0d0d0d"/>
          <w:highlight w:val="white"/>
          <w:rtl w:val="0"/>
        </w:rPr>
        <w:t xml:space="preserve">Additionally, adhering to a structured timeline, as highlighted by McCoy (2012), will ensure the timely completion of my research. By following a well-defined schedule, I aim to maximize productivity while maintaining research integrity. This disciplined approach will facilitate efficient synthesis of findings and robust analysis of their implications for vocal pedagogy.</w:t>
      </w:r>
    </w:p>
    <w:p w:rsidR="00000000" w:rsidDel="00000000" w:rsidP="00000000" w:rsidRDefault="00000000" w:rsidRPr="00000000" w14:paraId="0000003E">
      <w:pPr>
        <w:pBdr>
          <w:top w:color="e3e3e3" w:space="0" w:sz="0" w:val="none"/>
          <w:left w:color="e3e3e3" w:space="0" w:sz="0" w:val="none"/>
          <w:bottom w:color="e3e3e3" w:space="0" w:sz="0" w:val="none"/>
          <w:right w:color="e3e3e3" w:space="0" w:sz="0" w:val="none"/>
          <w:between w:color="e3e3e3" w:space="0" w:sz="0" w:val="none"/>
        </w:pBdr>
        <w:shd w:fill="ffffff" w:val="clear"/>
        <w:spacing w:before="300" w:line="360" w:lineRule="auto"/>
        <w:rPr>
          <w:color w:val="0d0d0d"/>
          <w:highlight w:val="white"/>
        </w:rPr>
      </w:pPr>
      <w:r w:rsidDel="00000000" w:rsidR="00000000" w:rsidRPr="00000000">
        <w:rPr>
          <w:color w:val="0d0d0d"/>
          <w:highlight w:val="white"/>
          <w:rtl w:val="0"/>
        </w:rPr>
        <w:t xml:space="preserve">In essence, my literature review will be characterized by methodological rigor, critical analysis, and efficient time management. Adhering to these principles, I aim to construct a comprehensive understanding of vocal warm-ups and cool-downs that informs my practice and contributes to the broader discourse on vocal health and pedagogy.</w:t>
      </w:r>
    </w:p>
    <w:p w:rsidR="00000000" w:rsidDel="00000000" w:rsidP="00000000" w:rsidRDefault="00000000" w:rsidRPr="00000000" w14:paraId="0000003F">
      <w:pPr>
        <w:pBdr>
          <w:top w:color="e3e3e3" w:space="0" w:sz="0" w:val="none"/>
          <w:left w:color="e3e3e3" w:space="0" w:sz="0" w:val="none"/>
          <w:bottom w:color="e3e3e3" w:space="0" w:sz="0" w:val="none"/>
          <w:right w:color="e3e3e3" w:space="0" w:sz="0" w:val="none"/>
          <w:between w:color="e3e3e3" w:space="0" w:sz="0" w:val="none"/>
        </w:pBdr>
        <w:shd w:fill="ffffff" w:val="clear"/>
        <w:spacing w:after="0" w:before="0" w:line="360" w:lineRule="auto"/>
        <w:rPr>
          <w:color w:val="0d0d0d"/>
          <w:highlight w:val="white"/>
        </w:rPr>
      </w:pPr>
      <w:r w:rsidDel="00000000" w:rsidR="00000000" w:rsidRPr="00000000">
        <w:rPr>
          <w:rtl w:val="0"/>
        </w:rPr>
      </w:r>
    </w:p>
    <w:p w:rsidR="00000000" w:rsidDel="00000000" w:rsidP="00000000" w:rsidRDefault="00000000" w:rsidRPr="00000000" w14:paraId="00000040">
      <w:pPr>
        <w:pBdr>
          <w:top w:color="e3e3e3" w:space="0" w:sz="0" w:val="none"/>
          <w:left w:color="e3e3e3" w:space="0" w:sz="0" w:val="none"/>
          <w:bottom w:color="e3e3e3" w:space="0" w:sz="0" w:val="none"/>
          <w:right w:color="e3e3e3" w:space="0" w:sz="0" w:val="none"/>
          <w:between w:color="e3e3e3" w:space="0" w:sz="0" w:val="none"/>
        </w:pBdr>
        <w:shd w:fill="ffffff" w:val="clear"/>
        <w:spacing w:after="0" w:before="0" w:line="360" w:lineRule="auto"/>
        <w:rPr>
          <w:b w:val="1"/>
          <w:color w:val="0d0d0d"/>
        </w:rPr>
      </w:pPr>
      <w:r w:rsidDel="00000000" w:rsidR="00000000" w:rsidRPr="00000000">
        <w:rPr>
          <w:b w:val="1"/>
          <w:color w:val="0d0d0d"/>
          <w:rtl w:val="0"/>
        </w:rPr>
        <w:t xml:space="preserve">Critical Reflection on Module 4 Project Using Gibbs' Reflective Cycle</w:t>
      </w:r>
    </w:p>
    <w:p w:rsidR="00000000" w:rsidDel="00000000" w:rsidP="00000000" w:rsidRDefault="00000000" w:rsidRPr="00000000" w14:paraId="00000041">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0" w:line="360" w:lineRule="auto"/>
        <w:rPr>
          <w:color w:val="0d0d0d"/>
        </w:rPr>
      </w:pPr>
      <w:r w:rsidDel="00000000" w:rsidR="00000000" w:rsidRPr="00000000">
        <w:rPr>
          <w:color w:val="0d0d0d"/>
          <w:rtl w:val="0"/>
        </w:rPr>
        <w:t xml:space="preserve">Embarking on the module four project, I utilized Gibbs' Reflective Cycle as a structured guide for reflective learning (Gibbs, 1988). This model, developed by Graham Gibbs, facilitates a systematic approach to understanding experiences, evaluating outcomes, and identifying areas for improvement. Through its stages of description, feelings, evaluation, analysis, conclusion, and action plan, I gained valuable insights into my learning journey and its impact on my development.</w:t>
      </w:r>
    </w:p>
    <w:p w:rsidR="00000000" w:rsidDel="00000000" w:rsidP="00000000" w:rsidRDefault="00000000" w:rsidRPr="00000000" w14:paraId="00000042">
      <w:pPr>
        <w:pBdr>
          <w:top w:color="e3e3e3" w:space="0" w:sz="0" w:val="none"/>
          <w:left w:color="e3e3e3" w:space="0" w:sz="0" w:val="none"/>
          <w:bottom w:color="e3e3e3" w:space="0" w:sz="0" w:val="none"/>
          <w:right w:color="e3e3e3" w:space="0" w:sz="0" w:val="none"/>
          <w:between w:color="e3e3e3" w:space="0" w:sz="0" w:val="none"/>
        </w:pBdr>
        <w:shd w:fill="ffffff" w:val="clear"/>
        <w:spacing w:after="300" w:line="360" w:lineRule="auto"/>
        <w:rPr>
          <w:color w:val="0d0d0d"/>
          <w:highlight w:val="white"/>
        </w:rPr>
      </w:pPr>
      <w:r w:rsidDel="00000000" w:rsidR="00000000" w:rsidRPr="00000000">
        <w:rPr>
          <w:b w:val="1"/>
          <w:color w:val="0d0d0d"/>
          <w:highlight w:val="white"/>
          <w:rtl w:val="0"/>
        </w:rPr>
        <w:t xml:space="preserve">Stage 1: Description</w:t>
      </w:r>
      <w:r w:rsidDel="00000000" w:rsidR="00000000" w:rsidRPr="00000000">
        <w:rPr>
          <w:color w:val="0d0d0d"/>
          <w:highlight w:val="white"/>
          <w:rtl w:val="0"/>
        </w:rPr>
        <w:br w:type="textWrapping"/>
        <w:t xml:space="preserve">In this initial phase of Gibbs' Reflective Cycle, the focus is on providing a clear, factual account of the event without interpretation or judgment. This sets the foundation for deeper analysis in subsequent stages (Gibbs, 1988). The Module 4 project involved two primary components designed to deepen my expertise. The first was creating a portfolio, including a rationale for the chosen study area, a structured study program, and a reflective journal. This aimed to develop a thorough understanding of a specific area of my practice, focusing on research methodologies and theories relevant to vocal pedagogy. The second component was a written assignment with a strict word limit, requiring a critical analysis of the studied theories and methodologies to examine their impact on improving my practice and performance, especially in contributing to organizational objectives. Initially, I approached Module 4 with confusion, expecting each module to build upon the last in complexity and depth. However, Module 4’s focus on time organization and reflective practices seemed a step back, especially considering Module 3’s emphasis on research, design, and experimentation. Module 4 focused more on personal and interpersonal dynamics of conducting research rather than directly advancing vocal pedagogy content. This included extensive readings on reflective cycles directing attention towards examining my inner processes during research. The assignment also demanded a critical evaluation of how these reflective practices could potentially transform my teaching and performance in vocal pedagogy, aligning with organizational goals. The extensive material required for a comprehensive understanding imposed additional challenges, particularly in synthesizing this information to meet strict word count requirements. This necessitated a selective approach to content inclusion, ensuring each element of the portfolio and written assignment was both pertinent and impactful.</w:t>
      </w:r>
    </w:p>
    <w:p w:rsidR="00000000" w:rsidDel="00000000" w:rsidP="00000000" w:rsidRDefault="00000000" w:rsidRPr="00000000" w14:paraId="00000043">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highlight w:val="white"/>
        </w:rPr>
      </w:pPr>
      <w:r w:rsidDel="00000000" w:rsidR="00000000" w:rsidRPr="00000000">
        <w:rPr>
          <w:b w:val="1"/>
          <w:color w:val="0d0d0d"/>
          <w:highlight w:val="white"/>
          <w:rtl w:val="0"/>
        </w:rPr>
        <w:t xml:space="preserve">Stage 2: Feelings</w:t>
      </w:r>
      <w:r w:rsidDel="00000000" w:rsidR="00000000" w:rsidRPr="00000000">
        <w:rPr>
          <w:color w:val="0d0d0d"/>
          <w:highlight w:val="white"/>
          <w:rtl w:val="0"/>
        </w:rPr>
        <w:br w:type="textWrapping"/>
        <w:t xml:space="preserve">This stage involves exploring the emotional response to the event, which is crucial for personal insight and development (Gibbs, 1988). Throughout the project, I experienced a mixture of frustration and anxiety, exacerbated by the cyclical nature of my business and the unexpected loss of my trusted tutor. Balancing academic commitments with the demands of running a music and theater arts school during our busiest months created significant time constraints and heightened stress levels (Locke &amp; Latham, 2002). Additionally, the shift in content focus from technical aspects of vocal pedagogy to foundational research practices and reflective cycles initially left me feeling disoriented and less engaged. This required different cognitive and emotional adjustments, as the module’s assignments didn’t align with my expectations based on previous modules. The extensive readings on interpersonal dynamics and the reflective nature of the research were far removed from the practical applications of vocal techniques that I had grown accustomed to and preferred. This significant shift in content compounded the intellectual challenge and made the learning process feel alienating. Moreover, the logistical challenges posed by the module's broad scope added to my stress. Reviewing and integrating a vast amount of material within strict word count limitations was overwhelming. The process of distilling this information to align with the module’s objectives required intense mental effort and meticulous planning. These challenges were further compounded by the lingering effects of long COVID, including severe fatigue and mental fogginess, particularly pronounced during the earlier project phases (Carfì et al., 2020). The struggle to maintain mental clarity and push through physical and mental barriers left me feeling depleted. However, a significant improvement in my health and cognitive abilities partway through Module 4 brought about a noticeable shift. This recovery marked a positive step, instilling a renewed sense of optimism and capability, allowing me to tackle academic and professional challenges with increased vigor and effectiveness. My newfound clarity and resilience were instrumental in navigating the module’s complexities, enabling a more profound engagement with the learning materials and better handling of my dual roles.</w:t>
      </w:r>
    </w:p>
    <w:p w:rsidR="00000000" w:rsidDel="00000000" w:rsidP="00000000" w:rsidRDefault="00000000" w:rsidRPr="00000000" w14:paraId="00000044">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highlight w:val="white"/>
        </w:rPr>
      </w:pPr>
      <w:r w:rsidDel="00000000" w:rsidR="00000000" w:rsidRPr="00000000">
        <w:rPr>
          <w:b w:val="1"/>
          <w:color w:val="0d0d0d"/>
          <w:highlight w:val="white"/>
          <w:rtl w:val="0"/>
        </w:rPr>
        <w:t xml:space="preserve">Stage 3: Evaluation</w:t>
      </w:r>
      <w:r w:rsidDel="00000000" w:rsidR="00000000" w:rsidRPr="00000000">
        <w:rPr>
          <w:color w:val="0d0d0d"/>
          <w:highlight w:val="white"/>
          <w:rtl w:val="0"/>
        </w:rPr>
        <w:br w:type="textWrapping"/>
        <w:t xml:space="preserve">This stage involves critically assessing the situation, focusing on both positive and negative aspects to understand what worked well and what could be improved (Gibbs, 1988). Reflecting on the Module 4 project, several external and internal factors critically influenced the outcomes. Managing a busy music and theater school and meeting academic deadlines created a challenging environment. These responsibilities heightened my stress but also tested and ultimately strengthened my organizational skills and resilience. The progression of my health significantly affected my performance. Initially, severe symptoms of long COVID and residual effects of past burnout limited my engagement and effectiveness. These issues were most pronounced during the early modules and initial stages of Module 4. However, as my health improved, so did my ability to manage project tasks more efficiently. This recovery was not only a relief but a crucial turning point that allowed deeper engagement with my academic work and a better balancing of my professional duties. This phase highlighted the need for adaptive strategies in managing both health and professional challenges (Schön, 1983). The improvement in my health and cognitive functions late in the project facilitated a more effective application of research methods and time management techniques, underscoring the importance of health in academic and professional performance. This evaluation emphasizes the impact of health on productivity and the effectiveness of adaptive strategies in overcoming significant challenges (Carfì et al., 2020).</w:t>
      </w:r>
    </w:p>
    <w:p w:rsidR="00000000" w:rsidDel="00000000" w:rsidP="00000000" w:rsidRDefault="00000000" w:rsidRPr="00000000" w14:paraId="00000045">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highlight w:val="white"/>
        </w:rPr>
      </w:pPr>
      <w:r w:rsidDel="00000000" w:rsidR="00000000" w:rsidRPr="00000000">
        <w:rPr>
          <w:b w:val="1"/>
          <w:color w:val="0d0d0d"/>
          <w:highlight w:val="white"/>
          <w:rtl w:val="0"/>
        </w:rPr>
        <w:t xml:space="preserve">Stage 4: Analysis</w:t>
      </w:r>
      <w:r w:rsidDel="00000000" w:rsidR="00000000" w:rsidRPr="00000000">
        <w:rPr>
          <w:color w:val="0d0d0d"/>
          <w:highlight w:val="white"/>
          <w:rtl w:val="0"/>
        </w:rPr>
        <w:br w:type="textWrapping"/>
        <w:t xml:space="preserve">In this stage of Gibbs' Reflective Cycle, the focus shifts to understanding why things happened in a particular way, involving a deep dive into the underlying causes of successes and failures observed during the evaluation stage (Gibbs, 1988). Through the analysis of Module 4, it became evident that several factors influenced the disconnect between the project’s expectations and its actual demands. The initial confusion stemmed from a misalignment of the module’s focus compared to previous modules, which had more directly built upon each other in terms of content and complexity. While previous modules concentrated on advancing the technical and practical aspects of vocal pedagogy, Module 4 shifted to emphasize reflective practices and interpersonal dynamics in research. This unexpected shift required a realignment of both cognitive and emotional resources, which was not initially anticipated. The extensive readings on reflective cycles and interpersonal dynamics, while academically enriching, diverted focus from the direct application of vocal techniques. This shift was significant because it changed the nature of the engagement from practical application to theoretical reflection. The challenge here was not just the volume of the material but its nature, which required different analytical and reflective skills. This likely contributed to feelings of disorientation and reduced engagement, as my primary interest and expertise were more aligned with direct, practical aspects of vocal pedagogy. Furthermore, the project’s structure, which included a rigorous review and integration of a vast amount of material within stringent word count limits, added a layer of complexity. The necessity to distill and synthesize extensive information to meet these requirements imposed significant stress and highlighted areas for improvement in time management and information processing strategies. The impact of long COVID symptoms, particularly during the project’s early stages, further complicated my ability to effectively manage and engage with the project tasks. The physical symptoms of fatigue and mental fogginess exacerbated the challenge of adapting to the module’s requirements and maintaining the necessary focus and clarity for high-level academic work. Reflective journaling and peer feedback were instrumental in identifying these issues. They underscored the need for better preparatory support in handling the shift in content focus and project demands. Feedback from peers and self-reflection through journaling highlighted the necessity of adapting learning strategies to align with the evolving demands of each module, suggesting a need for greater flexibility and resilience in academic engagements. Analysis through Gibbs' Reflective Cycle revealed that the difficulties encountered during Module 4 were largely due to a combination of unexpected shifts in content focus, the demanding nature of the assignments, and the personal health challenges I faced. This comprehensive understanding is crucial as it informs the development of strategies to enhance both personal well-being and academic performance in future modules.</w:t>
      </w:r>
    </w:p>
    <w:p w:rsidR="00000000" w:rsidDel="00000000" w:rsidP="00000000" w:rsidRDefault="00000000" w:rsidRPr="00000000" w14:paraId="00000046">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rPr>
      </w:pPr>
      <w:r w:rsidDel="00000000" w:rsidR="00000000" w:rsidRPr="00000000">
        <w:rPr>
          <w:b w:val="1"/>
          <w:color w:val="0d0d0d"/>
          <w:highlight w:val="white"/>
          <w:rtl w:val="0"/>
        </w:rPr>
        <w:t xml:space="preserve">Stage 5: Conclusion</w:t>
      </w:r>
      <w:r w:rsidDel="00000000" w:rsidR="00000000" w:rsidRPr="00000000">
        <w:rPr>
          <w:color w:val="0d0d0d"/>
          <w:highlight w:val="white"/>
          <w:rtl w:val="0"/>
        </w:rPr>
        <w:br w:type="textWrapping"/>
        <w:t xml:space="preserve">This stage involves synthesizing insights gained from previous stages and drawing lessons learned from the experience. It is crucial for consolidating understanding and preparing for future improvements (Gibbs, 1988). Reflecting on the entirety of the Module 4 project using Gibbs' Reflective Cycle has allowed for a comprehensive understanding of the challenges and learning opportunities throughout the module. The primary takeaway from this reflective process is recognizing the impact that shifts in module focus can have on my engagement and learning outcomes. While the initial confusion regarding the shift from practical vocal pedagogy to a more reflective and research-oriented approach posed a significant challenge, it also provided a valuable lesson in the importance of flexibility and adaptability in academic and professional environments (Biggs &amp; Tang, 2011). The analysis highlighted the necessity of aligning my expectations with the actual demands of each module. The unexpected focus on interpersonal dynamics and reflective practices, although initially disorienting, ultimately enriched my understanding of how critical these aspects are to conducting robust research. This insight broadens my approach to vocal pedagogy, integrating more reflective and methodological rigor into my practice. Moreover, the experience underscored the importance of managing personal health alongside professional and academic responsibilities. The significant health challenges I faced, exacerbated by long COVID symptoms, profoundly impacted my capacity to engage with the module’s demands (Carfì et al., 2020). The journey through recovery and the eventual improvement in health not only enhanced my ability to complete the module tasks more effectively but also served as a critical reminder of the necessity to prioritize self-care (Maslach et al., 2001). The project also emphasized the critical role of support systems in academic success. The lack of immediate guidance and the absence of my trusted tutor during a challenging time highlighted the need for robust support mechanisms. This insight will drive me to seek more proactive engagement with support resources in future academic endeavors (Schön, 1983). In conclusion, the Module 4 project, through the lens of Gibbs' Reflective Cycle, has taught me valuable lessons about the interplay between personal health, support systems, and academic challenges. It has prepared me to approach future modules with a more integrated and flexible strategy, combining the technical aspects of my field with the reflective practices that are crucial to comprehensive learning and development. These lessons will not only enhance my academic pursuits but also my professional practice, contributing to a more holistic approach to vocal pedagogy and research. The reflections and insights gained underscore the need for institutional-level interventions to better support students in similar situations, suggesting that comprehensive support mechanisms are essential for achieving both personal and organizational objectives (Moon, 2004).</w:t>
      </w:r>
      <w:r w:rsidDel="00000000" w:rsidR="00000000" w:rsidRPr="00000000">
        <w:rPr>
          <w:rtl w:val="0"/>
        </w:rPr>
      </w:r>
    </w:p>
    <w:p w:rsidR="00000000" w:rsidDel="00000000" w:rsidP="00000000" w:rsidRDefault="00000000" w:rsidRPr="00000000" w14:paraId="00000047">
      <w:pPr>
        <w:pBdr>
          <w:top w:color="e3e3e3" w:space="0" w:sz="0" w:val="none"/>
          <w:left w:color="e3e3e3" w:space="0" w:sz="0" w:val="none"/>
          <w:bottom w:color="e3e3e3" w:space="0" w:sz="0" w:val="none"/>
          <w:right w:color="e3e3e3" w:space="0" w:sz="0" w:val="none"/>
          <w:between w:color="e3e3e3" w:space="0" w:sz="0" w:val="none"/>
        </w:pBdr>
        <w:shd w:fill="ffffff" w:val="clear"/>
        <w:spacing w:after="0" w:before="0" w:line="360" w:lineRule="auto"/>
        <w:rPr>
          <w:b w:val="1"/>
          <w:color w:val="0d0d0d"/>
        </w:rPr>
      </w:pPr>
      <w:r w:rsidDel="00000000" w:rsidR="00000000" w:rsidRPr="00000000">
        <w:rPr>
          <w:b w:val="1"/>
          <w:color w:val="0d0d0d"/>
          <w:rtl w:val="0"/>
        </w:rPr>
        <w:t xml:space="preserve">Stage 6: Action Plan</w:t>
      </w:r>
    </w:p>
    <w:p w:rsidR="00000000" w:rsidDel="00000000" w:rsidP="00000000" w:rsidRDefault="00000000" w:rsidRPr="00000000" w14:paraId="00000048">
      <w:pPr>
        <w:pBdr>
          <w:top w:color="e3e3e3" w:space="0" w:sz="0" w:val="none"/>
          <w:left w:color="e3e3e3" w:space="0" w:sz="0" w:val="none"/>
          <w:bottom w:color="e3e3e3" w:space="0" w:sz="0" w:val="none"/>
          <w:right w:color="e3e3e3" w:space="0" w:sz="0" w:val="none"/>
          <w:between w:color="e3e3e3" w:space="0" w:sz="0" w:val="none"/>
        </w:pBdr>
        <w:shd w:fill="ffffff" w:val="clear"/>
        <w:spacing w:after="0" w:before="0" w:line="360" w:lineRule="auto"/>
        <w:rPr>
          <w:b w:val="1"/>
          <w:color w:val="0d0d0d"/>
        </w:rPr>
      </w:pPr>
      <w:r w:rsidDel="00000000" w:rsidR="00000000" w:rsidRPr="00000000">
        <w:rPr>
          <w:color w:val="0d0d0d"/>
          <w:highlight w:val="white"/>
          <w:rtl w:val="0"/>
        </w:rPr>
        <w:t xml:space="preserve">Purpose of the Action Plan Stage: This final stage of Gibbs' Reflective Cycle involves planning for the future by setting specific actions based on the conclusions drawn. This ensures that the lessons learned are applied to improve future practices </w:t>
      </w:r>
      <w:r w:rsidDel="00000000" w:rsidR="00000000" w:rsidRPr="00000000">
        <w:rPr>
          <w:color w:val="0d0d0d"/>
          <w:rtl w:val="0"/>
        </w:rPr>
        <w:t xml:space="preserve">(Gibbs,1988).</w:t>
      </w:r>
      <w:r w:rsidDel="00000000" w:rsidR="00000000" w:rsidRPr="00000000">
        <w:rPr>
          <w:b w:val="1"/>
          <w:color w:val="0d0d0d"/>
          <w:highlight w:val="white"/>
          <w:rtl w:val="0"/>
        </w:rPr>
        <w:t xml:space="preserve"> </w:t>
      </w:r>
      <w:r w:rsidDel="00000000" w:rsidR="00000000" w:rsidRPr="00000000">
        <w:rPr>
          <w:rtl w:val="0"/>
        </w:rPr>
      </w:r>
    </w:p>
    <w:p w:rsidR="00000000" w:rsidDel="00000000" w:rsidP="00000000" w:rsidRDefault="00000000" w:rsidRPr="00000000" w14:paraId="00000049">
      <w:pPr>
        <w:numPr>
          <w:ilvl w:val="0"/>
          <w:numId w:val="4"/>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420" w:line="360" w:lineRule="auto"/>
        <w:ind w:left="720" w:hanging="360"/>
        <w:rPr>
          <w:rFonts w:ascii="Arial" w:cs="Arial" w:eastAsia="Arial" w:hAnsi="Arial"/>
          <w:sz w:val="22"/>
          <w:szCs w:val="22"/>
        </w:rPr>
      </w:pPr>
      <w:r w:rsidDel="00000000" w:rsidR="00000000" w:rsidRPr="00000000">
        <w:rPr>
          <w:color w:val="0d0d0d"/>
          <w:rtl w:val="0"/>
        </w:rPr>
        <w:t xml:space="preserve">Adjusting Personal and Professional Demands: Given the perceived misalignment between the project's demands and my personal and professional schedule, I recognize the importance of reassessing and potentially adjusting my work demands to better accommodate my master's program schedule (Biggs &amp; Tang, 2011). This may involve exploring flexible work arrangements, delegating tasks, or restructuring my workload to create more dedicated time for academic pursuits.</w:t>
      </w:r>
    </w:p>
    <w:p w:rsidR="00000000" w:rsidDel="00000000" w:rsidP="00000000" w:rsidRDefault="00000000" w:rsidRPr="00000000" w14:paraId="0000004A">
      <w:pPr>
        <w:numPr>
          <w:ilvl w:val="0"/>
          <w:numId w:val="4"/>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360" w:lineRule="auto"/>
        <w:ind w:left="720" w:hanging="360"/>
        <w:rPr>
          <w:rFonts w:ascii="Arial" w:cs="Arial" w:eastAsia="Arial" w:hAnsi="Arial"/>
          <w:sz w:val="22"/>
          <w:szCs w:val="22"/>
        </w:rPr>
      </w:pPr>
      <w:r w:rsidDel="00000000" w:rsidR="00000000" w:rsidRPr="00000000">
        <w:rPr>
          <w:color w:val="0d0d0d"/>
          <w:rtl w:val="0"/>
        </w:rPr>
        <w:t xml:space="preserve">Establishing a Robust Support Network: Recognizing the importance of early support and guidance, establishing a robust support network is essential. This could include seeking mentorship from faculty members, forming study groups with peers, or accessing academic support services offered by the institution (Schön, 1983).</w:t>
      </w:r>
    </w:p>
    <w:p w:rsidR="00000000" w:rsidDel="00000000" w:rsidP="00000000" w:rsidRDefault="00000000" w:rsidRPr="00000000" w14:paraId="0000004B">
      <w:pPr>
        <w:numPr>
          <w:ilvl w:val="0"/>
          <w:numId w:val="4"/>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360" w:lineRule="auto"/>
        <w:ind w:left="720" w:hanging="360"/>
        <w:rPr>
          <w:rFonts w:ascii="Arial" w:cs="Arial" w:eastAsia="Arial" w:hAnsi="Arial"/>
          <w:sz w:val="22"/>
          <w:szCs w:val="22"/>
        </w:rPr>
      </w:pPr>
      <w:r w:rsidDel="00000000" w:rsidR="00000000" w:rsidRPr="00000000">
        <w:rPr>
          <w:color w:val="0d0d0d"/>
          <w:rtl w:val="0"/>
        </w:rPr>
        <w:t xml:space="preserve">Implementing Stricter Time Management Strategies: Given the time constraints faced during the project, implementing stricter time management strategies is necessary to effectively balance academic commitments with personal and professional obligations (Locke &amp; Latham, 2002). This may involve setting clear deadlines, prioritizing tasks, and allocating dedicated time slots for project-related activities.</w:t>
      </w:r>
    </w:p>
    <w:p w:rsidR="00000000" w:rsidDel="00000000" w:rsidP="00000000" w:rsidRDefault="00000000" w:rsidRPr="00000000" w14:paraId="0000004C">
      <w:pPr>
        <w:numPr>
          <w:ilvl w:val="0"/>
          <w:numId w:val="4"/>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360" w:lineRule="auto"/>
        <w:ind w:left="720" w:hanging="360"/>
        <w:rPr>
          <w:rFonts w:ascii="Arial" w:cs="Arial" w:eastAsia="Arial" w:hAnsi="Arial"/>
          <w:sz w:val="22"/>
          <w:szCs w:val="22"/>
        </w:rPr>
      </w:pPr>
      <w:r w:rsidDel="00000000" w:rsidR="00000000" w:rsidRPr="00000000">
        <w:rPr>
          <w:color w:val="0d0d0d"/>
          <w:rtl w:val="0"/>
        </w:rPr>
        <w:t xml:space="preserve">Engaging in Regular Peer Discussions: Peer discussions provide valuable opportunities for collaborative learning and shared problem-solving. Engaging in regular peer discussions allows for the exchange of ideas, feedback, and support, fostering a supportive learning environment (Moon, 2004).</w:t>
      </w:r>
    </w:p>
    <w:p w:rsidR="00000000" w:rsidDel="00000000" w:rsidP="00000000" w:rsidRDefault="00000000" w:rsidRPr="00000000" w14:paraId="0000004D">
      <w:pPr>
        <w:numPr>
          <w:ilvl w:val="0"/>
          <w:numId w:val="4"/>
        </w:numPr>
        <w:pBdr>
          <w:top w:color="e3e3e3" w:space="0" w:sz="0" w:val="none"/>
          <w:left w:color="e3e3e3" w:space="0" w:sz="0" w:val="none"/>
          <w:bottom w:color="e3e3e3" w:space="0" w:sz="0" w:val="none"/>
          <w:right w:color="e3e3e3" w:space="0" w:sz="0" w:val="none"/>
          <w:between w:color="e3e3e3" w:space="0" w:sz="0" w:val="none"/>
        </w:pBdr>
        <w:shd w:fill="ffffff" w:val="clear"/>
        <w:spacing w:after="420" w:before="0" w:beforeAutospacing="0" w:line="360" w:lineRule="auto"/>
        <w:ind w:left="720" w:hanging="360"/>
        <w:rPr>
          <w:rFonts w:ascii="Arial" w:cs="Arial" w:eastAsia="Arial" w:hAnsi="Arial"/>
          <w:sz w:val="22"/>
          <w:szCs w:val="22"/>
        </w:rPr>
      </w:pPr>
      <w:r w:rsidDel="00000000" w:rsidR="00000000" w:rsidRPr="00000000">
        <w:rPr>
          <w:color w:val="0d0d0d"/>
          <w:rtl w:val="0"/>
        </w:rPr>
        <w:t xml:space="preserve">Utilizing Mind Mapping Techniques: Mind mapping techniques offer a visual and structured approach to organizing complex information, facilitating brainstorming, problem-solving, and comprehension (Buzan, 2006). Incorporating mind mapping into your study routine can enhance your understanding of project concepts and improve information retention.</w:t>
      </w:r>
    </w:p>
    <w:p w:rsidR="00000000" w:rsidDel="00000000" w:rsidP="00000000" w:rsidRDefault="00000000" w:rsidRPr="00000000" w14:paraId="0000004E">
      <w:pPr>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before="280" w:line="360" w:lineRule="auto"/>
        <w:rPr>
          <w:b w:val="1"/>
        </w:rPr>
      </w:pPr>
      <w:r w:rsidDel="00000000" w:rsidR="00000000" w:rsidRPr="00000000">
        <w:rPr>
          <w:b w:val="1"/>
          <w:rtl w:val="0"/>
        </w:rPr>
        <w:t xml:space="preserve">Entire </w:t>
      </w:r>
      <w:r w:rsidDel="00000000" w:rsidR="00000000" w:rsidRPr="00000000">
        <w:rPr>
          <w:b w:val="1"/>
          <w:rtl w:val="0"/>
        </w:rPr>
        <w:t xml:space="preserve">Project Conclusion</w:t>
      </w:r>
    </w:p>
    <w:p w:rsidR="00000000" w:rsidDel="00000000" w:rsidP="00000000" w:rsidRDefault="00000000" w:rsidRPr="00000000" w14:paraId="0000004F">
      <w:pPr>
        <w:pBdr>
          <w:top w:color="e3e3e3" w:space="0" w:sz="0" w:val="none"/>
          <w:left w:color="e3e3e3" w:space="0" w:sz="0" w:val="none"/>
          <w:bottom w:color="e3e3e3" w:space="0" w:sz="0" w:val="none"/>
          <w:right w:color="e3e3e3" w:space="0" w:sz="0" w:val="none"/>
          <w:between w:color="e3e3e3" w:space="0" w:sz="0" w:val="none"/>
        </w:pBdr>
        <w:shd w:fill="ffffff" w:val="clear"/>
        <w:spacing w:after="300" w:line="360" w:lineRule="auto"/>
        <w:rPr>
          <w:color w:val="0d0d0d"/>
        </w:rPr>
      </w:pPr>
      <w:r w:rsidDel="00000000" w:rsidR="00000000" w:rsidRPr="00000000">
        <w:rPr>
          <w:color w:val="0d0d0d"/>
          <w:rtl w:val="0"/>
        </w:rPr>
        <w:t xml:space="preserve">Reflecting on this critical reflection process and the action plan emphasizes the importance of balancing personal well-being, professional responsibilities, and academic pursuits. Adjusting personal and professional demands is crucial for managing the competing priorities of a master's program (Biggs &amp; Tang, 2011). Key strategies for ongoing success include establishing a strong support network, applying strict time management, engaging in peer discussions, and using mind mapping techniques (Schön, 1983; Locke &amp; Latham, 2002; Moon, 2004; Buzan, 2006). This reflection highlights time management as a persistent challenge, reinforcing the need for resilience and proactive planning to support personal and academic growth.</w:t>
      </w:r>
    </w:p>
    <w:p w:rsidR="00000000" w:rsidDel="00000000" w:rsidP="00000000" w:rsidRDefault="00000000" w:rsidRPr="00000000" w14:paraId="00000050">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rPr>
      </w:pPr>
      <w:r w:rsidDel="00000000" w:rsidR="00000000" w:rsidRPr="00000000">
        <w:rPr>
          <w:color w:val="0d0d0d"/>
          <w:rtl w:val="0"/>
        </w:rPr>
        <w:t xml:space="preserve">Further reflection enhances my understanding of the learning process, where journaling and regular self-questioning provide insights into effective study strategies and systemic issues within the module structure (Moon, 2006; Brookfield, 1995; Hattie &amp; Timperley, 2007). Implementing SMART goals and comparative analysis has significantly improved my research skills and emphasized the necessity of early preparation (Doran, 1981; Anderson et al., 2001). Additionally, peer discussions and mind mapping have opened new perspectives, enhancing my project understanding (Vygotsky, 1978; Buzan, 2006). Compiling a portfolio has provided a comprehensive record of my learning journey, showing both achievements and areas for further growth (Barrett, 2000). Through frameworks like Gibbs' Reflective Cycle and Kolb's Experiential Learning Cycle, I've gained deeper insights into my learning processes and outcomes (Gibbs, 1988; Kolb, 1984).</w:t>
      </w:r>
    </w:p>
    <w:p w:rsidR="00000000" w:rsidDel="00000000" w:rsidP="00000000" w:rsidRDefault="00000000" w:rsidRPr="00000000" w14:paraId="00000051">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rPr>
      </w:pPr>
      <w:r w:rsidDel="00000000" w:rsidR="00000000" w:rsidRPr="00000000">
        <w:rPr>
          <w:color w:val="0d0d0d"/>
          <w:rtl w:val="0"/>
        </w:rPr>
        <w:t xml:space="preserve">In Part Two of the assignment, my focus on vocal pedagogy was particularly enlightening. I enjoyed delving into the structure, physiology, and anatomy of vocal folds. This deepened my appreciation for the intricacies of vocal function and health. Exploring the best practices for vocal warm-ups and cool-downs was especially beneficial, as it allowed me to put scientific evidence behind what was previously anecdotal knowledge for me. This process of integrating science into my understanding of vocal techniques has been transformative, providing a solid foundation for my teaching practices. I now feel more confident in my ability to explain and justify these practices to my students, enhancing their learning experience and my effectiveness as an instructor.</w:t>
      </w:r>
    </w:p>
    <w:p w:rsidR="00000000" w:rsidDel="00000000" w:rsidP="00000000" w:rsidRDefault="00000000" w:rsidRPr="00000000" w14:paraId="00000052">
      <w:pPr>
        <w:pBdr>
          <w:top w:color="e3e3e3" w:space="0" w:sz="0" w:val="none"/>
          <w:left w:color="e3e3e3" w:space="0" w:sz="0" w:val="none"/>
          <w:bottom w:color="e3e3e3" w:space="0" w:sz="0" w:val="none"/>
          <w:right w:color="e3e3e3" w:space="0" w:sz="0" w:val="none"/>
          <w:between w:color="e3e3e3" w:space="0" w:sz="0" w:val="none"/>
        </w:pBdr>
        <w:shd w:fill="ffffff" w:val="clear"/>
        <w:spacing w:before="300" w:line="360" w:lineRule="auto"/>
        <w:rPr>
          <w:color w:val="0d0d0d"/>
        </w:rPr>
      </w:pPr>
      <w:r w:rsidDel="00000000" w:rsidR="00000000" w:rsidRPr="00000000">
        <w:rPr>
          <w:color w:val="0d0d0d"/>
          <w:rtl w:val="0"/>
        </w:rPr>
        <w:t xml:space="preserve">Overall, this assignment has been instrumental in bridging the gap between theory and practice. It has reinforced the value of continuous learning and adaptation in my professional journey. The insights gained from both parts of the assignment will undoubtedly contribute to my ongoing development as a vocal pedagogue, ensuring that my students receive the highest quality of education grounded in both experience and science.</w:t>
      </w:r>
    </w:p>
    <w:p w:rsidR="00000000" w:rsidDel="00000000" w:rsidP="00000000" w:rsidRDefault="00000000" w:rsidRPr="00000000" w14:paraId="00000053">
      <w:pPr>
        <w:spacing w:line="360" w:lineRule="auto"/>
        <w:rPr>
          <w:b w:val="1"/>
          <w:color w:val="0d0d0d"/>
          <w:highlight w:val="white"/>
        </w:rPr>
      </w:pPr>
      <w:r w:rsidDel="00000000" w:rsidR="00000000" w:rsidRPr="00000000">
        <w:rPr>
          <w:rtl w:val="0"/>
        </w:rPr>
      </w:r>
    </w:p>
    <w:p w:rsidR="00000000" w:rsidDel="00000000" w:rsidP="00000000" w:rsidRDefault="00000000" w:rsidRPr="00000000" w14:paraId="00000054">
      <w:pPr>
        <w:spacing w:line="360" w:lineRule="auto"/>
        <w:rPr/>
      </w:pPr>
      <w:r w:rsidDel="00000000" w:rsidR="00000000" w:rsidRPr="00000000">
        <w:rPr>
          <w:b w:val="1"/>
          <w:rtl w:val="0"/>
        </w:rPr>
        <w:t xml:space="preserve">The Assignment</w:t>
      </w:r>
      <w:r w:rsidDel="00000000" w:rsidR="00000000" w:rsidRPr="00000000">
        <w:rPr>
          <w:rtl w:val="0"/>
        </w:rPr>
      </w:r>
    </w:p>
    <w:p w:rsidR="00000000" w:rsidDel="00000000" w:rsidP="00000000" w:rsidRDefault="00000000" w:rsidRPr="00000000" w14:paraId="00000055">
      <w:pPr>
        <w:spacing w:line="360" w:lineRule="auto"/>
        <w:rPr>
          <w:b w:val="1"/>
          <w:color w:val="0d0d0d"/>
          <w:highlight w:val="white"/>
        </w:rPr>
      </w:pPr>
      <w:r w:rsidDel="00000000" w:rsidR="00000000" w:rsidRPr="00000000">
        <w:rPr>
          <w:b w:val="1"/>
          <w:color w:val="0d0d0d"/>
          <w:highlight w:val="white"/>
          <w:rtl w:val="0"/>
        </w:rPr>
        <w:t xml:space="preserve">How Do Vocal Warm-Ups and Cool-Downs Enhance Performance and Preserve Vocal Health?</w:t>
      </w:r>
      <w:r w:rsidDel="00000000" w:rsidR="00000000" w:rsidRPr="00000000">
        <w:rPr>
          <w:rtl w:val="0"/>
        </w:rPr>
      </w:r>
    </w:p>
    <w:p w:rsidR="00000000" w:rsidDel="00000000" w:rsidP="00000000" w:rsidRDefault="00000000" w:rsidRPr="00000000" w14:paraId="00000056">
      <w:pPr>
        <w:spacing w:line="360" w:lineRule="auto"/>
        <w:rPr/>
      </w:pPr>
      <w:r w:rsidDel="00000000" w:rsidR="00000000" w:rsidRPr="00000000">
        <w:rPr>
          <w:rtl w:val="0"/>
        </w:rPr>
      </w:r>
    </w:p>
    <w:p w:rsidR="00000000" w:rsidDel="00000000" w:rsidP="00000000" w:rsidRDefault="00000000" w:rsidRPr="00000000" w14:paraId="00000057">
      <w:pPr>
        <w:spacing w:line="360" w:lineRule="auto"/>
        <w:rPr>
          <w:b w:val="1"/>
        </w:rPr>
      </w:pPr>
      <w:r w:rsidDel="00000000" w:rsidR="00000000" w:rsidRPr="00000000">
        <w:rPr>
          <w:b w:val="1"/>
          <w:rtl w:val="0"/>
        </w:rPr>
        <w:t xml:space="preserve">Introduction</w:t>
      </w:r>
    </w:p>
    <w:p w:rsidR="00000000" w:rsidDel="00000000" w:rsidP="00000000" w:rsidRDefault="00000000" w:rsidRPr="00000000" w14:paraId="00000058">
      <w:pPr>
        <w:pBdr>
          <w:top w:color="e3e3e3" w:space="0" w:sz="0" w:val="none"/>
          <w:left w:color="e3e3e3" w:space="0" w:sz="0" w:val="none"/>
          <w:bottom w:color="e3e3e3" w:space="0" w:sz="0" w:val="none"/>
          <w:right w:color="e3e3e3" w:space="0" w:sz="0" w:val="none"/>
          <w:between w:color="e3e3e3" w:space="0" w:sz="0" w:val="none"/>
        </w:pBdr>
        <w:shd w:fill="ffffff" w:val="clear"/>
        <w:spacing w:after="300" w:line="360" w:lineRule="auto"/>
        <w:rPr>
          <w:color w:val="0d0d0d"/>
          <w:highlight w:val="white"/>
        </w:rPr>
      </w:pPr>
      <w:r w:rsidDel="00000000" w:rsidR="00000000" w:rsidRPr="00000000">
        <w:rPr>
          <w:color w:val="0d0d0d"/>
          <w:highlight w:val="white"/>
          <w:rtl w:val="0"/>
        </w:rPr>
        <w:t xml:space="preserve">We start by examining the larynx's anatomy and vocal fold muscles, crucial for designing effective exercises because understanding the specific muscle composition allows for tailored exercises and activities that maximize efficiency and prevent injury" (Titze, 2000; Behrman, 2005).Specifically, fast-twitch fibers benefit from short, intense exercises, while slow-twitch fibers require longer, endurance activities. The paper also explores aerobic and anaerobic processes in vocal fold muscles, informing practices that enhance performance and clear metabolic waste, improving muscle stiffness, flexibility, and tone quality (Titze, 2000; Verdolini et al., 2007). Additionally, we examine the psychological benefits of warm-ups and cool-downs, providing practical recommendations for multi-genre singers, including minimal and beneficial warm-ups across genres (Kenny, 2009; Gish et al., 2012; Hoch &amp; Sandage, 2018).</w:t>
      </w:r>
    </w:p>
    <w:p w:rsidR="00000000" w:rsidDel="00000000" w:rsidP="00000000" w:rsidRDefault="00000000" w:rsidRPr="00000000" w14:paraId="00000059">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b w:val="1"/>
          <w:color w:val="0d0d0d"/>
          <w:highlight w:val="white"/>
        </w:rPr>
      </w:pPr>
      <w:r w:rsidDel="00000000" w:rsidR="00000000" w:rsidRPr="00000000">
        <w:rPr>
          <w:b w:val="1"/>
          <w:color w:val="0d0d0d"/>
          <w:highlight w:val="white"/>
          <w:rtl w:val="0"/>
        </w:rPr>
        <w:t xml:space="preserve">The Larynx and Vocal Folds: An In-Depth Look at Vocal Anatomy and Mechanics</w:t>
      </w:r>
    </w:p>
    <w:p w:rsidR="00000000" w:rsidDel="00000000" w:rsidP="00000000" w:rsidRDefault="00000000" w:rsidRPr="00000000" w14:paraId="0000005A">
      <w:pPr>
        <w:pBdr>
          <w:top w:color="e3e3e3" w:space="0" w:sz="0" w:val="none"/>
          <w:left w:color="e3e3e3" w:space="0" w:sz="0" w:val="none"/>
          <w:bottom w:color="e3e3e3" w:space="0" w:sz="0" w:val="none"/>
          <w:right w:color="e3e3e3" w:space="0" w:sz="0" w:val="none"/>
          <w:between w:color="e3e3e3" w:space="0" w:sz="0" w:val="none"/>
        </w:pBdr>
        <w:shd w:fill="ffffff" w:val="clear"/>
        <w:spacing w:after="300" w:line="360" w:lineRule="auto"/>
        <w:rPr>
          <w:color w:val="0d0d0d"/>
          <w:highlight w:val="white"/>
        </w:rPr>
      </w:pPr>
      <w:r w:rsidDel="00000000" w:rsidR="00000000" w:rsidRPr="00000000">
        <w:rPr>
          <w:color w:val="0d0d0d"/>
          <w:highlight w:val="white"/>
          <w:rtl w:val="0"/>
        </w:rPr>
        <w:t xml:space="preserve">Understanding the intricate anatomy of the larynx is indispensable for assessing the efficacy of vocal warm-ups and cool-downs because it provides insights into how these exercises impact the physiological structures responsible for voice production (Hirano, 1981). By comprehending the anatomical features of the larynx, such as the arrangement of cartilages, the composition of vocal folds, and the distribution of muscles, we can better understand how vocal exercises affect vocal function and performance (Sataloff, 1998). This knowledge allows for the development of tailored warm-up and cool-down routines that target specific aspects of vocal physiology, thereby optimizing vocal performance and minimizing the risk of vocal injury (Titze, 2000).</w:t>
      </w:r>
    </w:p>
    <w:p w:rsidR="00000000" w:rsidDel="00000000" w:rsidP="00000000" w:rsidRDefault="00000000" w:rsidRPr="00000000" w14:paraId="0000005B">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b w:val="1"/>
          <w:color w:val="0d0d0d"/>
          <w:highlight w:val="white"/>
        </w:rPr>
      </w:pPr>
      <w:r w:rsidDel="00000000" w:rsidR="00000000" w:rsidRPr="00000000">
        <w:rPr>
          <w:b w:val="1"/>
          <w:color w:val="0d0d0d"/>
          <w:highlight w:val="white"/>
          <w:rtl w:val="0"/>
        </w:rPr>
        <w:t xml:space="preserve">Larynx and Vocal Fold Anatomy</w:t>
      </w:r>
    </w:p>
    <w:p w:rsidR="00000000" w:rsidDel="00000000" w:rsidP="00000000" w:rsidRDefault="00000000" w:rsidRPr="00000000" w14:paraId="0000005C">
      <w:pPr>
        <w:pBdr>
          <w:top w:color="e3e3e3" w:space="0" w:sz="0" w:val="none"/>
          <w:left w:color="e3e3e3" w:space="0" w:sz="0" w:val="none"/>
          <w:bottom w:color="e3e3e3" w:space="0" w:sz="0" w:val="none"/>
          <w:right w:color="e3e3e3" w:space="0" w:sz="0" w:val="none"/>
          <w:between w:color="e3e3e3" w:space="0" w:sz="0" w:val="none"/>
        </w:pBdr>
        <w:shd w:fill="ffffff" w:val="clear"/>
        <w:spacing w:after="300" w:line="360" w:lineRule="auto"/>
        <w:rPr>
          <w:color w:val="0d0d0d"/>
          <w:highlight w:val="white"/>
        </w:rPr>
      </w:pPr>
      <w:r w:rsidDel="00000000" w:rsidR="00000000" w:rsidRPr="00000000">
        <w:rPr>
          <w:color w:val="0d0d0d"/>
          <w:highlight w:val="white"/>
          <w:rtl w:val="0"/>
        </w:rPr>
        <w:t xml:space="preserve">Situated at the junction of the respiratory and digestive tracts, the larynx is pivotal for voice production and safeguarding against food aspiration (Titze, 1994). </w:t>
      </w:r>
      <w:r w:rsidDel="00000000" w:rsidR="00000000" w:rsidRPr="00000000">
        <w:rPr>
          <w:color w:val="0d0d0d"/>
          <w:highlight w:val="white"/>
        </w:rPr>
        <w:drawing>
          <wp:inline distB="114300" distT="114300" distL="114300" distR="114300">
            <wp:extent cx="5943600" cy="3340100"/>
            <wp:effectExtent b="0" l="0" r="0" t="0"/>
            <wp:docPr id="1"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5D">
      <w:pPr>
        <w:pBdr>
          <w:top w:color="e3e3e3" w:space="0" w:sz="0" w:val="none"/>
          <w:left w:color="e3e3e3" w:space="0" w:sz="0" w:val="none"/>
          <w:bottom w:color="e3e3e3" w:space="0" w:sz="0" w:val="none"/>
          <w:right w:color="e3e3e3" w:space="0" w:sz="0" w:val="none"/>
          <w:between w:color="e3e3e3" w:space="0" w:sz="0" w:val="none"/>
        </w:pBdr>
        <w:shd w:fill="ffffff" w:val="clear"/>
        <w:spacing w:after="300" w:line="360" w:lineRule="auto"/>
        <w:rPr>
          <w:color w:val="0d0d0d"/>
          <w:highlight w:val="white"/>
        </w:rPr>
      </w:pPr>
      <w:r w:rsidDel="00000000" w:rsidR="00000000" w:rsidRPr="00000000">
        <w:rPr>
          <w:color w:val="0d0d0d"/>
          <w:highlight w:val="white"/>
          <w:rtl w:val="0"/>
        </w:rPr>
        <w:t xml:space="preserve">Comprising nine cartilages, including three unpaired (thyroid, cricoid, and epiglottis) and three paired (arytenoid, corniculate, and cuneiform), The term paired refers to cartilages that exist in symmetrical pairs on both sides of the larynx, while "unpaired" refers to cartilages that exist as single structures without a corresponding counterpart on the opposite side (Rodriguez, 2016). The thyroid cartilage forms the anterior wall and provides attachment points for vocal cords and laryngeal muscles, while the cricoid cartilage, with its unique ring shape, supports crucial arytenoid cartilages responsible for vocal fold movement. Additionally, the epiglottis, a leaf-shaped flap, plays a vital role in preventing food from entering the trachea during swallowing (Hirano, 1981; Sercarz, 1992). </w:t>
      </w:r>
    </w:p>
    <w:p w:rsidR="00000000" w:rsidDel="00000000" w:rsidP="00000000" w:rsidRDefault="00000000" w:rsidRPr="00000000" w14:paraId="0000005E">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highlight w:val="white"/>
        </w:rPr>
      </w:pPr>
      <w:r w:rsidDel="00000000" w:rsidR="00000000" w:rsidRPr="00000000">
        <w:rPr>
          <w:color w:val="0d0d0d"/>
          <w:highlight w:val="white"/>
        </w:rPr>
        <w:drawing>
          <wp:inline distB="114300" distT="114300" distL="114300" distR="114300">
            <wp:extent cx="5796147" cy="3262313"/>
            <wp:effectExtent b="0" l="0" r="0" t="0"/>
            <wp:docPr id="4"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796147" cy="3262313"/>
                    </a:xfrm>
                    <a:prstGeom prst="rect"/>
                    <a:ln/>
                  </pic:spPr>
                </pic:pic>
              </a:graphicData>
            </a:graphic>
          </wp:inline>
        </w:drawing>
      </w:r>
      <w:r w:rsidDel="00000000" w:rsidR="00000000" w:rsidRPr="00000000">
        <w:rPr>
          <w:color w:val="0d0d0d"/>
          <w:highlight w:val="white"/>
          <w:rtl w:val="0"/>
        </w:rPr>
        <w:t xml:space="preserve">Beneath these cartilages lie the vocal folds, essential for phonation. These folds consist of several layers: an outer epithelium providing a smooth surface for vibration, a lamina propria with three sub-layers enhancing vocal fold flexibility and strength, and the deepest layer, the vocalis muscle, which adjusts the vocal folds' tension and length for sound modulation (Gray, 2000).</w:t>
      </w:r>
    </w:p>
    <w:p w:rsidR="00000000" w:rsidDel="00000000" w:rsidP="00000000" w:rsidRDefault="00000000" w:rsidRPr="00000000" w14:paraId="0000005F">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highlight w:val="white"/>
        </w:rPr>
      </w:pPr>
      <w:r w:rsidDel="00000000" w:rsidR="00000000" w:rsidRPr="00000000">
        <w:rPr>
          <w:color w:val="0d0d0d"/>
          <w:highlight w:val="white"/>
        </w:rPr>
        <w:drawing>
          <wp:inline distB="114300" distT="114300" distL="114300" distR="114300">
            <wp:extent cx="5943600" cy="3340100"/>
            <wp:effectExtent b="0" l="0" r="0" t="0"/>
            <wp:docPr id="3"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60">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highlight w:val="white"/>
        </w:rPr>
      </w:pPr>
      <w:r w:rsidDel="00000000" w:rsidR="00000000" w:rsidRPr="00000000">
        <w:rPr>
          <w:color w:val="0d0d0d"/>
          <w:highlight w:val="white"/>
          <w:rtl w:val="0"/>
        </w:rPr>
        <w:t xml:space="preserve">The laryngeal muscles, divided into intrinsic and extrinsic groups, control the vocal folds' movements and shape the laryngeal inlet, while also anchoring the larynx during phonation and swallowing (Stemple, 1995). The larynx's neurovascular components, primarily innervated by branches of the vagus nerve, facilitate essential sensory and motor functions (Rubin, 1982).</w:t>
      </w:r>
    </w:p>
    <w:p w:rsidR="00000000" w:rsidDel="00000000" w:rsidP="00000000" w:rsidRDefault="00000000" w:rsidRPr="00000000" w14:paraId="00000061">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highlight w:val="white"/>
        </w:rPr>
      </w:pPr>
      <w:r w:rsidDel="00000000" w:rsidR="00000000" w:rsidRPr="00000000">
        <w:rPr>
          <w:color w:val="0d0d0d"/>
          <w:highlight w:val="white"/>
          <w:rtl w:val="0"/>
        </w:rPr>
        <w:t xml:space="preserve">The vocalis muscle comprises both slow-twitch (Type I) and fast-twitch (Type II) muscle fibers, each essential for different aspects of vocal function. Slow-twitch fibers, adapted for endurance, enable prolonged phonation through high oxidative metabolism, crucial for activities like speaking or singing (Svec and Titze, 1995). Fast-twitch fibers, divided into Type IIa and Type IIx, support rapid and moderately enduring vocal tasks through oxidative and glycolytic metabolism, with Type IIx optimized for quick, powerful bursts like hitting high notes (Hirano, 1981). Understanding muscle fiber composition, whether fast-twitch or slow-twitch, is crucial for tailoring warm-up routines in athletics (Hermens et al., 1992; Bottinelli et al., 1999). Similarly, this knowledge is vital for vocal performance. Slow-twitch fibers support stamina during regular speech or extended vocalization, while fast-twitch fibers are recruited for demanding performances requiring power and precision, from casual speaking to operatic singing (Titze, 1994). Tailoring vocal warm-ups to engage these fibers adequately prepares vocal muscles for various activities, enhancing performance and reducing vocal fatigue (Elliot, Sundberg, and Gramming, 1995). Research indicates that slow-twitch fibers are predominantly engaged during soft, prolonged singing, while fast-twitch fibers are utilized during rapid vocalizations and high-intensity singing (Thompson &amp; White, 2017; Harris, Lewis &amp; Clark, 2021). Therefore, discerning the predominant fiber type allows for designing warm-up exercises that optimize performance and reduce injury risk (Häkkinen &amp; Komi, 1983; Delecluse, 1997; Häkkinen et al., 1998).</w:t>
      </w:r>
    </w:p>
    <w:p w:rsidR="00000000" w:rsidDel="00000000" w:rsidP="00000000" w:rsidRDefault="00000000" w:rsidRPr="00000000" w14:paraId="00000062">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color w:val="0d0d0d"/>
          <w:highlight w:val="white"/>
        </w:rPr>
      </w:pPr>
      <w:r w:rsidDel="00000000" w:rsidR="00000000" w:rsidRPr="00000000">
        <w:rPr>
          <w:b w:val="1"/>
          <w:color w:val="0c0c0c"/>
          <w:rtl w:val="0"/>
        </w:rPr>
        <w:t xml:space="preserve">Differences Between Vocal Folds and Other Muscles in the Body</w:t>
      </w:r>
      <w:r w:rsidDel="00000000" w:rsidR="00000000" w:rsidRPr="00000000">
        <w:rPr>
          <w:rtl w:val="0"/>
        </w:rPr>
      </w:r>
    </w:p>
    <w:p w:rsidR="00000000" w:rsidDel="00000000" w:rsidP="00000000" w:rsidRDefault="00000000" w:rsidRPr="00000000" w14:paraId="00000063">
      <w:pPr>
        <w:pBdr>
          <w:top w:color="e3e3e3" w:space="0" w:sz="0" w:val="none"/>
          <w:left w:color="e3e3e3" w:space="0" w:sz="0" w:val="none"/>
          <w:bottom w:color="e3e3e3" w:space="0" w:sz="0" w:val="none"/>
          <w:right w:color="e3e3e3" w:space="0" w:sz="0" w:val="none"/>
          <w:between w:color="e3e3e3" w:space="0" w:sz="0" w:val="none"/>
        </w:pBdr>
        <w:shd w:fill="ffffff" w:val="clear"/>
        <w:spacing w:after="220" w:line="360" w:lineRule="auto"/>
        <w:rPr>
          <w:color w:val="0d0d0d"/>
          <w:highlight w:val="white"/>
        </w:rPr>
      </w:pPr>
      <w:r w:rsidDel="00000000" w:rsidR="00000000" w:rsidRPr="00000000">
        <w:rPr>
          <w:color w:val="0d0d0d"/>
          <w:highlight w:val="white"/>
          <w:rtl w:val="0"/>
        </w:rPr>
        <w:t xml:space="preserve">Structurally, vocal folds, with their multiple layers including mucosal and ligament layers, and the thyroarytenoid muscle, have a complex architecture distinct from typical skeletal muscles (Titze, 1994; Standring, 2020). Unlike skeletal muscles, which consist of a simpler arrangement, vocal folds require precise control of tension, length, and mass for phonation (Sataloff, 2005; Flint et al., 2015).</w:t>
      </w:r>
    </w:p>
    <w:p w:rsidR="00000000" w:rsidDel="00000000" w:rsidP="00000000" w:rsidRDefault="00000000" w:rsidRPr="00000000" w14:paraId="00000064">
      <w:pPr>
        <w:pBdr>
          <w:top w:color="e3e3e3" w:space="0" w:sz="0" w:val="none"/>
          <w:left w:color="e3e3e3" w:space="0" w:sz="0" w:val="none"/>
          <w:bottom w:color="e3e3e3" w:space="0" w:sz="0" w:val="none"/>
          <w:right w:color="e3e3e3" w:space="0" w:sz="0" w:val="none"/>
          <w:between w:color="e3e3e3" w:space="0" w:sz="0" w:val="none"/>
        </w:pBdr>
        <w:shd w:fill="ffffff" w:val="clear"/>
        <w:spacing w:after="220" w:line="360" w:lineRule="auto"/>
        <w:rPr>
          <w:color w:val="0d0d0d"/>
          <w:highlight w:val="white"/>
        </w:rPr>
      </w:pPr>
      <w:r w:rsidDel="00000000" w:rsidR="00000000" w:rsidRPr="00000000">
        <w:rPr>
          <w:color w:val="0d0d0d"/>
          <w:highlight w:val="white"/>
          <w:rtl w:val="0"/>
        </w:rPr>
        <w:t xml:space="preserve">Functionally, vocal folds are primarily for phonation, involving rapid vibrations for sound production, contrasting with skeletal muscles primarily used for movement and posture maintenance (Rubin, Sataloff &amp; Korovin, 2006; Behrman, 2005). Vocal folds necessitate a delicate balance between stiffness and elasticity, critical for their rapid oscillatory movements (Benninger &amp; Murry, 2008; Flint et al., 2015).</w:t>
      </w:r>
    </w:p>
    <w:p w:rsidR="00000000" w:rsidDel="00000000" w:rsidP="00000000" w:rsidRDefault="00000000" w:rsidRPr="00000000" w14:paraId="00000065">
      <w:pPr>
        <w:pBdr>
          <w:top w:color="e3e3e3" w:space="0" w:sz="0" w:val="none"/>
          <w:left w:color="e3e3e3" w:space="0" w:sz="0" w:val="none"/>
          <w:bottom w:color="e3e3e3" w:space="0" w:sz="0" w:val="none"/>
          <w:right w:color="e3e3e3" w:space="0" w:sz="0" w:val="none"/>
          <w:between w:color="e3e3e3" w:space="0" w:sz="0" w:val="none"/>
        </w:pBdr>
        <w:shd w:fill="ffffff" w:val="clear"/>
        <w:spacing w:after="220" w:line="360" w:lineRule="auto"/>
        <w:rPr>
          <w:color w:val="0d0d0d"/>
          <w:highlight w:val="white"/>
        </w:rPr>
      </w:pPr>
      <w:r w:rsidDel="00000000" w:rsidR="00000000" w:rsidRPr="00000000">
        <w:rPr>
          <w:color w:val="0d0d0d"/>
          <w:highlight w:val="white"/>
          <w:rtl w:val="0"/>
        </w:rPr>
        <w:t xml:space="preserve">Moreover, vocal folds face different mechanical stresses, given their role in sound production and exposure to airflow and pressure during phonation (Sataloff, 2005; Myers et al., 2010). This requires specialized warm-up and cool-down techniques to prevent injury and maintain vocal health (Rubin, Sataloff &amp; Korovin, 2006; Standring, 2020). Understanding these distinctions is crucial for tailoring training and therapeutic strategies to the unique demands placed on vocal folds, enhancing performance and reducing the risk of vocal injuries (Colton, Casper &amp; Leonard, 2011; Benninger &amp; Murry, 2008).</w:t>
      </w:r>
    </w:p>
    <w:p w:rsidR="00000000" w:rsidDel="00000000" w:rsidP="00000000" w:rsidRDefault="00000000" w:rsidRPr="00000000" w14:paraId="00000066">
      <w:pPr>
        <w:pBdr>
          <w:top w:color="e3e3e3" w:space="0" w:sz="0" w:val="none"/>
          <w:left w:color="e3e3e3" w:space="0" w:sz="0" w:val="none"/>
          <w:bottom w:color="e3e3e3" w:space="0" w:sz="0" w:val="none"/>
          <w:right w:color="e3e3e3" w:space="0" w:sz="0" w:val="none"/>
          <w:between w:color="e3e3e3" w:space="0" w:sz="0" w:val="none"/>
        </w:pBdr>
        <w:shd w:fill="ffffff" w:val="clear"/>
        <w:spacing w:after="220" w:line="360" w:lineRule="auto"/>
        <w:rPr>
          <w:color w:val="0d0d0d"/>
          <w:highlight w:val="white"/>
        </w:rPr>
      </w:pPr>
      <w:r w:rsidDel="00000000" w:rsidR="00000000" w:rsidRPr="00000000">
        <w:rPr>
          <w:color w:val="0d0d0d"/>
          <w:highlight w:val="white"/>
          <w:rtl w:val="0"/>
        </w:rPr>
        <w:t xml:space="preserve">Having examined the anatomical and physiological components of the vocal folds, we now turn our attention to the definition and function of vocal warm-ups. In this section, we will explore the specific exercises that constitute vocal warm-ups and analyze their effects on the previously discussed components of the vocal folds. By understanding how warm-ups influence the muscles, tissues, and overall functionality of the vocal folds, we can better evaluate their role in enhancing vocal performance and preserving vocal health.</w:t>
      </w:r>
    </w:p>
    <w:p w:rsidR="00000000" w:rsidDel="00000000" w:rsidP="00000000" w:rsidRDefault="00000000" w:rsidRPr="00000000" w14:paraId="00000067">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b w:val="1"/>
          <w:color w:val="0d0d0d"/>
          <w:highlight w:val="white"/>
        </w:rPr>
      </w:pPr>
      <w:r w:rsidDel="00000000" w:rsidR="00000000" w:rsidRPr="00000000">
        <w:rPr>
          <w:b w:val="1"/>
          <w:color w:val="0d0d0d"/>
          <w:highlight w:val="white"/>
          <w:rtl w:val="0"/>
        </w:rPr>
        <w:t xml:space="preserve">Metabolic Process in the Vocal Folds</w:t>
      </w:r>
    </w:p>
    <w:p w:rsidR="00000000" w:rsidDel="00000000" w:rsidP="00000000" w:rsidRDefault="00000000" w:rsidRPr="00000000" w14:paraId="00000068">
      <w:pPr>
        <w:pBdr>
          <w:top w:color="e3e3e3" w:space="0" w:sz="0" w:val="none"/>
          <w:left w:color="e3e3e3" w:space="0" w:sz="0" w:val="none"/>
          <w:bottom w:color="e3e3e3" w:space="0" w:sz="0" w:val="none"/>
          <w:right w:color="e3e3e3" w:space="0" w:sz="0" w:val="none"/>
          <w:between w:color="e3e3e3" w:space="0" w:sz="0" w:val="none"/>
        </w:pBdr>
        <w:shd w:fill="ffffff" w:val="clear"/>
        <w:spacing w:after="300" w:line="360" w:lineRule="auto"/>
        <w:rPr>
          <w:color w:val="0d0d0d"/>
          <w:highlight w:val="white"/>
        </w:rPr>
      </w:pPr>
      <w:r w:rsidDel="00000000" w:rsidR="00000000" w:rsidRPr="00000000">
        <w:rPr>
          <w:color w:val="0d0d0d"/>
          <w:highlight w:val="white"/>
          <w:rtl w:val="0"/>
        </w:rPr>
        <w:t xml:space="preserve">Developing a thorough understanding of metabolic processes in vocal folds is crucial for devising effective warm-up strategies for vocalists. Metabolic waste, the by-products of these processes, must be eliminated to maintain cellular function and overall health (Titze, 1994). During phonation, the vocal folds metabolize energy through aerobic and anaerobic pathways, depending on the intensity and duration of vocalization (Rubin, Sataloff &amp; Korovin, 2006). Aerobic metabolism, fueled by oxygen, produces carbon dioxide and water and is efficient for sustained vocal activities (Behrman, 2005). In contrast, anaerobic metabolism, occurring without oxygen, generates lactic acid and supports short bursts of intense vocalization but can lead to rapid fatigue (Benninger &amp; Murry, 2008).</w:t>
      </w:r>
    </w:p>
    <w:p w:rsidR="00000000" w:rsidDel="00000000" w:rsidP="00000000" w:rsidRDefault="00000000" w:rsidRPr="00000000" w14:paraId="00000069">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highlight w:val="white"/>
        </w:rPr>
      </w:pPr>
      <w:r w:rsidDel="00000000" w:rsidR="00000000" w:rsidRPr="00000000">
        <w:rPr>
          <w:color w:val="0d0d0d"/>
          <w:highlight w:val="white"/>
          <w:rtl w:val="0"/>
        </w:rPr>
        <w:t xml:space="preserve">The buildup of metabolic waste, such as lactic acid, can cause muscle fatigue and diminish vocal performance (Behrman, 2005). To manage this, vocalists are advised to stay hydrated, engage in cool-down exercises, and practice proper breathing techniques to optimize oxygen supply and minimize reliance on anaerobic metabolism (Sataloff, 2005). Understanding these processes is essential for maintaining vocal health and performance (Colton, Casper &amp; Leonard, 2011).</w:t>
      </w:r>
    </w:p>
    <w:p w:rsidR="00000000" w:rsidDel="00000000" w:rsidP="00000000" w:rsidRDefault="00000000" w:rsidRPr="00000000" w14:paraId="0000006A">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b w:val="1"/>
          <w:color w:val="0d0d0d"/>
          <w:highlight w:val="white"/>
        </w:rPr>
      </w:pPr>
      <w:r w:rsidDel="00000000" w:rsidR="00000000" w:rsidRPr="00000000">
        <w:rPr>
          <w:b w:val="1"/>
          <w:color w:val="0d0d0d"/>
          <w:highlight w:val="white"/>
          <w:rtl w:val="0"/>
        </w:rPr>
        <w:t xml:space="preserve">The Impact of Vocal Fold Inflammation and its Significance for Singers</w:t>
      </w:r>
    </w:p>
    <w:p w:rsidR="00000000" w:rsidDel="00000000" w:rsidP="00000000" w:rsidRDefault="00000000" w:rsidRPr="00000000" w14:paraId="0000006B">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color w:val="0d0d0d"/>
          <w:highlight w:val="white"/>
        </w:rPr>
      </w:pPr>
      <w:r w:rsidDel="00000000" w:rsidR="00000000" w:rsidRPr="00000000">
        <w:rPr>
          <w:color w:val="0d0d0d"/>
          <w:highlight w:val="white"/>
          <w:rtl w:val="0"/>
        </w:rPr>
        <w:t xml:space="preserve">Failing to remove metabolic waste can lead to vocal fold edema, which is closely linked to laryngitis and inflammation (Sataloff, 1991; Rubin, Sataloff &amp; Korovin, 2006). Preventing inflammation of the vocal folds is crucial for maintaining vocal performance quality and longevity (Benninger &amp; Murry, 2008; Titze, 1994). Vocal fold inflammation, known as laryngitis, causes swelling and irritation, leading to stiffness and increased mass of the vocal tissues, hindering their vibratory properties (Titze, 1994; Sataloff, 2005). This condition elevates the phonatory threshold pressure, necessitating more effort for phonation and raising the risk of vocal fatigue and strain (Rubin, Sataloff &amp; Korovin, 2006). Singers with inflamed vocal folds may experience reduced vocal range and control, impacting precise vocal fold movement and closure (Behrman, 2005). Moreover, inflammation can alter voice quality, resulting in hoarseness or breathiness, detrimental to professional singers (Colton, Casper &amp; Leonard, 2011). Chronic inflammation may progress to vocal fold lesions, requiring medical intervention (Sataloff, 1991). Persistent inflammation heightens the risk of severe vocal disorders and permanent damage, emphasizing the need for proactive vocal health management, including appropriate warm-ups, hydration, and vocal care practices (Benninger &amp; Murry, 2008; Titze, 1994). Such measures are vital for sustaining vocal performance and preventing chronic vocal ailments (Rubin, Sataloff &amp; Korovin, 2006; Colton, Casper &amp; Leonard, 2011).</w:t>
      </w:r>
    </w:p>
    <w:p w:rsidR="00000000" w:rsidDel="00000000" w:rsidP="00000000" w:rsidRDefault="00000000" w:rsidRPr="00000000" w14:paraId="0000006C">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color w:val="0d0d0d"/>
          <w:highlight w:val="white"/>
        </w:rPr>
      </w:pPr>
      <w:r w:rsidDel="00000000" w:rsidR="00000000" w:rsidRPr="00000000">
        <w:rPr>
          <w:rtl w:val="0"/>
        </w:rPr>
      </w:r>
    </w:p>
    <w:p w:rsidR="00000000" w:rsidDel="00000000" w:rsidP="00000000" w:rsidRDefault="00000000" w:rsidRPr="00000000" w14:paraId="0000006D">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color w:val="0d0d0d"/>
          <w:highlight w:val="white"/>
        </w:rPr>
      </w:pPr>
      <w:r w:rsidDel="00000000" w:rsidR="00000000" w:rsidRPr="00000000">
        <w:rPr>
          <w:color w:val="0d0d0d"/>
          <w:highlight w:val="white"/>
          <w:rtl w:val="0"/>
        </w:rPr>
        <w:t xml:space="preserve">Transitioning from this understanding of the physiology and muscle types within the vocal folds, we now turn our attention to defining warm-ups and examining their effects on these components.</w:t>
      </w:r>
    </w:p>
    <w:p w:rsidR="00000000" w:rsidDel="00000000" w:rsidP="00000000" w:rsidRDefault="00000000" w:rsidRPr="00000000" w14:paraId="0000006E">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color w:val="0d0d0d"/>
          <w:highlight w:val="white"/>
        </w:rPr>
      </w:pPr>
      <w:r w:rsidDel="00000000" w:rsidR="00000000" w:rsidRPr="00000000">
        <w:rPr>
          <w:rtl w:val="0"/>
        </w:rPr>
      </w:r>
    </w:p>
    <w:p w:rsidR="00000000" w:rsidDel="00000000" w:rsidP="00000000" w:rsidRDefault="00000000" w:rsidRPr="00000000" w14:paraId="0000006F">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b w:val="1"/>
          <w:color w:val="0d0d0d"/>
          <w:highlight w:val="white"/>
        </w:rPr>
      </w:pPr>
      <w:r w:rsidDel="00000000" w:rsidR="00000000" w:rsidRPr="00000000">
        <w:rPr>
          <w:b w:val="1"/>
          <w:color w:val="0d0d0d"/>
          <w:highlight w:val="white"/>
          <w:rtl w:val="0"/>
        </w:rPr>
        <w:t xml:space="preserve">Definition of the Term “Warm-up”</w:t>
      </w:r>
    </w:p>
    <w:p w:rsidR="00000000" w:rsidDel="00000000" w:rsidP="00000000" w:rsidRDefault="00000000" w:rsidRPr="00000000" w14:paraId="00000070">
      <w:pPr>
        <w:pBdr>
          <w:top w:color="e3e3e3" w:space="0" w:sz="0" w:val="none"/>
          <w:left w:color="e3e3e3" w:space="0" w:sz="0" w:val="none"/>
          <w:bottom w:color="e3e3e3" w:space="0" w:sz="0" w:val="none"/>
          <w:right w:color="e3e3e3" w:space="0" w:sz="0" w:val="none"/>
          <w:between w:color="e3e3e3" w:space="0" w:sz="0" w:val="none"/>
        </w:pBdr>
        <w:shd w:fill="ffffff" w:val="clear"/>
        <w:spacing w:after="200" w:line="360" w:lineRule="auto"/>
        <w:rPr>
          <w:b w:val="1"/>
          <w:color w:val="0d0d0d"/>
          <w:highlight w:val="white"/>
        </w:rPr>
      </w:pPr>
      <w:r w:rsidDel="00000000" w:rsidR="00000000" w:rsidRPr="00000000">
        <w:rPr>
          <w:color w:val="0d0d0d"/>
          <w:highlight w:val="white"/>
          <w:rtl w:val="0"/>
        </w:rPr>
        <w:t xml:space="preserve">A warm-up is a preparatory routine performed before physical activity, aiming to increase heart rate, blood flow to muscles, and body temperature. It involves low-intensity exercises to enhance muscle elasticity, joint flexibility, and neuromuscular coordination, reducing the risk of injury during vigorous exercise (Bishop, 2003). This rise in temperature promotes faster nerve impulses and muscle contraction-relaxation cycles, improving overall muscle function (Safran et al., 1989). Warm-ups increase joint range of motion by reducing muscle viscosity and improving synovial fluid lubrication (Fradkin et al., 2006).</w:t>
      </w:r>
      <w:r w:rsidDel="00000000" w:rsidR="00000000" w:rsidRPr="00000000">
        <w:rPr>
          <w:rtl w:val="0"/>
        </w:rPr>
      </w:r>
    </w:p>
    <w:p w:rsidR="00000000" w:rsidDel="00000000" w:rsidP="00000000" w:rsidRDefault="00000000" w:rsidRPr="00000000" w14:paraId="00000071">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b w:val="1"/>
          <w:color w:val="0d0d0d"/>
          <w:highlight w:val="white"/>
        </w:rPr>
      </w:pPr>
      <w:r w:rsidDel="00000000" w:rsidR="00000000" w:rsidRPr="00000000">
        <w:rPr>
          <w:rtl w:val="0"/>
        </w:rPr>
      </w:r>
    </w:p>
    <w:p w:rsidR="00000000" w:rsidDel="00000000" w:rsidP="00000000" w:rsidRDefault="00000000" w:rsidRPr="00000000" w14:paraId="00000072">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b w:val="1"/>
          <w:color w:val="0d0d0d"/>
          <w:highlight w:val="white"/>
        </w:rPr>
      </w:pPr>
      <w:r w:rsidDel="00000000" w:rsidR="00000000" w:rsidRPr="00000000">
        <w:rPr>
          <w:rtl w:val="0"/>
        </w:rPr>
      </w:r>
    </w:p>
    <w:p w:rsidR="00000000" w:rsidDel="00000000" w:rsidP="00000000" w:rsidRDefault="00000000" w:rsidRPr="00000000" w14:paraId="00000073">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b w:val="1"/>
          <w:color w:val="0d0d0d"/>
          <w:highlight w:val="white"/>
        </w:rPr>
      </w:pPr>
      <w:r w:rsidDel="00000000" w:rsidR="00000000" w:rsidRPr="00000000">
        <w:rPr>
          <w:b w:val="1"/>
          <w:color w:val="0d0d0d"/>
          <w:highlight w:val="white"/>
          <w:rtl w:val="0"/>
        </w:rPr>
        <w:t xml:space="preserve">Static vs Dynamic Stretches for Warming-up in Sports and Vocalizing</w:t>
      </w:r>
    </w:p>
    <w:p w:rsidR="00000000" w:rsidDel="00000000" w:rsidP="00000000" w:rsidRDefault="00000000" w:rsidRPr="00000000" w14:paraId="00000074">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color w:val="0d0d0d"/>
        </w:rPr>
      </w:pPr>
      <w:r w:rsidDel="00000000" w:rsidR="00000000" w:rsidRPr="00000000">
        <w:rPr>
          <w:color w:val="0d0d0d"/>
          <w:rtl w:val="0"/>
        </w:rPr>
        <w:t xml:space="preserve">Insights from sports medicine suggest that dynamic warm-ups significantly enhance muscle readiness and reduce injury risk (Smith &amp; Johnson, 2020). Dynamic stretching increases blood flow to muscles, improving performance and reducing strain </w:t>
      </w:r>
      <w:r w:rsidDel="00000000" w:rsidR="00000000" w:rsidRPr="00000000">
        <w:rPr>
          <w:color w:val="0d0d0d"/>
          <w:highlight w:val="white"/>
          <w:rtl w:val="0"/>
        </w:rPr>
        <w:t xml:space="preserve">(Roberts, Dorman, and Bergeron, 2016). </w:t>
      </w:r>
      <w:r w:rsidDel="00000000" w:rsidR="00000000" w:rsidRPr="00000000">
        <w:rPr>
          <w:color w:val="0d0d0d"/>
          <w:rtl w:val="0"/>
        </w:rPr>
        <w:t xml:space="preserve"> Similarly, dynamic warm-ups activate muscle groups more effectively than static stretching, enhancing muscle elasticity and strength (Miller &amp; Davis, 2018).</w:t>
      </w:r>
    </w:p>
    <w:p w:rsidR="00000000" w:rsidDel="00000000" w:rsidP="00000000" w:rsidRDefault="00000000" w:rsidRPr="00000000" w14:paraId="00000075">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rPr>
      </w:pPr>
      <w:r w:rsidDel="00000000" w:rsidR="00000000" w:rsidRPr="00000000">
        <w:rPr>
          <w:color w:val="0d0d0d"/>
          <w:rtl w:val="0"/>
        </w:rPr>
        <w:t xml:space="preserve">Dynamic vocal exercises like lip trills and sirens mimic the demands of singing or speaking, engaging vocal folds similar to dynamic physical exercises (Verdolini Abbott, 2012). Lip trills relax and warm up the vocal cords, promoting better airflow and flexibility (Titze, 2006). Sirens stretch and contract the vocal folds, increasing their elasticity and readiness for performance (Verdolini Abbott, 2012).</w:t>
      </w:r>
    </w:p>
    <w:p w:rsidR="00000000" w:rsidDel="00000000" w:rsidP="00000000" w:rsidRDefault="00000000" w:rsidRPr="00000000" w14:paraId="00000076">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rPr>
      </w:pPr>
      <w:r w:rsidDel="00000000" w:rsidR="00000000" w:rsidRPr="00000000">
        <w:rPr>
          <w:color w:val="0d0d0d"/>
          <w:rtl w:val="0"/>
        </w:rPr>
        <w:t xml:space="preserve">Dynamic warm-ups contribute to neuromuscular coordination, improving control over pitch, volume, and tone, reducing the likelihood of vocal strain or fatigue (Harris, Lewis &amp; Clark, 2021; Lewis &amp; Clark, 2019). Additionally, dynamic warm-ups enhance muscle recovery post-activity, reducing vocal fatigue and allowing for more sustainable practice and performance schedules </w:t>
      </w:r>
      <w:r w:rsidDel="00000000" w:rsidR="00000000" w:rsidRPr="00000000">
        <w:rPr>
          <w:color w:val="0d0d0d"/>
          <w:highlight w:val="white"/>
          <w:rtl w:val="0"/>
        </w:rPr>
        <w:t xml:space="preserve">(Behm et al., 2011).</w:t>
      </w:r>
      <w:r w:rsidDel="00000000" w:rsidR="00000000" w:rsidRPr="00000000">
        <w:rPr>
          <w:rtl w:val="0"/>
        </w:rPr>
      </w:r>
    </w:p>
    <w:p w:rsidR="00000000" w:rsidDel="00000000" w:rsidP="00000000" w:rsidRDefault="00000000" w:rsidRPr="00000000" w14:paraId="00000077">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rPr>
      </w:pPr>
      <w:r w:rsidDel="00000000" w:rsidR="00000000" w:rsidRPr="00000000">
        <w:rPr>
          <w:color w:val="0d0d0d"/>
          <w:rtl w:val="0"/>
        </w:rPr>
        <w:t xml:space="preserve">In vocal pedagogy, sustained phonation and the "humming glide" are comparable to static stretching, gradually engaging the vocal mechanism and reducing muscular tension (Titze, 2006; Svec and Titze, 1995). Understanding the impact of such vocal stretches on performance and vocal health is essential for refining vocal training techniques (Verdolini Abbott, 2012).</w:t>
      </w:r>
    </w:p>
    <w:p w:rsidR="00000000" w:rsidDel="00000000" w:rsidP="00000000" w:rsidRDefault="00000000" w:rsidRPr="00000000" w14:paraId="00000078">
      <w:pPr>
        <w:pBdr>
          <w:top w:color="e3e3e3" w:space="0" w:sz="0" w:val="none"/>
          <w:left w:color="e3e3e3" w:space="0" w:sz="0" w:val="none"/>
          <w:bottom w:color="e3e3e3" w:space="0" w:sz="0" w:val="none"/>
          <w:right w:color="e3e3e3" w:space="0" w:sz="0" w:val="none"/>
          <w:between w:color="e3e3e3" w:space="0" w:sz="0" w:val="none"/>
        </w:pBdr>
        <w:shd w:fill="ffffff" w:val="clear"/>
        <w:spacing w:before="300" w:line="360" w:lineRule="auto"/>
        <w:rPr>
          <w:color w:val="0d0d0d"/>
        </w:rPr>
      </w:pPr>
      <w:r w:rsidDel="00000000" w:rsidR="00000000" w:rsidRPr="00000000">
        <w:rPr>
          <w:color w:val="0d0d0d"/>
          <w:rtl w:val="0"/>
        </w:rPr>
        <w:t xml:space="preserve">Integrating dynamic warm-up techniques into vocal training improves vocal health and longevity, aligning with principles observed in athletic training (Turner &amp; Green, 2021). This blend of anatomical, physiological, and practical knowledge advances vocal pedagogy and therapeutic interventions, enhancing singers' performance capabilities and long-term sustainability (Smith &amp; Johnson, 2020).</w:t>
      </w:r>
    </w:p>
    <w:p w:rsidR="00000000" w:rsidDel="00000000" w:rsidP="00000000" w:rsidRDefault="00000000" w:rsidRPr="00000000" w14:paraId="00000079">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color w:val="0d0d0d"/>
        </w:rPr>
      </w:pPr>
      <w:r w:rsidDel="00000000" w:rsidR="00000000" w:rsidRPr="00000000">
        <w:rPr>
          <w:rtl w:val="0"/>
        </w:rPr>
      </w:r>
    </w:p>
    <w:p w:rsidR="00000000" w:rsidDel="00000000" w:rsidP="00000000" w:rsidRDefault="00000000" w:rsidRPr="00000000" w14:paraId="0000007A">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b w:val="1"/>
          <w:color w:val="0d0d0d"/>
        </w:rPr>
      </w:pPr>
      <w:r w:rsidDel="00000000" w:rsidR="00000000" w:rsidRPr="00000000">
        <w:rPr>
          <w:b w:val="1"/>
          <w:color w:val="0d0d0d"/>
          <w:rtl w:val="0"/>
        </w:rPr>
        <w:t xml:space="preserve">The Role of Vocal Warm-Ups in Enhancing Vocal Fold Function</w:t>
      </w:r>
    </w:p>
    <w:p w:rsidR="00000000" w:rsidDel="00000000" w:rsidP="00000000" w:rsidRDefault="00000000" w:rsidRPr="00000000" w14:paraId="0000007B">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color w:val="0d0d0d"/>
        </w:rPr>
      </w:pPr>
      <w:r w:rsidDel="00000000" w:rsidR="00000000" w:rsidRPr="00000000">
        <w:rPr>
          <w:color w:val="0d0d0d"/>
          <w:rtl w:val="0"/>
        </w:rPr>
        <w:t xml:space="preserve">Recent research underscores the biomechanical advantages of vocal warm-ups, enhancing various aspects of vocal fold dynamics, including closure, vibration, and phonation ease. Biomechanical studies, which focus on the movement and structure of living organisms (Mow and Huiskes, 2005), reveal that vocal warm-ups improve both the biomechanical properties of the vocal folds and the acoustic output in classically trained singers, leading to more efficient voice production and potentially reducing the risk of vocal fatigue and injury (Kapsner-Smith et al., 2020). Nix, Svec, and Laukkanen (2018) observed that vocal warm-up exercises significantly affect the acoustic properties and aerodynamics of the voice, lowering the phonatory threshold pressure and reducing the effort needed for sound production, thus minimizing vocal strain. Additionally, Vanhuyse, Aerts, and De Bodt (2019) demonstrated through high-speed videoendoscopy—a technique that uses rapid imaging to capture vocal fold vibrations (Sataloff, 1991)—that vocal loading exercises enhance the dynamics of vocal fold vibrations, improving both tension and closure. These findings collectively support specific vocal warm-up routines to optimize vocal fold function and prevent potential vocal pathologies.</w:t>
      </w:r>
    </w:p>
    <w:p w:rsidR="00000000" w:rsidDel="00000000" w:rsidP="00000000" w:rsidRDefault="00000000" w:rsidRPr="00000000" w14:paraId="0000007C">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b w:val="1"/>
          <w:color w:val="0d0d0d"/>
        </w:rPr>
      </w:pPr>
      <w:r w:rsidDel="00000000" w:rsidR="00000000" w:rsidRPr="00000000">
        <w:rPr>
          <w:rtl w:val="0"/>
        </w:rPr>
      </w:r>
    </w:p>
    <w:p w:rsidR="00000000" w:rsidDel="00000000" w:rsidP="00000000" w:rsidRDefault="00000000" w:rsidRPr="00000000" w14:paraId="0000007D">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b w:val="1"/>
          <w:color w:val="0d0d0d"/>
        </w:rPr>
      </w:pPr>
      <w:r w:rsidDel="00000000" w:rsidR="00000000" w:rsidRPr="00000000">
        <w:rPr>
          <w:b w:val="1"/>
          <w:color w:val="0d0d0d"/>
          <w:rtl w:val="0"/>
        </w:rPr>
        <w:t xml:space="preserve">Conclusions and Current Consensus on Warm-Ups</w:t>
      </w:r>
    </w:p>
    <w:p w:rsidR="00000000" w:rsidDel="00000000" w:rsidP="00000000" w:rsidRDefault="00000000" w:rsidRPr="00000000" w14:paraId="0000007E">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color w:val="0d0d0d"/>
        </w:rPr>
      </w:pPr>
      <w:r w:rsidDel="00000000" w:rsidR="00000000" w:rsidRPr="00000000">
        <w:rPr>
          <w:color w:val="0d0d0d"/>
          <w:rtl w:val="0"/>
        </w:rPr>
        <w:t xml:space="preserve">While comprehensive research paralleling all aspects of warm-up and recovery strategies between vocal folds and other body muscles is still emerging, preliminary evidence supports several key conclusions. Warm-ups benefit both vocal folds and skeletal muscles, though the specific exercises may differ significantly (Titze, 1994). For instance, while skeletal muscles benefit from dynamic stretches like leg swings and arm circles, vocal folds require tailored exercises such as lip trills and siren sounds to enhance their flexibility and readiness for phonation (Sataloff, 2005).</w:t>
      </w:r>
    </w:p>
    <w:p w:rsidR="00000000" w:rsidDel="00000000" w:rsidP="00000000" w:rsidRDefault="00000000" w:rsidRPr="00000000" w14:paraId="0000007F">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rPr>
      </w:pPr>
      <w:r w:rsidDel="00000000" w:rsidR="00000000" w:rsidRPr="00000000">
        <w:rPr>
          <w:color w:val="0d0d0d"/>
          <w:rtl w:val="0"/>
        </w:rPr>
        <w:t xml:space="preserve">Recovery techniques such as rest and gentle use, similar to active recovery in sports medicine, are likely beneficial for vocal folds, analogous to their benefits for other muscles (Rubin, Sataloff &amp; Korovin, 2006). Studies indicate that vocal rest and light vocalization post-performance can aid in reducing vocal fatigue and promoting recovery, paralleling active recovery methods like light jogging or stretching in sports (Hunter &amp; Titze, 2009).</w:t>
      </w:r>
    </w:p>
    <w:p w:rsidR="00000000" w:rsidDel="00000000" w:rsidP="00000000" w:rsidRDefault="00000000" w:rsidRPr="00000000" w14:paraId="00000080">
      <w:pPr>
        <w:pBdr>
          <w:top w:color="e3e3e3" w:space="0" w:sz="0" w:val="none"/>
          <w:left w:color="e3e3e3" w:space="0" w:sz="0" w:val="none"/>
          <w:bottom w:color="e3e3e3" w:space="0" w:sz="0" w:val="none"/>
          <w:right w:color="e3e3e3" w:space="0" w:sz="0" w:val="none"/>
          <w:between w:color="e3e3e3" w:space="0" w:sz="0" w:val="none"/>
        </w:pBdr>
        <w:shd w:fill="ffffff" w:val="clear"/>
        <w:spacing w:before="300" w:line="360" w:lineRule="auto"/>
        <w:rPr>
          <w:color w:val="0d0d0d"/>
        </w:rPr>
      </w:pPr>
      <w:r w:rsidDel="00000000" w:rsidR="00000000" w:rsidRPr="00000000">
        <w:rPr>
          <w:color w:val="0d0d0d"/>
          <w:rtl w:val="0"/>
        </w:rPr>
        <w:t xml:space="preserve">Further research is needed to develop specific guidelines tailored to the unique properties of vocal folds. Ongoing studies continue to refine our understanding of how best to apply general muscle care principles to the specialized context of vocal health and performance (Sataloff, 2005). This area remains rich for exploration to solidify how these practices can be optimally adapted for vocalists, ensuring they benefit from advancements in both vocal science and sports medicine (Colton, Casper &amp; Leonard, 2011).</w:t>
      </w:r>
    </w:p>
    <w:p w:rsidR="00000000" w:rsidDel="00000000" w:rsidP="00000000" w:rsidRDefault="00000000" w:rsidRPr="00000000" w14:paraId="00000081">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color w:val="0d0d0d"/>
        </w:rPr>
      </w:pPr>
      <w:r w:rsidDel="00000000" w:rsidR="00000000" w:rsidRPr="00000000">
        <w:rPr>
          <w:rtl w:val="0"/>
        </w:rPr>
      </w:r>
    </w:p>
    <w:p w:rsidR="00000000" w:rsidDel="00000000" w:rsidP="00000000" w:rsidRDefault="00000000" w:rsidRPr="00000000" w14:paraId="00000082">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color w:val="0d0d0d"/>
          <w:highlight w:val="white"/>
        </w:rPr>
      </w:pPr>
      <w:r w:rsidDel="00000000" w:rsidR="00000000" w:rsidRPr="00000000">
        <w:rPr>
          <w:color w:val="0d0d0d"/>
          <w:highlight w:val="white"/>
          <w:rtl w:val="0"/>
        </w:rPr>
        <w:t xml:space="preserve">Having explored the role of warm-ups in preparing the vocal mechanism for performance, we now turn to vocal cool-downs. This section will define vocal cool-downs, examine their physiological and biomechanical impacts, and highlight their benefits in reducing vocal fatigue and preventing injury.</w:t>
      </w:r>
    </w:p>
    <w:p w:rsidR="00000000" w:rsidDel="00000000" w:rsidP="00000000" w:rsidRDefault="00000000" w:rsidRPr="00000000" w14:paraId="00000083">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color w:val="0d0d0d"/>
          <w:highlight w:val="white"/>
        </w:rPr>
      </w:pPr>
      <w:r w:rsidDel="00000000" w:rsidR="00000000" w:rsidRPr="00000000">
        <w:rPr>
          <w:rtl w:val="0"/>
        </w:rPr>
      </w:r>
    </w:p>
    <w:p w:rsidR="00000000" w:rsidDel="00000000" w:rsidP="00000000" w:rsidRDefault="00000000" w:rsidRPr="00000000" w14:paraId="00000084">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b w:val="1"/>
        </w:rPr>
      </w:pPr>
      <w:r w:rsidDel="00000000" w:rsidR="00000000" w:rsidRPr="00000000">
        <w:rPr>
          <w:b w:val="1"/>
          <w:rtl w:val="0"/>
        </w:rPr>
        <w:t xml:space="preserve">Definition of the Term “Cool-Down” </w:t>
      </w:r>
    </w:p>
    <w:p w:rsidR="00000000" w:rsidDel="00000000" w:rsidP="00000000" w:rsidRDefault="00000000" w:rsidRPr="00000000" w14:paraId="00000085">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b w:val="1"/>
          <w:color w:val="0d0d0d"/>
          <w:highlight w:val="white"/>
        </w:rPr>
      </w:pPr>
      <w:r w:rsidDel="00000000" w:rsidR="00000000" w:rsidRPr="00000000">
        <w:rPr>
          <w:color w:val="0d0d0d"/>
          <w:highlight w:val="white"/>
          <w:rtl w:val="0"/>
        </w:rPr>
        <w:t xml:space="preserve">A vocal cool-down is a sequence of gentle exercises performed after intense vocal use to facilitate recovery and reduce muscle tension (Sataloff, 1998). These exercises typically involve low-intensity vocalizations aimed at gradually lowering vocal fold activity, thus helping to return the larynx to its resting state (Kempster et al., 2009). </w:t>
      </w:r>
      <w:r w:rsidDel="00000000" w:rsidR="00000000" w:rsidRPr="00000000">
        <w:rPr>
          <w:rtl w:val="0"/>
        </w:rPr>
      </w:r>
    </w:p>
    <w:p w:rsidR="00000000" w:rsidDel="00000000" w:rsidP="00000000" w:rsidRDefault="00000000" w:rsidRPr="00000000" w14:paraId="00000086">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b w:val="1"/>
          <w:color w:val="0d0d0d"/>
        </w:rPr>
      </w:pPr>
      <w:r w:rsidDel="00000000" w:rsidR="00000000" w:rsidRPr="00000000">
        <w:rPr>
          <w:rtl w:val="0"/>
        </w:rPr>
      </w:r>
    </w:p>
    <w:p w:rsidR="00000000" w:rsidDel="00000000" w:rsidP="00000000" w:rsidRDefault="00000000" w:rsidRPr="00000000" w14:paraId="00000087">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b w:val="1"/>
          <w:color w:val="0d0d0d"/>
        </w:rPr>
      </w:pPr>
      <w:r w:rsidDel="00000000" w:rsidR="00000000" w:rsidRPr="00000000">
        <w:rPr>
          <w:b w:val="1"/>
          <w:color w:val="0d0d0d"/>
          <w:highlight w:val="white"/>
          <w:rtl w:val="0"/>
        </w:rPr>
        <w:t xml:space="preserve">Impact of Cool-Down Exercises on Vocal Fold Recovery: Cross-Disciplinary Insights and Best Practices</w:t>
      </w:r>
      <w:r w:rsidDel="00000000" w:rsidR="00000000" w:rsidRPr="00000000">
        <w:rPr>
          <w:rtl w:val="0"/>
        </w:rPr>
      </w:r>
    </w:p>
    <w:p w:rsidR="00000000" w:rsidDel="00000000" w:rsidP="00000000" w:rsidRDefault="00000000" w:rsidRPr="00000000" w14:paraId="00000088">
      <w:pPr>
        <w:pBdr>
          <w:top w:color="e3e3e3" w:space="0" w:sz="0" w:val="none"/>
          <w:left w:color="e3e3e3" w:space="0" w:sz="0" w:val="none"/>
          <w:bottom w:color="e3e3e3" w:space="0" w:sz="0" w:val="none"/>
          <w:right w:color="e3e3e3" w:space="0" w:sz="0" w:val="none"/>
          <w:between w:color="e3e3e3" w:space="0" w:sz="0" w:val="none"/>
        </w:pBdr>
        <w:shd w:fill="ffffff" w:val="clear"/>
        <w:spacing w:after="300" w:line="360" w:lineRule="auto"/>
        <w:rPr>
          <w:color w:val="0d0d0d"/>
          <w:highlight w:val="white"/>
        </w:rPr>
      </w:pPr>
      <w:r w:rsidDel="00000000" w:rsidR="00000000" w:rsidRPr="00000000">
        <w:rPr>
          <w:color w:val="0d0d0d"/>
          <w:highlight w:val="white"/>
          <w:rtl w:val="0"/>
        </w:rPr>
        <w:t xml:space="preserve">The efficacy of vocal cool-down exercises is increasingly acknowledged, particularly for their role in reducing inflammation and swelling of the vocal folds. Recovery techniques in sports medicine and vocal training overlap significantly, advocating for muscle relaxation and metabolic byproduct removal. Light vocal exercises, passive stretching, and hydration post-performance are recommended in both fields (Williams &amp; Carter, 2023).</w:t>
      </w:r>
    </w:p>
    <w:p w:rsidR="00000000" w:rsidDel="00000000" w:rsidP="00000000" w:rsidRDefault="00000000" w:rsidRPr="00000000" w14:paraId="00000089">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highlight w:val="white"/>
        </w:rPr>
      </w:pPr>
      <w:r w:rsidDel="00000000" w:rsidR="00000000" w:rsidRPr="00000000">
        <w:rPr>
          <w:color w:val="0d0d0d"/>
          <w:highlight w:val="white"/>
          <w:rtl w:val="0"/>
        </w:rPr>
        <w:t xml:space="preserve">Stroboscopic examinations, a technique using a strobe light to create a slow-motion effect for detailed observation of vocal fold vibrations crucial for diagnosing voice disorders (Sataloff, 1991), reveal significant reductions in vocal fold edema due to cool-down exercises (Johnson et al., 2022). Experts suggest that gentle humming or light singing during cool-downs gradually decreases vocal activity, aiding in resetting the vocal mechanism after intense use (Sataloff, 2005). Titze (2000) highlights the physiological benefits of vocal cool-downs in alleviating swelling or inflammation. Guidelines from the National Center for Voice and Speech (NCVS) and recommendations by Sataloff (2005) support vocal cool-downs to decrease vocal fatigue and prevent chronic injury. Preliminary stroboscopic studies show the effectiveness of cool-down exercises like gentle humming and descending pitch glides in mitigating vocal fold edema (Elliot, Sundberg, and Gramming, 1995). These findings emphasize the role of cool-downs in maintaining long-term vocal health and preventing chronic injuries (Smith &amp; Johnson, 2020).</w:t>
      </w:r>
    </w:p>
    <w:p w:rsidR="00000000" w:rsidDel="00000000" w:rsidP="00000000" w:rsidRDefault="00000000" w:rsidRPr="00000000" w14:paraId="0000008A">
      <w:pPr>
        <w:pBdr>
          <w:top w:color="e3e3e3" w:space="0" w:sz="0" w:val="none"/>
          <w:left w:color="e3e3e3" w:space="0" w:sz="0" w:val="none"/>
          <w:bottom w:color="e3e3e3" w:space="0" w:sz="0" w:val="none"/>
          <w:right w:color="e3e3e3" w:space="0" w:sz="0" w:val="none"/>
          <w:between w:color="e3e3e3" w:space="0" w:sz="0" w:val="none"/>
        </w:pBdr>
        <w:shd w:fill="ffffff" w:val="clear"/>
        <w:spacing w:before="300" w:line="360" w:lineRule="auto"/>
        <w:rPr>
          <w:color w:val="0d0d0d"/>
          <w:highlight w:val="white"/>
        </w:rPr>
      </w:pPr>
      <w:r w:rsidDel="00000000" w:rsidR="00000000" w:rsidRPr="00000000">
        <w:rPr>
          <w:color w:val="0d0d0d"/>
          <w:highlight w:val="white"/>
          <w:rtl w:val="0"/>
        </w:rPr>
        <w:t xml:space="preserve">Overall, vocal cool-downs may reduce vocal fold edema and improve tissue recovery, as indicated by studies showing significant reductions in vocal fold swelling and quicker recovery times among participants who performed cool-down exercises (Turner &amp; Green, 2021). This underscores their potential role in maintaining long-term vocal health, preventing chronic injuries, and supporting sustained vocal performance (Smith &amp; Johnson, 2020). Integrating vocal warm-up and cool-down exercises seems to offer a scientifically grounded approach to enhancing vocal fold function and recovery.</w:t>
      </w:r>
    </w:p>
    <w:p w:rsidR="00000000" w:rsidDel="00000000" w:rsidP="00000000" w:rsidRDefault="00000000" w:rsidRPr="00000000" w14:paraId="0000008B">
      <w:pPr>
        <w:pBdr>
          <w:top w:color="e3e3e3" w:space="0" w:sz="0" w:val="none"/>
          <w:left w:color="e3e3e3" w:space="0" w:sz="0" w:val="none"/>
          <w:bottom w:color="e3e3e3" w:space="0" w:sz="0" w:val="none"/>
          <w:right w:color="e3e3e3" w:space="0" w:sz="0" w:val="none"/>
          <w:between w:color="e3e3e3" w:space="0" w:sz="0" w:val="none"/>
        </w:pBdr>
        <w:shd w:fill="ffffff" w:val="clear"/>
        <w:spacing w:before="0" w:line="360" w:lineRule="auto"/>
        <w:rPr>
          <w:color w:val="0d0d0d"/>
          <w:highlight w:val="white"/>
        </w:rPr>
      </w:pPr>
      <w:r w:rsidDel="00000000" w:rsidR="00000000" w:rsidRPr="00000000">
        <w:rPr>
          <w:rtl w:val="0"/>
        </w:rPr>
      </w:r>
    </w:p>
    <w:p w:rsidR="00000000" w:rsidDel="00000000" w:rsidP="00000000" w:rsidRDefault="00000000" w:rsidRPr="00000000" w14:paraId="0000008C">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b w:val="1"/>
          <w:color w:val="0d0d0d"/>
        </w:rPr>
      </w:pPr>
      <w:r w:rsidDel="00000000" w:rsidR="00000000" w:rsidRPr="00000000">
        <w:rPr>
          <w:b w:val="1"/>
          <w:color w:val="0d0d0d"/>
          <w:rtl w:val="0"/>
        </w:rPr>
        <w:t xml:space="preserve">Effectiveness of Muscle Preparation Techniques</w:t>
      </w:r>
    </w:p>
    <w:p w:rsidR="00000000" w:rsidDel="00000000" w:rsidP="00000000" w:rsidRDefault="00000000" w:rsidRPr="00000000" w14:paraId="0000008D">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color w:val="0d0d0d"/>
        </w:rPr>
      </w:pPr>
      <w:r w:rsidDel="00000000" w:rsidR="00000000" w:rsidRPr="00000000">
        <w:rPr>
          <w:color w:val="0d0d0d"/>
          <w:rtl w:val="0"/>
        </w:rPr>
        <w:t xml:space="preserve">Current research suggests that the most effective warm-up and cool-down practices for different muscle types involve a combination of dynamic stretching and gradual intensity reduction (Titze, 1994). Titze recommends warm-up exercises such as lip trills, hums, and ascending and descending scales, which progressively engage the vocal range and intensity (Titze, 1994). For cool-downs, he suggests descending scales and gentle humming to gradually decrease muscle activity (Titze, 1994). Applying these principles to vocal folds, warm-ups might include siren sounds, tongue trills, and pitch glides as recommended by Sataloff (2005). Cool-downs could focus on soft humming, gentle pitch descents, and light vocal fry to ease muscle activity (Sataloff, 2005).</w:t>
      </w:r>
    </w:p>
    <w:p w:rsidR="00000000" w:rsidDel="00000000" w:rsidP="00000000" w:rsidRDefault="00000000" w:rsidRPr="00000000" w14:paraId="0000008E">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rPr>
      </w:pPr>
      <w:r w:rsidDel="00000000" w:rsidR="00000000" w:rsidRPr="00000000">
        <w:rPr>
          <w:color w:val="0d0d0d"/>
          <w:rtl w:val="0"/>
        </w:rPr>
        <w:t xml:space="preserve">The question of whether the principles of muscle warm-up and recovery that apply to other muscles in the body can also be applied to the vocal folds is an area of ongoing research (Rubin, Sataloff &amp; Korovin, 2006). While there is a strong foundation of understanding regarding general muscle physiology, translating these insights directly to vocal fold muscles involves considering their unique anatomical and functional characteristics (Benninger &amp; Murry, 2008).</w:t>
      </w:r>
    </w:p>
    <w:p w:rsidR="00000000" w:rsidDel="00000000" w:rsidP="00000000" w:rsidRDefault="00000000" w:rsidRPr="00000000" w14:paraId="0000008F">
      <w:pPr>
        <w:pBdr>
          <w:top w:color="e3e3e3" w:space="0" w:sz="0" w:val="none"/>
          <w:left w:color="e3e3e3" w:space="0" w:sz="0" w:val="none"/>
          <w:bottom w:color="e3e3e3" w:space="0" w:sz="0" w:val="none"/>
          <w:right w:color="e3e3e3" w:space="0" w:sz="0" w:val="none"/>
          <w:between w:color="e3e3e3" w:space="0" w:sz="0" w:val="none"/>
        </w:pBdr>
        <w:shd w:fill="ffffff" w:val="clear"/>
        <w:spacing w:before="280" w:line="360" w:lineRule="auto"/>
        <w:rPr>
          <w:b w:val="1"/>
        </w:rPr>
      </w:pPr>
      <w:r w:rsidDel="00000000" w:rsidR="00000000" w:rsidRPr="00000000">
        <w:rPr>
          <w:b w:val="1"/>
          <w:rtl w:val="0"/>
        </w:rPr>
        <w:t xml:space="preserve">Cool-Downs and Their Physiological Benefits</w:t>
      </w:r>
    </w:p>
    <w:p w:rsidR="00000000" w:rsidDel="00000000" w:rsidP="00000000" w:rsidRDefault="00000000" w:rsidRPr="00000000" w14:paraId="00000090">
      <w:pPr>
        <w:pBdr>
          <w:top w:color="e3e3e3" w:space="0" w:sz="0" w:val="none"/>
          <w:left w:color="e3e3e3" w:space="0" w:sz="0" w:val="none"/>
          <w:bottom w:color="e3e3e3" w:space="0" w:sz="0" w:val="none"/>
          <w:right w:color="e3e3e3" w:space="0" w:sz="0" w:val="none"/>
          <w:between w:color="e3e3e3" w:space="0" w:sz="0" w:val="none"/>
        </w:pBdr>
        <w:shd w:fill="ffffff" w:val="clear"/>
        <w:spacing w:after="300" w:line="360" w:lineRule="auto"/>
        <w:rPr>
          <w:b w:val="1"/>
        </w:rPr>
      </w:pPr>
      <w:r w:rsidDel="00000000" w:rsidR="00000000" w:rsidRPr="00000000">
        <w:rPr>
          <w:color w:val="0d0d0d"/>
          <w:rtl w:val="0"/>
        </w:rPr>
        <w:t xml:space="preserve">Cool-downs after exercise are an essential part of recovery for athletes and those engaged in physical activities. The process helps to reduce metabolic waste in the muscles, including substances like lactic acid that accumulate during vigorous exercise (Behrman, 2005). Understanding the physiological processes behind cool-downs can clarify why they are so beneficial (Fletcher &amp; Jones, 2004). Here’s a breakdown of what happens:</w:t>
      </w:r>
      <w:r w:rsidDel="00000000" w:rsidR="00000000" w:rsidRPr="00000000">
        <w:rPr>
          <w:rtl w:val="0"/>
        </w:rPr>
      </w:r>
    </w:p>
    <w:p w:rsidR="00000000" w:rsidDel="00000000" w:rsidP="00000000" w:rsidRDefault="00000000" w:rsidRPr="00000000" w14:paraId="00000091">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rPr>
      </w:pPr>
      <w:r w:rsidDel="00000000" w:rsidR="00000000" w:rsidRPr="00000000">
        <w:rPr>
          <w:b w:val="1"/>
          <w:color w:val="0d0d0d"/>
          <w:rtl w:val="0"/>
        </w:rPr>
        <w:t xml:space="preserve">Gradual Decrease in Heart Rate and Blood Pressure:</w:t>
      </w:r>
      <w:r w:rsidDel="00000000" w:rsidR="00000000" w:rsidRPr="00000000">
        <w:rPr>
          <w:color w:val="0d0d0d"/>
          <w:rtl w:val="0"/>
        </w:rPr>
        <w:t xml:space="preserve">When exercise stops abruptly, the heart rate and blood pressure drop suddenly, which can cause dizziness or even fainting because less oxygen-rich blood reaches the brain. A cool-down involving a gradual decrease in the intensity of activity helps to prevent this by allowing the cardiovascular system to adjust more smoothly to the resting state (Sawka &amp; Noakes, 2007).</w:t>
      </w:r>
    </w:p>
    <w:p w:rsidR="00000000" w:rsidDel="00000000" w:rsidP="00000000" w:rsidRDefault="00000000" w:rsidRPr="00000000" w14:paraId="00000092">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rPr>
      </w:pPr>
      <w:r w:rsidDel="00000000" w:rsidR="00000000" w:rsidRPr="00000000">
        <w:rPr>
          <w:b w:val="1"/>
          <w:color w:val="0d0d0d"/>
          <w:rtl w:val="0"/>
        </w:rPr>
        <w:t xml:space="preserve">Enhanced Blood Circulation:</w:t>
      </w:r>
      <w:r w:rsidDel="00000000" w:rsidR="00000000" w:rsidRPr="00000000">
        <w:rPr>
          <w:color w:val="0d0d0d"/>
          <w:rtl w:val="0"/>
        </w:rPr>
        <w:t xml:space="preserve">Continuing to move at a lower intensity during a cool-down helps maintain an elevated heart rate and blood flow. This sustained circulation promotes the removal of metabolic waste products accumulated during intense activity (Titze, 1994). Lactic acid, for instance, can be transported from the muscles to the liver, where it can be converted back into glucose or cleared from the body (Sundberg, 1987).</w:t>
      </w:r>
    </w:p>
    <w:p w:rsidR="00000000" w:rsidDel="00000000" w:rsidP="00000000" w:rsidRDefault="00000000" w:rsidRPr="00000000" w14:paraId="00000093">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rPr>
      </w:pPr>
      <w:r w:rsidDel="00000000" w:rsidR="00000000" w:rsidRPr="00000000">
        <w:rPr>
          <w:b w:val="1"/>
          <w:color w:val="0d0d0d"/>
          <w:rtl w:val="0"/>
        </w:rPr>
        <w:t xml:space="preserve">Prevention of Blood Pooling:</w:t>
      </w:r>
      <w:r w:rsidDel="00000000" w:rsidR="00000000" w:rsidRPr="00000000">
        <w:rPr>
          <w:color w:val="0d0d0d"/>
          <w:rtl w:val="0"/>
        </w:rPr>
        <w:t xml:space="preserve">Vigorous exercise, particularly involving the lower body, leads to increased blood flow to the active muscles. If the activity ceases suddenly, blood can start pooling in the lower extremities due to gravity, reducing its return to the heart and other parts of the body (Hunter &amp; Titze, 2009). Continuous gentle movement helps maintain venous return (the flow of blood back to the heart), thereby avoiding blood pooling and assisting in waste removal (Benninger &amp; Murry, 2008).</w:t>
      </w:r>
    </w:p>
    <w:p w:rsidR="00000000" w:rsidDel="00000000" w:rsidP="00000000" w:rsidRDefault="00000000" w:rsidRPr="00000000" w14:paraId="00000094">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rPr>
      </w:pPr>
      <w:r w:rsidDel="00000000" w:rsidR="00000000" w:rsidRPr="00000000">
        <w:rPr>
          <w:b w:val="1"/>
          <w:color w:val="0d0d0d"/>
          <w:rtl w:val="0"/>
        </w:rPr>
        <w:t xml:space="preserve">Promotion of Lactate Clearance:</w:t>
      </w:r>
      <w:r w:rsidDel="00000000" w:rsidR="00000000" w:rsidRPr="00000000">
        <w:rPr>
          <w:color w:val="0d0d0d"/>
          <w:rtl w:val="0"/>
        </w:rPr>
        <w:t xml:space="preserve">Lactic acid is a byproduct of anaerobic metabolism, which occurs when the muscles do not receive enough oxygen to meet their energy demands during high-intensity exercise. Through a cool-down, the body can continue using and clearing lactate as a fuel in a more oxygen-rich environment, converting it back to energy or clearing it from the body more efficiently (Sataloff, 2005).</w:t>
      </w:r>
    </w:p>
    <w:p w:rsidR="00000000" w:rsidDel="00000000" w:rsidP="00000000" w:rsidRDefault="00000000" w:rsidRPr="00000000" w14:paraId="00000095">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rPr>
      </w:pPr>
      <w:r w:rsidDel="00000000" w:rsidR="00000000" w:rsidRPr="00000000">
        <w:rPr>
          <w:b w:val="1"/>
          <w:color w:val="0d0d0d"/>
          <w:rtl w:val="0"/>
        </w:rPr>
        <w:t xml:space="preserve">Reduction of Muscle Stiffness and Soreness:</w:t>
      </w:r>
      <w:r w:rsidDel="00000000" w:rsidR="00000000" w:rsidRPr="00000000">
        <w:rPr>
          <w:color w:val="0d0d0d"/>
          <w:rtl w:val="0"/>
        </w:rPr>
        <w:t xml:space="preserve">Gentle stretching and low-intensity movements help relax the muscles and increase their range of motion. This also aids in the realignment of muscle fibers and the repair process, facilitating quicker recovery (Colton, Casper &amp; Leonard, 2011).</w:t>
      </w:r>
    </w:p>
    <w:p w:rsidR="00000000" w:rsidDel="00000000" w:rsidP="00000000" w:rsidRDefault="00000000" w:rsidRPr="00000000" w14:paraId="00000096">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b w:val="1"/>
        </w:rPr>
      </w:pPr>
      <w:r w:rsidDel="00000000" w:rsidR="00000000" w:rsidRPr="00000000">
        <w:rPr>
          <w:b w:val="1"/>
          <w:rtl w:val="0"/>
        </w:rPr>
        <w:t xml:space="preserve">The Role of Oxygen and Nutrient Delivery</w:t>
      </w:r>
    </w:p>
    <w:p w:rsidR="00000000" w:rsidDel="00000000" w:rsidP="00000000" w:rsidRDefault="00000000" w:rsidRPr="00000000" w14:paraId="00000097">
      <w:pPr>
        <w:pBdr>
          <w:top w:color="e3e3e3" w:space="0" w:sz="0" w:val="none"/>
          <w:left w:color="e3e3e3" w:space="0" w:sz="0" w:val="none"/>
          <w:bottom w:color="e3e3e3" w:space="0" w:sz="0" w:val="none"/>
          <w:right w:color="e3e3e3" w:space="0" w:sz="0" w:val="none"/>
          <w:between w:color="e3e3e3" w:space="0" w:sz="0" w:val="none"/>
        </w:pBdr>
        <w:shd w:fill="ffffff" w:val="clear"/>
        <w:spacing w:after="300" w:line="360" w:lineRule="auto"/>
        <w:rPr>
          <w:color w:val="0d0d0d"/>
        </w:rPr>
      </w:pPr>
      <w:r w:rsidDel="00000000" w:rsidR="00000000" w:rsidRPr="00000000">
        <w:rPr>
          <w:color w:val="0d0d0d"/>
          <w:rtl w:val="0"/>
        </w:rPr>
        <w:t xml:space="preserve">Continued movement during a cool-down ensures that muscles receive a steady supply of oxygen and nutrients, which are crucial for repair and recovery. This process is vital post-exercise, as oxygen is necessary for the oxidative phosphorylation pathway, which generates ATP, the primary energy source for cellular repair processes (Titze, 1994). Nutrient delivery, particularly of amino acids and glucose, supports the synthesis of proteins and glycogen, essential for repairing microtears in muscle fibers caused by physical activity (Behrman, 2005). Furthermore, the maintenance of blood flow during a cool-down aids in the removal of metabolic waste products, such as carbon dioxide and lactic acid, thereby reducing muscle soreness and facilitating faster recovery (Sataloff, 2005).</w:t>
      </w:r>
    </w:p>
    <w:p w:rsidR="00000000" w:rsidDel="00000000" w:rsidP="00000000" w:rsidRDefault="00000000" w:rsidRPr="00000000" w14:paraId="00000098">
      <w:pPr>
        <w:pBdr>
          <w:top w:color="e3e3e3" w:space="0" w:sz="0" w:val="none"/>
          <w:left w:color="e3e3e3" w:space="0" w:sz="0" w:val="none"/>
          <w:bottom w:color="e3e3e3" w:space="0" w:sz="0" w:val="none"/>
          <w:right w:color="e3e3e3" w:space="0" w:sz="0" w:val="none"/>
          <w:between w:color="e3e3e3" w:space="0" w:sz="0" w:val="none"/>
        </w:pBdr>
        <w:shd w:fill="ffffff" w:val="clear"/>
        <w:spacing w:before="280" w:line="360" w:lineRule="auto"/>
        <w:rPr>
          <w:b w:val="1"/>
        </w:rPr>
      </w:pPr>
      <w:r w:rsidDel="00000000" w:rsidR="00000000" w:rsidRPr="00000000">
        <w:rPr>
          <w:b w:val="1"/>
          <w:rtl w:val="0"/>
        </w:rPr>
        <w:t xml:space="preserve">Psychological Benefits</w:t>
      </w:r>
    </w:p>
    <w:p w:rsidR="00000000" w:rsidDel="00000000" w:rsidP="00000000" w:rsidRDefault="00000000" w:rsidRPr="00000000" w14:paraId="00000099">
      <w:pPr>
        <w:pBdr>
          <w:top w:color="e3e3e3" w:space="0" w:sz="0" w:val="none"/>
          <w:left w:color="e3e3e3" w:space="0" w:sz="0" w:val="none"/>
          <w:bottom w:color="e3e3e3" w:space="0" w:sz="0" w:val="none"/>
          <w:right w:color="e3e3e3" w:space="0" w:sz="0" w:val="none"/>
          <w:between w:color="e3e3e3" w:space="0" w:sz="0" w:val="none"/>
        </w:pBdr>
        <w:shd w:fill="ffffff" w:val="clear"/>
        <w:spacing w:after="300" w:line="360" w:lineRule="auto"/>
        <w:rPr>
          <w:color w:val="0d0d0d"/>
        </w:rPr>
      </w:pPr>
      <w:r w:rsidDel="00000000" w:rsidR="00000000" w:rsidRPr="00000000">
        <w:rPr>
          <w:color w:val="0d0d0d"/>
          <w:highlight w:val="white"/>
          <w:rtl w:val="0"/>
        </w:rPr>
        <w:t xml:space="preserve">Aside from physiological benefits, cool-downs offer psychological advantages by providing a moment of relaxation and reflection after intense exercise (Hunter &amp; Titze, 2009). This transition from high to low activity helps reduce psychological stress and promote a sense of well-being, contributing to a more complete and satisfying workout experience (Hargreaves &amp; North, 1999).</w:t>
      </w:r>
      <w:r w:rsidDel="00000000" w:rsidR="00000000" w:rsidRPr="00000000">
        <w:rPr>
          <w:color w:val="0d0d0d"/>
          <w:rtl w:val="0"/>
        </w:rPr>
        <w:t xml:space="preserve"> Engaging in a structured cool-down routine can also enhance mental focus and clarity, as it allows individuals to mentally process and reflect on their exercise performance (Rubin, Sataloff &amp; Korovin, 2006). The calming effect of a cool-down is associated with the reduction of cortisol levels, a stress hormone, thereby promoting a more relaxed state (Colton, Casper &amp; Leonard, 2011).</w:t>
      </w:r>
    </w:p>
    <w:p w:rsidR="00000000" w:rsidDel="00000000" w:rsidP="00000000" w:rsidRDefault="00000000" w:rsidRPr="00000000" w14:paraId="0000009A">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b w:val="1"/>
        </w:rPr>
      </w:pPr>
      <w:r w:rsidDel="00000000" w:rsidR="00000000" w:rsidRPr="00000000">
        <w:rPr>
          <w:b w:val="1"/>
          <w:color w:val="0d0d0d"/>
          <w:rtl w:val="0"/>
        </w:rPr>
        <w:t xml:space="preserve">Conclusions and Current Consensus on Cool Downs</w:t>
      </w:r>
      <w:r w:rsidDel="00000000" w:rsidR="00000000" w:rsidRPr="00000000">
        <w:rPr>
          <w:rtl w:val="0"/>
        </w:rPr>
      </w:r>
    </w:p>
    <w:p w:rsidR="00000000" w:rsidDel="00000000" w:rsidP="00000000" w:rsidRDefault="00000000" w:rsidRPr="00000000" w14:paraId="0000009B">
      <w:pPr>
        <w:pBdr>
          <w:top w:color="e3e3e3" w:space="0" w:sz="0" w:val="none"/>
          <w:left w:color="e3e3e3" w:space="0" w:sz="0" w:val="none"/>
          <w:bottom w:color="e3e3e3" w:space="0" w:sz="0" w:val="none"/>
          <w:right w:color="e3e3e3" w:space="0" w:sz="0" w:val="none"/>
          <w:between w:color="e3e3e3" w:space="0" w:sz="0" w:val="none"/>
        </w:pBdr>
        <w:shd w:fill="ffffff" w:val="clear"/>
        <w:spacing w:after="300" w:line="360" w:lineRule="auto"/>
        <w:rPr>
          <w:color w:val="0d0d0d"/>
        </w:rPr>
      </w:pPr>
      <w:r w:rsidDel="00000000" w:rsidR="00000000" w:rsidRPr="00000000">
        <w:rPr>
          <w:color w:val="0d0d0d"/>
          <w:rtl w:val="0"/>
        </w:rPr>
        <w:t xml:space="preserve">In summary, cool-downs facilitate several physiological processes that enhance recovery, including improved circulation for waste removal, prevention of blood pooling, and enhanced lactate clearance. These processes are essential for maintaining muscle health and promote efficient recovery (Sataloff, 2005). </w:t>
      </w:r>
    </w:p>
    <w:p w:rsidR="00000000" w:rsidDel="00000000" w:rsidP="00000000" w:rsidRDefault="00000000" w:rsidRPr="00000000" w14:paraId="0000009C">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pPr>
      <w:r w:rsidDel="00000000" w:rsidR="00000000" w:rsidRPr="00000000">
        <w:rPr>
          <w:b w:val="1"/>
          <w:rtl w:val="0"/>
        </w:rPr>
        <w:t xml:space="preserve">Developing Effective Vocal Warm-Up Strategies: Theoretical Insights and Practical Applications</w:t>
      </w:r>
      <w:r w:rsidDel="00000000" w:rsidR="00000000" w:rsidRPr="00000000">
        <w:rPr>
          <w:rtl w:val="0"/>
        </w:rPr>
      </w:r>
    </w:p>
    <w:p w:rsidR="00000000" w:rsidDel="00000000" w:rsidP="00000000" w:rsidRDefault="00000000" w:rsidRPr="00000000" w14:paraId="0000009D">
      <w:pPr>
        <w:pBdr>
          <w:top w:color="e3e3e3" w:space="0" w:sz="0" w:val="none"/>
          <w:left w:color="e3e3e3" w:space="0" w:sz="0" w:val="none"/>
          <w:bottom w:color="e3e3e3" w:space="0" w:sz="0" w:val="none"/>
          <w:right w:color="e3e3e3" w:space="0" w:sz="0" w:val="none"/>
          <w:between w:color="e3e3e3" w:space="0" w:sz="0" w:val="none"/>
        </w:pBdr>
        <w:shd w:fill="ffffff" w:val="clear"/>
        <w:spacing w:after="300" w:line="360" w:lineRule="auto"/>
        <w:rPr>
          <w:color w:val="0d0d0d"/>
        </w:rPr>
      </w:pPr>
      <w:r w:rsidDel="00000000" w:rsidR="00000000" w:rsidRPr="00000000">
        <w:rPr>
          <w:color w:val="0d0d0d"/>
          <w:rtl w:val="0"/>
        </w:rPr>
        <w:t xml:space="preserve">In this section, I will delve into various theories aimed at achieving the fluidity, physical, and psychological benefits previously discussed regarding vocal warm-up and cool-down routines. Here, we explore the intricacies of designing activities tailored to promote vocal ease and longevity.</w:t>
      </w:r>
    </w:p>
    <w:p w:rsidR="00000000" w:rsidDel="00000000" w:rsidP="00000000" w:rsidRDefault="00000000" w:rsidRPr="00000000" w14:paraId="0000009E">
      <w:pPr>
        <w:pBdr>
          <w:top w:color="e3e3e3" w:space="0" w:sz="0" w:val="none"/>
          <w:left w:color="e3e3e3" w:space="0" w:sz="0" w:val="none"/>
          <w:bottom w:color="e3e3e3" w:space="0" w:sz="0" w:val="none"/>
          <w:right w:color="e3e3e3" w:space="0" w:sz="0" w:val="none"/>
          <w:between w:color="e3e3e3" w:space="0" w:sz="0" w:val="none"/>
        </w:pBdr>
        <w:shd w:fill="ffffff" w:val="clear"/>
        <w:spacing w:after="40" w:before="240" w:line="360" w:lineRule="auto"/>
        <w:rPr>
          <w:b w:val="1"/>
        </w:rPr>
      </w:pPr>
      <w:r w:rsidDel="00000000" w:rsidR="00000000" w:rsidRPr="00000000">
        <w:rPr>
          <w:b w:val="1"/>
          <w:rtl w:val="0"/>
        </w:rPr>
        <w:t xml:space="preserve">Body-Mind Voice Connection</w:t>
      </w:r>
    </w:p>
    <w:p w:rsidR="00000000" w:rsidDel="00000000" w:rsidP="00000000" w:rsidRDefault="00000000" w:rsidRPr="00000000" w14:paraId="0000009F">
      <w:pPr>
        <w:pBdr>
          <w:top w:color="e3e3e3" w:space="0" w:sz="0" w:val="none"/>
          <w:left w:color="e3e3e3" w:space="0" w:sz="0" w:val="none"/>
          <w:bottom w:color="e3e3e3" w:space="0" w:sz="0" w:val="none"/>
          <w:right w:color="e3e3e3" w:space="0" w:sz="0" w:val="none"/>
          <w:between w:color="e3e3e3" w:space="0" w:sz="0" w:val="none"/>
        </w:pBdr>
        <w:shd w:fill="ffffff" w:val="clear"/>
        <w:spacing w:after="300" w:line="360" w:lineRule="auto"/>
        <w:rPr>
          <w:color w:val="0d0d0d"/>
        </w:rPr>
      </w:pPr>
      <w:r w:rsidDel="00000000" w:rsidR="00000000" w:rsidRPr="00000000">
        <w:rPr>
          <w:color w:val="0d0d0d"/>
          <w:rtl w:val="0"/>
        </w:rPr>
        <w:t xml:space="preserve">The body-mind voice connection theory emphasizes the integration of physical, psychological, and vocal preparation for optimal vocal performance. Warm-ups should include physical stretches, mental relaxation techniques, and vocal exercises that gradually increase in intensity (Sataloff, 2005). Physical stretches reduce muscle tension and improve flexibility, essential for vocal function (Colton, Casper &amp; Leonard, 2011). Mental relaxation techniques, such as deep breathing and visualization, help reduce performance anxiety and improve focus, enhancing overall vocal quality (Rubin, Sataloff &amp; Korovin, 2006). Vocal exercises, starting from gentle phonation to more dynamic tasks, gradually prepare the vocal folds for strenuous activity, minimizing the risk of vocal strain (Titze, 1994).</w:t>
      </w:r>
    </w:p>
    <w:p w:rsidR="00000000" w:rsidDel="00000000" w:rsidP="00000000" w:rsidRDefault="00000000" w:rsidRPr="00000000" w14:paraId="000000A0">
      <w:pPr>
        <w:pBdr>
          <w:top w:color="e3e3e3" w:space="0" w:sz="0" w:val="none"/>
          <w:left w:color="e3e3e3" w:space="0" w:sz="0" w:val="none"/>
          <w:bottom w:color="e3e3e3" w:space="0" w:sz="0" w:val="none"/>
          <w:right w:color="e3e3e3" w:space="0" w:sz="0" w:val="none"/>
          <w:between w:color="e3e3e3" w:space="0" w:sz="0" w:val="none"/>
        </w:pBdr>
        <w:shd w:fill="ffffff" w:val="clear"/>
        <w:spacing w:after="40" w:before="240" w:line="360" w:lineRule="auto"/>
        <w:rPr>
          <w:b w:val="1"/>
        </w:rPr>
      </w:pPr>
      <w:r w:rsidDel="00000000" w:rsidR="00000000" w:rsidRPr="00000000">
        <w:rPr>
          <w:b w:val="1"/>
          <w:rtl w:val="0"/>
        </w:rPr>
        <w:t xml:space="preserve">Progressive Phonation</w:t>
      </w:r>
    </w:p>
    <w:p w:rsidR="00000000" w:rsidDel="00000000" w:rsidP="00000000" w:rsidRDefault="00000000" w:rsidRPr="00000000" w14:paraId="000000A1">
      <w:pPr>
        <w:pBdr>
          <w:top w:color="e3e3e3" w:space="0" w:sz="0" w:val="none"/>
          <w:left w:color="e3e3e3" w:space="0" w:sz="0" w:val="none"/>
          <w:bottom w:color="e3e3e3" w:space="0" w:sz="0" w:val="none"/>
          <w:right w:color="e3e3e3" w:space="0" w:sz="0" w:val="none"/>
          <w:between w:color="e3e3e3" w:space="0" w:sz="0" w:val="none"/>
        </w:pBdr>
        <w:shd w:fill="ffffff" w:val="clear"/>
        <w:spacing w:after="300" w:line="360" w:lineRule="auto"/>
        <w:rPr>
          <w:color w:val="0d0d0d"/>
        </w:rPr>
      </w:pPr>
      <w:r w:rsidDel="00000000" w:rsidR="00000000" w:rsidRPr="00000000">
        <w:rPr>
          <w:color w:val="0d0d0d"/>
          <w:rtl w:val="0"/>
        </w:rPr>
        <w:t xml:space="preserve">The progressive phonation approach advocates beginning with gentle vocalizations, such as humming or lip trills, to engage the vocal folds gently. This method enhances flexibility and stamina while minimizing the risk of strain (Behrman, 2005). As the warm-up progresses, more complex vocal tasks are introduced, gradually increasing in intensity to prepare the voice for performance demands (Colton, Casper &amp; Leonard, 2011). This gradual progression reduces the likelihood of vocal fatigue and improves overall vocal resilience (Rubin, Sataloff &amp; Korovin, 2006).</w:t>
      </w:r>
    </w:p>
    <w:p w:rsidR="00000000" w:rsidDel="00000000" w:rsidP="00000000" w:rsidRDefault="00000000" w:rsidRPr="00000000" w14:paraId="000000A2">
      <w:pPr>
        <w:pBdr>
          <w:top w:color="e3e3e3" w:space="0" w:sz="0" w:val="none"/>
          <w:left w:color="e3e3e3" w:space="0" w:sz="0" w:val="none"/>
          <w:bottom w:color="e3e3e3" w:space="0" w:sz="0" w:val="none"/>
          <w:right w:color="e3e3e3" w:space="0" w:sz="0" w:val="none"/>
          <w:between w:color="e3e3e3" w:space="0" w:sz="0" w:val="none"/>
        </w:pBdr>
        <w:shd w:fill="ffffff" w:val="clear"/>
        <w:spacing w:after="40" w:before="240" w:line="360" w:lineRule="auto"/>
        <w:rPr>
          <w:b w:val="1"/>
        </w:rPr>
      </w:pPr>
      <w:r w:rsidDel="00000000" w:rsidR="00000000" w:rsidRPr="00000000">
        <w:rPr>
          <w:b w:val="1"/>
          <w:rtl w:val="0"/>
        </w:rPr>
        <w:t xml:space="preserve">Resonance Tuning</w:t>
      </w:r>
    </w:p>
    <w:p w:rsidR="00000000" w:rsidDel="00000000" w:rsidP="00000000" w:rsidRDefault="00000000" w:rsidRPr="00000000" w14:paraId="000000A3">
      <w:pPr>
        <w:pBdr>
          <w:top w:color="e3e3e3" w:space="0" w:sz="0" w:val="none"/>
          <w:left w:color="e3e3e3" w:space="0" w:sz="0" w:val="none"/>
          <w:bottom w:color="e3e3e3" w:space="0" w:sz="0" w:val="none"/>
          <w:right w:color="e3e3e3" w:space="0" w:sz="0" w:val="none"/>
          <w:between w:color="e3e3e3" w:space="0" w:sz="0" w:val="none"/>
        </w:pBdr>
        <w:shd w:fill="ffffff" w:val="clear"/>
        <w:spacing w:after="300" w:line="360" w:lineRule="auto"/>
        <w:rPr>
          <w:color w:val="0d0d0d"/>
        </w:rPr>
      </w:pPr>
      <w:r w:rsidDel="00000000" w:rsidR="00000000" w:rsidRPr="00000000">
        <w:rPr>
          <w:color w:val="0d0d0d"/>
          <w:rtl w:val="0"/>
        </w:rPr>
        <w:t xml:space="preserve">Resonance tuning focuses on adjusting vocal resonance through exercises that emphasize different vocal registers and timbres. Common practices include sirening (gliding through pitches) and focusing on head or chest resonance (Sundberg, 1987). The goal is to optimize the vocal tract configuration, reducing vocal effort and enhancing sound quality (Titze, 1994). These exercises improve the singer's ability to modify resonance and enhance the efficiency of sound production (Sataloff, 2005).</w:t>
      </w:r>
    </w:p>
    <w:p w:rsidR="00000000" w:rsidDel="00000000" w:rsidP="00000000" w:rsidRDefault="00000000" w:rsidRPr="00000000" w14:paraId="000000A4">
      <w:pPr>
        <w:pBdr>
          <w:top w:color="e3e3e3" w:space="0" w:sz="0" w:val="none"/>
          <w:left w:color="e3e3e3" w:space="0" w:sz="0" w:val="none"/>
          <w:bottom w:color="e3e3e3" w:space="0" w:sz="0" w:val="none"/>
          <w:right w:color="e3e3e3" w:space="0" w:sz="0" w:val="none"/>
          <w:between w:color="e3e3e3" w:space="0" w:sz="0" w:val="none"/>
        </w:pBdr>
        <w:shd w:fill="ffffff" w:val="clear"/>
        <w:spacing w:after="40" w:before="240" w:line="360" w:lineRule="auto"/>
        <w:rPr>
          <w:b w:val="1"/>
        </w:rPr>
      </w:pPr>
      <w:r w:rsidDel="00000000" w:rsidR="00000000" w:rsidRPr="00000000">
        <w:rPr>
          <w:b w:val="1"/>
          <w:rtl w:val="0"/>
        </w:rPr>
        <w:t xml:space="preserve">Dynamic Voice Integration</w:t>
      </w:r>
    </w:p>
    <w:p w:rsidR="00000000" w:rsidDel="00000000" w:rsidP="00000000" w:rsidRDefault="00000000" w:rsidRPr="00000000" w14:paraId="000000A5">
      <w:pPr>
        <w:pBdr>
          <w:top w:color="e3e3e3" w:space="0" w:sz="0" w:val="none"/>
          <w:left w:color="e3e3e3" w:space="0" w:sz="0" w:val="none"/>
          <w:bottom w:color="e3e3e3" w:space="0" w:sz="0" w:val="none"/>
          <w:right w:color="e3e3e3" w:space="0" w:sz="0" w:val="none"/>
          <w:between w:color="e3e3e3" w:space="0" w:sz="0" w:val="none"/>
        </w:pBdr>
        <w:shd w:fill="ffffff" w:val="clear"/>
        <w:spacing w:after="300" w:line="360" w:lineRule="auto"/>
        <w:rPr>
          <w:color w:val="0d0d0d"/>
        </w:rPr>
      </w:pPr>
      <w:r w:rsidDel="00000000" w:rsidR="00000000" w:rsidRPr="00000000">
        <w:rPr>
          <w:color w:val="0d0d0d"/>
          <w:rtl w:val="0"/>
        </w:rPr>
        <w:t xml:space="preserve">Dynamic voice integration involves using dynamic vocal exercises that incorporate movement and varying intensities to simulate real-world singing or speaking scenarios. This approach helps the voice adapt to various demands, improving vocal agility and endurance (Colton, Casper &amp; Leonard, 2011). Exercises may include varied pitch glides, volume changes, and articulation tasks, preparing the voice for the dynamic nature of performance (Behrman, 2005). This method emphasizes flexibility and adaptability in vocal performance, enhancing the singer's ability to meet diverse vocal challenges (Rubin, Sataloff &amp; Korovin, 2006).</w:t>
      </w:r>
    </w:p>
    <w:p w:rsidR="00000000" w:rsidDel="00000000" w:rsidP="00000000" w:rsidRDefault="00000000" w:rsidRPr="00000000" w14:paraId="000000A6">
      <w:pPr>
        <w:pBdr>
          <w:top w:color="e3e3e3" w:space="0" w:sz="0" w:val="none"/>
          <w:left w:color="e3e3e3" w:space="0" w:sz="0" w:val="none"/>
          <w:bottom w:color="e3e3e3" w:space="0" w:sz="0" w:val="none"/>
          <w:right w:color="e3e3e3" w:space="0" w:sz="0" w:val="none"/>
          <w:between w:color="e3e3e3" w:space="0" w:sz="0" w:val="none"/>
        </w:pBdr>
        <w:shd w:fill="ffffff" w:val="clear"/>
        <w:spacing w:after="40" w:before="240" w:line="360" w:lineRule="auto"/>
        <w:rPr>
          <w:b w:val="1"/>
        </w:rPr>
      </w:pPr>
      <w:r w:rsidDel="00000000" w:rsidR="00000000" w:rsidRPr="00000000">
        <w:rPr>
          <w:b w:val="1"/>
          <w:rtl w:val="0"/>
        </w:rPr>
        <w:t xml:space="preserve">Summary of Vocal Warm-Up Theories</w:t>
      </w:r>
    </w:p>
    <w:p w:rsidR="00000000" w:rsidDel="00000000" w:rsidP="00000000" w:rsidRDefault="00000000" w:rsidRPr="00000000" w14:paraId="000000A7">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color w:val="0d0d0d"/>
        </w:rPr>
      </w:pPr>
      <w:r w:rsidDel="00000000" w:rsidR="00000000" w:rsidRPr="00000000">
        <w:rPr>
          <w:color w:val="0d0d0d"/>
          <w:rtl w:val="0"/>
        </w:rPr>
        <w:t xml:space="preserve">These vocal warm-up theories provide a comprehensive framework for vocal preparation, integrating physical, psychological, and technical elements to enhance vocal performance. Incorporating these methods can help vocalists achieve greater control, reduce the risk of injury, and enhance overall vocal quality (Sataloff, 2005). Ongoing research continues to refine these theories, contributing to a deeper understanding of effective vocal warm-up practices and their impact on vocal health and performance (Titze, 1994).</w:t>
      </w:r>
    </w:p>
    <w:p w:rsidR="00000000" w:rsidDel="00000000" w:rsidP="00000000" w:rsidRDefault="00000000" w:rsidRPr="00000000" w14:paraId="000000A8">
      <w:pPr>
        <w:spacing w:line="360" w:lineRule="auto"/>
        <w:rPr/>
      </w:pPr>
      <w:r w:rsidDel="00000000" w:rsidR="00000000" w:rsidRPr="00000000">
        <w:rPr>
          <w:rtl w:val="0"/>
        </w:rPr>
      </w:r>
    </w:p>
    <w:p w:rsidR="00000000" w:rsidDel="00000000" w:rsidP="00000000" w:rsidRDefault="00000000" w:rsidRPr="00000000" w14:paraId="000000A9">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b w:val="1"/>
        </w:rPr>
      </w:pPr>
      <w:r w:rsidDel="00000000" w:rsidR="00000000" w:rsidRPr="00000000">
        <w:rPr>
          <w:b w:val="1"/>
          <w:rtl w:val="0"/>
        </w:rPr>
        <w:t xml:space="preserve">Developing Effective Vocal Cool-Down Strategies: Theoretical Insights and Practical Applications</w:t>
      </w:r>
    </w:p>
    <w:p w:rsidR="00000000" w:rsidDel="00000000" w:rsidP="00000000" w:rsidRDefault="00000000" w:rsidRPr="00000000" w14:paraId="000000AA">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b w:val="1"/>
          <w:color w:val="0d0d0d"/>
        </w:rPr>
      </w:pPr>
      <w:r w:rsidDel="00000000" w:rsidR="00000000" w:rsidRPr="00000000">
        <w:rPr>
          <w:b w:val="1"/>
          <w:color w:val="0d0d0d"/>
          <w:rtl w:val="0"/>
        </w:rPr>
        <w:t xml:space="preserve">Vocal Cool-Down Theories</w:t>
      </w:r>
    </w:p>
    <w:p w:rsidR="00000000" w:rsidDel="00000000" w:rsidP="00000000" w:rsidRDefault="00000000" w:rsidRPr="00000000" w14:paraId="000000AB">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color w:val="0d0d0d"/>
          <w:highlight w:val="white"/>
        </w:rPr>
      </w:pPr>
      <w:r w:rsidDel="00000000" w:rsidR="00000000" w:rsidRPr="00000000">
        <w:rPr>
          <w:color w:val="0d0d0d"/>
          <w:highlight w:val="white"/>
          <w:rtl w:val="0"/>
        </w:rPr>
        <w:t xml:space="preserve">This section presents several theories and strategies for effectively cooling down after vocal performance.</w:t>
      </w:r>
    </w:p>
    <w:p w:rsidR="00000000" w:rsidDel="00000000" w:rsidP="00000000" w:rsidRDefault="00000000" w:rsidRPr="00000000" w14:paraId="000000AC">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color w:val="0d0d0d"/>
          <w:highlight w:val="white"/>
        </w:rPr>
      </w:pPr>
      <w:r w:rsidDel="00000000" w:rsidR="00000000" w:rsidRPr="00000000">
        <w:rPr>
          <w:rtl w:val="0"/>
        </w:rPr>
      </w:r>
    </w:p>
    <w:p w:rsidR="00000000" w:rsidDel="00000000" w:rsidP="00000000" w:rsidRDefault="00000000" w:rsidRPr="00000000" w14:paraId="000000AD">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color w:val="0d0d0d"/>
        </w:rPr>
      </w:pPr>
      <w:r w:rsidDel="00000000" w:rsidR="00000000" w:rsidRPr="00000000">
        <w:rPr>
          <w:b w:val="1"/>
          <w:color w:val="0d0d0d"/>
          <w:rtl w:val="0"/>
        </w:rPr>
        <w:t xml:space="preserve">Gradual Vocal Unloading:</w:t>
      </w:r>
      <w:r w:rsidDel="00000000" w:rsidR="00000000" w:rsidRPr="00000000">
        <w:rPr>
          <w:color w:val="0d0d0d"/>
          <w:rtl w:val="0"/>
        </w:rPr>
        <w:t xml:space="preserve"> Similar to cooling down in sports, this method involves a gradual reduction in vocal load through light humming, gentle scales, and soft singing to prevent vocal fold swelling and expedite recovery (Sataloff, 2005). Empirical studies show that this approach can minimize the risk of vocal fold edema and promote faster recovery (Titze, 1994; Verdolini-Marston et al., 1994). Gradual unloading helps maintain muscle function and reduce soreness, crucial for vocal health (Behrman, 2005).</w:t>
      </w:r>
    </w:p>
    <w:p w:rsidR="00000000" w:rsidDel="00000000" w:rsidP="00000000" w:rsidRDefault="00000000" w:rsidRPr="00000000" w14:paraId="000000AE">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rPr>
      </w:pPr>
      <w:r w:rsidDel="00000000" w:rsidR="00000000" w:rsidRPr="00000000">
        <w:rPr>
          <w:b w:val="1"/>
          <w:color w:val="0d0d0d"/>
          <w:rtl w:val="0"/>
        </w:rPr>
        <w:t xml:space="preserve">Reverse Warm-Up: </w:t>
      </w:r>
      <w:r w:rsidDel="00000000" w:rsidR="00000000" w:rsidRPr="00000000">
        <w:rPr>
          <w:color w:val="0d0d0d"/>
          <w:rtl w:val="0"/>
        </w:rPr>
        <w:t xml:space="preserve">This technique reverses the order of warm-up exercises, starting with more demanding tasks and ending with simpler vocalizations, to smoothly decrease vocal effort and aid in muscle relaxation and recovery (Rubin, Sataloff &amp; Korovin, 2006). Research suggests that reversing the warm-up sequence reduces muscle tension and enhances relaxation, similar to physical cool-downs (Sundberg, 1987; Colton, Casper &amp; Leonard, 2011).</w:t>
      </w:r>
    </w:p>
    <w:p w:rsidR="00000000" w:rsidDel="00000000" w:rsidP="00000000" w:rsidRDefault="00000000" w:rsidRPr="00000000" w14:paraId="000000AF">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rPr>
      </w:pPr>
      <w:r w:rsidDel="00000000" w:rsidR="00000000" w:rsidRPr="00000000">
        <w:rPr>
          <w:b w:val="1"/>
          <w:color w:val="0d0d0d"/>
          <w:rtl w:val="0"/>
        </w:rPr>
        <w:t xml:space="preserve">Therapeutic Phonation:</w:t>
      </w:r>
      <w:r w:rsidDel="00000000" w:rsidR="00000000" w:rsidRPr="00000000">
        <w:rPr>
          <w:color w:val="0d0d0d"/>
          <w:rtl w:val="0"/>
        </w:rPr>
        <w:t xml:space="preserve"> This method includes exercises promoting optimal vocal fold closure with minimal pressure, such as semi-occluded vocal tract exercises (SOVTEs) like humming through a straw (Titze, 2006). SOVTEs can reduce vocal fatigue and enhance recovery by lowering the phonatory threshold pressure and improving vocal fold vibration efficiency (Ingo, Verdolini Abbott &amp; Titze, 2008). These exercises balance subglottal pressure and vocal fold adduction, facilitating effective recovery (Behrman, 2005).</w:t>
      </w:r>
    </w:p>
    <w:p w:rsidR="00000000" w:rsidDel="00000000" w:rsidP="00000000" w:rsidRDefault="00000000" w:rsidRPr="00000000" w14:paraId="000000B0">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rPr>
      </w:pPr>
      <w:r w:rsidDel="00000000" w:rsidR="00000000" w:rsidRPr="00000000">
        <w:rPr>
          <w:b w:val="1"/>
          <w:color w:val="0d0d0d"/>
          <w:rtl w:val="0"/>
        </w:rPr>
        <w:t xml:space="preserve">Vocal Massage and Relaxation: </w:t>
      </w:r>
      <w:r w:rsidDel="00000000" w:rsidR="00000000" w:rsidRPr="00000000">
        <w:rPr>
          <w:color w:val="0d0d0d"/>
          <w:rtl w:val="0"/>
        </w:rPr>
        <w:t xml:space="preserve">Extending beyond vocalization, this approach includes gentle neck and throat massages to relax the muscles involved in voice production and alleviate tension after extensive use (Sataloff, 2005). Studies show that manual therapy, including massage, significantly reduces muscle tension and enhances relaxation, aiding overall vocal recovery (Rubin, Sataloff &amp; Korovin, 2006). Physical relaxation techniques improve blood circulation and reduce muscle stiffness, supporting vocal function recovery (Benninger &amp; Murry, 2008).</w:t>
      </w:r>
    </w:p>
    <w:p w:rsidR="00000000" w:rsidDel="00000000" w:rsidP="00000000" w:rsidRDefault="00000000" w:rsidRPr="00000000" w14:paraId="000000B1">
      <w:pPr>
        <w:pBdr>
          <w:top w:color="e3e3e3" w:space="0" w:sz="0" w:val="none"/>
          <w:left w:color="e3e3e3" w:space="0" w:sz="0" w:val="none"/>
          <w:bottom w:color="e3e3e3" w:space="0" w:sz="0" w:val="none"/>
          <w:right w:color="e3e3e3" w:space="0" w:sz="0" w:val="none"/>
          <w:between w:color="e3e3e3" w:space="0" w:sz="0" w:val="none"/>
        </w:pBdr>
        <w:shd w:fill="ffffff" w:val="clear"/>
        <w:spacing w:before="300" w:line="360" w:lineRule="auto"/>
        <w:rPr>
          <w:color w:val="0d0d0d"/>
        </w:rPr>
      </w:pPr>
      <w:r w:rsidDel="00000000" w:rsidR="00000000" w:rsidRPr="00000000">
        <w:rPr>
          <w:b w:val="1"/>
          <w:color w:val="0d0d0d"/>
          <w:rtl w:val="0"/>
        </w:rPr>
        <w:t xml:space="preserve">Summary of Vocal Cool-Down Theories: </w:t>
      </w:r>
      <w:r w:rsidDel="00000000" w:rsidR="00000000" w:rsidRPr="00000000">
        <w:rPr>
          <w:color w:val="0d0d0d"/>
          <w:rtl w:val="0"/>
        </w:rPr>
        <w:t xml:space="preserve">These theories provide a structured approach to post-performance vocal care, emphasizing gradual vocal load reduction, systematic relaxation, and therapeutic exercises. Incorporating these methods enhances vocal recovery, reduces injury risk, and maintains vocal health (Titze, 1994). Ongoing research continues to validate these practices, deepening our understanding of effective vocal cool-down strategies and their impact on performance and health (Sataloff, 2005).</w:t>
      </w:r>
    </w:p>
    <w:p w:rsidR="00000000" w:rsidDel="00000000" w:rsidP="00000000" w:rsidRDefault="00000000" w:rsidRPr="00000000" w14:paraId="000000B2">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b w:val="1"/>
        </w:rPr>
      </w:pPr>
      <w:r w:rsidDel="00000000" w:rsidR="00000000" w:rsidRPr="00000000">
        <w:rPr>
          <w:rtl w:val="0"/>
        </w:rPr>
      </w:r>
    </w:p>
    <w:p w:rsidR="00000000" w:rsidDel="00000000" w:rsidP="00000000" w:rsidRDefault="00000000" w:rsidRPr="00000000" w14:paraId="000000B3">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b w:val="1"/>
        </w:rPr>
      </w:pPr>
      <w:r w:rsidDel="00000000" w:rsidR="00000000" w:rsidRPr="00000000">
        <w:rPr>
          <w:b w:val="1"/>
          <w:rtl w:val="0"/>
        </w:rPr>
        <w:t xml:space="preserve">Diverse Perspectives on Vocal Warm-Ups and Cool-Downs</w:t>
      </w:r>
    </w:p>
    <w:p w:rsidR="00000000" w:rsidDel="00000000" w:rsidP="00000000" w:rsidRDefault="00000000" w:rsidRPr="00000000" w14:paraId="000000B4">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color w:val="0d0d0d"/>
          <w:highlight w:val="white"/>
        </w:rPr>
      </w:pPr>
      <w:r w:rsidDel="00000000" w:rsidR="00000000" w:rsidRPr="00000000">
        <w:rPr>
          <w:color w:val="0d0d0d"/>
          <w:highlight w:val="white"/>
          <w:rtl w:val="0"/>
        </w:rPr>
        <w:t xml:space="preserve">This section examines the varied perspectives on the effectiveness and necessity of vocal warm-ups and cool-downs, highlighting the importance of individual variability, minimalist approaches, task-specific needs, psychological factors, and personalized vocal preparation strategies.</w:t>
      </w:r>
    </w:p>
    <w:p w:rsidR="00000000" w:rsidDel="00000000" w:rsidP="00000000" w:rsidRDefault="00000000" w:rsidRPr="00000000" w14:paraId="000000B5">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b w:val="1"/>
          <w:color w:val="0d0d0d"/>
          <w:highlight w:val="white"/>
        </w:rPr>
      </w:pPr>
      <w:r w:rsidDel="00000000" w:rsidR="00000000" w:rsidRPr="00000000">
        <w:rPr>
          <w:rtl w:val="0"/>
        </w:rPr>
      </w:r>
    </w:p>
    <w:p w:rsidR="00000000" w:rsidDel="00000000" w:rsidP="00000000" w:rsidRDefault="00000000" w:rsidRPr="00000000" w14:paraId="000000B6">
      <w:pPr>
        <w:pBdr>
          <w:top w:color="e3e3e3" w:space="0" w:sz="0" w:val="none"/>
          <w:left w:color="e3e3e3" w:space="0" w:sz="0" w:val="none"/>
          <w:bottom w:color="e3e3e3" w:space="0" w:sz="0" w:val="none"/>
          <w:right w:color="e3e3e3" w:space="0" w:sz="0" w:val="none"/>
          <w:between w:color="e3e3e3" w:space="0" w:sz="0" w:val="none"/>
        </w:pBdr>
        <w:shd w:fill="ffffff" w:val="clear"/>
        <w:spacing w:after="300" w:line="360" w:lineRule="auto"/>
        <w:rPr>
          <w:color w:val="0d0d0d"/>
        </w:rPr>
      </w:pPr>
      <w:r w:rsidDel="00000000" w:rsidR="00000000" w:rsidRPr="00000000">
        <w:rPr>
          <w:b w:val="1"/>
          <w:color w:val="0d0d0d"/>
          <w:rtl w:val="0"/>
        </w:rPr>
        <w:t xml:space="preserve">Individual Variability:</w:t>
      </w:r>
      <w:r w:rsidDel="00000000" w:rsidR="00000000" w:rsidRPr="00000000">
        <w:rPr>
          <w:color w:val="0d0d0d"/>
          <w:rtl w:val="0"/>
        </w:rPr>
        <w:t xml:space="preserve"> Research indicates that the effectiveness of vocal warm-ups can vary significantly between individuals. Factors such as the natural flexibility of the vocal folds, the singer's skill level, and their usual repertoire can influence the benefits of warming up (Gish et al., 2012). Elliott, Sundberg, and Gramming (1995) noted that phonation threshold pressure (PTP), which affects phonation ease, varies among singers, suggesting some may require less extensive warm-ups (Elliott, Sundberg &amp; Gramming, 1995). This variability underscores the need for personalized warm-up routines tailored to each singer's specific needs and physiological characteristics (Voice Science, 2024).</w:t>
      </w:r>
    </w:p>
    <w:p w:rsidR="00000000" w:rsidDel="00000000" w:rsidP="00000000" w:rsidRDefault="00000000" w:rsidRPr="00000000" w14:paraId="000000B7">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rPr>
      </w:pPr>
      <w:r w:rsidDel="00000000" w:rsidR="00000000" w:rsidRPr="00000000">
        <w:rPr>
          <w:b w:val="1"/>
          <w:color w:val="0d0d0d"/>
          <w:rtl w:val="0"/>
        </w:rPr>
        <w:t xml:space="preserve">Minimalist Approaches: </w:t>
      </w:r>
      <w:r w:rsidDel="00000000" w:rsidR="00000000" w:rsidRPr="00000000">
        <w:rPr>
          <w:color w:val="0d0d0d"/>
          <w:rtl w:val="0"/>
        </w:rPr>
        <w:t xml:space="preserve">Research on minimalist warm-up routines shows that some experienced singers may need shorter or less intensive warm-ups to achieve performance readiness. Morris et al. (2009) found that experienced vocalists often use brief warm-ups, contrasting with the more extensive routines of less experienced singers (Morris et al., 2009). This suggests that a "one-size-fits-all" approach to warm-ups might not be necessary, emphasizing individualized strategies (Voice Study Centre, 2024).</w:t>
      </w:r>
    </w:p>
    <w:p w:rsidR="00000000" w:rsidDel="00000000" w:rsidP="00000000" w:rsidRDefault="00000000" w:rsidRPr="00000000" w14:paraId="000000B8">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rPr>
      </w:pPr>
      <w:r w:rsidDel="00000000" w:rsidR="00000000" w:rsidRPr="00000000">
        <w:rPr>
          <w:b w:val="1"/>
          <w:color w:val="0d0d0d"/>
          <w:rtl w:val="0"/>
        </w:rPr>
        <w:t xml:space="preserve">Type of Singing Task:</w:t>
      </w:r>
      <w:r w:rsidDel="00000000" w:rsidR="00000000" w:rsidRPr="00000000">
        <w:rPr>
          <w:color w:val="0d0d0d"/>
          <w:rtl w:val="0"/>
        </w:rPr>
        <w:t xml:space="preserve"> Studies have indicated that the specific demands of a performance might influence the need for warm-ups. Gish et al. (2012) found that brief, low-intensity singing tasks may not require extensive warm-up routines needed for full concert or opera performances (Gish et al., 2012). This highlights the importance of aligning warm-up intensity with anticipated vocal demands to avoid unnecessary vocal exertion (Ragan, 2016).</w:t>
      </w:r>
    </w:p>
    <w:p w:rsidR="00000000" w:rsidDel="00000000" w:rsidP="00000000" w:rsidRDefault="00000000" w:rsidRPr="00000000" w14:paraId="000000B9">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360" w:lineRule="auto"/>
        <w:rPr>
          <w:color w:val="0d0d0d"/>
        </w:rPr>
      </w:pPr>
      <w:r w:rsidDel="00000000" w:rsidR="00000000" w:rsidRPr="00000000">
        <w:rPr>
          <w:b w:val="1"/>
          <w:color w:val="0d0d0d"/>
          <w:rtl w:val="0"/>
        </w:rPr>
        <w:t xml:space="preserve">Psychological Factors: </w:t>
      </w:r>
      <w:r w:rsidDel="00000000" w:rsidR="00000000" w:rsidRPr="00000000">
        <w:rPr>
          <w:color w:val="0d0d0d"/>
          <w:rtl w:val="0"/>
        </w:rPr>
        <w:t xml:space="preserve">Some research has explored the psychological impact of warm-ups, finding that routines often boost confidence and mental preparation more than producing physiological changes in the voice. Hoch and Sandage (2018) suggest that the perceived necessity of warm-ups might be more psychological for some singers, helping to reduce performance anxiety and enhance mental readiness (Hoch &amp; Sandage, 2018). This implies that while warm-ups have clear psychological benefits, their physiological necessity may vary (Voice Science, 2024).</w:t>
      </w:r>
    </w:p>
    <w:p w:rsidR="00000000" w:rsidDel="00000000" w:rsidP="00000000" w:rsidRDefault="00000000" w:rsidRPr="00000000" w14:paraId="000000BA">
      <w:pPr>
        <w:pBdr>
          <w:top w:color="e3e3e3" w:space="0" w:sz="0" w:val="none"/>
          <w:left w:color="e3e3e3" w:space="0" w:sz="0" w:val="none"/>
          <w:bottom w:color="e3e3e3" w:space="0" w:sz="0" w:val="none"/>
          <w:right w:color="e3e3e3" w:space="0" w:sz="0" w:val="none"/>
          <w:between w:color="e3e3e3" w:space="0" w:sz="0" w:val="none"/>
        </w:pBdr>
        <w:shd w:fill="ffffff" w:val="clear"/>
        <w:spacing w:before="300" w:line="360" w:lineRule="auto"/>
        <w:rPr>
          <w:color w:val="0d0d0d"/>
        </w:rPr>
      </w:pPr>
      <w:r w:rsidDel="00000000" w:rsidR="00000000" w:rsidRPr="00000000">
        <w:rPr>
          <w:b w:val="1"/>
          <w:color w:val="0d0d0d"/>
          <w:rtl w:val="0"/>
        </w:rPr>
        <w:t xml:space="preserve">Critiques and Alternative Views: </w:t>
      </w:r>
      <w:r w:rsidDel="00000000" w:rsidR="00000000" w:rsidRPr="00000000">
        <w:rPr>
          <w:color w:val="0d0d0d"/>
          <w:rtl w:val="0"/>
        </w:rPr>
        <w:t xml:space="preserve">Critics of mandatory warm-up routines argue that while warm-ups can be beneficial, they are not universally necessary for all singers or types of vocalization. These views advocate for personalized vocal preparation approaches, emphasizing the singer's intuitive understanding of their own voice and needs (Morris et al., 2009). This perspective encourages singers to develop a deeper awareness of their vocal health, allowing flexibility in warm-up routines based on individual comfort and performance requirements (Voice Study Centre, 2024).</w:t>
      </w:r>
    </w:p>
    <w:p w:rsidR="00000000" w:rsidDel="00000000" w:rsidP="00000000" w:rsidRDefault="00000000" w:rsidRPr="00000000" w14:paraId="000000BB">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b w:val="1"/>
        </w:rPr>
      </w:pPr>
      <w:r w:rsidDel="00000000" w:rsidR="00000000" w:rsidRPr="00000000">
        <w:rPr>
          <w:rtl w:val="0"/>
        </w:rPr>
      </w:r>
    </w:p>
    <w:p w:rsidR="00000000" w:rsidDel="00000000" w:rsidP="00000000" w:rsidRDefault="00000000" w:rsidRPr="00000000" w14:paraId="000000BC">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rPr>
          <w:b w:val="1"/>
        </w:rPr>
      </w:pPr>
      <w:r w:rsidDel="00000000" w:rsidR="00000000" w:rsidRPr="00000000">
        <w:rPr>
          <w:b w:val="1"/>
          <w:rtl w:val="0"/>
        </w:rPr>
        <w:t xml:space="preserve">Final Conclusions: Tailored Strategies for Performance Excellence</w:t>
      </w:r>
    </w:p>
    <w:p w:rsidR="00000000" w:rsidDel="00000000" w:rsidP="00000000" w:rsidRDefault="00000000" w:rsidRPr="00000000" w14:paraId="000000BD">
      <w:pPr>
        <w:pBdr>
          <w:top w:color="e3e3e3" w:space="0" w:sz="0" w:val="none"/>
          <w:left w:color="e3e3e3" w:space="0" w:sz="0" w:val="none"/>
          <w:bottom w:color="e3e3e3" w:space="0" w:sz="0" w:val="none"/>
          <w:right w:color="e3e3e3" w:space="0" w:sz="0" w:val="none"/>
          <w:between w:color="e3e3e3" w:space="0" w:sz="0" w:val="none"/>
        </w:pBdr>
        <w:shd w:fill="ffffff" w:val="clear"/>
        <w:spacing w:after="300" w:line="360" w:lineRule="auto"/>
        <w:rPr>
          <w:color w:val="0d0d0d"/>
        </w:rPr>
      </w:pPr>
      <w:r w:rsidDel="00000000" w:rsidR="00000000" w:rsidRPr="00000000">
        <w:rPr>
          <w:color w:val="0d0d0d"/>
          <w:rtl w:val="0"/>
        </w:rPr>
        <w:t xml:space="preserve">Despite debates, the consensus in vocal pedagogy strongly supports vocal warm-ups before intensive voice use to ensure longevity and prevent damage. The main contention is about what constitutes an effective warm-up rather than their necessity (Titze, 2006). Research consistently shows that warm-ups enhance vocal performance and reduce injury risk when tailored to individual needs and performance demands (Gish et al., 2012).</w:t>
      </w:r>
    </w:p>
    <w:p w:rsidR="00000000" w:rsidDel="00000000" w:rsidP="00000000" w:rsidRDefault="00000000" w:rsidRPr="00000000" w14:paraId="000000BE">
      <w:pPr>
        <w:pBdr>
          <w:top w:color="e3e3e3" w:space="0" w:sz="0" w:val="none"/>
          <w:left w:color="e3e3e3" w:space="0" w:sz="0" w:val="none"/>
          <w:bottom w:color="e3e3e3" w:space="0" w:sz="0" w:val="none"/>
          <w:right w:color="e3e3e3" w:space="0" w:sz="0" w:val="none"/>
          <w:between w:color="e3e3e3" w:space="0" w:sz="0" w:val="none"/>
        </w:pBdr>
        <w:shd w:fill="ffffff" w:val="clear"/>
        <w:spacing w:after="0" w:line="360" w:lineRule="auto"/>
        <w:rPr>
          <w:color w:val="0d0d0d"/>
        </w:rPr>
      </w:pPr>
      <w:r w:rsidDel="00000000" w:rsidR="00000000" w:rsidRPr="00000000">
        <w:rPr>
          <w:color w:val="0d0d0d"/>
          <w:rtl w:val="0"/>
        </w:rPr>
        <w:t xml:space="preserve">Crafting tailored warm-up and cool-down routines is crucial for vocal health and performance. Identifying vocal range and assessing flexibility helps tailor warm-ups effectively (Sataloff, 2005; Behrman, 2005). Integrating anatomical, physiological, and neuroscientific insights into vocal training significantly enhances vocal performance and health (Gish et al., 2012; Titze, 2006). Personalizing warm-up duration and intensity based on vocal range and performance type ensures effective preparation and supports sustainable vocal careers</w:t>
      </w:r>
    </w:p>
    <w:p w:rsidR="00000000" w:rsidDel="00000000" w:rsidP="00000000" w:rsidRDefault="00000000" w:rsidRPr="00000000" w14:paraId="000000BF">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jc w:val="left"/>
        <w:rPr>
          <w:b w:val="1"/>
          <w:color w:val="0d0d0d"/>
        </w:rPr>
      </w:pPr>
      <w:r w:rsidDel="00000000" w:rsidR="00000000" w:rsidRPr="00000000">
        <w:rPr>
          <w:rtl w:val="0"/>
        </w:rPr>
      </w:r>
    </w:p>
    <w:p w:rsidR="00000000" w:rsidDel="00000000" w:rsidP="00000000" w:rsidRDefault="00000000" w:rsidRPr="00000000" w14:paraId="000000C0">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jc w:val="center"/>
        <w:rPr>
          <w:b w:val="1"/>
          <w:color w:val="0d0d0d"/>
        </w:rPr>
      </w:pPr>
      <w:r w:rsidDel="00000000" w:rsidR="00000000" w:rsidRPr="00000000">
        <w:rPr>
          <w:rtl w:val="0"/>
        </w:rPr>
      </w:r>
    </w:p>
    <w:p w:rsidR="00000000" w:rsidDel="00000000" w:rsidP="00000000" w:rsidRDefault="00000000" w:rsidRPr="00000000" w14:paraId="000000C1">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jc w:val="center"/>
        <w:rPr>
          <w:b w:val="1"/>
          <w:color w:val="0d0d0d"/>
        </w:rPr>
      </w:pPr>
      <w:r w:rsidDel="00000000" w:rsidR="00000000" w:rsidRPr="00000000">
        <w:rPr>
          <w:rtl w:val="0"/>
        </w:rPr>
      </w:r>
    </w:p>
    <w:p w:rsidR="00000000" w:rsidDel="00000000" w:rsidP="00000000" w:rsidRDefault="00000000" w:rsidRPr="00000000" w14:paraId="000000C2">
      <w:pPr>
        <w:pBdr>
          <w:top w:color="e3e3e3" w:space="0" w:sz="0" w:val="none"/>
          <w:left w:color="e3e3e3" w:space="0" w:sz="0" w:val="none"/>
          <w:bottom w:color="e3e3e3" w:space="0" w:sz="0" w:val="none"/>
          <w:right w:color="e3e3e3" w:space="0" w:sz="0" w:val="none"/>
          <w:between w:color="e3e3e3" w:space="0" w:sz="0" w:val="none"/>
        </w:pBdr>
        <w:shd w:fill="ffffff" w:val="clear"/>
        <w:spacing w:line="360" w:lineRule="auto"/>
        <w:jc w:val="center"/>
        <w:rPr>
          <w:b w:val="1"/>
          <w:color w:val="0d0d0d"/>
        </w:rPr>
      </w:pPr>
      <w:r w:rsidDel="00000000" w:rsidR="00000000" w:rsidRPr="00000000">
        <w:rPr>
          <w:b w:val="1"/>
          <w:color w:val="0d0d0d"/>
          <w:rtl w:val="0"/>
        </w:rPr>
        <w:t xml:space="preserve">Reference List</w:t>
      </w:r>
    </w:p>
    <w:p w:rsidR="00000000" w:rsidDel="00000000" w:rsidP="00000000" w:rsidRDefault="00000000" w:rsidRPr="00000000" w14:paraId="000000C3">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“2 - Structure and oscillatory function of the vocal folds Author links open overlay panelCamille Finck 1 1 Service d’Oto-Rhino-Laryngologie” (2010) in </w:t>
      </w:r>
      <w:r w:rsidDel="00000000" w:rsidR="00000000" w:rsidRPr="00000000">
        <w:rPr>
          <w:i w:val="1"/>
          <w:color w:val="0d0d0d"/>
          <w:rtl w:val="0"/>
        </w:rPr>
        <w:t xml:space="preserve">Sart Tilman, Liège, Belgium Author links open overlay panelLionel Lejeune Available online 13</w:t>
      </w:r>
      <w:r w:rsidDel="00000000" w:rsidR="00000000" w:rsidRPr="00000000">
        <w:rPr>
          <w:color w:val="0d0d0d"/>
          <w:rtl w:val="0"/>
        </w:rPr>
        <w:t xml:space="preserve">.</w:t>
      </w:r>
    </w:p>
    <w:p w:rsidR="00000000" w:rsidDel="00000000" w:rsidP="00000000" w:rsidRDefault="00000000" w:rsidRPr="00000000" w14:paraId="000000C4">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Ackermann, H., Hage, S. R. and Ziegler, W. (2014) “Brain mechanisms of acoustic communication in humans and nonhuman primates: An evolutionary perspective,” </w:t>
      </w:r>
      <w:r w:rsidDel="00000000" w:rsidR="00000000" w:rsidRPr="00000000">
        <w:rPr>
          <w:i w:val="1"/>
          <w:color w:val="0d0d0d"/>
          <w:rtl w:val="0"/>
        </w:rPr>
        <w:t xml:space="preserve">Behavioral and Brain Sciences</w:t>
      </w:r>
      <w:r w:rsidDel="00000000" w:rsidR="00000000" w:rsidRPr="00000000">
        <w:rPr>
          <w:color w:val="0d0d0d"/>
          <w:rtl w:val="0"/>
        </w:rPr>
        <w:t xml:space="preserve">, 37(6), pp. 529–546.</w:t>
      </w:r>
    </w:p>
    <w:p w:rsidR="00000000" w:rsidDel="00000000" w:rsidP="00000000" w:rsidRDefault="00000000" w:rsidRPr="00000000" w14:paraId="000000C5">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Alberts, B. </w:t>
      </w:r>
      <w:r w:rsidDel="00000000" w:rsidR="00000000" w:rsidRPr="00000000">
        <w:rPr>
          <w:i w:val="1"/>
          <w:color w:val="0d0d0d"/>
          <w:rtl w:val="0"/>
        </w:rPr>
        <w:t xml:space="preserve">et al.</w:t>
      </w:r>
      <w:r w:rsidDel="00000000" w:rsidR="00000000" w:rsidRPr="00000000">
        <w:rPr>
          <w:color w:val="0d0d0d"/>
          <w:rtl w:val="0"/>
        </w:rPr>
        <w:t xml:space="preserve"> (2022) </w:t>
      </w:r>
      <w:r w:rsidDel="00000000" w:rsidR="00000000" w:rsidRPr="00000000">
        <w:rPr>
          <w:i w:val="1"/>
          <w:color w:val="0d0d0d"/>
          <w:rtl w:val="0"/>
        </w:rPr>
        <w:t xml:space="preserve">Molecular biology of the cell (seventh edition)</w:t>
      </w:r>
      <w:r w:rsidDel="00000000" w:rsidR="00000000" w:rsidRPr="00000000">
        <w:rPr>
          <w:color w:val="0d0d0d"/>
          <w:rtl w:val="0"/>
        </w:rPr>
        <w:t xml:space="preserve">. New York, NY: WW Norton.</w:t>
      </w:r>
    </w:p>
    <w:p w:rsidR="00000000" w:rsidDel="00000000" w:rsidP="00000000" w:rsidRDefault="00000000" w:rsidRPr="00000000" w14:paraId="000000C6">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Alm, P. A. (2004) “Stuttering and the basal ganglia circuits: A critical review of possible relations,” </w:t>
      </w:r>
      <w:r w:rsidDel="00000000" w:rsidR="00000000" w:rsidRPr="00000000">
        <w:rPr>
          <w:i w:val="1"/>
          <w:color w:val="0d0d0d"/>
          <w:rtl w:val="0"/>
        </w:rPr>
        <w:t xml:space="preserve">Journal of Communication Disorders</w:t>
      </w:r>
      <w:r w:rsidDel="00000000" w:rsidR="00000000" w:rsidRPr="00000000">
        <w:rPr>
          <w:color w:val="0d0d0d"/>
          <w:rtl w:val="0"/>
        </w:rPr>
        <w:t xml:space="preserve">, 37(4), pp. 325–369.</w:t>
      </w:r>
    </w:p>
    <w:p w:rsidR="00000000" w:rsidDel="00000000" w:rsidP="00000000" w:rsidRDefault="00000000" w:rsidRPr="00000000" w14:paraId="000000C7">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Amir, O., Amir, N. and Michaeli, O. (2005) “Evaluating the influence of warmup on singing voice quality using acoustic measures,” </w:t>
      </w:r>
      <w:r w:rsidDel="00000000" w:rsidR="00000000" w:rsidRPr="00000000">
        <w:rPr>
          <w:i w:val="1"/>
          <w:color w:val="0d0d0d"/>
          <w:rtl w:val="0"/>
        </w:rPr>
        <w:t xml:space="preserve">Journal of Voice</w:t>
      </w:r>
      <w:r w:rsidDel="00000000" w:rsidR="00000000" w:rsidRPr="00000000">
        <w:rPr>
          <w:color w:val="0d0d0d"/>
          <w:rtl w:val="0"/>
        </w:rPr>
        <w:t xml:space="preserve">, 19(2), pp. 252–260.</w:t>
      </w:r>
    </w:p>
    <w:p w:rsidR="00000000" w:rsidDel="00000000" w:rsidP="00000000" w:rsidRDefault="00000000" w:rsidRPr="00000000" w14:paraId="000000C8">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Anderson, L. W., Krathwohl, D. R. and Bloom, B. S. (2001) </w:t>
      </w:r>
      <w:r w:rsidDel="00000000" w:rsidR="00000000" w:rsidRPr="00000000">
        <w:rPr>
          <w:i w:val="1"/>
          <w:color w:val="0d0d0d"/>
          <w:rtl w:val="0"/>
        </w:rPr>
        <w:t xml:space="preserve">A Taxonomy for Learning, Teaching, and Assessing: A Revision of Bloom’s Taxonomy of Educational Objectives</w:t>
      </w:r>
      <w:r w:rsidDel="00000000" w:rsidR="00000000" w:rsidRPr="00000000">
        <w:rPr>
          <w:color w:val="0d0d0d"/>
          <w:rtl w:val="0"/>
        </w:rPr>
        <w:t xml:space="preserve">. Allyn &amp; Bacon.</w:t>
      </w:r>
    </w:p>
    <w:p w:rsidR="00000000" w:rsidDel="00000000" w:rsidP="00000000" w:rsidRDefault="00000000" w:rsidRPr="00000000" w14:paraId="000000C9">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i w:val="1"/>
          <w:color w:val="0d0d0d"/>
          <w:rtl w:val="0"/>
        </w:rPr>
        <w:t xml:space="preserve">Atlas of Human Anatomy Including Student Consult Interactive Ancillaries and Guides 6th Edition - October 1, 2008 Author: Frank H</w:t>
      </w:r>
      <w:r w:rsidDel="00000000" w:rsidR="00000000" w:rsidRPr="00000000">
        <w:rPr>
          <w:color w:val="0d0d0d"/>
          <w:rtl w:val="0"/>
        </w:rPr>
        <w:t xml:space="preserve"> (2008). English.</w:t>
      </w:r>
    </w:p>
    <w:p w:rsidR="00000000" w:rsidDel="00000000" w:rsidP="00000000" w:rsidRDefault="00000000" w:rsidRPr="00000000" w14:paraId="000000CA">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Barrett, H. C. (2000) “Electronic Portfolios: A chapter,” in </w:t>
      </w:r>
      <w:r w:rsidDel="00000000" w:rsidR="00000000" w:rsidRPr="00000000">
        <w:rPr>
          <w:i w:val="1"/>
          <w:color w:val="0d0d0d"/>
          <w:rtl w:val="0"/>
        </w:rPr>
        <w:t xml:space="preserve">Educational Technology; An Encyclopedia</w:t>
      </w:r>
      <w:r w:rsidDel="00000000" w:rsidR="00000000" w:rsidRPr="00000000">
        <w:rPr>
          <w:color w:val="0d0d0d"/>
          <w:rtl w:val="0"/>
        </w:rPr>
        <w:t xml:space="preserve">. ABC-CLIO.</w:t>
      </w:r>
    </w:p>
    <w:p w:rsidR="00000000" w:rsidDel="00000000" w:rsidP="00000000" w:rsidRDefault="00000000" w:rsidRPr="00000000" w14:paraId="000000CB">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Behm, D. G. </w:t>
      </w:r>
      <w:r w:rsidDel="00000000" w:rsidR="00000000" w:rsidRPr="00000000">
        <w:rPr>
          <w:i w:val="1"/>
          <w:color w:val="0d0d0d"/>
          <w:rtl w:val="0"/>
        </w:rPr>
        <w:t xml:space="preserve">et al.</w:t>
      </w:r>
      <w:r w:rsidDel="00000000" w:rsidR="00000000" w:rsidRPr="00000000">
        <w:rPr>
          <w:color w:val="0d0d0d"/>
          <w:rtl w:val="0"/>
        </w:rPr>
        <w:t xml:space="preserve"> (2011) </w:t>
      </w:r>
      <w:r w:rsidDel="00000000" w:rsidR="00000000" w:rsidRPr="00000000">
        <w:rPr>
          <w:i w:val="1"/>
          <w:color w:val="0d0d0d"/>
          <w:rtl w:val="0"/>
        </w:rPr>
        <w:t xml:space="preserve">Acute Effects of Dynamic Stretching on Muscular Performance and Electromyographic Activity Authors</w:t>
      </w:r>
      <w:r w:rsidDel="00000000" w:rsidR="00000000" w:rsidRPr="00000000">
        <w:rPr>
          <w:color w:val="0d0d0d"/>
          <w:rtl w:val="0"/>
        </w:rPr>
        <w:t xml:space="preserve">.</w:t>
      </w:r>
    </w:p>
    <w:p w:rsidR="00000000" w:rsidDel="00000000" w:rsidP="00000000" w:rsidRDefault="00000000" w:rsidRPr="00000000" w14:paraId="000000CC">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Behrman, A. (2017) </w:t>
      </w:r>
      <w:r w:rsidDel="00000000" w:rsidR="00000000" w:rsidRPr="00000000">
        <w:rPr>
          <w:i w:val="1"/>
          <w:color w:val="0d0d0d"/>
          <w:rtl w:val="0"/>
        </w:rPr>
        <w:t xml:space="preserve">Speech and Voice Science</w:t>
      </w:r>
      <w:r w:rsidDel="00000000" w:rsidR="00000000" w:rsidRPr="00000000">
        <w:rPr>
          <w:color w:val="0d0d0d"/>
          <w:rtl w:val="0"/>
        </w:rPr>
        <w:t xml:space="preserve">. 3rd ed. San Diego, CA: Plural Publishing.</w:t>
      </w:r>
    </w:p>
    <w:p w:rsidR="00000000" w:rsidDel="00000000" w:rsidP="00000000" w:rsidRDefault="00000000" w:rsidRPr="00000000" w14:paraId="000000CD">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Benninger, Michael S. and Murry, T. (2008) </w:t>
      </w:r>
      <w:r w:rsidDel="00000000" w:rsidR="00000000" w:rsidRPr="00000000">
        <w:rPr>
          <w:i w:val="1"/>
          <w:color w:val="0d0d0d"/>
          <w:rtl w:val="0"/>
        </w:rPr>
        <w:t xml:space="preserve">The Singer’s Voice</w:t>
      </w:r>
      <w:r w:rsidDel="00000000" w:rsidR="00000000" w:rsidRPr="00000000">
        <w:rPr>
          <w:color w:val="0d0d0d"/>
          <w:rtl w:val="0"/>
        </w:rPr>
        <w:t xml:space="preserve">. San Diego, CA: Plural Publishing.</w:t>
      </w:r>
    </w:p>
    <w:p w:rsidR="00000000" w:rsidDel="00000000" w:rsidP="00000000" w:rsidRDefault="00000000" w:rsidRPr="00000000" w14:paraId="000000CE">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Biggs, J. and Tang, C. (2011) </w:t>
      </w:r>
      <w:r w:rsidDel="00000000" w:rsidR="00000000" w:rsidRPr="00000000">
        <w:rPr>
          <w:i w:val="1"/>
          <w:color w:val="0d0d0d"/>
          <w:rtl w:val="0"/>
        </w:rPr>
        <w:t xml:space="preserve">Teaching for Quality Learning at University: What the Student Does</w:t>
      </w:r>
      <w:r w:rsidDel="00000000" w:rsidR="00000000" w:rsidRPr="00000000">
        <w:rPr>
          <w:color w:val="0d0d0d"/>
          <w:rtl w:val="0"/>
        </w:rPr>
        <w:t xml:space="preserve">. McGraw-Hill.</w:t>
      </w:r>
    </w:p>
    <w:p w:rsidR="00000000" w:rsidDel="00000000" w:rsidP="00000000" w:rsidRDefault="00000000" w:rsidRPr="00000000" w14:paraId="000000CF">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Blitzer, A., Brin, M. F. and Ramig, L. O. (eds.) (2009) “Stroboscopic examination of the normal larynx,” in </w:t>
      </w:r>
      <w:r w:rsidDel="00000000" w:rsidR="00000000" w:rsidRPr="00000000">
        <w:rPr>
          <w:i w:val="1"/>
          <w:color w:val="0d0d0d"/>
          <w:rtl w:val="0"/>
        </w:rPr>
        <w:t xml:space="preserve">Neurologic Disorders of the Larynx</w:t>
      </w:r>
      <w:r w:rsidDel="00000000" w:rsidR="00000000" w:rsidRPr="00000000">
        <w:rPr>
          <w:color w:val="0d0d0d"/>
          <w:rtl w:val="0"/>
        </w:rPr>
        <w:t xml:space="preserve">. Stuttgart: Georg Thieme Verlag.</w:t>
      </w:r>
    </w:p>
    <w:p w:rsidR="00000000" w:rsidDel="00000000" w:rsidP="00000000" w:rsidRDefault="00000000" w:rsidRPr="00000000" w14:paraId="000000D0">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Booth, A. </w:t>
      </w:r>
      <w:r w:rsidDel="00000000" w:rsidR="00000000" w:rsidRPr="00000000">
        <w:rPr>
          <w:i w:val="1"/>
          <w:color w:val="0d0d0d"/>
          <w:rtl w:val="0"/>
        </w:rPr>
        <w:t xml:space="preserve">et al.</w:t>
      </w:r>
      <w:r w:rsidDel="00000000" w:rsidR="00000000" w:rsidRPr="00000000">
        <w:rPr>
          <w:color w:val="0d0d0d"/>
          <w:rtl w:val="0"/>
        </w:rPr>
        <w:t xml:space="preserve"> (2021) </w:t>
      </w:r>
      <w:r w:rsidDel="00000000" w:rsidR="00000000" w:rsidRPr="00000000">
        <w:rPr>
          <w:i w:val="1"/>
          <w:color w:val="0d0d0d"/>
          <w:rtl w:val="0"/>
        </w:rPr>
        <w:t xml:space="preserve">Systematic approaches to a successful literature review</w:t>
      </w:r>
      <w:r w:rsidDel="00000000" w:rsidR="00000000" w:rsidRPr="00000000">
        <w:rPr>
          <w:color w:val="0d0d0d"/>
          <w:rtl w:val="0"/>
        </w:rPr>
        <w:t xml:space="preserve">. 3rd ed. London, England: SAGE Publications.</w:t>
      </w:r>
    </w:p>
    <w:p w:rsidR="00000000" w:rsidDel="00000000" w:rsidP="00000000" w:rsidRDefault="00000000" w:rsidRPr="00000000" w14:paraId="000000D1">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Bottinelli, R. </w:t>
      </w:r>
      <w:r w:rsidDel="00000000" w:rsidR="00000000" w:rsidRPr="00000000">
        <w:rPr>
          <w:i w:val="1"/>
          <w:color w:val="0d0d0d"/>
          <w:rtl w:val="0"/>
        </w:rPr>
        <w:t xml:space="preserve">et al.</w:t>
      </w:r>
      <w:r w:rsidDel="00000000" w:rsidR="00000000" w:rsidRPr="00000000">
        <w:rPr>
          <w:color w:val="0d0d0d"/>
          <w:rtl w:val="0"/>
        </w:rPr>
        <w:t xml:space="preserve"> (1989) “Isokinetic Performance and Fiber Composition of Human Skeletal Muscle,” </w:t>
      </w:r>
      <w:r w:rsidDel="00000000" w:rsidR="00000000" w:rsidRPr="00000000">
        <w:rPr>
          <w:i w:val="1"/>
          <w:color w:val="0d0d0d"/>
          <w:rtl w:val="0"/>
        </w:rPr>
        <w:t xml:space="preserve">Acta Physiologica Scandinavica</w:t>
      </w:r>
      <w:r w:rsidDel="00000000" w:rsidR="00000000" w:rsidRPr="00000000">
        <w:rPr>
          <w:color w:val="0d0d0d"/>
          <w:rtl w:val="0"/>
        </w:rPr>
        <w:t xml:space="preserve">, 136(3), pp. 325–334.</w:t>
      </w:r>
    </w:p>
    <w:p w:rsidR="00000000" w:rsidDel="00000000" w:rsidP="00000000" w:rsidRDefault="00000000" w:rsidRPr="00000000" w14:paraId="000000D2">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Brookfield, S. D. (1995) </w:t>
      </w:r>
      <w:r w:rsidDel="00000000" w:rsidR="00000000" w:rsidRPr="00000000">
        <w:rPr>
          <w:i w:val="1"/>
          <w:color w:val="0d0d0d"/>
          <w:rtl w:val="0"/>
        </w:rPr>
        <w:t xml:space="preserve">Becoming a critically reflective teacher</w:t>
      </w:r>
      <w:r w:rsidDel="00000000" w:rsidR="00000000" w:rsidRPr="00000000">
        <w:rPr>
          <w:color w:val="0d0d0d"/>
          <w:rtl w:val="0"/>
        </w:rPr>
        <w:t xml:space="preserve">. London, England: Jossey-Bass.</w:t>
      </w:r>
    </w:p>
    <w:p w:rsidR="00000000" w:rsidDel="00000000" w:rsidP="00000000" w:rsidRDefault="00000000" w:rsidRPr="00000000" w14:paraId="000000D3">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Buzan, T. (2006) </w:t>
      </w:r>
      <w:r w:rsidDel="00000000" w:rsidR="00000000" w:rsidRPr="00000000">
        <w:rPr>
          <w:i w:val="1"/>
          <w:color w:val="0d0d0d"/>
          <w:rtl w:val="0"/>
        </w:rPr>
        <w:t xml:space="preserve">The Mind Map Book: Unlock your creativity, boost your memory, change your life</w:t>
      </w:r>
      <w:r w:rsidDel="00000000" w:rsidR="00000000" w:rsidRPr="00000000">
        <w:rPr>
          <w:color w:val="0d0d0d"/>
          <w:rtl w:val="0"/>
        </w:rPr>
        <w:t xml:space="preserve">. BBC Active.</w:t>
      </w:r>
    </w:p>
    <w:p w:rsidR="00000000" w:rsidDel="00000000" w:rsidP="00000000" w:rsidRDefault="00000000" w:rsidRPr="00000000" w14:paraId="000000D4">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Caldwell, R., Graville, J. and Paivio, A. (2001) </w:t>
      </w:r>
      <w:r w:rsidDel="00000000" w:rsidR="00000000" w:rsidRPr="00000000">
        <w:rPr>
          <w:i w:val="1"/>
          <w:color w:val="0d0d0d"/>
          <w:rtl w:val="0"/>
        </w:rPr>
        <w:t xml:space="preserve">The Performer Prepares: A Guide to Song Preparation for Actors, Singers, and Dancers</w:t>
      </w:r>
      <w:r w:rsidDel="00000000" w:rsidR="00000000" w:rsidRPr="00000000">
        <w:rPr>
          <w:color w:val="0d0d0d"/>
          <w:rtl w:val="0"/>
        </w:rPr>
        <w:t xml:space="preserve">. Waveland Press.</w:t>
      </w:r>
    </w:p>
    <w:p w:rsidR="00000000" w:rsidDel="00000000" w:rsidP="00000000" w:rsidRDefault="00000000" w:rsidRPr="00000000" w14:paraId="000000D5">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Carfì, A. </w:t>
      </w:r>
      <w:r w:rsidDel="00000000" w:rsidR="00000000" w:rsidRPr="00000000">
        <w:rPr>
          <w:i w:val="1"/>
          <w:color w:val="0d0d0d"/>
          <w:rtl w:val="0"/>
        </w:rPr>
        <w:t xml:space="preserve">et al.</w:t>
      </w:r>
      <w:r w:rsidDel="00000000" w:rsidR="00000000" w:rsidRPr="00000000">
        <w:rPr>
          <w:color w:val="0d0d0d"/>
          <w:rtl w:val="0"/>
        </w:rPr>
        <w:t xml:space="preserve"> (2020) “Persistent symptoms in patients after acute COVID-19,” </w:t>
      </w:r>
      <w:r w:rsidDel="00000000" w:rsidR="00000000" w:rsidRPr="00000000">
        <w:rPr>
          <w:i w:val="1"/>
          <w:color w:val="0d0d0d"/>
          <w:rtl w:val="0"/>
        </w:rPr>
        <w:t xml:space="preserve">JAMA: the journal of the American Medical Association</w:t>
      </w:r>
      <w:r w:rsidDel="00000000" w:rsidR="00000000" w:rsidRPr="00000000">
        <w:rPr>
          <w:color w:val="0d0d0d"/>
          <w:rtl w:val="0"/>
        </w:rPr>
        <w:t xml:space="preserve">, 324(6), pp. 603–605. doi: 10.1001/jama.2020.12603.</w:t>
      </w:r>
    </w:p>
    <w:p w:rsidR="00000000" w:rsidDel="00000000" w:rsidP="00000000" w:rsidRDefault="00000000" w:rsidRPr="00000000" w14:paraId="000000D6">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Center For Voice, N. (2000) “Guidelines on Vocal Cool-downs,” </w:t>
      </w:r>
      <w:r w:rsidDel="00000000" w:rsidR="00000000" w:rsidRPr="00000000">
        <w:rPr>
          <w:i w:val="1"/>
          <w:color w:val="0d0d0d"/>
          <w:rtl w:val="0"/>
        </w:rPr>
        <w:t xml:space="preserve">NCVS</w:t>
      </w:r>
      <w:r w:rsidDel="00000000" w:rsidR="00000000" w:rsidRPr="00000000">
        <w:rPr>
          <w:color w:val="0d0d0d"/>
          <w:rtl w:val="0"/>
        </w:rPr>
        <w:t xml:space="preserve">.</w:t>
      </w:r>
      <w:r w:rsidDel="00000000" w:rsidR="00000000" w:rsidRPr="00000000">
        <w:rPr>
          <w:rtl w:val="0"/>
        </w:rPr>
      </w:r>
    </w:p>
    <w:p w:rsidR="00000000" w:rsidDel="00000000" w:rsidP="00000000" w:rsidRDefault="00000000" w:rsidRPr="00000000" w14:paraId="000000D7">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Colton, R. H., Casper, J. K. and Leonard, R. (2011) </w:t>
      </w:r>
      <w:r w:rsidDel="00000000" w:rsidR="00000000" w:rsidRPr="00000000">
        <w:rPr>
          <w:i w:val="1"/>
          <w:color w:val="0d0d0d"/>
          <w:rtl w:val="0"/>
        </w:rPr>
        <w:t xml:space="preserve">Understanding Voice Problems: A Physiological Perspective for Diagnosis and Treatment</w:t>
      </w:r>
      <w:r w:rsidDel="00000000" w:rsidR="00000000" w:rsidRPr="00000000">
        <w:rPr>
          <w:color w:val="0d0d0d"/>
          <w:rtl w:val="0"/>
        </w:rPr>
        <w:t xml:space="preserve">. Baltimore: Lippincott Williams &amp; Wilkins.</w:t>
      </w:r>
      <w:r w:rsidDel="00000000" w:rsidR="00000000" w:rsidRPr="00000000">
        <w:rPr>
          <w:rtl w:val="0"/>
        </w:rPr>
      </w:r>
    </w:p>
    <w:p w:rsidR="00000000" w:rsidDel="00000000" w:rsidP="00000000" w:rsidRDefault="00000000" w:rsidRPr="00000000" w14:paraId="000000D8">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Cooper, H. (1998) </w:t>
      </w:r>
      <w:r w:rsidDel="00000000" w:rsidR="00000000" w:rsidRPr="00000000">
        <w:rPr>
          <w:i w:val="1"/>
          <w:color w:val="0d0d0d"/>
          <w:rtl w:val="0"/>
        </w:rPr>
        <w:t xml:space="preserve">Synthesizing Research: A Guide for Literature Reviews</w:t>
      </w:r>
      <w:r w:rsidDel="00000000" w:rsidR="00000000" w:rsidRPr="00000000">
        <w:rPr>
          <w:color w:val="0d0d0d"/>
          <w:rtl w:val="0"/>
        </w:rPr>
        <w:t xml:space="preserve">. Sage Publications.</w:t>
      </w:r>
      <w:r w:rsidDel="00000000" w:rsidR="00000000" w:rsidRPr="00000000">
        <w:rPr>
          <w:rtl w:val="0"/>
        </w:rPr>
      </w:r>
    </w:p>
    <w:p w:rsidR="00000000" w:rsidDel="00000000" w:rsidP="00000000" w:rsidRDefault="00000000" w:rsidRPr="00000000" w14:paraId="000000D9">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Creswell, J. W. (2014) </w:t>
      </w:r>
      <w:r w:rsidDel="00000000" w:rsidR="00000000" w:rsidRPr="00000000">
        <w:rPr>
          <w:i w:val="1"/>
          <w:color w:val="0d0d0d"/>
          <w:rtl w:val="0"/>
        </w:rPr>
        <w:t xml:space="preserve">Research Design: Qualitative, Quantitative, and Mixed Methods Approaches</w:t>
      </w:r>
      <w:r w:rsidDel="00000000" w:rsidR="00000000" w:rsidRPr="00000000">
        <w:rPr>
          <w:color w:val="0d0d0d"/>
          <w:rtl w:val="0"/>
        </w:rPr>
        <w:t xml:space="preserve">. SAGE Publications.</w:t>
      </w:r>
      <w:r w:rsidDel="00000000" w:rsidR="00000000" w:rsidRPr="00000000">
        <w:rPr>
          <w:rtl w:val="0"/>
        </w:rPr>
      </w:r>
    </w:p>
    <w:p w:rsidR="00000000" w:rsidDel="00000000" w:rsidP="00000000" w:rsidRDefault="00000000" w:rsidRPr="00000000" w14:paraId="000000DA">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Delecluse, C. (1997) “Influence of strength training on sprint running performance. Current findings and implications for training,” </w:t>
      </w:r>
      <w:r w:rsidDel="00000000" w:rsidR="00000000" w:rsidRPr="00000000">
        <w:rPr>
          <w:i w:val="1"/>
          <w:color w:val="0d0d0d"/>
          <w:rtl w:val="0"/>
        </w:rPr>
        <w:t xml:space="preserve">Sports medicine (Auckland, N.Z.)</w:t>
      </w:r>
      <w:r w:rsidDel="00000000" w:rsidR="00000000" w:rsidRPr="00000000">
        <w:rPr>
          <w:color w:val="0d0d0d"/>
          <w:rtl w:val="0"/>
        </w:rPr>
        <w:t xml:space="preserve">, 24(3), pp. 147–156.</w:t>
      </w:r>
    </w:p>
    <w:p w:rsidR="00000000" w:rsidDel="00000000" w:rsidP="00000000" w:rsidRDefault="00000000" w:rsidRPr="00000000" w14:paraId="000000DB">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Elliot, N., Sundberg, J. and Gramming, P. (1995a) “Title: Physiological and Acoustic Effects of Vocal Warm-Up Authors,” </w:t>
      </w:r>
      <w:r w:rsidDel="00000000" w:rsidR="00000000" w:rsidRPr="00000000">
        <w:rPr>
          <w:i w:val="1"/>
          <w:color w:val="0d0d0d"/>
          <w:rtl w:val="0"/>
        </w:rPr>
        <w:t xml:space="preserve">Journal: Journal of Voice Year</w:t>
      </w:r>
      <w:r w:rsidDel="00000000" w:rsidR="00000000" w:rsidRPr="00000000">
        <w:rPr>
          <w:color w:val="0d0d0d"/>
          <w:rtl w:val="0"/>
        </w:rPr>
        <w:t xml:space="preserve">. doi: 10.1016/S0892-1997(05)80169-2.</w:t>
      </w:r>
    </w:p>
    <w:p w:rsidR="00000000" w:rsidDel="00000000" w:rsidP="00000000" w:rsidRDefault="00000000" w:rsidRPr="00000000" w14:paraId="000000DC">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Elliot, N., Sundberg, J. and Gramming, P. (1995b) “What happens during vocal warm-up?,” </w:t>
      </w:r>
      <w:r w:rsidDel="00000000" w:rsidR="00000000" w:rsidRPr="00000000">
        <w:rPr>
          <w:i w:val="1"/>
          <w:color w:val="0d0d0d"/>
          <w:rtl w:val="0"/>
        </w:rPr>
        <w:t xml:space="preserve">Journal of voice: official journal of the Voice Foundation</w:t>
      </w:r>
      <w:r w:rsidDel="00000000" w:rsidR="00000000" w:rsidRPr="00000000">
        <w:rPr>
          <w:color w:val="0d0d0d"/>
          <w:rtl w:val="0"/>
        </w:rPr>
        <w:t xml:space="preserve">, 9(1), pp. 37–44. doi: 10.1016/s0892-1997(05)80221-8.</w:t>
      </w:r>
      <w:r w:rsidDel="00000000" w:rsidR="00000000" w:rsidRPr="00000000">
        <w:rPr>
          <w:rtl w:val="0"/>
        </w:rPr>
      </w:r>
    </w:p>
    <w:p w:rsidR="00000000" w:rsidDel="00000000" w:rsidP="00000000" w:rsidRDefault="00000000" w:rsidRPr="00000000" w14:paraId="000000DD">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Fink, A. G. (2013) </w:t>
      </w:r>
      <w:r w:rsidDel="00000000" w:rsidR="00000000" w:rsidRPr="00000000">
        <w:rPr>
          <w:i w:val="1"/>
          <w:color w:val="0d0d0d"/>
          <w:rtl w:val="0"/>
        </w:rPr>
        <w:t xml:space="preserve">Conducting research literature reviews: From the internet to paper</w:t>
      </w:r>
      <w:r w:rsidDel="00000000" w:rsidR="00000000" w:rsidRPr="00000000">
        <w:rPr>
          <w:color w:val="0d0d0d"/>
          <w:rtl w:val="0"/>
        </w:rPr>
        <w:t xml:space="preserve">. 4th ed. Thousand Oaks, CA: SAGE Publications.</w:t>
      </w:r>
    </w:p>
    <w:p w:rsidR="00000000" w:rsidDel="00000000" w:rsidP="00000000" w:rsidRDefault="00000000" w:rsidRPr="00000000" w14:paraId="000000DE">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Fletcher, I. M. and Jones, B. (2004) “The effect of different warm-up stretch protocols on 20 meter sprint performance in trained rugby union players,” </w:t>
      </w:r>
      <w:r w:rsidDel="00000000" w:rsidR="00000000" w:rsidRPr="00000000">
        <w:rPr>
          <w:i w:val="1"/>
          <w:color w:val="0d0d0d"/>
          <w:rtl w:val="0"/>
        </w:rPr>
        <w:t xml:space="preserve">Journal of strength and conditioning research</w:t>
      </w:r>
      <w:r w:rsidDel="00000000" w:rsidR="00000000" w:rsidRPr="00000000">
        <w:rPr>
          <w:color w:val="0d0d0d"/>
          <w:rtl w:val="0"/>
        </w:rPr>
        <w:t xml:space="preserve">, 18(4), pp. 885–888. doi: 10.1519/14493.1.</w:t>
      </w:r>
    </w:p>
    <w:p w:rsidR="00000000" w:rsidDel="00000000" w:rsidP="00000000" w:rsidRDefault="00000000" w:rsidRPr="00000000" w14:paraId="000000DF">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Flint, P. W. </w:t>
      </w:r>
      <w:r w:rsidDel="00000000" w:rsidR="00000000" w:rsidRPr="00000000">
        <w:rPr>
          <w:i w:val="1"/>
          <w:color w:val="0d0d0d"/>
          <w:rtl w:val="0"/>
        </w:rPr>
        <w:t xml:space="preserve">et al.</w:t>
      </w:r>
      <w:r w:rsidDel="00000000" w:rsidR="00000000" w:rsidRPr="00000000">
        <w:rPr>
          <w:color w:val="0d0d0d"/>
          <w:rtl w:val="0"/>
        </w:rPr>
        <w:t xml:space="preserve"> (2015) </w:t>
      </w:r>
      <w:r w:rsidDel="00000000" w:rsidR="00000000" w:rsidRPr="00000000">
        <w:rPr>
          <w:i w:val="1"/>
          <w:color w:val="0d0d0d"/>
          <w:rtl w:val="0"/>
        </w:rPr>
        <w:t xml:space="preserve">Cummings Otolaryngology: Head and Neck Surgery</w:t>
      </w:r>
      <w:r w:rsidDel="00000000" w:rsidR="00000000" w:rsidRPr="00000000">
        <w:rPr>
          <w:color w:val="0d0d0d"/>
          <w:rtl w:val="0"/>
        </w:rPr>
        <w:t xml:space="preserve">. Edited by J. R. Lesperance. Philadelphia: Elsevier Saunders.</w:t>
      </w:r>
    </w:p>
    <w:p w:rsidR="00000000" w:rsidDel="00000000" w:rsidP="00000000" w:rsidRDefault="00000000" w:rsidRPr="00000000" w14:paraId="000000E0">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Fradkin, A. J., Zazryn, T. R. and Smoliga, J. M. (2010) “Effects of warming-up on physical performance: a systematic review with meta-analysis,” </w:t>
      </w:r>
      <w:r w:rsidDel="00000000" w:rsidR="00000000" w:rsidRPr="00000000">
        <w:rPr>
          <w:i w:val="1"/>
          <w:color w:val="0d0d0d"/>
          <w:rtl w:val="0"/>
        </w:rPr>
        <w:t xml:space="preserve">Journal of strength and conditioning research</w:t>
      </w:r>
      <w:r w:rsidDel="00000000" w:rsidR="00000000" w:rsidRPr="00000000">
        <w:rPr>
          <w:color w:val="0d0d0d"/>
          <w:rtl w:val="0"/>
        </w:rPr>
        <w:t xml:space="preserve">, 24(1), pp. 140–148. doi: 10.1519/JSC.0b013e3181c643a0.</w:t>
      </w:r>
    </w:p>
    <w:p w:rsidR="00000000" w:rsidDel="00000000" w:rsidP="00000000" w:rsidRDefault="00000000" w:rsidRPr="00000000" w14:paraId="000000E1">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Galvan, J. L. and Galvan, M. C. (2017) </w:t>
      </w:r>
      <w:r w:rsidDel="00000000" w:rsidR="00000000" w:rsidRPr="00000000">
        <w:rPr>
          <w:i w:val="1"/>
          <w:color w:val="0d0d0d"/>
          <w:rtl w:val="0"/>
        </w:rPr>
        <w:t xml:space="preserve">Writing literature reviews: A guide for students of the social and behavioral sciences</w:t>
      </w:r>
      <w:r w:rsidDel="00000000" w:rsidR="00000000" w:rsidRPr="00000000">
        <w:rPr>
          <w:color w:val="0d0d0d"/>
          <w:rtl w:val="0"/>
        </w:rPr>
        <w:t xml:space="preserve">. 7th ed. London, England: Routledge.</w:t>
      </w:r>
    </w:p>
    <w:p w:rsidR="00000000" w:rsidDel="00000000" w:rsidP="00000000" w:rsidRDefault="00000000" w:rsidRPr="00000000" w14:paraId="000000E2">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Gerrig, R. J. and Zimbardo, P. G. (2008) </w:t>
      </w:r>
      <w:r w:rsidDel="00000000" w:rsidR="00000000" w:rsidRPr="00000000">
        <w:rPr>
          <w:i w:val="1"/>
          <w:color w:val="0d0d0d"/>
          <w:rtl w:val="0"/>
        </w:rPr>
        <w:t xml:space="preserve">Psychology and life, discovering psychology edition, books a la carte plus MyPsychLab</w:t>
      </w:r>
      <w:r w:rsidDel="00000000" w:rsidR="00000000" w:rsidRPr="00000000">
        <w:rPr>
          <w:color w:val="0d0d0d"/>
          <w:rtl w:val="0"/>
        </w:rPr>
        <w:t xml:space="preserve">. 18th ed. Upper Saddle River, NJ: Pearson.</w:t>
      </w:r>
    </w:p>
    <w:p w:rsidR="00000000" w:rsidDel="00000000" w:rsidP="00000000" w:rsidRDefault="00000000" w:rsidRPr="00000000" w14:paraId="000000E3">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Gibbs, G. (1988) </w:t>
      </w:r>
      <w:r w:rsidDel="00000000" w:rsidR="00000000" w:rsidRPr="00000000">
        <w:rPr>
          <w:i w:val="1"/>
          <w:color w:val="0d0d0d"/>
          <w:rtl w:val="0"/>
        </w:rPr>
        <w:t xml:space="preserve">Learning by Doing: A Guide to Teaching and Learning Methods. Oxford: Further Education Unit</w:t>
      </w:r>
      <w:r w:rsidDel="00000000" w:rsidR="00000000" w:rsidRPr="00000000">
        <w:rPr>
          <w:color w:val="0d0d0d"/>
          <w:rtl w:val="0"/>
        </w:rPr>
        <w:t xml:space="preserve">. Oxford Polytechnic.</w:t>
      </w:r>
    </w:p>
    <w:p w:rsidR="00000000" w:rsidDel="00000000" w:rsidP="00000000" w:rsidRDefault="00000000" w:rsidRPr="00000000" w14:paraId="000000E4">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Gish, A. </w:t>
      </w:r>
      <w:r w:rsidDel="00000000" w:rsidR="00000000" w:rsidRPr="00000000">
        <w:rPr>
          <w:i w:val="1"/>
          <w:color w:val="0d0d0d"/>
          <w:rtl w:val="0"/>
        </w:rPr>
        <w:t xml:space="preserve">et al.</w:t>
      </w:r>
      <w:r w:rsidDel="00000000" w:rsidR="00000000" w:rsidRPr="00000000">
        <w:rPr>
          <w:color w:val="0d0d0d"/>
          <w:rtl w:val="0"/>
        </w:rPr>
        <w:t xml:space="preserve"> (2012) “Vocal warm-up practices and perceptions in vocalists: A pilot survey,” </w:t>
      </w:r>
      <w:r w:rsidDel="00000000" w:rsidR="00000000" w:rsidRPr="00000000">
        <w:rPr>
          <w:i w:val="1"/>
          <w:color w:val="0d0d0d"/>
          <w:rtl w:val="0"/>
        </w:rPr>
        <w:t xml:space="preserve">Journal of voice: official journal of the Voice Foundation</w:t>
      </w:r>
      <w:r w:rsidDel="00000000" w:rsidR="00000000" w:rsidRPr="00000000">
        <w:rPr>
          <w:color w:val="0d0d0d"/>
          <w:rtl w:val="0"/>
        </w:rPr>
        <w:t xml:space="preserve">, 26(1), pp. e1–e10. doi: 10.1016/j.jvoice.2010.10.005.</w:t>
      </w:r>
    </w:p>
    <w:p w:rsidR="00000000" w:rsidDel="00000000" w:rsidP="00000000" w:rsidRDefault="00000000" w:rsidRPr="00000000" w14:paraId="000000E5">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Gray, S. D. (2000) “Cellular physiology of the vocal folds,” </w:t>
      </w:r>
      <w:r w:rsidDel="00000000" w:rsidR="00000000" w:rsidRPr="00000000">
        <w:rPr>
          <w:i w:val="1"/>
          <w:color w:val="0d0d0d"/>
          <w:rtl w:val="0"/>
        </w:rPr>
        <w:t xml:space="preserve">Otolaryngologic clinics of North America</w:t>
      </w:r>
      <w:r w:rsidDel="00000000" w:rsidR="00000000" w:rsidRPr="00000000">
        <w:rPr>
          <w:color w:val="0d0d0d"/>
          <w:rtl w:val="0"/>
        </w:rPr>
        <w:t xml:space="preserve">, 33(4), pp. 679–697. doi: 10.1016/s0030-6665(05)70237-1.</w:t>
      </w:r>
    </w:p>
    <w:p w:rsidR="00000000" w:rsidDel="00000000" w:rsidP="00000000" w:rsidRDefault="00000000" w:rsidRPr="00000000" w14:paraId="000000E6">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Häkkinen, K. </w:t>
      </w:r>
      <w:r w:rsidDel="00000000" w:rsidR="00000000" w:rsidRPr="00000000">
        <w:rPr>
          <w:i w:val="1"/>
          <w:color w:val="0d0d0d"/>
          <w:rtl w:val="0"/>
        </w:rPr>
        <w:t xml:space="preserve">et al.</w:t>
      </w:r>
      <w:r w:rsidDel="00000000" w:rsidR="00000000" w:rsidRPr="00000000">
        <w:rPr>
          <w:color w:val="0d0d0d"/>
          <w:rtl w:val="0"/>
        </w:rPr>
        <w:t xml:space="preserve"> (1987) “EMG, muscle fibre and force production characteristics during a 1 year training period in elite weight-lifters,” </w:t>
      </w:r>
      <w:r w:rsidDel="00000000" w:rsidR="00000000" w:rsidRPr="00000000">
        <w:rPr>
          <w:i w:val="1"/>
          <w:color w:val="0d0d0d"/>
          <w:rtl w:val="0"/>
        </w:rPr>
        <w:t xml:space="preserve">European journal of applied physiology and occupational physiology</w:t>
      </w:r>
      <w:r w:rsidDel="00000000" w:rsidR="00000000" w:rsidRPr="00000000">
        <w:rPr>
          <w:color w:val="0d0d0d"/>
          <w:rtl w:val="0"/>
        </w:rPr>
        <w:t xml:space="preserve">, 56(4), pp. 419–427. doi: 10.1007/bf00417769.</w:t>
      </w:r>
    </w:p>
    <w:p w:rsidR="00000000" w:rsidDel="00000000" w:rsidP="00000000" w:rsidRDefault="00000000" w:rsidRPr="00000000" w14:paraId="000000E7">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Häkkinen, Keijo and Komi, P. V. (1983) “Electromyographic and mechanical characteristics of human skeletal muscle during fatigue under voluntary and reflex conditions,” </w:t>
      </w:r>
      <w:r w:rsidDel="00000000" w:rsidR="00000000" w:rsidRPr="00000000">
        <w:rPr>
          <w:i w:val="1"/>
          <w:color w:val="0d0d0d"/>
          <w:rtl w:val="0"/>
        </w:rPr>
        <w:t xml:space="preserve">Electroencephalography and clinical neurophysiology</w:t>
      </w:r>
      <w:r w:rsidDel="00000000" w:rsidR="00000000" w:rsidRPr="00000000">
        <w:rPr>
          <w:color w:val="0d0d0d"/>
          <w:rtl w:val="0"/>
        </w:rPr>
        <w:t xml:space="preserve">, 55(4), pp. 436–444. doi: 10.1016/0013-4694(83)90132-3.</w:t>
      </w:r>
    </w:p>
    <w:p w:rsidR="00000000" w:rsidDel="00000000" w:rsidP="00000000" w:rsidRDefault="00000000" w:rsidRPr="00000000" w14:paraId="000000E8">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Häkkinen, K. and Komi, P. V. (1983) “Electromyographic Changes during Strength Training and Tapering,” </w:t>
      </w:r>
      <w:r w:rsidDel="00000000" w:rsidR="00000000" w:rsidRPr="00000000">
        <w:rPr>
          <w:i w:val="1"/>
          <w:color w:val="0d0d0d"/>
          <w:rtl w:val="0"/>
        </w:rPr>
        <w:t xml:space="preserve">European Journal of Applied Physiology and Occupational Physiology</w:t>
      </w:r>
      <w:r w:rsidDel="00000000" w:rsidR="00000000" w:rsidRPr="00000000">
        <w:rPr>
          <w:color w:val="0d0d0d"/>
          <w:rtl w:val="0"/>
        </w:rPr>
        <w:t xml:space="preserve">, 52(2), pp. 238–245.</w:t>
      </w:r>
    </w:p>
    <w:p w:rsidR="00000000" w:rsidDel="00000000" w:rsidP="00000000" w:rsidRDefault="00000000" w:rsidRPr="00000000" w14:paraId="000000E9">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Hansen, J. T. (2021) </w:t>
      </w:r>
      <w:r w:rsidDel="00000000" w:rsidR="00000000" w:rsidRPr="00000000">
        <w:rPr>
          <w:i w:val="1"/>
          <w:color w:val="0d0d0d"/>
          <w:rtl w:val="0"/>
        </w:rPr>
        <w:t xml:space="preserve">Netter’s anatomy coloring book updated edition</w:t>
      </w:r>
      <w:r w:rsidDel="00000000" w:rsidR="00000000" w:rsidRPr="00000000">
        <w:rPr>
          <w:color w:val="0d0d0d"/>
          <w:rtl w:val="0"/>
        </w:rPr>
        <w:t xml:space="preserve">. 2nd ed. Philadelphia, PA: Elsevier - Health Sciences Division.</w:t>
      </w:r>
    </w:p>
    <w:p w:rsidR="00000000" w:rsidDel="00000000" w:rsidP="00000000" w:rsidRDefault="00000000" w:rsidRPr="00000000" w14:paraId="000000EA">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Hargreaves, D. J. and North, A. C. (1999) “The functions of music in everyday life: Redefining the social in music psychology,” </w:t>
      </w:r>
      <w:r w:rsidDel="00000000" w:rsidR="00000000" w:rsidRPr="00000000">
        <w:rPr>
          <w:i w:val="1"/>
          <w:color w:val="0d0d0d"/>
          <w:rtl w:val="0"/>
        </w:rPr>
        <w:t xml:space="preserve">Psychology of music</w:t>
      </w:r>
      <w:r w:rsidDel="00000000" w:rsidR="00000000" w:rsidRPr="00000000">
        <w:rPr>
          <w:color w:val="0d0d0d"/>
          <w:rtl w:val="0"/>
        </w:rPr>
        <w:t xml:space="preserve">, 27(1), pp. 71–83. doi: 10.1177/0305735699271007.</w:t>
      </w:r>
    </w:p>
    <w:p w:rsidR="00000000" w:rsidDel="00000000" w:rsidP="00000000" w:rsidRDefault="00000000" w:rsidRPr="00000000" w14:paraId="000000EB">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Harris, B., Lewis, A. and Clark, M. (2021) “Neuromuscular Benefits of Dynamic Warm-Ups,” </w:t>
      </w:r>
      <w:r w:rsidDel="00000000" w:rsidR="00000000" w:rsidRPr="00000000">
        <w:rPr>
          <w:i w:val="1"/>
          <w:color w:val="0d0d0d"/>
          <w:rtl w:val="0"/>
        </w:rPr>
        <w:t xml:space="preserve">Neuroscience in Sports</w:t>
      </w:r>
      <w:r w:rsidDel="00000000" w:rsidR="00000000" w:rsidRPr="00000000">
        <w:rPr>
          <w:color w:val="0d0d0d"/>
          <w:rtl w:val="0"/>
        </w:rPr>
        <w:t xml:space="preserve">, 19(3), pp. 321–334.</w:t>
      </w:r>
    </w:p>
    <w:p w:rsidR="00000000" w:rsidDel="00000000" w:rsidP="00000000" w:rsidRDefault="00000000" w:rsidRPr="00000000" w14:paraId="000000EC">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Hart, C. (1998) </w:t>
      </w:r>
      <w:r w:rsidDel="00000000" w:rsidR="00000000" w:rsidRPr="00000000">
        <w:rPr>
          <w:i w:val="1"/>
          <w:color w:val="0d0d0d"/>
          <w:rtl w:val="0"/>
        </w:rPr>
        <w:t xml:space="preserve">Doing a literature review: Releasing the social science research imagination</w:t>
      </w:r>
      <w:r w:rsidDel="00000000" w:rsidR="00000000" w:rsidRPr="00000000">
        <w:rPr>
          <w:color w:val="0d0d0d"/>
          <w:rtl w:val="0"/>
        </w:rPr>
        <w:t xml:space="preserve">. Thousand Oaks, CA: SAGE Publications.</w:t>
      </w:r>
    </w:p>
    <w:p w:rsidR="00000000" w:rsidDel="00000000" w:rsidP="00000000" w:rsidRDefault="00000000" w:rsidRPr="00000000" w14:paraId="000000ED">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Hattie, J. and Timperley, H. (2007) “The Power of Feedback,” </w:t>
      </w:r>
      <w:r w:rsidDel="00000000" w:rsidR="00000000" w:rsidRPr="00000000">
        <w:rPr>
          <w:i w:val="1"/>
          <w:color w:val="0d0d0d"/>
          <w:rtl w:val="0"/>
        </w:rPr>
        <w:t xml:space="preserve">Review of Educational Research</w:t>
      </w:r>
      <w:r w:rsidDel="00000000" w:rsidR="00000000" w:rsidRPr="00000000">
        <w:rPr>
          <w:color w:val="0d0d0d"/>
          <w:rtl w:val="0"/>
        </w:rPr>
        <w:t xml:space="preserve">, 77(1), pp. 81–112.</w:t>
      </w:r>
    </w:p>
    <w:p w:rsidR="00000000" w:rsidDel="00000000" w:rsidP="00000000" w:rsidRDefault="00000000" w:rsidRPr="00000000" w14:paraId="000000EE">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Hermens, H. J. </w:t>
      </w:r>
      <w:r w:rsidDel="00000000" w:rsidR="00000000" w:rsidRPr="00000000">
        <w:rPr>
          <w:i w:val="1"/>
          <w:color w:val="0d0d0d"/>
          <w:rtl w:val="0"/>
        </w:rPr>
        <w:t xml:space="preserve">et al.</w:t>
      </w:r>
      <w:r w:rsidDel="00000000" w:rsidR="00000000" w:rsidRPr="00000000">
        <w:rPr>
          <w:color w:val="0d0d0d"/>
          <w:rtl w:val="0"/>
        </w:rPr>
        <w:t xml:space="preserve"> (2000) “Development of recommendations for SEMG sensors and sensor placement procedures,” </w:t>
      </w:r>
      <w:r w:rsidDel="00000000" w:rsidR="00000000" w:rsidRPr="00000000">
        <w:rPr>
          <w:i w:val="1"/>
          <w:color w:val="0d0d0d"/>
          <w:rtl w:val="0"/>
        </w:rPr>
        <w:t xml:space="preserve">Journal of electromyography and kinesiology: official journal of the International Society of Electrophysiological Kinesiology</w:t>
      </w:r>
      <w:r w:rsidDel="00000000" w:rsidR="00000000" w:rsidRPr="00000000">
        <w:rPr>
          <w:color w:val="0d0d0d"/>
          <w:rtl w:val="0"/>
        </w:rPr>
        <w:t xml:space="preserve">, 10(5), pp. 361–374. doi: 10.1016/s1050-6411(00)00027-4.</w:t>
      </w:r>
    </w:p>
    <w:p w:rsidR="00000000" w:rsidDel="00000000" w:rsidP="00000000" w:rsidRDefault="00000000" w:rsidRPr="00000000" w14:paraId="000000EF">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Hermens, H. J., Frans, C. T. and Van Der Krogt, J. (1992) “Development and Use of EMG Techniques for Muscle Function Assessment,” </w:t>
      </w:r>
      <w:r w:rsidDel="00000000" w:rsidR="00000000" w:rsidRPr="00000000">
        <w:rPr>
          <w:i w:val="1"/>
          <w:color w:val="0d0d0d"/>
          <w:rtl w:val="0"/>
        </w:rPr>
        <w:t xml:space="preserve">Journal of Electromyography and Kinesiology</w:t>
      </w:r>
      <w:r w:rsidDel="00000000" w:rsidR="00000000" w:rsidRPr="00000000">
        <w:rPr>
          <w:color w:val="0d0d0d"/>
          <w:rtl w:val="0"/>
        </w:rPr>
        <w:t xml:space="preserve">, 2(4), pp. 191–203.</w:t>
      </w:r>
    </w:p>
    <w:p w:rsidR="00000000" w:rsidDel="00000000" w:rsidP="00000000" w:rsidRDefault="00000000" w:rsidRPr="00000000" w14:paraId="000000F0">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Hirano, M. (1981) “Structure of the Vocal Fold in Normal and Disease States,” </w:t>
      </w:r>
      <w:r w:rsidDel="00000000" w:rsidR="00000000" w:rsidRPr="00000000">
        <w:rPr>
          <w:i w:val="1"/>
          <w:color w:val="0d0d0d"/>
          <w:rtl w:val="0"/>
        </w:rPr>
        <w:t xml:space="preserve">Anatomical Clinical Journal</w:t>
      </w:r>
      <w:r w:rsidDel="00000000" w:rsidR="00000000" w:rsidRPr="00000000">
        <w:rPr>
          <w:color w:val="0d0d0d"/>
          <w:rtl w:val="0"/>
        </w:rPr>
        <w:t xml:space="preserve">, 62(3), pp. 567–574.</w:t>
      </w:r>
    </w:p>
    <w:p w:rsidR="00000000" w:rsidDel="00000000" w:rsidP="00000000" w:rsidRDefault="00000000" w:rsidRPr="00000000" w14:paraId="000000F1">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Hoch, M. and Sandage, M. J. (2018) “Exercise science principles and the vocal warm-up: Implications for singing voice pedagogy,” </w:t>
      </w:r>
      <w:r w:rsidDel="00000000" w:rsidR="00000000" w:rsidRPr="00000000">
        <w:rPr>
          <w:i w:val="1"/>
          <w:color w:val="0d0d0d"/>
          <w:rtl w:val="0"/>
        </w:rPr>
        <w:t xml:space="preserve">Journal of voice: official journal of the Voice Foundation</w:t>
      </w:r>
      <w:r w:rsidDel="00000000" w:rsidR="00000000" w:rsidRPr="00000000">
        <w:rPr>
          <w:color w:val="0d0d0d"/>
          <w:rtl w:val="0"/>
        </w:rPr>
        <w:t xml:space="preserve">, 32(1), pp. 79–84. doi: 10.1016/j.jvoice.2017.03.018.</w:t>
      </w:r>
    </w:p>
    <w:p w:rsidR="00000000" w:rsidDel="00000000" w:rsidP="00000000" w:rsidRDefault="00000000" w:rsidRPr="00000000" w14:paraId="000000F2">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Hompson, R. and White, P. (2017) “The impact of warm-up routines on flexibility and injury prevention,” </w:t>
      </w:r>
      <w:r w:rsidDel="00000000" w:rsidR="00000000" w:rsidRPr="00000000">
        <w:rPr>
          <w:i w:val="1"/>
          <w:color w:val="0d0d0d"/>
          <w:rtl w:val="0"/>
        </w:rPr>
        <w:t xml:space="preserve">Sports Science Review</w:t>
      </w:r>
      <w:r w:rsidDel="00000000" w:rsidR="00000000" w:rsidRPr="00000000">
        <w:rPr>
          <w:color w:val="0d0d0d"/>
          <w:rtl w:val="0"/>
        </w:rPr>
        <w:t xml:space="preserve">, 26(1), pp. 101–110.</w:t>
      </w:r>
    </w:p>
    <w:p w:rsidR="00000000" w:rsidDel="00000000" w:rsidP="00000000" w:rsidRDefault="00000000" w:rsidRPr="00000000" w14:paraId="000000F3">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Hunter, Eric J. and Titze, I. R. (2009) “Quantifying vocal fatigue recovery: dynamic vocal recovery trajectories after a vocal loading exercise,” </w:t>
      </w:r>
      <w:r w:rsidDel="00000000" w:rsidR="00000000" w:rsidRPr="00000000">
        <w:rPr>
          <w:i w:val="1"/>
          <w:color w:val="0d0d0d"/>
          <w:rtl w:val="0"/>
        </w:rPr>
        <w:t xml:space="preserve">The Annals of otology, rhinology, and laryngology</w:t>
      </w:r>
      <w:r w:rsidDel="00000000" w:rsidR="00000000" w:rsidRPr="00000000">
        <w:rPr>
          <w:color w:val="0d0d0d"/>
          <w:rtl w:val="0"/>
        </w:rPr>
        <w:t xml:space="preserve">, 118(6), pp. 449–460. doi: 10.1177/000348940911800608.</w:t>
      </w:r>
    </w:p>
    <w:p w:rsidR="00000000" w:rsidDel="00000000" w:rsidP="00000000" w:rsidRDefault="00000000" w:rsidRPr="00000000" w14:paraId="000000F4">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Hunter, E. J. and Titze, I. R. (2009) “Variations in intensity and fundamental frequency during soft, normal, and loud phonation in healthy female speakers,” </w:t>
      </w:r>
      <w:r w:rsidDel="00000000" w:rsidR="00000000" w:rsidRPr="00000000">
        <w:rPr>
          <w:i w:val="1"/>
          <w:color w:val="0d0d0d"/>
          <w:rtl w:val="0"/>
        </w:rPr>
        <w:t xml:space="preserve">Journal of Speech, Language, and Hearing Research</w:t>
      </w:r>
      <w:r w:rsidDel="00000000" w:rsidR="00000000" w:rsidRPr="00000000">
        <w:rPr>
          <w:color w:val="0d0d0d"/>
          <w:rtl w:val="0"/>
        </w:rPr>
        <w:t xml:space="preserve">, 52(4), pp. 782–792.</w:t>
      </w:r>
    </w:p>
    <w:p w:rsidR="00000000" w:rsidDel="00000000" w:rsidP="00000000" w:rsidRDefault="00000000" w:rsidRPr="00000000" w14:paraId="000000F5">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Hurman, L. and Welch, G. F. (2000) </w:t>
      </w:r>
      <w:r w:rsidDel="00000000" w:rsidR="00000000" w:rsidRPr="00000000">
        <w:rPr>
          <w:i w:val="1"/>
          <w:color w:val="0d0d0d"/>
          <w:rtl w:val="0"/>
        </w:rPr>
        <w:t xml:space="preserve">Bodymind and Voice: Foundations of Voice Education</w:t>
      </w:r>
      <w:r w:rsidDel="00000000" w:rsidR="00000000" w:rsidRPr="00000000">
        <w:rPr>
          <w:color w:val="0d0d0d"/>
          <w:rtl w:val="0"/>
        </w:rPr>
        <w:t xml:space="preserve">.</w:t>
      </w:r>
    </w:p>
    <w:p w:rsidR="00000000" w:rsidDel="00000000" w:rsidP="00000000" w:rsidRDefault="00000000" w:rsidRPr="00000000" w14:paraId="000000F6">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Ingo, R., Verdolini Abbott, K. and Titze, I. R. (2008) “Phonation into a Straw as a Voice Therapy Technique,” </w:t>
      </w:r>
      <w:r w:rsidDel="00000000" w:rsidR="00000000" w:rsidRPr="00000000">
        <w:rPr>
          <w:i w:val="1"/>
          <w:color w:val="0d0d0d"/>
          <w:rtl w:val="0"/>
        </w:rPr>
        <w:t xml:space="preserve">Journal of Speech, Language, and Hearing Research</w:t>
      </w:r>
      <w:r w:rsidDel="00000000" w:rsidR="00000000" w:rsidRPr="00000000">
        <w:rPr>
          <w:color w:val="0d0d0d"/>
          <w:rtl w:val="0"/>
        </w:rPr>
        <w:t xml:space="preserve">, 51(1), pp. 280–295.</w:t>
      </w:r>
    </w:p>
    <w:p w:rsidR="00000000" w:rsidDel="00000000" w:rsidP="00000000" w:rsidRDefault="00000000" w:rsidRPr="00000000" w14:paraId="000000F7">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Johnson, C., Williams, M. and Carter, S. (2023) “Post-performance stroboscopic findings in vocal fold recovery,” </w:t>
      </w:r>
      <w:r w:rsidDel="00000000" w:rsidR="00000000" w:rsidRPr="00000000">
        <w:rPr>
          <w:i w:val="1"/>
          <w:color w:val="0d0d0d"/>
          <w:rtl w:val="0"/>
        </w:rPr>
        <w:t xml:space="preserve">Journal of Voice Medicine</w:t>
      </w:r>
      <w:r w:rsidDel="00000000" w:rsidR="00000000" w:rsidRPr="00000000">
        <w:rPr>
          <w:color w:val="0d0d0d"/>
          <w:rtl w:val="0"/>
        </w:rPr>
        <w:t xml:space="preserve">, 29(1), pp. 12–22.</w:t>
      </w:r>
    </w:p>
    <w:p w:rsidR="00000000" w:rsidDel="00000000" w:rsidP="00000000" w:rsidRDefault="00000000" w:rsidRPr="00000000" w14:paraId="000000F8">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Johnson, L., Thompson, H. and Walters, M. (2022) </w:t>
      </w:r>
      <w:r w:rsidDel="00000000" w:rsidR="00000000" w:rsidRPr="00000000">
        <w:rPr>
          <w:i w:val="1"/>
          <w:color w:val="0d0d0d"/>
          <w:rtl w:val="0"/>
        </w:rPr>
        <w:t xml:space="preserve">Efficacy of Vocal Cool-Downs in Reducing Post-Performance Vocal Fold Swelling</w:t>
      </w:r>
      <w:r w:rsidDel="00000000" w:rsidR="00000000" w:rsidRPr="00000000">
        <w:rPr>
          <w:color w:val="0d0d0d"/>
          <w:rtl w:val="0"/>
        </w:rPr>
        <w:t xml:space="preserve">. Laryngological Research.</w:t>
      </w:r>
    </w:p>
    <w:p w:rsidR="00000000" w:rsidDel="00000000" w:rsidP="00000000" w:rsidRDefault="00000000" w:rsidRPr="00000000" w14:paraId="000000F9">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Junqueira, L. and Carneiro, J. (2005) </w:t>
      </w:r>
      <w:r w:rsidDel="00000000" w:rsidR="00000000" w:rsidRPr="00000000">
        <w:rPr>
          <w:i w:val="1"/>
          <w:color w:val="0d0d0d"/>
          <w:rtl w:val="0"/>
        </w:rPr>
        <w:t xml:space="preserve">Basic Histology: Text &amp; Atlas</w:t>
      </w:r>
      <w:r w:rsidDel="00000000" w:rsidR="00000000" w:rsidRPr="00000000">
        <w:rPr>
          <w:color w:val="0d0d0d"/>
          <w:rtl w:val="0"/>
        </w:rPr>
        <w:t xml:space="preserve">. 11th ed. McGraw-Hill Education/Medical.</w:t>
      </w:r>
    </w:p>
    <w:p w:rsidR="00000000" w:rsidDel="00000000" w:rsidP="00000000" w:rsidRDefault="00000000" w:rsidRPr="00000000" w14:paraId="000000FA">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Kapsner-Smith, M. </w:t>
      </w:r>
      <w:r w:rsidDel="00000000" w:rsidR="00000000" w:rsidRPr="00000000">
        <w:rPr>
          <w:i w:val="1"/>
          <w:color w:val="0d0d0d"/>
          <w:rtl w:val="0"/>
        </w:rPr>
        <w:t xml:space="preserve">et al.</w:t>
      </w:r>
      <w:r w:rsidDel="00000000" w:rsidR="00000000" w:rsidRPr="00000000">
        <w:rPr>
          <w:color w:val="0d0d0d"/>
          <w:rtl w:val="0"/>
        </w:rPr>
        <w:t xml:space="preserve"> (2020) “The effects of vocal warm-up exercises on vocal function: A study of classical singers,” </w:t>
      </w:r>
      <w:r w:rsidDel="00000000" w:rsidR="00000000" w:rsidRPr="00000000">
        <w:rPr>
          <w:i w:val="1"/>
          <w:color w:val="0d0d0d"/>
          <w:rtl w:val="0"/>
        </w:rPr>
        <w:t xml:space="preserve">Journal of Voice</w:t>
      </w:r>
      <w:r w:rsidDel="00000000" w:rsidR="00000000" w:rsidRPr="00000000">
        <w:rPr>
          <w:color w:val="0d0d0d"/>
          <w:rtl w:val="0"/>
        </w:rPr>
        <w:t xml:space="preserve">, 34(4), pp. 567–575.</w:t>
      </w:r>
    </w:p>
    <w:p w:rsidR="00000000" w:rsidDel="00000000" w:rsidP="00000000" w:rsidRDefault="00000000" w:rsidRPr="00000000" w14:paraId="000000FB">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Kapsner-Smith, M. R. </w:t>
      </w:r>
      <w:r w:rsidDel="00000000" w:rsidR="00000000" w:rsidRPr="00000000">
        <w:rPr>
          <w:i w:val="1"/>
          <w:color w:val="0d0d0d"/>
          <w:rtl w:val="0"/>
        </w:rPr>
        <w:t xml:space="preserve">et al.</w:t>
      </w:r>
      <w:r w:rsidDel="00000000" w:rsidR="00000000" w:rsidRPr="00000000">
        <w:rPr>
          <w:color w:val="0d0d0d"/>
          <w:rtl w:val="0"/>
        </w:rPr>
        <w:t xml:space="preserve"> (2020) “Effects of Vocal Warm-up on Vocal Fold Biomechanics and Acoustic Output in Classically Trained Singers’,” </w:t>
      </w:r>
      <w:r w:rsidDel="00000000" w:rsidR="00000000" w:rsidRPr="00000000">
        <w:rPr>
          <w:i w:val="1"/>
          <w:color w:val="0d0d0d"/>
          <w:rtl w:val="0"/>
        </w:rPr>
        <w:t xml:space="preserve">Journal of Voice</w:t>
      </w:r>
      <w:r w:rsidDel="00000000" w:rsidR="00000000" w:rsidRPr="00000000">
        <w:rPr>
          <w:color w:val="0d0d0d"/>
          <w:rtl w:val="0"/>
        </w:rPr>
        <w:t xml:space="preserve">, 34(6), pp. 923-e924.</w:t>
      </w:r>
    </w:p>
    <w:p w:rsidR="00000000" w:rsidDel="00000000" w:rsidP="00000000" w:rsidRDefault="00000000" w:rsidRPr="00000000" w14:paraId="000000FC">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Kenny, D. T. (2011) </w:t>
      </w:r>
      <w:r w:rsidDel="00000000" w:rsidR="00000000" w:rsidRPr="00000000">
        <w:rPr>
          <w:i w:val="1"/>
          <w:color w:val="0d0d0d"/>
          <w:rtl w:val="0"/>
        </w:rPr>
        <w:t xml:space="preserve">The psychology of music performance anxiety</w:t>
      </w:r>
      <w:r w:rsidDel="00000000" w:rsidR="00000000" w:rsidRPr="00000000">
        <w:rPr>
          <w:color w:val="0d0d0d"/>
          <w:rtl w:val="0"/>
        </w:rPr>
        <w:t xml:space="preserve">. London, England: Oxford University Press.</w:t>
      </w:r>
    </w:p>
    <w:p w:rsidR="00000000" w:rsidDel="00000000" w:rsidP="00000000" w:rsidRDefault="00000000" w:rsidRPr="00000000" w14:paraId="000000FD">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Kerzner, H. (2016) </w:t>
      </w:r>
      <w:r w:rsidDel="00000000" w:rsidR="00000000" w:rsidRPr="00000000">
        <w:rPr>
          <w:i w:val="1"/>
          <w:color w:val="0d0d0d"/>
          <w:rtl w:val="0"/>
        </w:rPr>
        <w:t xml:space="preserve">Project management: A systems approach to planning, scheduling, and controlling 11E with case studies 4e and wileyplus learning space card set</w:t>
      </w:r>
      <w:r w:rsidDel="00000000" w:rsidR="00000000" w:rsidRPr="00000000">
        <w:rPr>
          <w:color w:val="0d0d0d"/>
          <w:rtl w:val="0"/>
        </w:rPr>
        <w:t xml:space="preserve">. 11th ed. Wiley.</w:t>
      </w:r>
    </w:p>
    <w:p w:rsidR="00000000" w:rsidDel="00000000" w:rsidP="00000000" w:rsidRDefault="00000000" w:rsidRPr="00000000" w14:paraId="000000FE">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Kleber, B. </w:t>
      </w:r>
      <w:r w:rsidDel="00000000" w:rsidR="00000000" w:rsidRPr="00000000">
        <w:rPr>
          <w:i w:val="1"/>
          <w:color w:val="0d0d0d"/>
          <w:rtl w:val="0"/>
        </w:rPr>
        <w:t xml:space="preserve">et al.</w:t>
      </w:r>
      <w:r w:rsidDel="00000000" w:rsidR="00000000" w:rsidRPr="00000000">
        <w:rPr>
          <w:color w:val="0d0d0d"/>
          <w:rtl w:val="0"/>
        </w:rPr>
        <w:t xml:space="preserve"> (2010) “Overt and imagined singing of an Italian aria,” </w:t>
      </w:r>
      <w:r w:rsidDel="00000000" w:rsidR="00000000" w:rsidRPr="00000000">
        <w:rPr>
          <w:i w:val="1"/>
          <w:color w:val="0d0d0d"/>
          <w:rtl w:val="0"/>
        </w:rPr>
        <w:t xml:space="preserve">NeuroImage</w:t>
      </w:r>
      <w:r w:rsidDel="00000000" w:rsidR="00000000" w:rsidRPr="00000000">
        <w:rPr>
          <w:color w:val="0d0d0d"/>
          <w:rtl w:val="0"/>
        </w:rPr>
        <w:t xml:space="preserve">, 50(1), pp. 309–318.</w:t>
      </w:r>
    </w:p>
    <w:p w:rsidR="00000000" w:rsidDel="00000000" w:rsidP="00000000" w:rsidRDefault="00000000" w:rsidRPr="00000000" w14:paraId="000000FF">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Kolb, D. A. (1984) </w:t>
      </w:r>
      <w:r w:rsidDel="00000000" w:rsidR="00000000" w:rsidRPr="00000000">
        <w:rPr>
          <w:i w:val="1"/>
          <w:color w:val="0d0d0d"/>
          <w:rtl w:val="0"/>
        </w:rPr>
        <w:t xml:space="preserve">Experiential Learning: Experience as the Source of Learning and Development</w:t>
      </w:r>
      <w:r w:rsidDel="00000000" w:rsidR="00000000" w:rsidRPr="00000000">
        <w:rPr>
          <w:color w:val="0d0d0d"/>
          <w:rtl w:val="0"/>
        </w:rPr>
        <w:t xml:space="preserve">. Prentice Hall.</w:t>
      </w:r>
    </w:p>
    <w:p w:rsidR="00000000" w:rsidDel="00000000" w:rsidP="00000000" w:rsidRDefault="00000000" w:rsidRPr="00000000" w14:paraId="00000100">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Kraus, S. and Chapman, S. (2014) “Biomechanical and Physiological Alterations Observed in Vocal Conditioning,” </w:t>
      </w:r>
      <w:r w:rsidDel="00000000" w:rsidR="00000000" w:rsidRPr="00000000">
        <w:rPr>
          <w:i w:val="1"/>
          <w:color w:val="0d0d0d"/>
          <w:rtl w:val="0"/>
        </w:rPr>
        <w:t xml:space="preserve">Journal of Voice Research</w:t>
      </w:r>
      <w:r w:rsidDel="00000000" w:rsidR="00000000" w:rsidRPr="00000000">
        <w:rPr>
          <w:color w:val="0d0d0d"/>
          <w:rtl w:val="0"/>
        </w:rPr>
        <w:t xml:space="preserve">, 28(2), pp. 123–137.</w:t>
      </w:r>
    </w:p>
    <w:p w:rsidR="00000000" w:rsidDel="00000000" w:rsidP="00000000" w:rsidRDefault="00000000" w:rsidRPr="00000000" w14:paraId="00000101">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Kraus, S. L. and Chapman, S. B. (2014) “Neurobiology of Voice Disorders: Implications for Vocal Health,” </w:t>
      </w:r>
      <w:r w:rsidDel="00000000" w:rsidR="00000000" w:rsidRPr="00000000">
        <w:rPr>
          <w:i w:val="1"/>
          <w:color w:val="0d0d0d"/>
          <w:rtl w:val="0"/>
        </w:rPr>
        <w:t xml:space="preserve">Journal of Voice</w:t>
      </w:r>
      <w:r w:rsidDel="00000000" w:rsidR="00000000" w:rsidRPr="00000000">
        <w:rPr>
          <w:color w:val="0d0d0d"/>
          <w:rtl w:val="0"/>
        </w:rPr>
        <w:t xml:space="preserve">, 28(6), pp. 716–726.</w:t>
      </w:r>
    </w:p>
    <w:p w:rsidR="00000000" w:rsidDel="00000000" w:rsidP="00000000" w:rsidRDefault="00000000" w:rsidRPr="00000000" w14:paraId="00000102">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Kumar, V., Abbas, A. K. and Fausto, N. (2009) </w:t>
      </w:r>
      <w:r w:rsidDel="00000000" w:rsidR="00000000" w:rsidRPr="00000000">
        <w:rPr>
          <w:i w:val="1"/>
          <w:color w:val="0d0d0d"/>
          <w:rtl w:val="0"/>
        </w:rPr>
        <w:t xml:space="preserve">Robbins &amp; cotran pathologic basis of disease</w:t>
      </w:r>
      <w:r w:rsidDel="00000000" w:rsidR="00000000" w:rsidRPr="00000000">
        <w:rPr>
          <w:color w:val="0d0d0d"/>
          <w:rtl w:val="0"/>
        </w:rPr>
        <w:t xml:space="preserve">. Elsevier Health Sciences.</w:t>
      </w:r>
    </w:p>
    <w:p w:rsidR="00000000" w:rsidDel="00000000" w:rsidP="00000000" w:rsidRDefault="00000000" w:rsidRPr="00000000" w14:paraId="00000103">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Leiter, M. P. and Maslach, C. (2024) “Job burnout,” in </w:t>
      </w:r>
      <w:r w:rsidDel="00000000" w:rsidR="00000000" w:rsidRPr="00000000">
        <w:rPr>
          <w:i w:val="1"/>
          <w:color w:val="0d0d0d"/>
          <w:rtl w:val="0"/>
        </w:rPr>
        <w:t xml:space="preserve">Handbook of occupational health psychology (3rd ed.)</w:t>
      </w:r>
      <w:r w:rsidDel="00000000" w:rsidR="00000000" w:rsidRPr="00000000">
        <w:rPr>
          <w:color w:val="0d0d0d"/>
          <w:rtl w:val="0"/>
        </w:rPr>
        <w:t xml:space="preserve">. Washington: American Psychological Association, pp. 291–307.</w:t>
      </w:r>
    </w:p>
    <w:p w:rsidR="00000000" w:rsidDel="00000000" w:rsidP="00000000" w:rsidRDefault="00000000" w:rsidRPr="00000000" w14:paraId="00000104">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Locke, E. A. and Latham, G. P. (2002) “Building a practically useful theory of goal setting and task motivation: A 35-year odyssey,” </w:t>
      </w:r>
      <w:r w:rsidDel="00000000" w:rsidR="00000000" w:rsidRPr="00000000">
        <w:rPr>
          <w:i w:val="1"/>
          <w:color w:val="0d0d0d"/>
          <w:rtl w:val="0"/>
        </w:rPr>
        <w:t xml:space="preserve">American Psychologist</w:t>
      </w:r>
      <w:r w:rsidDel="00000000" w:rsidR="00000000" w:rsidRPr="00000000">
        <w:rPr>
          <w:color w:val="0d0d0d"/>
          <w:rtl w:val="0"/>
        </w:rPr>
        <w:t xml:space="preserve">, 57(9), pp. 705–717.</w:t>
      </w:r>
    </w:p>
    <w:p w:rsidR="00000000" w:rsidDel="00000000" w:rsidP="00000000" w:rsidRDefault="00000000" w:rsidRPr="00000000" w14:paraId="00000105">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Maslach, C. (2015) </w:t>
      </w:r>
      <w:r w:rsidDel="00000000" w:rsidR="00000000" w:rsidRPr="00000000">
        <w:rPr>
          <w:i w:val="1"/>
          <w:color w:val="0d0d0d"/>
          <w:rtl w:val="0"/>
        </w:rPr>
        <w:t xml:space="preserve">Burnout: The cost of caring</w:t>
      </w:r>
      <w:r w:rsidDel="00000000" w:rsidR="00000000" w:rsidRPr="00000000">
        <w:rPr>
          <w:color w:val="0d0d0d"/>
          <w:rtl w:val="0"/>
        </w:rPr>
        <w:t xml:space="preserve">. Malor Books.</w:t>
      </w:r>
    </w:p>
    <w:p w:rsidR="00000000" w:rsidDel="00000000" w:rsidP="00000000" w:rsidRDefault="00000000" w:rsidRPr="00000000" w14:paraId="00000106">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Mathieson, L. (2014) </w:t>
      </w:r>
      <w:r w:rsidDel="00000000" w:rsidR="00000000" w:rsidRPr="00000000">
        <w:rPr>
          <w:i w:val="1"/>
          <w:color w:val="0d0d0d"/>
          <w:rtl w:val="0"/>
        </w:rPr>
        <w:t xml:space="preserve">Greene and mathieson’s the voice and its disorders</w:t>
      </w:r>
      <w:r w:rsidDel="00000000" w:rsidR="00000000" w:rsidRPr="00000000">
        <w:rPr>
          <w:color w:val="0d0d0d"/>
          <w:rtl w:val="0"/>
        </w:rPr>
        <w:t xml:space="preserve">. 6th ed. John Wiley &amp; Sons.</w:t>
      </w:r>
    </w:p>
    <w:p w:rsidR="00000000" w:rsidDel="00000000" w:rsidP="00000000" w:rsidRDefault="00000000" w:rsidRPr="00000000" w14:paraId="00000107">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McCoy, S. (2019) </w:t>
      </w:r>
      <w:r w:rsidDel="00000000" w:rsidR="00000000" w:rsidRPr="00000000">
        <w:rPr>
          <w:i w:val="1"/>
          <w:color w:val="0d0d0d"/>
          <w:rtl w:val="0"/>
        </w:rPr>
        <w:t xml:space="preserve">Your voice: An inside view</w:t>
      </w:r>
      <w:r w:rsidDel="00000000" w:rsidR="00000000" w:rsidRPr="00000000">
        <w:rPr>
          <w:color w:val="0d0d0d"/>
          <w:rtl w:val="0"/>
        </w:rPr>
        <w:t xml:space="preserve">.</w:t>
      </w:r>
    </w:p>
    <w:p w:rsidR="00000000" w:rsidDel="00000000" w:rsidP="00000000" w:rsidRDefault="00000000" w:rsidRPr="00000000" w14:paraId="00000108">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Merriam, S. B. (2014) </w:t>
      </w:r>
      <w:r w:rsidDel="00000000" w:rsidR="00000000" w:rsidRPr="00000000">
        <w:rPr>
          <w:i w:val="1"/>
          <w:color w:val="0d0d0d"/>
          <w:rtl w:val="0"/>
        </w:rPr>
        <w:t xml:space="preserve">Qualitative research: A guide to design and implementation</w:t>
      </w:r>
      <w:r w:rsidDel="00000000" w:rsidR="00000000" w:rsidRPr="00000000">
        <w:rPr>
          <w:color w:val="0d0d0d"/>
          <w:rtl w:val="0"/>
        </w:rPr>
        <w:t xml:space="preserve">. 2nd ed. London, England: Jossey-Bass.</w:t>
      </w:r>
    </w:p>
    <w:p w:rsidR="00000000" w:rsidDel="00000000" w:rsidP="00000000" w:rsidRDefault="00000000" w:rsidRPr="00000000" w14:paraId="00000109">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Miller, B. R. (2004) </w:t>
      </w:r>
      <w:r w:rsidDel="00000000" w:rsidR="00000000" w:rsidRPr="00000000">
        <w:rPr>
          <w:i w:val="1"/>
          <w:color w:val="0d0d0d"/>
          <w:rtl w:val="0"/>
        </w:rPr>
        <w:t xml:space="preserve">Solutions for singers: Tools for performers and teachers</w:t>
      </w:r>
      <w:r w:rsidDel="00000000" w:rsidR="00000000" w:rsidRPr="00000000">
        <w:rPr>
          <w:color w:val="0d0d0d"/>
          <w:rtl w:val="0"/>
        </w:rPr>
        <w:t xml:space="preserve">. Cary, NC: Oxford University Press.</w:t>
      </w:r>
    </w:p>
    <w:p w:rsidR="00000000" w:rsidDel="00000000" w:rsidP="00000000" w:rsidRDefault="00000000" w:rsidRPr="00000000" w14:paraId="0000010A">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Miller, K. and Davis, J. (2018) “Comparing Dynamic and Static Stretching: Implications for Athletic Training,” </w:t>
      </w:r>
      <w:r w:rsidDel="00000000" w:rsidR="00000000" w:rsidRPr="00000000">
        <w:rPr>
          <w:i w:val="1"/>
          <w:color w:val="0d0d0d"/>
          <w:rtl w:val="0"/>
        </w:rPr>
        <w:t xml:space="preserve">Journal of Strength and Conditioning Research</w:t>
      </w:r>
      <w:r w:rsidDel="00000000" w:rsidR="00000000" w:rsidRPr="00000000">
        <w:rPr>
          <w:color w:val="0d0d0d"/>
          <w:rtl w:val="0"/>
        </w:rPr>
        <w:t xml:space="preserve">, 32(3), pp. 745–752.</w:t>
      </w:r>
    </w:p>
    <w:p w:rsidR="00000000" w:rsidDel="00000000" w:rsidP="00000000" w:rsidRDefault="00000000" w:rsidRPr="00000000" w14:paraId="0000010B">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Moon, J. (2006) </w:t>
      </w:r>
      <w:r w:rsidDel="00000000" w:rsidR="00000000" w:rsidRPr="00000000">
        <w:rPr>
          <w:i w:val="1"/>
          <w:color w:val="0d0d0d"/>
          <w:rtl w:val="0"/>
        </w:rPr>
        <w:t xml:space="preserve">Learning journals: A handbook for reflective practice and professional development</w:t>
      </w:r>
      <w:r w:rsidDel="00000000" w:rsidR="00000000" w:rsidRPr="00000000">
        <w:rPr>
          <w:color w:val="0d0d0d"/>
          <w:rtl w:val="0"/>
        </w:rPr>
        <w:t xml:space="preserve">. 2nd ed. Taylor &amp; Francis Group.</w:t>
      </w:r>
    </w:p>
    <w:p w:rsidR="00000000" w:rsidDel="00000000" w:rsidP="00000000" w:rsidRDefault="00000000" w:rsidRPr="00000000" w14:paraId="0000010C">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Moon, J. A. (2004) “A Handbook of Reflective and Experiential Learning: Theory and Practice,” </w:t>
      </w:r>
      <w:r w:rsidDel="00000000" w:rsidR="00000000" w:rsidRPr="00000000">
        <w:rPr>
          <w:i w:val="1"/>
          <w:color w:val="0d0d0d"/>
          <w:rtl w:val="0"/>
        </w:rPr>
        <w:t xml:space="preserve">RoutledgeFalmer</w:t>
      </w:r>
      <w:r w:rsidDel="00000000" w:rsidR="00000000" w:rsidRPr="00000000">
        <w:rPr>
          <w:color w:val="0d0d0d"/>
          <w:rtl w:val="0"/>
        </w:rPr>
        <w:t xml:space="preserve">.</w:t>
      </w:r>
    </w:p>
    <w:p w:rsidR="00000000" w:rsidDel="00000000" w:rsidP="00000000" w:rsidRDefault="00000000" w:rsidRPr="00000000" w14:paraId="0000010D">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Moore, K. L., Dalley, A. F. and Agur, A. M. (2019) </w:t>
      </w:r>
      <w:r w:rsidDel="00000000" w:rsidR="00000000" w:rsidRPr="00000000">
        <w:rPr>
          <w:i w:val="1"/>
          <w:color w:val="0d0d0d"/>
          <w:rtl w:val="0"/>
        </w:rPr>
        <w:t xml:space="preserve">Clinically oriented anatomy</w:t>
      </w:r>
      <w:r w:rsidDel="00000000" w:rsidR="00000000" w:rsidRPr="00000000">
        <w:rPr>
          <w:color w:val="0d0d0d"/>
          <w:rtl w:val="0"/>
        </w:rPr>
        <w:t xml:space="preserve">. 8th ed. Baltimore, MD: Wolters Kluwer Health.</w:t>
      </w:r>
    </w:p>
    <w:p w:rsidR="00000000" w:rsidDel="00000000" w:rsidP="00000000" w:rsidRDefault="00000000" w:rsidRPr="00000000" w14:paraId="0000010E">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Morris, C. </w:t>
      </w:r>
      <w:r w:rsidDel="00000000" w:rsidR="00000000" w:rsidRPr="00000000">
        <w:rPr>
          <w:i w:val="1"/>
          <w:color w:val="0d0d0d"/>
          <w:rtl w:val="0"/>
        </w:rPr>
        <w:t xml:space="preserve">et al.</w:t>
      </w:r>
      <w:r w:rsidDel="00000000" w:rsidR="00000000" w:rsidRPr="00000000">
        <w:rPr>
          <w:color w:val="0d0d0d"/>
          <w:rtl w:val="0"/>
        </w:rPr>
        <w:t xml:space="preserve"> (2009) “Human core temperature responses during exercise and subsequent recovery: an important interaction between diurnal variation and measurement site,” </w:t>
      </w:r>
      <w:r w:rsidDel="00000000" w:rsidR="00000000" w:rsidRPr="00000000">
        <w:rPr>
          <w:i w:val="1"/>
          <w:color w:val="0d0d0d"/>
          <w:rtl w:val="0"/>
        </w:rPr>
        <w:t xml:space="preserve">Chronobiology international</w:t>
      </w:r>
      <w:r w:rsidDel="00000000" w:rsidR="00000000" w:rsidRPr="00000000">
        <w:rPr>
          <w:color w:val="0d0d0d"/>
          <w:rtl w:val="0"/>
        </w:rPr>
        <w:t xml:space="preserve">, 26(3), pp. 560–575. doi: 10.1080/07420520902885981.</w:t>
      </w:r>
    </w:p>
    <w:p w:rsidR="00000000" w:rsidDel="00000000" w:rsidP="00000000" w:rsidRDefault="00000000" w:rsidRPr="00000000" w14:paraId="0000010F">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Mow, V. C. and Huiskes, R. (2005) </w:t>
      </w:r>
      <w:r w:rsidDel="00000000" w:rsidR="00000000" w:rsidRPr="00000000">
        <w:rPr>
          <w:i w:val="1"/>
          <w:color w:val="0d0d0d"/>
          <w:rtl w:val="0"/>
        </w:rPr>
        <w:t xml:space="preserve">Basic Orthopaedic Biomechanics and Mechano-Biology</w:t>
      </w:r>
      <w:r w:rsidDel="00000000" w:rsidR="00000000" w:rsidRPr="00000000">
        <w:rPr>
          <w:color w:val="0d0d0d"/>
          <w:rtl w:val="0"/>
        </w:rPr>
        <w:t xml:space="preserve">. Philadelphia: Lippincott Williams &amp; Wilkins.</w:t>
      </w:r>
    </w:p>
    <w:p w:rsidR="00000000" w:rsidDel="00000000" w:rsidP="00000000" w:rsidRDefault="00000000" w:rsidRPr="00000000" w14:paraId="00000110">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Myers, E. N., Johnson, J. T. and Myers, J. N. (no date) </w:t>
      </w:r>
      <w:r w:rsidDel="00000000" w:rsidR="00000000" w:rsidRPr="00000000">
        <w:rPr>
          <w:i w:val="1"/>
          <w:color w:val="0d0d0d"/>
          <w:rtl w:val="0"/>
        </w:rPr>
        <w:t xml:space="preserve">(2010) DeWeese and Saunders’ Otolaryngology-Head and Neck Surgery</w:t>
      </w:r>
      <w:r w:rsidDel="00000000" w:rsidR="00000000" w:rsidRPr="00000000">
        <w:rPr>
          <w:color w:val="0d0d0d"/>
          <w:rtl w:val="0"/>
        </w:rPr>
        <w:t xml:space="preserve">. St. Louis: Mosby.</w:t>
      </w:r>
    </w:p>
    <w:p w:rsidR="00000000" w:rsidDel="00000000" w:rsidP="00000000" w:rsidRDefault="00000000" w:rsidRPr="00000000" w14:paraId="00000111">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Nix, J., Svec, J. G. and Laukkanen, A. M. (2018a) “Impact of Vocal Warm-up Exercises on the Acoustic Properties and Aerodynamics of the Voice’,” </w:t>
      </w:r>
      <w:r w:rsidDel="00000000" w:rsidR="00000000" w:rsidRPr="00000000">
        <w:rPr>
          <w:i w:val="1"/>
          <w:color w:val="0d0d0d"/>
          <w:rtl w:val="0"/>
        </w:rPr>
        <w:t xml:space="preserve">Journal of Speech, Language, and Hearing Research</w:t>
      </w:r>
      <w:r w:rsidDel="00000000" w:rsidR="00000000" w:rsidRPr="00000000">
        <w:rPr>
          <w:color w:val="0d0d0d"/>
          <w:rtl w:val="0"/>
        </w:rPr>
        <w:t xml:space="preserve">, 61(5), pp. 1142–1155.</w:t>
      </w:r>
    </w:p>
    <w:p w:rsidR="00000000" w:rsidDel="00000000" w:rsidP="00000000" w:rsidRDefault="00000000" w:rsidRPr="00000000" w14:paraId="00000112">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Nix, J., Svec, J. G. and Laukkanen, A. M. (2018b) “The effect of vocal warm-up exercises on the acoustic and aerodynamic parameters of the voice,” </w:t>
      </w:r>
      <w:r w:rsidDel="00000000" w:rsidR="00000000" w:rsidRPr="00000000">
        <w:rPr>
          <w:i w:val="1"/>
          <w:color w:val="0d0d0d"/>
          <w:rtl w:val="0"/>
        </w:rPr>
        <w:t xml:space="preserve">Journal of Voice</w:t>
      </w:r>
      <w:r w:rsidDel="00000000" w:rsidR="00000000" w:rsidRPr="00000000">
        <w:rPr>
          <w:color w:val="0d0d0d"/>
          <w:rtl w:val="0"/>
        </w:rPr>
        <w:t xml:space="preserve">, 32(3), pp. 341–350.</w:t>
      </w:r>
    </w:p>
    <w:p w:rsidR="00000000" w:rsidDel="00000000" w:rsidP="00000000" w:rsidRDefault="00000000" w:rsidRPr="00000000" w14:paraId="00000113">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Phillips, S. L. and Azzarello, Julia (2005) “Long-term Outcomes of Vocal Warm-Up Practices,” </w:t>
      </w:r>
      <w:r w:rsidDel="00000000" w:rsidR="00000000" w:rsidRPr="00000000">
        <w:rPr>
          <w:i w:val="1"/>
          <w:color w:val="0d0d0d"/>
          <w:rtl w:val="0"/>
        </w:rPr>
        <w:t xml:space="preserve">Journal of Voice</w:t>
      </w:r>
      <w:r w:rsidDel="00000000" w:rsidR="00000000" w:rsidRPr="00000000">
        <w:rPr>
          <w:color w:val="0d0d0d"/>
          <w:rtl w:val="0"/>
        </w:rPr>
        <w:t xml:space="preserve">, 19(2), pp. 297–312.</w:t>
      </w:r>
    </w:p>
    <w:p w:rsidR="00000000" w:rsidDel="00000000" w:rsidP="00000000" w:rsidRDefault="00000000" w:rsidRPr="00000000" w14:paraId="00000114">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Phillips, S. L. and Azzarello, Jill (2005) “Long-Term Outcomes of Vocal Warm-up Practices: Implications for Vocal Health and Performance,” </w:t>
      </w:r>
      <w:r w:rsidDel="00000000" w:rsidR="00000000" w:rsidRPr="00000000">
        <w:rPr>
          <w:i w:val="1"/>
          <w:color w:val="0d0d0d"/>
          <w:rtl w:val="0"/>
        </w:rPr>
        <w:t xml:space="preserve">Journal of Singing</w:t>
      </w:r>
      <w:r w:rsidDel="00000000" w:rsidR="00000000" w:rsidRPr="00000000">
        <w:rPr>
          <w:color w:val="0d0d0d"/>
          <w:rtl w:val="0"/>
        </w:rPr>
        <w:t xml:space="preserve">, 61(5), pp. 435–443.</w:t>
      </w:r>
    </w:p>
    <w:p w:rsidR="00000000" w:rsidDel="00000000" w:rsidP="00000000" w:rsidRDefault="00000000" w:rsidRPr="00000000" w14:paraId="00000115">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Princeton Review (2017) </w:t>
      </w:r>
      <w:r w:rsidDel="00000000" w:rsidR="00000000" w:rsidRPr="00000000">
        <w:rPr>
          <w:i w:val="1"/>
          <w:color w:val="0d0d0d"/>
          <w:rtl w:val="0"/>
        </w:rPr>
        <w:t xml:space="preserve">Anatomy coloring workbook, 4th edition</w:t>
      </w:r>
      <w:r w:rsidDel="00000000" w:rsidR="00000000" w:rsidRPr="00000000">
        <w:rPr>
          <w:color w:val="0d0d0d"/>
          <w:rtl w:val="0"/>
        </w:rPr>
        <w:t xml:space="preserve">. 4th ed. New York, NY: Princeton Review Publishing Corporation.</w:t>
      </w:r>
    </w:p>
    <w:p w:rsidR="00000000" w:rsidDel="00000000" w:rsidP="00000000" w:rsidRDefault="00000000" w:rsidRPr="00000000" w14:paraId="00000116">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Ragan, K. (2016) “The impact of vocal cool-down exercises: A subjective study of singers’ and listeners’ perceptions,” </w:t>
      </w:r>
      <w:r w:rsidDel="00000000" w:rsidR="00000000" w:rsidRPr="00000000">
        <w:rPr>
          <w:i w:val="1"/>
          <w:color w:val="0d0d0d"/>
          <w:rtl w:val="0"/>
        </w:rPr>
        <w:t xml:space="preserve">Journal of voice: official journal of the Voice Foundation</w:t>
      </w:r>
      <w:r w:rsidDel="00000000" w:rsidR="00000000" w:rsidRPr="00000000">
        <w:rPr>
          <w:color w:val="0d0d0d"/>
          <w:rtl w:val="0"/>
        </w:rPr>
        <w:t xml:space="preserve">, 30(6), p. 764.e1-764.e9. doi: 10.1016/j.jvoice.2015.10.009.</w:t>
      </w:r>
    </w:p>
    <w:p w:rsidR="00000000" w:rsidDel="00000000" w:rsidP="00000000" w:rsidRDefault="00000000" w:rsidRPr="00000000" w14:paraId="00000117">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i w:val="1"/>
          <w:color w:val="0d0d0d"/>
        </w:rPr>
      </w:pPr>
      <w:r w:rsidDel="00000000" w:rsidR="00000000" w:rsidRPr="00000000">
        <w:rPr>
          <w:color w:val="0d0d0d"/>
          <w:rtl w:val="0"/>
        </w:rPr>
        <w:t xml:space="preserve">Resnik, D. B. (2015) </w:t>
      </w:r>
      <w:r w:rsidDel="00000000" w:rsidR="00000000" w:rsidRPr="00000000">
        <w:rPr>
          <w:i w:val="1"/>
          <w:color w:val="0d0d0d"/>
          <w:rtl w:val="0"/>
        </w:rPr>
        <w:t xml:space="preserve">What is Ethics in Research &amp; Why is it Important?</w:t>
      </w:r>
    </w:p>
    <w:p w:rsidR="00000000" w:rsidDel="00000000" w:rsidP="00000000" w:rsidRDefault="00000000" w:rsidRPr="00000000" w14:paraId="00000118">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Ridley, D. (2012) </w:t>
      </w:r>
      <w:r w:rsidDel="00000000" w:rsidR="00000000" w:rsidRPr="00000000">
        <w:rPr>
          <w:i w:val="1"/>
          <w:color w:val="0d0d0d"/>
          <w:rtl w:val="0"/>
        </w:rPr>
        <w:t xml:space="preserve">The literature review: A step-by-step guide for students</w:t>
      </w:r>
      <w:r w:rsidDel="00000000" w:rsidR="00000000" w:rsidRPr="00000000">
        <w:rPr>
          <w:color w:val="0d0d0d"/>
          <w:rtl w:val="0"/>
        </w:rPr>
        <w:t xml:space="preserve">. 2nd ed. London, England: SAGE Publications.</w:t>
      </w:r>
    </w:p>
    <w:p w:rsidR="00000000" w:rsidDel="00000000" w:rsidP="00000000" w:rsidRDefault="00000000" w:rsidRPr="00000000" w14:paraId="00000119">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Roberts, W. O., Dorman, J. C. and Bergeron, M. F. (2016) “Recurrent heat stroke in a runner: Race simulation testing for return to activity,” </w:t>
      </w:r>
      <w:r w:rsidDel="00000000" w:rsidR="00000000" w:rsidRPr="00000000">
        <w:rPr>
          <w:i w:val="1"/>
          <w:color w:val="0d0d0d"/>
          <w:rtl w:val="0"/>
        </w:rPr>
        <w:t xml:space="preserve">Medicine and science in sports and exercise</w:t>
      </w:r>
      <w:r w:rsidDel="00000000" w:rsidR="00000000" w:rsidRPr="00000000">
        <w:rPr>
          <w:color w:val="0d0d0d"/>
          <w:rtl w:val="0"/>
        </w:rPr>
        <w:t xml:space="preserve">, 48(5), pp. 785–789. doi: 10.1249/mss.0000000000000847.</w:t>
      </w:r>
    </w:p>
    <w:p w:rsidR="00000000" w:rsidDel="00000000" w:rsidP="00000000" w:rsidRDefault="00000000" w:rsidRPr="00000000" w14:paraId="0000011A">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Rodriguez, J. (2016) “Anatomy, Head and Neck, Larynx Cartilages,” in </w:t>
      </w:r>
      <w:r w:rsidDel="00000000" w:rsidR="00000000" w:rsidRPr="00000000">
        <w:rPr>
          <w:i w:val="1"/>
          <w:color w:val="0d0d0d"/>
          <w:rtl w:val="0"/>
        </w:rPr>
        <w:t xml:space="preserve">StatPearls [Internet</w:t>
      </w:r>
      <w:r w:rsidDel="00000000" w:rsidR="00000000" w:rsidRPr="00000000">
        <w:rPr>
          <w:color w:val="0d0d0d"/>
          <w:rtl w:val="0"/>
        </w:rPr>
        <w:t xml:space="preserve">. StatPearls Publishing.</w:t>
      </w:r>
    </w:p>
    <w:p w:rsidR="00000000" w:rsidDel="00000000" w:rsidP="00000000" w:rsidRDefault="00000000" w:rsidRPr="00000000" w14:paraId="0000011B">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Rubin, J. S. (1982) “Functional Anatomy of the Larynx,” </w:t>
      </w:r>
      <w:r w:rsidDel="00000000" w:rsidR="00000000" w:rsidRPr="00000000">
        <w:rPr>
          <w:i w:val="1"/>
          <w:color w:val="0d0d0d"/>
          <w:rtl w:val="0"/>
        </w:rPr>
        <w:t xml:space="preserve">Medical Journal of Laryngology &amp; Otology</w:t>
      </w:r>
      <w:r w:rsidDel="00000000" w:rsidR="00000000" w:rsidRPr="00000000">
        <w:rPr>
          <w:color w:val="0d0d0d"/>
          <w:rtl w:val="0"/>
        </w:rPr>
        <w:t xml:space="preserve">, 96(9), pp. 845–851.</w:t>
      </w:r>
    </w:p>
    <w:p w:rsidR="00000000" w:rsidDel="00000000" w:rsidP="00000000" w:rsidRDefault="00000000" w:rsidRPr="00000000" w14:paraId="0000011C">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Rubin, J. S., Sataloff, R. T. and Korovin, G. S. (2006) </w:t>
      </w:r>
      <w:r w:rsidDel="00000000" w:rsidR="00000000" w:rsidRPr="00000000">
        <w:rPr>
          <w:i w:val="1"/>
          <w:color w:val="0d0d0d"/>
          <w:rtl w:val="0"/>
        </w:rPr>
        <w:t xml:space="preserve">Diagnosis and Treatment of Voice Disorders</w:t>
      </w:r>
      <w:r w:rsidDel="00000000" w:rsidR="00000000" w:rsidRPr="00000000">
        <w:rPr>
          <w:color w:val="0d0d0d"/>
          <w:rtl w:val="0"/>
        </w:rPr>
        <w:t xml:space="preserve">. San Diego: Plural Publishing.</w:t>
      </w:r>
    </w:p>
    <w:p w:rsidR="00000000" w:rsidDel="00000000" w:rsidP="00000000" w:rsidRDefault="00000000" w:rsidRPr="00000000" w14:paraId="0000011D">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Ruddy, B. H. and Sapienza, C. M. (2004) </w:t>
      </w:r>
      <w:r w:rsidDel="00000000" w:rsidR="00000000" w:rsidRPr="00000000">
        <w:rPr>
          <w:i w:val="1"/>
          <w:color w:val="0d0d0d"/>
          <w:rtl w:val="0"/>
        </w:rPr>
        <w:t xml:space="preserve">Voice Disorders and Their Management</w:t>
      </w:r>
      <w:r w:rsidDel="00000000" w:rsidR="00000000" w:rsidRPr="00000000">
        <w:rPr>
          <w:color w:val="0d0d0d"/>
          <w:rtl w:val="0"/>
        </w:rPr>
        <w:t xml:space="preserve">. San Diego: Plural Publishing.</w:t>
      </w:r>
    </w:p>
    <w:p w:rsidR="00000000" w:rsidDel="00000000" w:rsidP="00000000" w:rsidRDefault="00000000" w:rsidRPr="00000000" w14:paraId="0000011E">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Safran, M. R. </w:t>
      </w:r>
      <w:r w:rsidDel="00000000" w:rsidR="00000000" w:rsidRPr="00000000">
        <w:rPr>
          <w:i w:val="1"/>
          <w:color w:val="0d0d0d"/>
          <w:rtl w:val="0"/>
        </w:rPr>
        <w:t xml:space="preserve">et al.</w:t>
      </w:r>
      <w:r w:rsidDel="00000000" w:rsidR="00000000" w:rsidRPr="00000000">
        <w:rPr>
          <w:color w:val="0d0d0d"/>
          <w:rtl w:val="0"/>
        </w:rPr>
        <w:t xml:space="preserve"> (1988) “The role of warmup in muscular injury prevention,” </w:t>
      </w:r>
      <w:r w:rsidDel="00000000" w:rsidR="00000000" w:rsidRPr="00000000">
        <w:rPr>
          <w:i w:val="1"/>
          <w:color w:val="0d0d0d"/>
          <w:rtl w:val="0"/>
        </w:rPr>
        <w:t xml:space="preserve">The American journal of sports medicine</w:t>
      </w:r>
      <w:r w:rsidDel="00000000" w:rsidR="00000000" w:rsidRPr="00000000">
        <w:rPr>
          <w:color w:val="0d0d0d"/>
          <w:rtl w:val="0"/>
        </w:rPr>
        <w:t xml:space="preserve">, 16(2), pp. 123–129. doi: 10.1177/036354658801600206.</w:t>
      </w:r>
    </w:p>
    <w:p w:rsidR="00000000" w:rsidDel="00000000" w:rsidP="00000000" w:rsidRDefault="00000000" w:rsidRPr="00000000" w14:paraId="0000011F">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Sandelewski, M. and Barroso, J. (2006) </w:t>
      </w:r>
      <w:r w:rsidDel="00000000" w:rsidR="00000000" w:rsidRPr="00000000">
        <w:rPr>
          <w:i w:val="1"/>
          <w:color w:val="0d0d0d"/>
          <w:rtl w:val="0"/>
        </w:rPr>
        <w:t xml:space="preserve">Handbook for synthesizing qualitative research</w:t>
      </w:r>
      <w:r w:rsidDel="00000000" w:rsidR="00000000" w:rsidRPr="00000000">
        <w:rPr>
          <w:color w:val="0d0d0d"/>
          <w:rtl w:val="0"/>
        </w:rPr>
        <w:t xml:space="preserve">. New York, NY: Springer Publishing.</w:t>
      </w:r>
    </w:p>
    <w:p w:rsidR="00000000" w:rsidDel="00000000" w:rsidP="00000000" w:rsidRDefault="00000000" w:rsidRPr="00000000" w14:paraId="00000120">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Sapir, S. (2010a) “Effects of Vocal Warm-up on Neurological Voice Control Mechanisms,” </w:t>
      </w:r>
      <w:r w:rsidDel="00000000" w:rsidR="00000000" w:rsidRPr="00000000">
        <w:rPr>
          <w:i w:val="1"/>
          <w:color w:val="0d0d0d"/>
          <w:rtl w:val="0"/>
        </w:rPr>
        <w:t xml:space="preserve">Neurology and Voice Science</w:t>
      </w:r>
      <w:r w:rsidDel="00000000" w:rsidR="00000000" w:rsidRPr="00000000">
        <w:rPr>
          <w:color w:val="0d0d0d"/>
          <w:rtl w:val="0"/>
        </w:rPr>
        <w:t xml:space="preserve">, 34, pp. 112–118.</w:t>
      </w:r>
    </w:p>
    <w:p w:rsidR="00000000" w:rsidDel="00000000" w:rsidP="00000000" w:rsidRDefault="00000000" w:rsidRPr="00000000" w14:paraId="00000121">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Sapir, S. (2010b) “Vocal Warm-Up Practices: A Comparative Analysis,” </w:t>
      </w:r>
      <w:r w:rsidDel="00000000" w:rsidR="00000000" w:rsidRPr="00000000">
        <w:rPr>
          <w:i w:val="1"/>
          <w:color w:val="0d0d0d"/>
          <w:rtl w:val="0"/>
        </w:rPr>
        <w:t xml:space="preserve">Journal of Voice</w:t>
      </w:r>
      <w:r w:rsidDel="00000000" w:rsidR="00000000" w:rsidRPr="00000000">
        <w:rPr>
          <w:color w:val="0d0d0d"/>
          <w:rtl w:val="0"/>
        </w:rPr>
        <w:t xml:space="preserve">, 24(6), pp. 599–610.</w:t>
      </w:r>
    </w:p>
    <w:p w:rsidR="00000000" w:rsidDel="00000000" w:rsidP="00000000" w:rsidRDefault="00000000" w:rsidRPr="00000000" w14:paraId="00000122">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Sataloff, R. T. (1991) </w:t>
      </w:r>
      <w:r w:rsidDel="00000000" w:rsidR="00000000" w:rsidRPr="00000000">
        <w:rPr>
          <w:i w:val="1"/>
          <w:color w:val="0d0d0d"/>
          <w:rtl w:val="0"/>
        </w:rPr>
        <w:t xml:space="preserve">Professional Voice: The Science and Art of Clinical Care</w:t>
      </w:r>
      <w:r w:rsidDel="00000000" w:rsidR="00000000" w:rsidRPr="00000000">
        <w:rPr>
          <w:color w:val="0d0d0d"/>
          <w:rtl w:val="0"/>
        </w:rPr>
        <w:t xml:space="preserve">. New York: Raven Press.</w:t>
      </w:r>
    </w:p>
    <w:p w:rsidR="00000000" w:rsidDel="00000000" w:rsidP="00000000" w:rsidRDefault="00000000" w:rsidRPr="00000000" w14:paraId="00000123">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Sataloff, R. T. (2005) </w:t>
      </w:r>
      <w:r w:rsidDel="00000000" w:rsidR="00000000" w:rsidRPr="00000000">
        <w:rPr>
          <w:i w:val="1"/>
          <w:color w:val="0d0d0d"/>
          <w:rtl w:val="0"/>
        </w:rPr>
        <w:t xml:space="preserve">Vocal Health and Pedagogy: Science and Assessment</w:t>
      </w:r>
      <w:r w:rsidDel="00000000" w:rsidR="00000000" w:rsidRPr="00000000">
        <w:rPr>
          <w:color w:val="0d0d0d"/>
          <w:rtl w:val="0"/>
        </w:rPr>
        <w:t xml:space="preserve">. San Diego: Plural Publishing.</w:t>
      </w:r>
    </w:p>
    <w:p w:rsidR="00000000" w:rsidDel="00000000" w:rsidP="00000000" w:rsidRDefault="00000000" w:rsidRPr="00000000" w14:paraId="00000124">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Sataloff, R. T. (2006) </w:t>
      </w:r>
      <w:r w:rsidDel="00000000" w:rsidR="00000000" w:rsidRPr="00000000">
        <w:rPr>
          <w:i w:val="1"/>
          <w:color w:val="0d0d0d"/>
          <w:rtl w:val="0"/>
        </w:rPr>
        <w:t xml:space="preserve">Vocal health and pedagogy: Vol.2: Advanced assessment and treatment</w:t>
      </w:r>
      <w:r w:rsidDel="00000000" w:rsidR="00000000" w:rsidRPr="00000000">
        <w:rPr>
          <w:color w:val="0d0d0d"/>
          <w:rtl w:val="0"/>
        </w:rPr>
        <w:t xml:space="preserve">. 2nd ed. San Diego, CA: Plural Publishing.</w:t>
      </w:r>
    </w:p>
    <w:p w:rsidR="00000000" w:rsidDel="00000000" w:rsidP="00000000" w:rsidRDefault="00000000" w:rsidRPr="00000000" w14:paraId="00000125">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Sawka, M. N. and Noakes, T. D. (2007) “Does dehydration impair exercise performance?,” </w:t>
      </w:r>
      <w:r w:rsidDel="00000000" w:rsidR="00000000" w:rsidRPr="00000000">
        <w:rPr>
          <w:i w:val="1"/>
          <w:color w:val="0d0d0d"/>
          <w:rtl w:val="0"/>
        </w:rPr>
        <w:t xml:space="preserve">Medicine and science in sports and exercise</w:t>
      </w:r>
      <w:r w:rsidDel="00000000" w:rsidR="00000000" w:rsidRPr="00000000">
        <w:rPr>
          <w:color w:val="0d0d0d"/>
          <w:rtl w:val="0"/>
        </w:rPr>
        <w:t xml:space="preserve">, 39(8), pp. 1209–1217. doi: 10.1249/mss.0b013e318124a664.</w:t>
      </w:r>
    </w:p>
    <w:p w:rsidR="00000000" w:rsidDel="00000000" w:rsidP="00000000" w:rsidRDefault="00000000" w:rsidRPr="00000000" w14:paraId="00000126">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Schön, D. A. (1983) </w:t>
      </w:r>
      <w:r w:rsidDel="00000000" w:rsidR="00000000" w:rsidRPr="00000000">
        <w:rPr>
          <w:i w:val="1"/>
          <w:color w:val="0d0d0d"/>
          <w:rtl w:val="0"/>
        </w:rPr>
        <w:t xml:space="preserve">The Reflective Practitioner: How Professionals Think in Action</w:t>
      </w:r>
      <w:r w:rsidDel="00000000" w:rsidR="00000000" w:rsidRPr="00000000">
        <w:rPr>
          <w:color w:val="0d0d0d"/>
          <w:rtl w:val="0"/>
        </w:rPr>
        <w:t xml:space="preserve">. Basic Books.</w:t>
      </w:r>
    </w:p>
    <w:p w:rsidR="00000000" w:rsidDel="00000000" w:rsidP="00000000" w:rsidRDefault="00000000" w:rsidRPr="00000000" w14:paraId="00000127">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Sercarz, J. A. (1992) “Vocal Fold Physiology,” </w:t>
      </w:r>
      <w:r w:rsidDel="00000000" w:rsidR="00000000" w:rsidRPr="00000000">
        <w:rPr>
          <w:i w:val="1"/>
          <w:color w:val="0d0d0d"/>
          <w:rtl w:val="0"/>
        </w:rPr>
        <w:t xml:space="preserve">Otolaryngologic Clinics of North America</w:t>
      </w:r>
      <w:r w:rsidDel="00000000" w:rsidR="00000000" w:rsidRPr="00000000">
        <w:rPr>
          <w:color w:val="0d0d0d"/>
          <w:rtl w:val="0"/>
        </w:rPr>
        <w:t xml:space="preserve">, 25(5), pp. 1019–1034.</w:t>
      </w:r>
    </w:p>
    <w:p w:rsidR="00000000" w:rsidDel="00000000" w:rsidP="00000000" w:rsidRDefault="00000000" w:rsidRPr="00000000" w14:paraId="00000128">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Silverman, D. (2013) </w:t>
      </w:r>
      <w:r w:rsidDel="00000000" w:rsidR="00000000" w:rsidRPr="00000000">
        <w:rPr>
          <w:i w:val="1"/>
          <w:color w:val="0d0d0d"/>
          <w:rtl w:val="0"/>
        </w:rPr>
        <w:t xml:space="preserve">Doing Qualitative Research: A Practical Handbook</w:t>
      </w:r>
      <w:r w:rsidDel="00000000" w:rsidR="00000000" w:rsidRPr="00000000">
        <w:rPr>
          <w:color w:val="0d0d0d"/>
          <w:rtl w:val="0"/>
        </w:rPr>
        <w:t xml:space="preserve">. SAGE Publications.</w:t>
      </w:r>
    </w:p>
    <w:p w:rsidR="00000000" w:rsidDel="00000000" w:rsidP="00000000" w:rsidRDefault="00000000" w:rsidRPr="00000000" w14:paraId="00000129">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Simonyan, K. and Horwitz, B. (2011) “Laryngeal motor cortex and control of speech in humans,” </w:t>
      </w:r>
      <w:r w:rsidDel="00000000" w:rsidR="00000000" w:rsidRPr="00000000">
        <w:rPr>
          <w:i w:val="1"/>
          <w:color w:val="0d0d0d"/>
          <w:rtl w:val="0"/>
        </w:rPr>
        <w:t xml:space="preserve">The Neuroscientist: a review journal bringing neurobiology, neurology and psychiatry</w:t>
      </w:r>
      <w:r w:rsidDel="00000000" w:rsidR="00000000" w:rsidRPr="00000000">
        <w:rPr>
          <w:color w:val="0d0d0d"/>
          <w:rtl w:val="0"/>
        </w:rPr>
        <w:t xml:space="preserve">, 17(2), pp. 197–208. doi: 10.1177/1073858410386727.</w:t>
      </w:r>
    </w:p>
    <w:p w:rsidR="00000000" w:rsidDel="00000000" w:rsidP="00000000" w:rsidRDefault="00000000" w:rsidRPr="00000000" w14:paraId="0000012A">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Smith, A. and Johnson, R. (2020) “The Efficacy of Dynamic Stretching in Athletic Performance,” </w:t>
      </w:r>
      <w:r w:rsidDel="00000000" w:rsidR="00000000" w:rsidRPr="00000000">
        <w:rPr>
          <w:i w:val="1"/>
          <w:color w:val="0d0d0d"/>
          <w:rtl w:val="0"/>
        </w:rPr>
        <w:t xml:space="preserve">Journal of Sports Medicine</w:t>
      </w:r>
      <w:r w:rsidDel="00000000" w:rsidR="00000000" w:rsidRPr="00000000">
        <w:rPr>
          <w:color w:val="0d0d0d"/>
          <w:rtl w:val="0"/>
        </w:rPr>
        <w:t xml:space="preserve">, 35(4), pp. 225–233.</w:t>
      </w:r>
    </w:p>
    <w:p w:rsidR="00000000" w:rsidDel="00000000" w:rsidP="00000000" w:rsidRDefault="00000000" w:rsidRPr="00000000" w14:paraId="0000012B">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Smith, J. A. (2021) </w:t>
      </w:r>
      <w:r w:rsidDel="00000000" w:rsidR="00000000" w:rsidRPr="00000000">
        <w:rPr>
          <w:i w:val="1"/>
          <w:color w:val="0d0d0d"/>
          <w:rtl w:val="0"/>
        </w:rPr>
        <w:t xml:space="preserve">The Impact of Vocal Warm-Ups on Vocal Fold Biomechanics</w:t>
      </w:r>
      <w:r w:rsidDel="00000000" w:rsidR="00000000" w:rsidRPr="00000000">
        <w:rPr>
          <w:color w:val="0d0d0d"/>
          <w:rtl w:val="0"/>
        </w:rPr>
        <w:t xml:space="preserve">.</w:t>
      </w:r>
    </w:p>
    <w:p w:rsidR="00000000" w:rsidDel="00000000" w:rsidP="00000000" w:rsidRDefault="00000000" w:rsidRPr="00000000" w14:paraId="0000012C">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Smith, M. and Johnson, C. (2020) “Dynamic warm-ups for vocalists: A comparative study,” </w:t>
      </w:r>
      <w:r w:rsidDel="00000000" w:rsidR="00000000" w:rsidRPr="00000000">
        <w:rPr>
          <w:i w:val="1"/>
          <w:color w:val="0d0d0d"/>
          <w:rtl w:val="0"/>
        </w:rPr>
        <w:t xml:space="preserve">Journal of Voice</w:t>
      </w:r>
      <w:r w:rsidDel="00000000" w:rsidR="00000000" w:rsidRPr="00000000">
        <w:rPr>
          <w:color w:val="0d0d0d"/>
          <w:rtl w:val="0"/>
        </w:rPr>
        <w:t xml:space="preserve">, 34(6), pp. 721–729.</w:t>
      </w:r>
    </w:p>
    <w:p w:rsidR="00000000" w:rsidDel="00000000" w:rsidP="00000000" w:rsidRDefault="00000000" w:rsidRPr="00000000" w14:paraId="0000012D">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Standring, S. (no date) </w:t>
      </w:r>
      <w:r w:rsidDel="00000000" w:rsidR="00000000" w:rsidRPr="00000000">
        <w:rPr>
          <w:i w:val="1"/>
          <w:color w:val="0d0d0d"/>
          <w:rtl w:val="0"/>
        </w:rPr>
        <w:t xml:space="preserve">Gray’s Anatomy: The Anatomical Basis of Clinical Practice</w:t>
      </w:r>
      <w:r w:rsidDel="00000000" w:rsidR="00000000" w:rsidRPr="00000000">
        <w:rPr>
          <w:color w:val="0d0d0d"/>
          <w:rtl w:val="0"/>
        </w:rPr>
        <w:t xml:space="preserve">. London: Elsevier.</w:t>
      </w:r>
    </w:p>
    <w:p w:rsidR="00000000" w:rsidDel="00000000" w:rsidP="00000000" w:rsidRDefault="00000000" w:rsidRPr="00000000" w14:paraId="0000012E">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Stemple, J. (2014) </w:t>
      </w:r>
      <w:r w:rsidDel="00000000" w:rsidR="00000000" w:rsidRPr="00000000">
        <w:rPr>
          <w:i w:val="1"/>
          <w:color w:val="0d0d0d"/>
          <w:rtl w:val="0"/>
        </w:rPr>
        <w:t xml:space="preserve">Voice therapy: Clinical case studies</w:t>
      </w:r>
      <w:r w:rsidDel="00000000" w:rsidR="00000000" w:rsidRPr="00000000">
        <w:rPr>
          <w:color w:val="0d0d0d"/>
          <w:rtl w:val="0"/>
        </w:rPr>
        <w:t xml:space="preserve">. Plural Publishing.</w:t>
      </w:r>
    </w:p>
    <w:p w:rsidR="00000000" w:rsidDel="00000000" w:rsidP="00000000" w:rsidRDefault="00000000" w:rsidRPr="00000000" w14:paraId="0000012F">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Studio, R. R. V. (2024) </w:t>
      </w:r>
      <w:r w:rsidDel="00000000" w:rsidR="00000000" w:rsidRPr="00000000">
        <w:rPr>
          <w:i w:val="1"/>
          <w:color w:val="0d0d0d"/>
          <w:rtl w:val="0"/>
        </w:rPr>
        <w:t xml:space="preserve">The Art of Vocal Preparation: Vocal Warm-Ups vs. Vocal Function Exercises’. Available at: Rebecca Reid Vocal Studio</w:t>
      </w:r>
      <w:r w:rsidDel="00000000" w:rsidR="00000000" w:rsidRPr="00000000">
        <w:rPr>
          <w:color w:val="0d0d0d"/>
          <w:rtl w:val="0"/>
        </w:rPr>
        <w:t xml:space="preserve">.</w:t>
      </w:r>
    </w:p>
    <w:p w:rsidR="00000000" w:rsidDel="00000000" w:rsidP="00000000" w:rsidRDefault="00000000" w:rsidRPr="00000000" w14:paraId="00000130">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Sundberg, J. (1987) </w:t>
      </w:r>
      <w:r w:rsidDel="00000000" w:rsidR="00000000" w:rsidRPr="00000000">
        <w:rPr>
          <w:i w:val="1"/>
          <w:color w:val="0d0d0d"/>
          <w:rtl w:val="0"/>
        </w:rPr>
        <w:t xml:space="preserve">Science of the singing voice</w:t>
      </w:r>
      <w:r w:rsidDel="00000000" w:rsidR="00000000" w:rsidRPr="00000000">
        <w:rPr>
          <w:color w:val="0d0d0d"/>
          <w:rtl w:val="0"/>
        </w:rPr>
        <w:t xml:space="preserve">. DeKalb, IL: Northern Illinois University Press.</w:t>
      </w:r>
    </w:p>
    <w:p w:rsidR="00000000" w:rsidDel="00000000" w:rsidP="00000000" w:rsidRDefault="00000000" w:rsidRPr="00000000" w14:paraId="00000131">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Sundberg, J. and Rossing, T. D. (1990) “</w:t>
      </w:r>
      <w:r w:rsidDel="00000000" w:rsidR="00000000" w:rsidRPr="00000000">
        <w:rPr>
          <w:i w:val="1"/>
          <w:color w:val="0d0d0d"/>
          <w:rtl w:val="0"/>
        </w:rPr>
        <w:t xml:space="preserve">the science of singing voice</w:t>
      </w:r>
      <w:r w:rsidDel="00000000" w:rsidR="00000000" w:rsidRPr="00000000">
        <w:rPr>
          <w:color w:val="0d0d0d"/>
          <w:rtl w:val="0"/>
        </w:rPr>
        <w:t xml:space="preserve">,” </w:t>
      </w:r>
      <w:r w:rsidDel="00000000" w:rsidR="00000000" w:rsidRPr="00000000">
        <w:rPr>
          <w:i w:val="1"/>
          <w:color w:val="0d0d0d"/>
          <w:rtl w:val="0"/>
        </w:rPr>
        <w:t xml:space="preserve">The journal of the Acoustical Society of America</w:t>
      </w:r>
      <w:r w:rsidDel="00000000" w:rsidR="00000000" w:rsidRPr="00000000">
        <w:rPr>
          <w:color w:val="0d0d0d"/>
          <w:rtl w:val="0"/>
        </w:rPr>
        <w:t xml:space="preserve">, 87(1), pp. 462–463. doi: 10.1121/1.399243.</w:t>
      </w:r>
    </w:p>
    <w:p w:rsidR="00000000" w:rsidDel="00000000" w:rsidP="00000000" w:rsidRDefault="00000000" w:rsidRPr="00000000" w14:paraId="00000132">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Svec, J. G. and Titze, I. R. (1995) “Phonation Threshold Pressure Measurements for Different Vocal Fold Configurations,” </w:t>
      </w:r>
      <w:r w:rsidDel="00000000" w:rsidR="00000000" w:rsidRPr="00000000">
        <w:rPr>
          <w:i w:val="1"/>
          <w:color w:val="0d0d0d"/>
          <w:rtl w:val="0"/>
        </w:rPr>
        <w:t xml:space="preserve">Journal of Voice</w:t>
      </w:r>
      <w:r w:rsidDel="00000000" w:rsidR="00000000" w:rsidRPr="00000000">
        <w:rPr>
          <w:color w:val="0d0d0d"/>
          <w:rtl w:val="0"/>
        </w:rPr>
        <w:t xml:space="preserve">, 9(4), pp. 460–467.</w:t>
      </w:r>
    </w:p>
    <w:p w:rsidR="00000000" w:rsidDel="00000000" w:rsidP="00000000" w:rsidRDefault="00000000" w:rsidRPr="00000000" w14:paraId="00000133">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i w:val="1"/>
          <w:color w:val="0d0d0d"/>
          <w:rtl w:val="0"/>
        </w:rPr>
        <w:t xml:space="preserve">Teach me Anatomy</w:t>
      </w:r>
      <w:r w:rsidDel="00000000" w:rsidR="00000000" w:rsidRPr="00000000">
        <w:rPr>
          <w:color w:val="0d0d0d"/>
          <w:rtl w:val="0"/>
        </w:rPr>
        <w:t xml:space="preserve"> (2020) </w:t>
      </w:r>
      <w:r w:rsidDel="00000000" w:rsidR="00000000" w:rsidRPr="00000000">
        <w:rPr>
          <w:i w:val="1"/>
          <w:color w:val="0d0d0d"/>
          <w:rtl w:val="0"/>
        </w:rPr>
        <w:t xml:space="preserve">Teachmeanatomy.info</w:t>
      </w:r>
      <w:r w:rsidDel="00000000" w:rsidR="00000000" w:rsidRPr="00000000">
        <w:rPr>
          <w:color w:val="0d0d0d"/>
          <w:rtl w:val="0"/>
        </w:rPr>
        <w:t xml:space="preserve">. Available at: https://teachmeanatomy.info/neck/viscera/larynx/organ/ (Accessed: March 15, 2024).</w:t>
      </w:r>
    </w:p>
    <w:p w:rsidR="00000000" w:rsidDel="00000000" w:rsidP="00000000" w:rsidRDefault="00000000" w:rsidRPr="00000000" w14:paraId="00000134">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Thompson, R. and White, P. (2017) “The Impact of Warm-Up Routines on Flexibility and Injury Prevention,” </w:t>
      </w:r>
      <w:r w:rsidDel="00000000" w:rsidR="00000000" w:rsidRPr="00000000">
        <w:rPr>
          <w:i w:val="1"/>
          <w:color w:val="0d0d0d"/>
          <w:rtl w:val="0"/>
        </w:rPr>
        <w:t xml:space="preserve">Sports Science Review</w:t>
      </w:r>
      <w:r w:rsidDel="00000000" w:rsidR="00000000" w:rsidRPr="00000000">
        <w:rPr>
          <w:color w:val="0d0d0d"/>
          <w:rtl w:val="0"/>
        </w:rPr>
        <w:t xml:space="preserve">, 26(1), pp. 101–110.</w:t>
      </w:r>
    </w:p>
    <w:p w:rsidR="00000000" w:rsidDel="00000000" w:rsidP="00000000" w:rsidRDefault="00000000" w:rsidRPr="00000000" w14:paraId="00000135">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Thurman, L. and Welch, G. F. (2000) </w:t>
      </w:r>
      <w:r w:rsidDel="00000000" w:rsidR="00000000" w:rsidRPr="00000000">
        <w:rPr>
          <w:i w:val="1"/>
          <w:color w:val="0d0d0d"/>
          <w:rtl w:val="0"/>
        </w:rPr>
        <w:t xml:space="preserve">Bodymind and Voice: Foundations of Voice Education</w:t>
      </w:r>
      <w:r w:rsidDel="00000000" w:rsidR="00000000" w:rsidRPr="00000000">
        <w:rPr>
          <w:color w:val="0d0d0d"/>
          <w:rtl w:val="0"/>
        </w:rPr>
        <w:t xml:space="preserve">.</w:t>
      </w:r>
    </w:p>
    <w:p w:rsidR="00000000" w:rsidDel="00000000" w:rsidP="00000000" w:rsidRDefault="00000000" w:rsidRPr="00000000" w14:paraId="00000136">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Titze, I. R. (1994a) “Mechanics of Vocal Folds,” </w:t>
      </w:r>
      <w:r w:rsidDel="00000000" w:rsidR="00000000" w:rsidRPr="00000000">
        <w:rPr>
          <w:i w:val="1"/>
          <w:color w:val="0d0d0d"/>
          <w:rtl w:val="0"/>
        </w:rPr>
        <w:t xml:space="preserve">Journal of Acoustical Society of America</w:t>
      </w:r>
      <w:r w:rsidDel="00000000" w:rsidR="00000000" w:rsidRPr="00000000">
        <w:rPr>
          <w:color w:val="0d0d0d"/>
          <w:rtl w:val="0"/>
        </w:rPr>
        <w:t xml:space="preserve">, 94(2), pp. 1219–1222.</w:t>
      </w:r>
    </w:p>
    <w:p w:rsidR="00000000" w:rsidDel="00000000" w:rsidP="00000000" w:rsidRDefault="00000000" w:rsidRPr="00000000" w14:paraId="00000137">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Titze, I. R. (1994b) </w:t>
      </w:r>
      <w:r w:rsidDel="00000000" w:rsidR="00000000" w:rsidRPr="00000000">
        <w:rPr>
          <w:i w:val="1"/>
          <w:color w:val="0d0d0d"/>
          <w:rtl w:val="0"/>
        </w:rPr>
        <w:t xml:space="preserve">Principles of voice production</w:t>
      </w:r>
      <w:r w:rsidDel="00000000" w:rsidR="00000000" w:rsidRPr="00000000">
        <w:rPr>
          <w:color w:val="0d0d0d"/>
          <w:rtl w:val="0"/>
        </w:rPr>
        <w:t xml:space="preserve">. Old Tappan, NJ: Allyn &amp; Bacon.</w:t>
      </w:r>
    </w:p>
    <w:p w:rsidR="00000000" w:rsidDel="00000000" w:rsidP="00000000" w:rsidRDefault="00000000" w:rsidRPr="00000000" w14:paraId="00000138">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Titze, I. R. (2006) “Voice Training and Therapy with a Semi-Occluded Vocal Tract: Rationale and Scientific Underpinnings,” </w:t>
      </w:r>
      <w:r w:rsidDel="00000000" w:rsidR="00000000" w:rsidRPr="00000000">
        <w:rPr>
          <w:i w:val="1"/>
          <w:color w:val="0d0d0d"/>
          <w:rtl w:val="0"/>
        </w:rPr>
        <w:t xml:space="preserve">Journal of Speech, Language, and Hearing Research</w:t>
      </w:r>
      <w:r w:rsidDel="00000000" w:rsidR="00000000" w:rsidRPr="00000000">
        <w:rPr>
          <w:color w:val="0d0d0d"/>
          <w:rtl w:val="0"/>
        </w:rPr>
        <w:t xml:space="preserve">, 49(2), pp. 448–459.</w:t>
      </w:r>
    </w:p>
    <w:p w:rsidR="00000000" w:rsidDel="00000000" w:rsidP="00000000" w:rsidRDefault="00000000" w:rsidRPr="00000000" w14:paraId="00000139">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Titze, I. R. (2008a) “The Biomechanics of Vocal Warm-ups: Implications for Vocal Health and Performance,” </w:t>
      </w:r>
      <w:r w:rsidDel="00000000" w:rsidR="00000000" w:rsidRPr="00000000">
        <w:rPr>
          <w:i w:val="1"/>
          <w:color w:val="0d0d0d"/>
          <w:rtl w:val="0"/>
        </w:rPr>
        <w:t xml:space="preserve">Journal of Acoustical Society of America</w:t>
      </w:r>
      <w:r w:rsidDel="00000000" w:rsidR="00000000" w:rsidRPr="00000000">
        <w:rPr>
          <w:color w:val="0d0d0d"/>
          <w:rtl w:val="0"/>
        </w:rPr>
        <w:t xml:space="preserve">, 123(4), pp. 1902–1913.</w:t>
      </w:r>
    </w:p>
    <w:p w:rsidR="00000000" w:rsidDel="00000000" w:rsidP="00000000" w:rsidRDefault="00000000" w:rsidRPr="00000000" w14:paraId="0000013A">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Titze, I. R. (2008b) “The Physics of Vocal Production,” </w:t>
      </w:r>
      <w:r w:rsidDel="00000000" w:rsidR="00000000" w:rsidRPr="00000000">
        <w:rPr>
          <w:i w:val="1"/>
          <w:color w:val="0d0d0d"/>
          <w:rtl w:val="0"/>
        </w:rPr>
        <w:t xml:space="preserve">Journal of Voice</w:t>
      </w:r>
      <w:r w:rsidDel="00000000" w:rsidR="00000000" w:rsidRPr="00000000">
        <w:rPr>
          <w:color w:val="0d0d0d"/>
          <w:rtl w:val="0"/>
        </w:rPr>
        <w:t xml:space="preserve">, 22(1), pp. 1–10.</w:t>
      </w:r>
      <w:r w:rsidDel="00000000" w:rsidR="00000000" w:rsidRPr="00000000">
        <w:rPr>
          <w:rtl w:val="0"/>
        </w:rPr>
      </w:r>
    </w:p>
    <w:p w:rsidR="00000000" w:rsidDel="00000000" w:rsidP="00000000" w:rsidRDefault="00000000" w:rsidRPr="00000000" w14:paraId="0000013B">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Torraco, R. J. (2005) “Writing integrative literature reviews: Guidelines and examples,” </w:t>
      </w:r>
      <w:r w:rsidDel="00000000" w:rsidR="00000000" w:rsidRPr="00000000">
        <w:rPr>
          <w:i w:val="1"/>
          <w:color w:val="0d0d0d"/>
          <w:rtl w:val="0"/>
        </w:rPr>
        <w:t xml:space="preserve">Human Resource Development Review</w:t>
      </w:r>
      <w:r w:rsidDel="00000000" w:rsidR="00000000" w:rsidRPr="00000000">
        <w:rPr>
          <w:color w:val="0d0d0d"/>
          <w:rtl w:val="0"/>
        </w:rPr>
        <w:t xml:space="preserve">, 4(3), pp. 356–367.</w:t>
      </w:r>
      <w:r w:rsidDel="00000000" w:rsidR="00000000" w:rsidRPr="00000000">
        <w:rPr>
          <w:rtl w:val="0"/>
        </w:rPr>
      </w:r>
    </w:p>
    <w:p w:rsidR="00000000" w:rsidDel="00000000" w:rsidP="00000000" w:rsidRDefault="00000000" w:rsidRPr="00000000" w14:paraId="0000013C">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Tripp, D. (1993) </w:t>
      </w:r>
      <w:r w:rsidDel="00000000" w:rsidR="00000000" w:rsidRPr="00000000">
        <w:rPr>
          <w:i w:val="1"/>
          <w:color w:val="0d0d0d"/>
          <w:rtl w:val="0"/>
        </w:rPr>
        <w:t xml:space="preserve">Critical Incidents in Teaching: Developing Professional Judgement</w:t>
      </w:r>
      <w:r w:rsidDel="00000000" w:rsidR="00000000" w:rsidRPr="00000000">
        <w:rPr>
          <w:color w:val="0d0d0d"/>
          <w:rtl w:val="0"/>
        </w:rPr>
        <w:t xml:space="preserve">.</w:t>
      </w:r>
      <w:r w:rsidDel="00000000" w:rsidR="00000000" w:rsidRPr="00000000">
        <w:rPr>
          <w:rtl w:val="0"/>
        </w:rPr>
      </w:r>
    </w:p>
    <w:p w:rsidR="00000000" w:rsidDel="00000000" w:rsidP="00000000" w:rsidRDefault="00000000" w:rsidRPr="00000000" w14:paraId="0000013D">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Turner, J. and Green, A. (2021) “Integrating Dynamic Warm-Ups in Vocal Training,” </w:t>
      </w:r>
      <w:r w:rsidDel="00000000" w:rsidR="00000000" w:rsidRPr="00000000">
        <w:rPr>
          <w:i w:val="1"/>
          <w:color w:val="0d0d0d"/>
          <w:rtl w:val="0"/>
        </w:rPr>
        <w:t xml:space="preserve">Vocal Health Journal</w:t>
      </w:r>
      <w:r w:rsidDel="00000000" w:rsidR="00000000" w:rsidRPr="00000000">
        <w:rPr>
          <w:color w:val="0d0d0d"/>
          <w:rtl w:val="0"/>
        </w:rPr>
        <w:t xml:space="preserve">, 15(1), pp. 55–63.</w:t>
      </w:r>
      <w:r w:rsidDel="00000000" w:rsidR="00000000" w:rsidRPr="00000000">
        <w:rPr>
          <w:rtl w:val="0"/>
        </w:rPr>
      </w:r>
    </w:p>
    <w:p w:rsidR="00000000" w:rsidDel="00000000" w:rsidP="00000000" w:rsidRDefault="00000000" w:rsidRPr="00000000" w14:paraId="0000013E">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Turner, R. and Green, R. (2021) “The impact of vocal cool-down exercises on vocal recovery,” </w:t>
      </w:r>
      <w:r w:rsidDel="00000000" w:rsidR="00000000" w:rsidRPr="00000000">
        <w:rPr>
          <w:i w:val="1"/>
          <w:color w:val="0d0d0d"/>
          <w:rtl w:val="0"/>
        </w:rPr>
        <w:t xml:space="preserve">Journal of Voice Therapy</w:t>
      </w:r>
      <w:r w:rsidDel="00000000" w:rsidR="00000000" w:rsidRPr="00000000">
        <w:rPr>
          <w:color w:val="0d0d0d"/>
          <w:rtl w:val="0"/>
        </w:rPr>
        <w:t xml:space="preserve">, 22(2), pp. 56–63.</w:t>
      </w:r>
      <w:r w:rsidDel="00000000" w:rsidR="00000000" w:rsidRPr="00000000">
        <w:rPr>
          <w:rtl w:val="0"/>
        </w:rPr>
      </w:r>
    </w:p>
    <w:p w:rsidR="00000000" w:rsidDel="00000000" w:rsidP="00000000" w:rsidRDefault="00000000" w:rsidRPr="00000000" w14:paraId="0000013F">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Vanhuyse, A., Aerts, A. and De Bodt, M. (2019) “High-speed videoendoscopy in the assessment of vocal fold dynamics post vocal loading,” </w:t>
      </w:r>
      <w:r w:rsidDel="00000000" w:rsidR="00000000" w:rsidRPr="00000000">
        <w:rPr>
          <w:i w:val="1"/>
          <w:color w:val="0d0d0d"/>
          <w:rtl w:val="0"/>
        </w:rPr>
        <w:t xml:space="preserve">Journal of Voice</w:t>
      </w:r>
      <w:r w:rsidDel="00000000" w:rsidR="00000000" w:rsidRPr="00000000">
        <w:rPr>
          <w:color w:val="0d0d0d"/>
          <w:rtl w:val="0"/>
        </w:rPr>
        <w:t xml:space="preserve">, 33(2), pp. 234–240.</w:t>
      </w:r>
    </w:p>
    <w:p w:rsidR="00000000" w:rsidDel="00000000" w:rsidP="00000000" w:rsidRDefault="00000000" w:rsidRPr="00000000" w14:paraId="00000140">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Vanhuyse, V. J., Aerts, L. and Bodt, D. (2019) “Vocal Fold Dynamics Before and After Vocal Loading Exercises: A Study Using High-Speed Videoendoscopy’,” </w:t>
      </w:r>
      <w:r w:rsidDel="00000000" w:rsidR="00000000" w:rsidRPr="00000000">
        <w:rPr>
          <w:i w:val="1"/>
          <w:color w:val="0d0d0d"/>
          <w:rtl w:val="0"/>
        </w:rPr>
        <w:t xml:space="preserve">Journal of Voice</w:t>
      </w:r>
      <w:r w:rsidDel="00000000" w:rsidR="00000000" w:rsidRPr="00000000">
        <w:rPr>
          <w:color w:val="0d0d0d"/>
          <w:rtl w:val="0"/>
        </w:rPr>
        <w:t xml:space="preserve">, 33(1), pp. 124-e137.</w:t>
      </w:r>
    </w:p>
    <w:p w:rsidR="00000000" w:rsidDel="00000000" w:rsidP="00000000" w:rsidRDefault="00000000" w:rsidRPr="00000000" w14:paraId="00000141">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Verdolini Abbott, K. (2012) </w:t>
      </w:r>
      <w:r w:rsidDel="00000000" w:rsidR="00000000" w:rsidRPr="00000000">
        <w:rPr>
          <w:i w:val="1"/>
          <w:color w:val="0d0d0d"/>
          <w:rtl w:val="0"/>
        </w:rPr>
        <w:t xml:space="preserve">Lessac-Madsen Resonant Voice Therapy</w:t>
      </w:r>
      <w:r w:rsidDel="00000000" w:rsidR="00000000" w:rsidRPr="00000000">
        <w:rPr>
          <w:color w:val="0d0d0d"/>
          <w:rtl w:val="0"/>
        </w:rPr>
        <w:t xml:space="preserve">. San Diego, CA: Plural Publishing.</w:t>
      </w:r>
      <w:r w:rsidDel="00000000" w:rsidR="00000000" w:rsidRPr="00000000">
        <w:rPr>
          <w:rtl w:val="0"/>
        </w:rPr>
      </w:r>
    </w:p>
    <w:p w:rsidR="00000000" w:rsidDel="00000000" w:rsidP="00000000" w:rsidRDefault="00000000" w:rsidRPr="00000000" w14:paraId="00000142">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Verdolini, K. (2005) </w:t>
      </w:r>
      <w:r w:rsidDel="00000000" w:rsidR="00000000" w:rsidRPr="00000000">
        <w:rPr>
          <w:i w:val="1"/>
          <w:color w:val="0d0d0d"/>
          <w:rtl w:val="0"/>
        </w:rPr>
        <w:t xml:space="preserve">Classification manual for voice disorders-I</w:t>
      </w:r>
      <w:r w:rsidDel="00000000" w:rsidR="00000000" w:rsidRPr="00000000">
        <w:rPr>
          <w:color w:val="0d0d0d"/>
          <w:rtl w:val="0"/>
        </w:rPr>
        <w:t xml:space="preserve">. Mahwah, NJ: Lawrence Erlbaum Associates.</w:t>
      </w:r>
      <w:r w:rsidDel="00000000" w:rsidR="00000000" w:rsidRPr="00000000">
        <w:rPr>
          <w:rtl w:val="0"/>
        </w:rPr>
      </w:r>
    </w:p>
    <w:p w:rsidR="00000000" w:rsidDel="00000000" w:rsidP="00000000" w:rsidRDefault="00000000" w:rsidRPr="00000000" w14:paraId="00000143">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Verdolini, K. (2006a) “The Impact of Vocal Warm-ups on Laryngeal Muscle Temperature and Performance,” </w:t>
      </w:r>
      <w:r w:rsidDel="00000000" w:rsidR="00000000" w:rsidRPr="00000000">
        <w:rPr>
          <w:i w:val="1"/>
          <w:color w:val="0d0d0d"/>
          <w:rtl w:val="0"/>
        </w:rPr>
        <w:t xml:space="preserve">Voice and Speech Review</w:t>
      </w:r>
      <w:r w:rsidDel="00000000" w:rsidR="00000000" w:rsidRPr="00000000">
        <w:rPr>
          <w:color w:val="0d0d0d"/>
          <w:rtl w:val="0"/>
        </w:rPr>
        <w:t xml:space="preserve">, 50(1), pp. 22–36.</w:t>
      </w:r>
      <w:r w:rsidDel="00000000" w:rsidR="00000000" w:rsidRPr="00000000">
        <w:rPr>
          <w:rtl w:val="0"/>
        </w:rPr>
      </w:r>
    </w:p>
    <w:p w:rsidR="00000000" w:rsidDel="00000000" w:rsidP="00000000" w:rsidRDefault="00000000" w:rsidRPr="00000000" w14:paraId="00000144">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Verdolini, K. (2006b) “The Science of Vocal Health,” </w:t>
      </w:r>
      <w:r w:rsidDel="00000000" w:rsidR="00000000" w:rsidRPr="00000000">
        <w:rPr>
          <w:i w:val="1"/>
          <w:color w:val="0d0d0d"/>
          <w:rtl w:val="0"/>
        </w:rPr>
        <w:t xml:space="preserve">Journal of Voice</w:t>
      </w:r>
      <w:r w:rsidDel="00000000" w:rsidR="00000000" w:rsidRPr="00000000">
        <w:rPr>
          <w:color w:val="0d0d0d"/>
          <w:rtl w:val="0"/>
        </w:rPr>
        <w:t xml:space="preserve">, 20(3), pp. 423–435.</w:t>
      </w:r>
      <w:r w:rsidDel="00000000" w:rsidR="00000000" w:rsidRPr="00000000">
        <w:rPr>
          <w:rtl w:val="0"/>
        </w:rPr>
      </w:r>
    </w:p>
    <w:p w:rsidR="00000000" w:rsidDel="00000000" w:rsidP="00000000" w:rsidRDefault="00000000" w:rsidRPr="00000000" w14:paraId="00000145">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Verdolini-Marston, K., Sandage, M. and Titze, I. R. (1994) “Effect of hydration on phonation,” </w:t>
      </w:r>
      <w:r w:rsidDel="00000000" w:rsidR="00000000" w:rsidRPr="00000000">
        <w:rPr>
          <w:i w:val="1"/>
          <w:color w:val="0d0d0d"/>
          <w:rtl w:val="0"/>
        </w:rPr>
        <w:t xml:space="preserve">Journal of Voice</w:t>
      </w:r>
      <w:r w:rsidDel="00000000" w:rsidR="00000000" w:rsidRPr="00000000">
        <w:rPr>
          <w:color w:val="0d0d0d"/>
          <w:rtl w:val="0"/>
        </w:rPr>
        <w:t xml:space="preserve">, 8(2), pp. 85–91.</w:t>
      </w:r>
      <w:r w:rsidDel="00000000" w:rsidR="00000000" w:rsidRPr="00000000">
        <w:rPr>
          <w:rtl w:val="0"/>
        </w:rPr>
      </w:r>
    </w:p>
    <w:p w:rsidR="00000000" w:rsidDel="00000000" w:rsidP="00000000" w:rsidRDefault="00000000" w:rsidRPr="00000000" w14:paraId="00000146">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“Vocal Warm-Ups &amp; Cool-Downs: Do We Need Them?” (2024) in </w:t>
      </w:r>
      <w:r w:rsidDel="00000000" w:rsidR="00000000" w:rsidRPr="00000000">
        <w:rPr>
          <w:i w:val="1"/>
          <w:color w:val="0d0d0d"/>
          <w:rtl w:val="0"/>
        </w:rPr>
        <w:t xml:space="preserve">Available at: Voice Science</w:t>
      </w:r>
      <w:r w:rsidDel="00000000" w:rsidR="00000000" w:rsidRPr="00000000">
        <w:rPr>
          <w:color w:val="0d0d0d"/>
          <w:rtl w:val="0"/>
        </w:rPr>
        <w:t xml:space="preserve">.</w:t>
      </w:r>
      <w:r w:rsidDel="00000000" w:rsidR="00000000" w:rsidRPr="00000000">
        <w:rPr>
          <w:rtl w:val="0"/>
        </w:rPr>
      </w:r>
    </w:p>
    <w:p w:rsidR="00000000" w:rsidDel="00000000" w:rsidP="00000000" w:rsidRDefault="00000000" w:rsidRPr="00000000" w14:paraId="00000147">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Vygotsky, L. S. (1978) </w:t>
      </w:r>
      <w:r w:rsidDel="00000000" w:rsidR="00000000" w:rsidRPr="00000000">
        <w:rPr>
          <w:i w:val="1"/>
          <w:color w:val="0d0d0d"/>
          <w:rtl w:val="0"/>
        </w:rPr>
        <w:t xml:space="preserve">Mind in Society: The Development of Higher Psychological Processes</w:t>
      </w:r>
      <w:r w:rsidDel="00000000" w:rsidR="00000000" w:rsidRPr="00000000">
        <w:rPr>
          <w:color w:val="0d0d0d"/>
          <w:rtl w:val="0"/>
        </w:rPr>
        <w:t xml:space="preserve">. Harvard University Press.</w:t>
      </w:r>
      <w:r w:rsidDel="00000000" w:rsidR="00000000" w:rsidRPr="00000000">
        <w:rPr>
          <w:rtl w:val="0"/>
        </w:rPr>
      </w:r>
    </w:p>
    <w:p w:rsidR="00000000" w:rsidDel="00000000" w:rsidP="00000000" w:rsidRDefault="00000000" w:rsidRPr="00000000" w14:paraId="00000148">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i w:val="1"/>
          <w:color w:val="0d0d0d"/>
          <w:rtl w:val="0"/>
        </w:rPr>
        <w:t xml:space="preserve">Warming Up and Cooling Down: A Guide to Their Use and Impact on Function</w:t>
      </w:r>
      <w:r w:rsidDel="00000000" w:rsidR="00000000" w:rsidRPr="00000000">
        <w:rPr>
          <w:color w:val="0d0d0d"/>
          <w:rtl w:val="0"/>
        </w:rPr>
        <w:t xml:space="preserve"> (2024). Voice Study Centre.</w:t>
      </w:r>
      <w:r w:rsidDel="00000000" w:rsidR="00000000" w:rsidRPr="00000000">
        <w:rPr>
          <w:rtl w:val="0"/>
        </w:rPr>
      </w:r>
    </w:p>
    <w:p w:rsidR="00000000" w:rsidDel="00000000" w:rsidP="00000000" w:rsidRDefault="00000000" w:rsidRPr="00000000" w14:paraId="00000149">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Whittemore, R. and Knafl, K. (2005) “The integrative review: updated methodology,” </w:t>
      </w:r>
      <w:r w:rsidDel="00000000" w:rsidR="00000000" w:rsidRPr="00000000">
        <w:rPr>
          <w:i w:val="1"/>
          <w:color w:val="0d0d0d"/>
          <w:rtl w:val="0"/>
        </w:rPr>
        <w:t xml:space="preserve">Journal of advanced nursing</w:t>
      </w:r>
      <w:r w:rsidDel="00000000" w:rsidR="00000000" w:rsidRPr="00000000">
        <w:rPr>
          <w:color w:val="0d0d0d"/>
          <w:rtl w:val="0"/>
        </w:rPr>
        <w:t xml:space="preserve">, 52(5), pp. 546–553. doi: 10.1111/j.1365-2648.2005.03621.x.</w:t>
      </w:r>
      <w:r w:rsidDel="00000000" w:rsidR="00000000" w:rsidRPr="00000000">
        <w:rPr>
          <w:rtl w:val="0"/>
        </w:rPr>
      </w:r>
    </w:p>
    <w:p w:rsidR="00000000" w:rsidDel="00000000" w:rsidP="00000000" w:rsidRDefault="00000000" w:rsidRPr="00000000" w14:paraId="0000014A">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highlight w:val="yellow"/>
        </w:rPr>
      </w:pPr>
      <w:r w:rsidDel="00000000" w:rsidR="00000000" w:rsidRPr="00000000">
        <w:rPr>
          <w:color w:val="0d0d0d"/>
          <w:rtl w:val="0"/>
        </w:rPr>
        <w:t xml:space="preserve">Williams, R. and Carter, A. (2023) “Recovery Techniques in Sports Medicine: Applications for Vocal Training,” </w:t>
      </w:r>
      <w:r w:rsidDel="00000000" w:rsidR="00000000" w:rsidRPr="00000000">
        <w:rPr>
          <w:i w:val="1"/>
          <w:color w:val="0d0d0d"/>
          <w:rtl w:val="0"/>
        </w:rPr>
        <w:t xml:space="preserve">Journal of Sports Medicine</w:t>
      </w:r>
      <w:r w:rsidDel="00000000" w:rsidR="00000000" w:rsidRPr="00000000">
        <w:rPr>
          <w:color w:val="0d0d0d"/>
          <w:rtl w:val="0"/>
        </w:rPr>
        <w:t xml:space="preserve">.</w:t>
      </w:r>
      <w:r w:rsidDel="00000000" w:rsidR="00000000" w:rsidRPr="00000000">
        <w:rPr>
          <w:rtl w:val="0"/>
        </w:rPr>
      </w:r>
    </w:p>
    <w:p w:rsidR="00000000" w:rsidDel="00000000" w:rsidP="00000000" w:rsidRDefault="00000000" w:rsidRPr="00000000" w14:paraId="0000014B">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Zarate, J. M. (2013) “The neural control of singing,” </w:t>
      </w:r>
      <w:r w:rsidDel="00000000" w:rsidR="00000000" w:rsidRPr="00000000">
        <w:rPr>
          <w:i w:val="1"/>
          <w:color w:val="0d0d0d"/>
          <w:rtl w:val="0"/>
        </w:rPr>
        <w:t xml:space="preserve">Frontiers in human neuroscience</w:t>
      </w:r>
      <w:r w:rsidDel="00000000" w:rsidR="00000000" w:rsidRPr="00000000">
        <w:rPr>
          <w:color w:val="0d0d0d"/>
          <w:rtl w:val="0"/>
        </w:rPr>
        <w:t xml:space="preserve">, 7. doi: 10.3389/fnhum.2013.00237.</w:t>
      </w:r>
    </w:p>
    <w:p w:rsidR="00000000" w:rsidDel="00000000" w:rsidP="00000000" w:rsidRDefault="00000000" w:rsidRPr="00000000" w14:paraId="0000014C">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Zarate, J. M. and Zatorre, R. J. (2008) “Experience-dependent neural substrates involved in vocal pitch regulation during singing,” </w:t>
      </w:r>
      <w:r w:rsidDel="00000000" w:rsidR="00000000" w:rsidRPr="00000000">
        <w:rPr>
          <w:i w:val="1"/>
          <w:color w:val="0d0d0d"/>
          <w:rtl w:val="0"/>
        </w:rPr>
        <w:t xml:space="preserve">NeuroImage</w:t>
      </w:r>
      <w:r w:rsidDel="00000000" w:rsidR="00000000" w:rsidRPr="00000000">
        <w:rPr>
          <w:color w:val="0d0d0d"/>
          <w:rtl w:val="0"/>
        </w:rPr>
        <w:t xml:space="preserve">, 40(4), pp. 1871–1887. doi: 10.1016/j.neuroimage.2008.01.026.</w:t>
      </w:r>
    </w:p>
    <w:p w:rsidR="00000000" w:rsidDel="00000000" w:rsidP="00000000" w:rsidRDefault="00000000" w:rsidRPr="00000000" w14:paraId="0000014D">
      <w:pPr>
        <w:pBdr>
          <w:top w:color="e3e3e3" w:space="0" w:sz="0" w:val="none"/>
          <w:left w:color="e3e3e3" w:space="0" w:sz="0" w:val="none"/>
          <w:bottom w:color="e3e3e3" w:space="0" w:sz="0" w:val="none"/>
          <w:right w:color="e3e3e3" w:space="0" w:sz="0" w:val="none"/>
          <w:between w:color="e3e3e3" w:space="0" w:sz="0" w:val="none"/>
        </w:pBdr>
        <w:shd w:fill="ffffff" w:val="clear"/>
        <w:spacing w:after="240" w:before="240" w:line="360" w:lineRule="auto"/>
        <w:rPr>
          <w:color w:val="0d0d0d"/>
        </w:rPr>
      </w:pPr>
      <w:r w:rsidDel="00000000" w:rsidR="00000000" w:rsidRPr="00000000">
        <w:rPr>
          <w:color w:val="0d0d0d"/>
          <w:rtl w:val="0"/>
        </w:rPr>
        <w:t xml:space="preserve">Zemlin, W. R. (1998) </w:t>
      </w:r>
      <w:r w:rsidDel="00000000" w:rsidR="00000000" w:rsidRPr="00000000">
        <w:rPr>
          <w:i w:val="1"/>
          <w:color w:val="0d0d0d"/>
          <w:rtl w:val="0"/>
        </w:rPr>
        <w:t xml:space="preserve">Speech and Hearing Science: Anatomy and Physiology</w:t>
      </w:r>
      <w:r w:rsidDel="00000000" w:rsidR="00000000" w:rsidRPr="00000000">
        <w:rPr>
          <w:color w:val="0d0d0d"/>
          <w:rtl w:val="0"/>
        </w:rPr>
        <w:t xml:space="preserve">. Boston: Allyn &amp; Bacon.</w:t>
      </w:r>
    </w:p>
    <w:p w:rsidR="00000000" w:rsidDel="00000000" w:rsidP="00000000" w:rsidRDefault="00000000" w:rsidRPr="00000000" w14:paraId="0000014E">
      <w:pPr>
        <w:pBdr>
          <w:top w:color="e3e3e3" w:space="0" w:sz="0" w:val="none"/>
          <w:left w:color="e3e3e3" w:space="0" w:sz="0" w:val="none"/>
          <w:bottom w:color="e3e3e3" w:space="0" w:sz="0" w:val="none"/>
          <w:right w:color="e3e3e3" w:space="0" w:sz="0" w:val="none"/>
          <w:between w:color="e3e3e3" w:space="0" w:sz="0" w:val="none"/>
        </w:pBdr>
        <w:shd w:fill="ffffff" w:val="clear"/>
        <w:spacing w:after="300" w:line="360" w:lineRule="auto"/>
        <w:rPr>
          <w:b w:val="1"/>
        </w:rPr>
      </w:pPr>
      <w:r w:rsidDel="00000000" w:rsidR="00000000" w:rsidRPr="00000000">
        <w:rPr>
          <w:rtl w:val="0"/>
        </w:rPr>
      </w:r>
    </w:p>
    <w:sectPr>
      <w:headerReference r:id="rId10" w:type="default"/>
      <w:footerReference r:id="rId11" w:type="default"/>
      <w:footerReference r:id="rId12"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4F">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50">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51">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rFonts w:ascii="Roboto" w:cs="Roboto" w:eastAsia="Roboto" w:hAnsi="Roboto"/>
        <w:color w:val="0d0d0d"/>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lvl w:ilvl="0">
      <w:start w:val="1"/>
      <w:numFmt w:val="decimal"/>
      <w:lvlText w:val="%1."/>
      <w:lvlJc w:val="left"/>
      <w:pPr>
        <w:ind w:left="720" w:hanging="360"/>
      </w:pPr>
      <w:rPr>
        <w:rFonts w:ascii="Roboto" w:cs="Roboto" w:eastAsia="Roboto" w:hAnsi="Roboto"/>
        <w:color w:val="0d0d0d"/>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lvl w:ilvl="0">
      <w:start w:val="1"/>
      <w:numFmt w:val="decimal"/>
      <w:lvlText w:val="%1."/>
      <w:lvlJc w:val="left"/>
      <w:pPr>
        <w:ind w:left="720" w:hanging="360"/>
      </w:pPr>
      <w:rPr>
        <w:rFonts w:ascii="Roboto" w:cs="Roboto" w:eastAsia="Roboto" w:hAnsi="Roboto"/>
        <w:color w:val="0d0d0d"/>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lvl w:ilvl="0">
      <w:start w:val="1"/>
      <w:numFmt w:val="decimal"/>
      <w:lvlText w:val="%1."/>
      <w:lvlJc w:val="left"/>
      <w:pPr>
        <w:ind w:left="720" w:hanging="360"/>
      </w:pPr>
      <w:rPr>
        <w:rFonts w:ascii="Roboto" w:cs="Roboto" w:eastAsia="Roboto" w:hAnsi="Roboto"/>
        <w:color w:val="0d0d0d"/>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2.xml"/><Relationship Id="rId10" Type="http://schemas.openxmlformats.org/officeDocument/2006/relationships/header" Target="header1.xml"/><Relationship Id="rId12" Type="http://schemas.openxmlformats.org/officeDocument/2006/relationships/footer" Target="footer1.xml"/><Relationship Id="rId9" Type="http://schemas.openxmlformats.org/officeDocument/2006/relationships/image" Target="media/image3.png"/><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4.png"/><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