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4379" w:rsidRDefault="007C4379" w:rsidP="007C4379">
      <w:pPr>
        <w:jc w:val="center"/>
        <w:rPr>
          <w:rFonts w:ascii="Times New Roman" w:hAnsi="Times New Roman"/>
          <w:b/>
          <w:sz w:val="24"/>
        </w:rPr>
      </w:pPr>
      <w:r>
        <w:rPr>
          <w:rFonts w:ascii="Times New Roman" w:hAnsi="Times New Roman"/>
          <w:b/>
          <w:sz w:val="24"/>
        </w:rPr>
        <w:t>Problem Set 1</w:t>
      </w:r>
    </w:p>
    <w:p w:rsidR="007C4379" w:rsidRDefault="007C4379" w:rsidP="007C4379">
      <w:pPr>
        <w:rPr>
          <w:rFonts w:ascii="Times New Roman" w:hAnsi="Times New Roman"/>
          <w:b/>
          <w:sz w:val="24"/>
        </w:rPr>
      </w:pPr>
      <w:r>
        <w:rPr>
          <w:rFonts w:ascii="Times New Roman" w:hAnsi="Times New Roman"/>
          <w:b/>
          <w:sz w:val="24"/>
        </w:rPr>
        <w:t>SOLUTIONS</w:t>
      </w:r>
    </w:p>
    <w:p w:rsidR="007C4379" w:rsidRDefault="007C4379" w:rsidP="007C4379">
      <w:pPr>
        <w:rPr>
          <w:rFonts w:ascii="Times New Roman" w:hAnsi="Times New Roman"/>
          <w:b/>
          <w:sz w:val="24"/>
        </w:rPr>
      </w:pPr>
    </w:p>
    <w:p w:rsidR="007C4379" w:rsidRDefault="007C4379" w:rsidP="007C4379">
      <w:pPr>
        <w:rPr>
          <w:rFonts w:ascii="Times New Roman" w:hAnsi="Times New Roman"/>
          <w:b/>
          <w:sz w:val="24"/>
        </w:rPr>
      </w:pPr>
      <w:r>
        <w:rPr>
          <w:rFonts w:ascii="Times New Roman" w:hAnsi="Times New Roman"/>
          <w:b/>
          <w:sz w:val="24"/>
        </w:rPr>
        <w:t>Multiple Choice</w:t>
      </w:r>
    </w:p>
    <w:p w:rsidR="007C4379" w:rsidRDefault="007C4379" w:rsidP="007C4379">
      <w:pPr>
        <w:rPr>
          <w:rFonts w:ascii="Times New Roman" w:hAnsi="Times New Roman"/>
          <w:sz w:val="24"/>
        </w:rPr>
      </w:pPr>
      <w:r>
        <w:rPr>
          <w:rFonts w:ascii="Times New Roman" w:hAnsi="Times New Roman"/>
          <w:sz w:val="24"/>
        </w:rPr>
        <w:t>M1</w:t>
      </w:r>
      <w:r>
        <w:rPr>
          <w:rFonts w:ascii="Times New Roman" w:hAnsi="Times New Roman"/>
          <w:sz w:val="24"/>
        </w:rPr>
        <w:tab/>
        <w:t xml:space="preserve">e </w:t>
      </w:r>
      <w:r>
        <w:rPr>
          <w:rFonts w:ascii="Times New Roman" w:hAnsi="Times New Roman"/>
          <w:sz w:val="24"/>
        </w:rPr>
        <w:tab/>
      </w:r>
    </w:p>
    <w:p w:rsidR="007C4379" w:rsidRDefault="007C4379" w:rsidP="007C4379">
      <w:pPr>
        <w:rPr>
          <w:rFonts w:ascii="Times New Roman" w:hAnsi="Times New Roman"/>
          <w:sz w:val="24"/>
        </w:rPr>
      </w:pPr>
      <w:r>
        <w:rPr>
          <w:rFonts w:ascii="Times New Roman" w:hAnsi="Times New Roman"/>
          <w:sz w:val="24"/>
        </w:rPr>
        <w:t>M2</w:t>
      </w:r>
      <w:r>
        <w:rPr>
          <w:rFonts w:ascii="Times New Roman" w:hAnsi="Times New Roman"/>
          <w:sz w:val="24"/>
        </w:rPr>
        <w:tab/>
        <w:t>a</w:t>
      </w:r>
      <w:r>
        <w:rPr>
          <w:rFonts w:ascii="Times New Roman" w:hAnsi="Times New Roman"/>
          <w:sz w:val="24"/>
        </w:rPr>
        <w:tab/>
        <w:t>See the second paragraph of the text.</w:t>
      </w:r>
    </w:p>
    <w:p w:rsidR="007C4379" w:rsidRDefault="007C4379" w:rsidP="007C4379">
      <w:pPr>
        <w:rPr>
          <w:rFonts w:ascii="Times New Roman" w:hAnsi="Times New Roman"/>
          <w:sz w:val="24"/>
        </w:rPr>
      </w:pPr>
      <w:r>
        <w:rPr>
          <w:rFonts w:ascii="Times New Roman" w:hAnsi="Times New Roman"/>
          <w:sz w:val="24"/>
        </w:rPr>
        <w:t>M3</w:t>
      </w:r>
      <w:r>
        <w:rPr>
          <w:rFonts w:ascii="Times New Roman" w:hAnsi="Times New Roman"/>
          <w:sz w:val="24"/>
        </w:rPr>
        <w:tab/>
        <w:t>b</w:t>
      </w:r>
    </w:p>
    <w:p w:rsidR="007C4379" w:rsidRDefault="007C4379" w:rsidP="007C4379">
      <w:pPr>
        <w:rPr>
          <w:rFonts w:ascii="Times New Roman" w:hAnsi="Times New Roman"/>
          <w:sz w:val="24"/>
        </w:rPr>
      </w:pPr>
      <w:r>
        <w:rPr>
          <w:rFonts w:ascii="Times New Roman" w:hAnsi="Times New Roman"/>
          <w:sz w:val="24"/>
        </w:rPr>
        <w:t>M4</w:t>
      </w:r>
      <w:r>
        <w:rPr>
          <w:rFonts w:ascii="Times New Roman" w:hAnsi="Times New Roman"/>
          <w:sz w:val="24"/>
        </w:rPr>
        <w:tab/>
        <w:t>e</w:t>
      </w:r>
    </w:p>
    <w:p w:rsidR="007C4379" w:rsidRDefault="007C4379" w:rsidP="007C4379">
      <w:pPr>
        <w:rPr>
          <w:rFonts w:ascii="Times New Roman" w:hAnsi="Times New Roman"/>
          <w:sz w:val="24"/>
        </w:rPr>
      </w:pPr>
      <w:r>
        <w:rPr>
          <w:rFonts w:ascii="Times New Roman" w:hAnsi="Times New Roman"/>
          <w:sz w:val="24"/>
        </w:rPr>
        <w:t>M5</w:t>
      </w:r>
      <w:r>
        <w:rPr>
          <w:rFonts w:ascii="Times New Roman" w:hAnsi="Times New Roman"/>
          <w:sz w:val="24"/>
        </w:rPr>
        <w:tab/>
        <w:t>c</w:t>
      </w:r>
      <w:r>
        <w:rPr>
          <w:rFonts w:ascii="Times New Roman" w:hAnsi="Times New Roman"/>
          <w:sz w:val="24"/>
        </w:rPr>
        <w:tab/>
        <w:t>Conflicting goals make decisions difficult, but not impossible.</w:t>
      </w:r>
    </w:p>
    <w:p w:rsidR="007C4379" w:rsidRDefault="007C4379" w:rsidP="007C4379">
      <w:pPr>
        <w:rPr>
          <w:rFonts w:ascii="Times New Roman" w:hAnsi="Times New Roman"/>
          <w:sz w:val="24"/>
        </w:rPr>
      </w:pPr>
      <w:r>
        <w:rPr>
          <w:rFonts w:ascii="Times New Roman" w:hAnsi="Times New Roman"/>
          <w:sz w:val="24"/>
        </w:rPr>
        <w:t>M6</w:t>
      </w:r>
      <w:r>
        <w:rPr>
          <w:rFonts w:ascii="Times New Roman" w:hAnsi="Times New Roman"/>
          <w:sz w:val="24"/>
        </w:rPr>
        <w:tab/>
        <w:t>d</w:t>
      </w:r>
    </w:p>
    <w:p w:rsidR="007C4379" w:rsidRDefault="007C4379" w:rsidP="007C4379">
      <w:pPr>
        <w:rPr>
          <w:rFonts w:ascii="Times New Roman" w:hAnsi="Times New Roman"/>
          <w:sz w:val="24"/>
        </w:rPr>
      </w:pPr>
      <w:r>
        <w:rPr>
          <w:rFonts w:ascii="Times New Roman" w:hAnsi="Times New Roman"/>
          <w:sz w:val="24"/>
        </w:rPr>
        <w:t>M7</w:t>
      </w:r>
      <w:r>
        <w:rPr>
          <w:rFonts w:ascii="Times New Roman" w:hAnsi="Times New Roman"/>
          <w:sz w:val="24"/>
        </w:rPr>
        <w:tab/>
        <w:t>c</w:t>
      </w:r>
    </w:p>
    <w:p w:rsidR="007C4379" w:rsidRDefault="007C4379" w:rsidP="007C4379">
      <w:pPr>
        <w:rPr>
          <w:rFonts w:ascii="Times New Roman" w:hAnsi="Times New Roman"/>
          <w:sz w:val="24"/>
        </w:rPr>
      </w:pPr>
      <w:r>
        <w:rPr>
          <w:rFonts w:ascii="Times New Roman" w:hAnsi="Times New Roman"/>
          <w:sz w:val="24"/>
        </w:rPr>
        <w:t>M8</w:t>
      </w:r>
      <w:r>
        <w:rPr>
          <w:rFonts w:ascii="Times New Roman" w:hAnsi="Times New Roman"/>
          <w:sz w:val="24"/>
        </w:rPr>
        <w:tab/>
        <w:t>d</w:t>
      </w:r>
      <w:r>
        <w:rPr>
          <w:rFonts w:ascii="Times New Roman" w:hAnsi="Times New Roman"/>
          <w:sz w:val="24"/>
        </w:rPr>
        <w:tab/>
      </w:r>
      <w:proofErr w:type="gramStart"/>
      <w:r>
        <w:rPr>
          <w:rFonts w:ascii="Times New Roman" w:hAnsi="Times New Roman"/>
          <w:sz w:val="24"/>
        </w:rPr>
        <w:t>The</w:t>
      </w:r>
      <w:proofErr w:type="gramEnd"/>
      <w:r>
        <w:rPr>
          <w:rFonts w:ascii="Times New Roman" w:hAnsi="Times New Roman"/>
          <w:sz w:val="24"/>
        </w:rPr>
        <w:t xml:space="preserve"> public program need not make a profit. Tax revenues can pay for it.</w:t>
      </w:r>
    </w:p>
    <w:p w:rsidR="007C4379" w:rsidRDefault="007C4379" w:rsidP="007C4379">
      <w:pPr>
        <w:rPr>
          <w:rFonts w:ascii="Times New Roman" w:hAnsi="Times New Roman"/>
          <w:sz w:val="24"/>
        </w:rPr>
      </w:pPr>
      <w:r>
        <w:rPr>
          <w:rFonts w:ascii="Times New Roman" w:hAnsi="Times New Roman"/>
          <w:sz w:val="24"/>
        </w:rPr>
        <w:t>M9</w:t>
      </w:r>
      <w:r>
        <w:rPr>
          <w:rFonts w:ascii="Times New Roman" w:hAnsi="Times New Roman"/>
          <w:sz w:val="24"/>
        </w:rPr>
        <w:tab/>
        <w:t>b</w:t>
      </w:r>
    </w:p>
    <w:p w:rsidR="007C4379" w:rsidRDefault="007C4379" w:rsidP="007C4379">
      <w:pPr>
        <w:rPr>
          <w:rFonts w:ascii="Times New Roman" w:hAnsi="Times New Roman"/>
          <w:sz w:val="24"/>
        </w:rPr>
      </w:pPr>
      <w:r>
        <w:rPr>
          <w:rFonts w:ascii="Times New Roman" w:hAnsi="Times New Roman"/>
          <w:sz w:val="24"/>
        </w:rPr>
        <w:t>M10</w:t>
      </w:r>
      <w:r>
        <w:rPr>
          <w:rFonts w:ascii="Times New Roman" w:hAnsi="Times New Roman"/>
          <w:sz w:val="24"/>
        </w:rPr>
        <w:tab/>
        <w:t>a</w:t>
      </w:r>
    </w:p>
    <w:p w:rsidR="007C4379" w:rsidRDefault="007C4379" w:rsidP="007C4379">
      <w:pPr>
        <w:rPr>
          <w:rFonts w:ascii="Times New Roman" w:hAnsi="Times New Roman"/>
          <w:sz w:val="24"/>
        </w:rPr>
      </w:pPr>
      <w:r>
        <w:rPr>
          <w:rFonts w:ascii="Times New Roman" w:hAnsi="Times New Roman"/>
          <w:sz w:val="24"/>
        </w:rPr>
        <w:t>M11</w:t>
      </w:r>
      <w:r>
        <w:rPr>
          <w:rFonts w:ascii="Times New Roman" w:hAnsi="Times New Roman"/>
          <w:sz w:val="24"/>
        </w:rPr>
        <w:tab/>
        <w:t>e</w:t>
      </w:r>
    </w:p>
    <w:p w:rsidR="007C4379" w:rsidRDefault="007C4379" w:rsidP="007C4379">
      <w:pPr>
        <w:rPr>
          <w:rFonts w:ascii="Times New Roman" w:hAnsi="Times New Roman"/>
          <w:sz w:val="24"/>
        </w:rPr>
      </w:pPr>
      <w:r>
        <w:rPr>
          <w:rFonts w:ascii="Times New Roman" w:hAnsi="Times New Roman"/>
          <w:sz w:val="24"/>
        </w:rPr>
        <w:t>M12</w:t>
      </w:r>
      <w:r>
        <w:rPr>
          <w:rFonts w:ascii="Times New Roman" w:hAnsi="Times New Roman"/>
          <w:sz w:val="24"/>
        </w:rPr>
        <w:tab/>
        <w:t>e</w:t>
      </w:r>
      <w:r>
        <w:rPr>
          <w:rFonts w:ascii="Times New Roman" w:hAnsi="Times New Roman"/>
          <w:sz w:val="24"/>
        </w:rPr>
        <w:tab/>
        <w:t>Value maximization is the primary goal but sometimes tradeoffs are made.</w:t>
      </w:r>
    </w:p>
    <w:p w:rsidR="007C4379" w:rsidRDefault="007C4379" w:rsidP="007C4379">
      <w:pPr>
        <w:rPr>
          <w:rFonts w:ascii="Times New Roman" w:hAnsi="Times New Roman"/>
          <w:sz w:val="24"/>
        </w:rPr>
      </w:pPr>
      <w:r>
        <w:rPr>
          <w:rFonts w:ascii="Times New Roman" w:hAnsi="Times New Roman"/>
          <w:sz w:val="24"/>
        </w:rPr>
        <w:t>M13</w:t>
      </w:r>
      <w:r>
        <w:rPr>
          <w:rFonts w:ascii="Times New Roman" w:hAnsi="Times New Roman"/>
          <w:sz w:val="24"/>
        </w:rPr>
        <w:tab/>
        <w:t>b</w:t>
      </w:r>
    </w:p>
    <w:p w:rsidR="007C4379" w:rsidRDefault="007C4379" w:rsidP="007C4379">
      <w:pPr>
        <w:pStyle w:val="Heading3"/>
        <w:tabs>
          <w:tab w:val="clear" w:pos="432"/>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rPr>
          <w:rFonts w:ascii="Times New Roman" w:hAnsi="Times New Roman"/>
        </w:rPr>
      </w:pPr>
      <w:r>
        <w:rPr>
          <w:rFonts w:ascii="Times New Roman" w:hAnsi="Times New Roman"/>
        </w:rPr>
        <w:t>M14</w:t>
      </w:r>
      <w:r>
        <w:rPr>
          <w:rFonts w:ascii="Times New Roman" w:hAnsi="Times New Roman"/>
        </w:rPr>
        <w:tab/>
        <w:t>e</w:t>
      </w:r>
    </w:p>
    <w:p w:rsidR="007C4379" w:rsidRDefault="007C4379" w:rsidP="007C4379">
      <w:pPr>
        <w:ind w:left="720" w:hanging="720"/>
        <w:rPr>
          <w:rFonts w:ascii="Times New Roman" w:hAnsi="Times New Roman"/>
          <w:sz w:val="24"/>
        </w:rPr>
      </w:pPr>
      <w:r>
        <w:rPr>
          <w:rFonts w:ascii="Times New Roman" w:hAnsi="Times New Roman"/>
          <w:sz w:val="24"/>
        </w:rPr>
        <w:t>M15</w:t>
      </w:r>
      <w:r>
        <w:rPr>
          <w:rFonts w:ascii="Times New Roman" w:hAnsi="Times New Roman"/>
          <w:sz w:val="24"/>
        </w:rPr>
        <w:tab/>
        <w:t>d</w:t>
      </w:r>
    </w:p>
    <w:p w:rsidR="007C4379" w:rsidRDefault="007C4379" w:rsidP="007C4379">
      <w:pPr>
        <w:rPr>
          <w:rFonts w:ascii="Times New Roman" w:hAnsi="Times New Roman"/>
          <w:b/>
          <w:sz w:val="24"/>
        </w:rPr>
      </w:pPr>
    </w:p>
    <w:p w:rsidR="007C4379" w:rsidRDefault="007C4379" w:rsidP="007C4379">
      <w:pPr>
        <w:rPr>
          <w:rFonts w:ascii="Times New Roman" w:hAnsi="Times New Roman"/>
          <w:b/>
          <w:sz w:val="24"/>
        </w:rPr>
      </w:pPr>
    </w:p>
    <w:p w:rsidR="007C4379" w:rsidRDefault="007C4379" w:rsidP="007C4379">
      <w:pPr>
        <w:rPr>
          <w:rFonts w:ascii="Times New Roman" w:hAnsi="Times New Roman"/>
          <w:b/>
          <w:sz w:val="24"/>
        </w:rPr>
      </w:pPr>
      <w:r>
        <w:rPr>
          <w:rFonts w:ascii="Times New Roman" w:hAnsi="Times New Roman"/>
          <w:b/>
          <w:sz w:val="24"/>
        </w:rPr>
        <w:t>Short Problems and Questions</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S1</w:t>
      </w:r>
      <w:r>
        <w:rPr>
          <w:rFonts w:ascii="Times New Roman" w:hAnsi="Times New Roman"/>
          <w:sz w:val="24"/>
        </w:rPr>
        <w:tab/>
        <w:t>Managerial economics is the analysis of major management decisions using the tools of economics. It applies familiar concepts such as demand, cost, monopoly, resource allocation, and so on. By emphasizing the theory of the firm, managerial economics seeks to identify decisions that maximize the firm’s value. This approach uses a variety of models to quantify important economic relationships.</w:t>
      </w:r>
    </w:p>
    <w:p w:rsidR="007C4379" w:rsidRDefault="007C4379" w:rsidP="007C4379">
      <w:pPr>
        <w:ind w:left="720" w:hanging="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S2</w:t>
      </w:r>
      <w:r>
        <w:rPr>
          <w:rFonts w:ascii="Times New Roman" w:hAnsi="Times New Roman"/>
          <w:sz w:val="24"/>
        </w:rPr>
        <w:tab/>
        <w:t>Sensitivity analysis considers how an optimal decision would change if key economic facts or conditions were altered. Sensitivity analysis is important because any decision is based on a set of assumptions about uncertain future conditions. Different conditions will, obviously, affect the outcome of a decision. Sensitivity analysis can help management anticipate different outcomes and identify appropriate courses of action.</w:t>
      </w:r>
    </w:p>
    <w:p w:rsidR="007C4379" w:rsidRDefault="007C4379" w:rsidP="007C4379">
      <w:pPr>
        <w:ind w:left="720" w:hanging="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S3</w:t>
      </w:r>
      <w:r>
        <w:rPr>
          <w:rFonts w:ascii="Times New Roman" w:hAnsi="Times New Roman"/>
          <w:sz w:val="24"/>
        </w:rPr>
        <w:tab/>
        <w:t>The two difficulties are: (1) the timing of benefits and costs, and (2) uncertainty. Generally speaking, a decision-maker must pay a cost “up</w:t>
      </w:r>
      <w:r>
        <w:rPr>
          <w:rFonts w:ascii="Times New Roman" w:hAnsi="Times New Roman"/>
          <w:b/>
          <w:sz w:val="24"/>
        </w:rPr>
        <w:t xml:space="preserve"> </w:t>
      </w:r>
      <w:r>
        <w:rPr>
          <w:rFonts w:ascii="Times New Roman" w:hAnsi="Times New Roman"/>
          <w:sz w:val="24"/>
        </w:rPr>
        <w:t>front” when making an investment in order to obtain benefits or profits in the future. This requires the decision-maker to develop comparable measures of present and future monetary values. Uncertainty reminds us that some outcomes are not known with complete confidence. Costs may prove to be far larger than expected, benefits far smaller, and delays in completing initiatives may erode profits.</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S4</w:t>
      </w:r>
      <w:r>
        <w:rPr>
          <w:rFonts w:ascii="Times New Roman" w:hAnsi="Times New Roman"/>
          <w:sz w:val="24"/>
        </w:rPr>
        <w:tab/>
        <w:t>Management strategies typically require considering a series of decisions (not simply making a single decision). For instance, whether a firm should attempt to develop and ultimately launch a new product depends on subsequent decisions concerning pricing and advertising. As decisions are made and the future unfolds, choices should be reassessed. For instance, the firm might decide to drop a once-promising research and development plan after spending $50 million on it.</w:t>
      </w:r>
    </w:p>
    <w:p w:rsidR="007C4379" w:rsidRDefault="007C4379" w:rsidP="007C4379">
      <w:pPr>
        <w:ind w:left="720" w:hanging="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S5</w:t>
      </w:r>
      <w:r>
        <w:rPr>
          <w:rFonts w:ascii="Times New Roman" w:hAnsi="Times New Roman"/>
          <w:sz w:val="24"/>
        </w:rPr>
        <w:tab/>
        <w:t>Models are used to simplify analysis and to focus on a small number of most important variables. (Models do not purport to describe all aspects of a decision, but are aids in helping managers focus on the most important issues.) There are two main types of models: deterministic and probabilistic. In a deterministic model, the outcome of a decision is certain (or close enough that it doesn’t matter). For instance, a production manager might be able to estimate with near certainty the total cost of producing different quantities of output. By contrast, probabilistic models list a range of possible outcomes with a probability attached to each.</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S6</w:t>
      </w:r>
      <w:r>
        <w:rPr>
          <w:rFonts w:ascii="Times New Roman" w:hAnsi="Times New Roman"/>
          <w:sz w:val="24"/>
        </w:rPr>
        <w:tab/>
        <w:t xml:space="preserve">The public sector is different than the private sector. The private firm’s goal is profit and value maximization. The role of the government is to maximize social welfare. Sometimes, these private and public goals are in conflict. For instance, a firm might maximize profit by producing pollution, thus harming the environment. Conversely, the government might undertake a worthy public investment even though its revenues are insufficient to cover its costs. (General tax revenues finance the difference.) </w:t>
      </w:r>
    </w:p>
    <w:p w:rsidR="007C4379" w:rsidRDefault="007C4379" w:rsidP="007C4379">
      <w:pPr>
        <w:ind w:left="720" w:hanging="720"/>
        <w:rPr>
          <w:rFonts w:ascii="Times New Roman" w:hAnsi="Times New Roman"/>
          <w:sz w:val="24"/>
        </w:rPr>
      </w:pPr>
      <w:bookmarkStart w:id="0" w:name="_GoBack"/>
      <w:bookmarkEnd w:id="0"/>
    </w:p>
    <w:p w:rsidR="007C4379" w:rsidRDefault="007C4379" w:rsidP="007C4379">
      <w:pPr>
        <w:ind w:left="720" w:hanging="720"/>
        <w:rPr>
          <w:rFonts w:ascii="Times New Roman" w:hAnsi="Times New Roman"/>
          <w:sz w:val="24"/>
        </w:rPr>
      </w:pPr>
      <w:r>
        <w:rPr>
          <w:rFonts w:ascii="Times New Roman" w:hAnsi="Times New Roman"/>
          <w:sz w:val="24"/>
        </w:rPr>
        <w:t>S7</w:t>
      </w:r>
      <w:r>
        <w:rPr>
          <w:rFonts w:ascii="Times New Roman" w:hAnsi="Times New Roman"/>
          <w:sz w:val="24"/>
        </w:rPr>
        <w:tab/>
        <w:t xml:space="preserve">In the private sector, management seeks maximum profit and value for the firm. (Recall, however, this is not always an accurate description of actual decision making.) With an eye to profit, managers will not generally take into account the impacts (benefits and costs) on other parties. In making a public-sector decision, the responsible manager considers the resulting benefits and costs to </w:t>
      </w:r>
      <w:r w:rsidRPr="007061C2">
        <w:rPr>
          <w:rFonts w:ascii="Times New Roman" w:hAnsi="Times New Roman"/>
          <w:i/>
          <w:sz w:val="24"/>
        </w:rPr>
        <w:t>all</w:t>
      </w:r>
      <w:r>
        <w:rPr>
          <w:rFonts w:ascii="Times New Roman" w:hAnsi="Times New Roman"/>
          <w:sz w:val="24"/>
        </w:rPr>
        <w:t xml:space="preserve"> affected parties. Thus, the manager is concerned with all benefits and costs, not just the program’s own revenues and expenses. Benefit-cost analysis is the main tool for guiding public sector decisions. Of course, many parties might be involved in public-sector decisions – often with different goals. These conflicting interests lead to more difficult (and sometimes inefficient) decisions.</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S8</w:t>
      </w:r>
      <w:r>
        <w:rPr>
          <w:rFonts w:ascii="Times New Roman" w:hAnsi="Times New Roman"/>
          <w:sz w:val="24"/>
        </w:rPr>
        <w:tab/>
        <w:t xml:space="preserve">Preserving endangered species </w:t>
      </w:r>
      <w:r>
        <w:rPr>
          <w:rFonts w:ascii="Times New Roman" w:hAnsi="Times New Roman"/>
          <w:i/>
          <w:sz w:val="24"/>
        </w:rPr>
        <w:t xml:space="preserve">regardless </w:t>
      </w:r>
      <w:r>
        <w:rPr>
          <w:rFonts w:ascii="Times New Roman" w:hAnsi="Times New Roman"/>
          <w:sz w:val="24"/>
        </w:rPr>
        <w:t>of economic costs is unlikely to lead to sound public decisions. An analysis of actions to preserve endangered species should weigh the benefits against the costs (ignoring neither one). Such a policy should preserve particular species where the benefits are great and the costs (to industry) are small. It would also look for the most cost-effective ways of doing so.</w:t>
      </w:r>
    </w:p>
    <w:p w:rsidR="007C4379" w:rsidRDefault="007C4379" w:rsidP="007C4379">
      <w:pPr>
        <w:ind w:left="720" w:hanging="720"/>
        <w:rPr>
          <w:rFonts w:ascii="Times New Roman" w:hAnsi="Times New Roman"/>
          <w:sz w:val="24"/>
        </w:rPr>
      </w:pPr>
    </w:p>
    <w:p w:rsidR="007C4379" w:rsidRDefault="007C4379" w:rsidP="007C4379">
      <w:pPr>
        <w:pStyle w:val="Heading6"/>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pPr>
    </w:p>
    <w:p w:rsidR="007C4379" w:rsidRDefault="007C4379" w:rsidP="007C4379">
      <w:pPr>
        <w:pStyle w:val="Heading6"/>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pPr>
      <w:r>
        <w:t>Longer Problems and Discussion Questions</w:t>
      </w:r>
    </w:p>
    <w:p w:rsidR="007C4379" w:rsidRDefault="007C4379" w:rsidP="007C4379">
      <w:pPr>
        <w:ind w:left="720" w:hanging="720"/>
        <w:rPr>
          <w:rFonts w:ascii="Times New Roman" w:hAnsi="Times New Roman"/>
          <w:sz w:val="24"/>
        </w:rPr>
      </w:pP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1</w:t>
      </w:r>
      <w:r>
        <w:rPr>
          <w:rFonts w:ascii="Times New Roman" w:hAnsi="Times New Roman"/>
          <w:sz w:val="24"/>
        </w:rPr>
        <w:tab/>
        <w:t>Your competitor will face transportation costs as well as taxes on imports to Canada. This is likely to counter-balance its cost advantage. However, you definitely need more information (data) in order to know if you should reduce your prices to try to preclude entry by the American rival. On the other hand, doing nothing means that you have total confidence in your customers and their attachment to your stores. This might be a mistake if you have underestimated the new chain’s power of attraction. Also, you should not underestimate your rival’s ability to market its stores.</w:t>
      </w:r>
    </w:p>
    <w:p w:rsidR="007C4379" w:rsidRDefault="007C4379" w:rsidP="007C4379">
      <w:pPr>
        <w:pStyle w:val="BodyTextIndent3"/>
        <w:tabs>
          <w:tab w:val="left" w:pos="1080"/>
        </w:tabs>
      </w:pPr>
      <w:r>
        <w:tab/>
        <w:t xml:space="preserve">Besides price cuts, you could try a campaign of advertising emphasizing the pride of </w:t>
      </w:r>
      <w:proofErr w:type="spellStart"/>
      <w:r>
        <w:t>Cmart</w:t>
      </w:r>
      <w:proofErr w:type="spellEnd"/>
      <w:r>
        <w:t xml:space="preserve"> as a Canadian chain. This last option could be promising, but you still need more information (quantitative and qualitative) in order to take such an important decision.</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lastRenderedPageBreak/>
        <w:t>2</w:t>
      </w:r>
      <w:r>
        <w:rPr>
          <w:rFonts w:ascii="Times New Roman" w:hAnsi="Times New Roman"/>
          <w:sz w:val="24"/>
        </w:rPr>
        <w:tab/>
        <w:t xml:space="preserve">The most important variables are the initial investment cost, increased sales revenues, and profits over time, and the interest rate applicable for discounting future profits. Information on sales revenue would include current price and quantity data and the past growth rate of sales. Information on costs would include the current cost of production, the cost of new facilities and equipment, and potential cost decreases due to new technology. </w:t>
      </w:r>
    </w:p>
    <w:p w:rsidR="007C4379" w:rsidRDefault="007C4379" w:rsidP="007C4379">
      <w:pPr>
        <w:ind w:left="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3</w:t>
      </w:r>
      <w:r>
        <w:rPr>
          <w:rFonts w:ascii="Times New Roman" w:hAnsi="Times New Roman"/>
          <w:sz w:val="24"/>
        </w:rPr>
        <w:tab/>
        <w:t>A public agency might use many different sources of data on benefits and costs. These include: market data (for instance, to measure business profits or property values), survey data (to measure public interest and willingness to pay), demographic data (to measure population growth), scientific and engineering data (to measure safety and environmental risks and costs), and so on.</w:t>
      </w:r>
    </w:p>
    <w:p w:rsidR="007C4379" w:rsidRDefault="007C4379" w:rsidP="007C4379">
      <w:pPr>
        <w:rPr>
          <w:rFonts w:ascii="Times New Roman" w:hAnsi="Times New Roman"/>
          <w:sz w:val="24"/>
        </w:rPr>
      </w:pPr>
    </w:p>
    <w:p w:rsidR="007C4379" w:rsidRDefault="007C4379" w:rsidP="007C4379">
      <w:pPr>
        <w:rPr>
          <w:rFonts w:ascii="Times New Roman" w:hAnsi="Times New Roman"/>
          <w:sz w:val="24"/>
        </w:rPr>
      </w:pPr>
      <w:r>
        <w:rPr>
          <w:rFonts w:ascii="Times New Roman" w:hAnsi="Times New Roman"/>
          <w:sz w:val="24"/>
        </w:rPr>
        <w:t>4</w:t>
      </w:r>
      <w:r>
        <w:rPr>
          <w:rFonts w:ascii="Times New Roman" w:hAnsi="Times New Roman"/>
          <w:sz w:val="24"/>
        </w:rPr>
        <w:tab/>
        <w:t>There are at least three main options to consider:</w:t>
      </w:r>
    </w:p>
    <w:p w:rsidR="007C4379" w:rsidRDefault="007C4379" w:rsidP="007C4379">
      <w:pPr>
        <w:ind w:left="1440" w:hanging="720"/>
        <w:rPr>
          <w:rFonts w:ascii="Times New Roman" w:hAnsi="Times New Roman"/>
          <w:sz w:val="24"/>
        </w:rPr>
      </w:pPr>
      <w:r>
        <w:rPr>
          <w:rFonts w:ascii="Times New Roman" w:hAnsi="Times New Roman"/>
          <w:sz w:val="24"/>
        </w:rPr>
        <w:t>1.</w:t>
      </w:r>
      <w:r>
        <w:rPr>
          <w:rFonts w:ascii="Times New Roman" w:hAnsi="Times New Roman"/>
          <w:sz w:val="24"/>
        </w:rPr>
        <w:tab/>
        <w:t>Expand the existing airport. This would allow use of existing facilities. The airport would remain near the city’s current population and business centers. But, expansion would probably be the most expensive in terms of land acquisition and could be of limited appeal to business leaders who want a new airport.</w:t>
      </w:r>
    </w:p>
    <w:p w:rsidR="007C4379" w:rsidRDefault="007C4379" w:rsidP="007C4379">
      <w:pPr>
        <w:spacing w:before="60"/>
        <w:ind w:left="1440" w:hanging="720"/>
        <w:rPr>
          <w:rFonts w:ascii="Times New Roman" w:hAnsi="Times New Roman"/>
          <w:sz w:val="24"/>
        </w:rPr>
      </w:pPr>
      <w:r>
        <w:rPr>
          <w:rFonts w:ascii="Times New Roman" w:hAnsi="Times New Roman"/>
          <w:sz w:val="24"/>
        </w:rPr>
        <w:t>2.</w:t>
      </w:r>
      <w:r>
        <w:rPr>
          <w:rFonts w:ascii="Times New Roman" w:hAnsi="Times New Roman"/>
          <w:sz w:val="24"/>
        </w:rPr>
        <w:tab/>
        <w:t>Build a new airport in a suburban area. This would be near the population and business centers (though not as near as the existing airport) and land would be cheaper.  However, a significant “cost” of this option would be the noise experienced by local residents.</w:t>
      </w:r>
    </w:p>
    <w:p w:rsidR="007C4379" w:rsidRDefault="007C4379" w:rsidP="007C4379">
      <w:pPr>
        <w:spacing w:before="60"/>
        <w:ind w:left="1440" w:hanging="720"/>
        <w:rPr>
          <w:rFonts w:ascii="Times New Roman" w:hAnsi="Times New Roman"/>
          <w:sz w:val="24"/>
        </w:rPr>
      </w:pPr>
      <w:r>
        <w:rPr>
          <w:rFonts w:ascii="Times New Roman" w:hAnsi="Times New Roman"/>
          <w:sz w:val="24"/>
        </w:rPr>
        <w:t>3.</w:t>
      </w:r>
      <w:r>
        <w:rPr>
          <w:rFonts w:ascii="Times New Roman" w:hAnsi="Times New Roman"/>
          <w:sz w:val="24"/>
        </w:rPr>
        <w:tab/>
        <w:t>Build a new airport in a rural area. Here, the land cost is lowest, and there is the least problem with noise. However, this location increases the cost (in terms of time, money, and convenience) of travel to the airport, and may be inconvenient for the business community and residents.</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5</w:t>
      </w:r>
      <w:r>
        <w:rPr>
          <w:rFonts w:ascii="Times New Roman" w:hAnsi="Times New Roman"/>
          <w:sz w:val="24"/>
        </w:rPr>
        <w:tab/>
        <w:t>This public sector problem illustrates the complexity of decisions when there are competing goals. The major options include: allowing the plant to close, assistance in the form of tax relief, assistance in direct subsidies for environmental cleanup, subsidies for job creation, and assistance in finding a buyer to operate the plant.</w:t>
      </w:r>
    </w:p>
    <w:p w:rsidR="007C4379" w:rsidRDefault="007C4379" w:rsidP="007C4379">
      <w:pPr>
        <w:pStyle w:val="BodyTextIndent3"/>
        <w:tabs>
          <w:tab w:val="left" w:pos="1080"/>
        </w:tabs>
        <w:rPr>
          <w:b/>
        </w:rPr>
      </w:pPr>
      <w:r>
        <w:tab/>
        <w:t xml:space="preserve">The major affected parties include the state, and adjacent states; local city and/or county; neighboring cities; employees of the plant; stockholders of the corporation; and animal breeders in the area. Allowing the plant to close adversely affects every party, although it does limit the out-of-pocket expenses of government. Tax relief may strain local budgets, so that the city may be reluctant to make the concession. Similarly, the state may be unable to reduce taxes in a time of tight budgets. Subsidies for environmental cleanup may allow the plant to continue in operation, though the firm may not choose a cost-efficient form of cleanup. Subsidies for job creation may generate some jobs, but the jobs may be low paying and the cost per job high.  </w:t>
      </w:r>
    </w:p>
    <w:p w:rsidR="00BC5634" w:rsidRDefault="00BC5634"/>
    <w:sectPr w:rsidR="00BC5634" w:rsidSect="001B2BEB">
      <w:headerReference w:type="even" r:id="rId4"/>
      <w:headerReference w:type="default" r:id="rId5"/>
      <w:footerReference w:type="default" r:id="rId6"/>
      <w:endnotePr>
        <w:numFmt w:val="decimal"/>
      </w:endnotePr>
      <w:pgSz w:w="12240" w:h="15840" w:code="1"/>
      <w:pgMar w:top="1296" w:right="1440" w:bottom="1008" w:left="1440" w:header="720" w:footer="72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A9A" w:rsidRDefault="007C4379">
    <w:pPr>
      <w:pStyle w:val="Footer"/>
      <w:jc w:val="center"/>
      <w:rPr>
        <w:rFonts w:ascii="Times New Roman" w:hAnsi="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A9A" w:rsidRDefault="007C4379">
    <w:r>
      <w:rPr>
        <w:rFonts w:ascii="Times New Roman" w:hAnsi="Times New Roman"/>
      </w:rPr>
      <w:t>Managerial Economics Study Guide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A9A" w:rsidRDefault="007C4379">
    <w:pPr>
      <w:pStyle w:val="Header"/>
      <w:jc w:val="right"/>
      <w:rPr>
        <w:rFonts w:ascii="Times New Roman" w:hAnsi="Times New Roman"/>
        <w:i/>
      </w:rPr>
    </w:pPr>
    <w:r>
      <w:rPr>
        <w:rFonts w:ascii="Times New Roman" w:hAnsi="Times New Roman"/>
      </w:rPr>
      <w:t xml:space="preserve">Introduction to Economic Decision Making </w:t>
    </w:r>
    <w:r>
      <w:rPr>
        <w:rFonts w:ascii="Times New Roman" w:hAnsi="Times New Roman"/>
      </w:rPr>
      <w:t xml:space="preserve">  </w:t>
    </w:r>
    <w:r>
      <w:rPr>
        <w:rFonts w:ascii="Times New Roman" w:hAnsi="Times New Roman"/>
      </w:rPr>
      <w:t xml:space="preserve">  </w:t>
    </w:r>
    <w:r>
      <w:rPr>
        <w:rFonts w:ascii="Times New Roman" w:hAnsi="Times New Roman"/>
      </w:rPr>
      <w:t xml:space="preserve"> </w:t>
    </w:r>
    <w:r>
      <w:rPr>
        <w:rFonts w:ascii="Times New Roman" w:hAnsi="Times New Roman"/>
        <w:i/>
      </w:rPr>
      <w:t>Chapter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379"/>
    <w:rsid w:val="007C4379"/>
    <w:rsid w:val="00BC5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052201-04F9-4BE4-88F1-8C2643D09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379"/>
    <w:pPr>
      <w:spacing w:after="0" w:line="240" w:lineRule="atLeast"/>
    </w:pPr>
    <w:rPr>
      <w:rFonts w:ascii="Courier" w:eastAsia="Times New Roman" w:hAnsi="Courier" w:cs="Times New Roman"/>
      <w:color w:val="000000"/>
      <w:sz w:val="20"/>
      <w:szCs w:val="20"/>
      <w:lang w:val="en-US"/>
    </w:rPr>
  </w:style>
  <w:style w:type="paragraph" w:styleId="Heading3">
    <w:name w:val="heading 3"/>
    <w:basedOn w:val="Normal"/>
    <w:next w:val="Normal"/>
    <w:link w:val="Heading3Char"/>
    <w:qFormat/>
    <w:rsid w:val="007C4379"/>
    <w:pPr>
      <w:keepNext/>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2"/>
    </w:pPr>
    <w:rPr>
      <w:sz w:val="24"/>
    </w:rPr>
  </w:style>
  <w:style w:type="paragraph" w:styleId="Heading6">
    <w:name w:val="heading 6"/>
    <w:basedOn w:val="Normal"/>
    <w:next w:val="Normal"/>
    <w:link w:val="Heading6Char"/>
    <w:qFormat/>
    <w:rsid w:val="007C437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5"/>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4379"/>
    <w:rPr>
      <w:rFonts w:ascii="Courier" w:eastAsia="Times New Roman" w:hAnsi="Courier" w:cs="Times New Roman"/>
      <w:color w:val="000000"/>
      <w:sz w:val="24"/>
      <w:szCs w:val="20"/>
      <w:lang w:val="en-US"/>
    </w:rPr>
  </w:style>
  <w:style w:type="character" w:customStyle="1" w:styleId="Heading6Char">
    <w:name w:val="Heading 6 Char"/>
    <w:basedOn w:val="DefaultParagraphFont"/>
    <w:link w:val="Heading6"/>
    <w:rsid w:val="007C4379"/>
    <w:rPr>
      <w:rFonts w:ascii="Times New Roman" w:eastAsia="Times New Roman" w:hAnsi="Times New Roman" w:cs="Times New Roman"/>
      <w:b/>
      <w:color w:val="000000"/>
      <w:sz w:val="24"/>
      <w:szCs w:val="20"/>
      <w:lang w:val="en-US"/>
    </w:rPr>
  </w:style>
  <w:style w:type="paragraph" w:styleId="Header">
    <w:name w:val="header"/>
    <w:basedOn w:val="Normal"/>
    <w:link w:val="HeaderChar"/>
    <w:rsid w:val="007C4379"/>
    <w:pPr>
      <w:tabs>
        <w:tab w:val="center" w:pos="4320"/>
        <w:tab w:val="right" w:pos="8640"/>
      </w:tabs>
    </w:pPr>
  </w:style>
  <w:style w:type="character" w:customStyle="1" w:styleId="HeaderChar">
    <w:name w:val="Header Char"/>
    <w:basedOn w:val="DefaultParagraphFont"/>
    <w:link w:val="Header"/>
    <w:rsid w:val="007C4379"/>
    <w:rPr>
      <w:rFonts w:ascii="Courier" w:eastAsia="Times New Roman" w:hAnsi="Courier" w:cs="Times New Roman"/>
      <w:color w:val="000000"/>
      <w:sz w:val="20"/>
      <w:szCs w:val="20"/>
      <w:lang w:val="en-US"/>
    </w:rPr>
  </w:style>
  <w:style w:type="paragraph" w:styleId="Footer">
    <w:name w:val="footer"/>
    <w:basedOn w:val="Normal"/>
    <w:link w:val="FooterChar"/>
    <w:rsid w:val="007C4379"/>
    <w:pPr>
      <w:tabs>
        <w:tab w:val="center" w:pos="4320"/>
        <w:tab w:val="right" w:pos="8640"/>
      </w:tabs>
    </w:pPr>
  </w:style>
  <w:style w:type="character" w:customStyle="1" w:styleId="FooterChar">
    <w:name w:val="Footer Char"/>
    <w:basedOn w:val="DefaultParagraphFont"/>
    <w:link w:val="Footer"/>
    <w:rsid w:val="007C4379"/>
    <w:rPr>
      <w:rFonts w:ascii="Courier" w:eastAsia="Times New Roman" w:hAnsi="Courier" w:cs="Times New Roman"/>
      <w:color w:val="000000"/>
      <w:sz w:val="20"/>
      <w:szCs w:val="20"/>
      <w:lang w:val="en-US"/>
    </w:rPr>
  </w:style>
  <w:style w:type="paragraph" w:styleId="BodyTextIndent3">
    <w:name w:val="Body Text Indent 3"/>
    <w:basedOn w:val="Normal"/>
    <w:link w:val="BodyTextIndent3Char"/>
    <w:rsid w:val="007C4379"/>
    <w:pPr>
      <w:ind w:left="720"/>
    </w:pPr>
    <w:rPr>
      <w:rFonts w:ascii="Times New Roman" w:hAnsi="Times New Roman"/>
      <w:sz w:val="24"/>
    </w:rPr>
  </w:style>
  <w:style w:type="character" w:customStyle="1" w:styleId="BodyTextIndent3Char">
    <w:name w:val="Body Text Indent 3 Char"/>
    <w:basedOn w:val="DefaultParagraphFont"/>
    <w:link w:val="BodyTextIndent3"/>
    <w:rsid w:val="007C4379"/>
    <w:rPr>
      <w:rFonts w:ascii="Times New Roman" w:eastAsia="Times New Roman" w:hAnsi="Times New Roman" w:cs="Times New Roman"/>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1251</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SEF Queen Mary University of London</Company>
  <LinksUpToDate>false</LinksUpToDate>
  <CharactersWithSpaces>8366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Ravshonbek Otojanov</dc:creator>
  <cp:keywords/>
  <dc:description/>
  <cp:lastModifiedBy>Ravshonbek Otojanov</cp:lastModifiedBy>
  <cp:revision>1</cp:revision>
  <dcterms:created xsi:type="dcterms:W3CDTF">2015-10-21T20:12:00Z</dcterms:created>
  <dcterms:modified xsi:type="dcterms:W3CDTF">2015-10-21T20:13:00Z</dcterms:modified>
</cp:coreProperties>
</file>