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3B0F41" w:rsidRPr="005E01E0" w:rsidRDefault="003B0F41" w:rsidP="005E01E0">
      <w:pPr>
        <w:pStyle w:val="Normal1"/>
        <w:jc w:val="center"/>
        <w:rPr>
          <w:b/>
          <w:sz w:val="32"/>
          <w:szCs w:val="32"/>
          <w:lang w:val="en-GB"/>
        </w:rPr>
      </w:pPr>
    </w:p>
    <w:p w:rsidR="003B0F41" w:rsidRPr="005E01E0" w:rsidRDefault="003B0F41" w:rsidP="005E01E0">
      <w:pPr>
        <w:pStyle w:val="Normal1"/>
        <w:jc w:val="center"/>
        <w:rPr>
          <w:b/>
          <w:sz w:val="32"/>
          <w:szCs w:val="32"/>
          <w:lang w:val="en-GB"/>
        </w:rPr>
      </w:pPr>
    </w:p>
    <w:p w:rsidR="003B0F41" w:rsidRPr="005E01E0" w:rsidRDefault="003B0F41" w:rsidP="005E01E0">
      <w:pPr>
        <w:pStyle w:val="Normal1"/>
        <w:jc w:val="center"/>
        <w:rPr>
          <w:b/>
          <w:sz w:val="32"/>
          <w:szCs w:val="32"/>
          <w:lang w:val="en-GB"/>
        </w:rPr>
      </w:pPr>
    </w:p>
    <w:p w:rsidR="003B0F41" w:rsidRPr="005E01E0" w:rsidRDefault="00B356A8" w:rsidP="005E01E0">
      <w:pPr>
        <w:pStyle w:val="Normal1"/>
        <w:jc w:val="center"/>
        <w:rPr>
          <w:b/>
          <w:sz w:val="32"/>
          <w:szCs w:val="32"/>
          <w:lang w:val="en-GB"/>
        </w:rPr>
      </w:pPr>
      <w:r>
        <w:rPr>
          <w:b/>
          <w:noProof/>
          <w:sz w:val="32"/>
          <w:szCs w:val="32"/>
        </w:rPr>
        <w:drawing>
          <wp:inline distT="0" distB="0" distL="0" distR="0">
            <wp:extent cx="4396267" cy="145415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download.png"/>
                    <pic:cNvPicPr/>
                  </pic:nvPicPr>
                  <pic:blipFill>
                    <a:blip r:embed="rId8">
                      <a:extLst>
                        <a:ext uri="{28A0092B-C50C-407E-A947-70E740481C1C}">
                          <a14:useLocalDpi xmlns:a14="http://schemas.microsoft.com/office/drawing/2010/main" val="0"/>
                        </a:ext>
                      </a:extLst>
                    </a:blip>
                    <a:stretch>
                      <a:fillRect/>
                    </a:stretch>
                  </pic:blipFill>
                  <pic:spPr>
                    <a:xfrm>
                      <a:off x="0" y="0"/>
                      <a:ext cx="4400455" cy="1455535"/>
                    </a:xfrm>
                    <a:prstGeom prst="rect">
                      <a:avLst/>
                    </a:prstGeom>
                  </pic:spPr>
                </pic:pic>
              </a:graphicData>
            </a:graphic>
          </wp:inline>
        </w:drawing>
      </w:r>
    </w:p>
    <w:p w:rsidR="003B0F41" w:rsidRPr="005E01E0" w:rsidRDefault="003B0F41" w:rsidP="005E01E0">
      <w:pPr>
        <w:pStyle w:val="Normal1"/>
        <w:jc w:val="center"/>
        <w:rPr>
          <w:b/>
          <w:sz w:val="32"/>
          <w:szCs w:val="32"/>
          <w:lang w:val="en-GB"/>
        </w:rPr>
      </w:pPr>
    </w:p>
    <w:p w:rsidR="003B0F41" w:rsidRPr="005E01E0" w:rsidRDefault="003B0F41" w:rsidP="005E01E0">
      <w:pPr>
        <w:pStyle w:val="Normal1"/>
        <w:jc w:val="center"/>
        <w:rPr>
          <w:b/>
          <w:sz w:val="32"/>
          <w:szCs w:val="32"/>
          <w:lang w:val="en-GB"/>
        </w:rPr>
      </w:pPr>
    </w:p>
    <w:p w:rsidR="003B0F41" w:rsidRDefault="00B356A8" w:rsidP="005E01E0">
      <w:pPr>
        <w:pStyle w:val="Normal1"/>
        <w:jc w:val="center"/>
        <w:rPr>
          <w:b/>
          <w:sz w:val="32"/>
          <w:szCs w:val="32"/>
          <w:lang w:val="en-GB"/>
        </w:rPr>
      </w:pPr>
      <w:r w:rsidRPr="00B356A8">
        <w:rPr>
          <w:b/>
          <w:sz w:val="32"/>
          <w:szCs w:val="32"/>
          <w:lang w:val="en-GB"/>
        </w:rPr>
        <w:t>MARKETING MANAGEMENT</w:t>
      </w:r>
      <w:r>
        <w:rPr>
          <w:b/>
          <w:sz w:val="32"/>
          <w:szCs w:val="32"/>
          <w:lang w:val="en-GB"/>
        </w:rPr>
        <w:t xml:space="preserve"> </w:t>
      </w:r>
      <w:r w:rsidR="007A2E0C" w:rsidRPr="005E01E0">
        <w:rPr>
          <w:b/>
          <w:sz w:val="32"/>
          <w:szCs w:val="32"/>
          <w:lang w:val="en-GB"/>
        </w:rPr>
        <w:t>ASSESSMENT 1</w:t>
      </w:r>
    </w:p>
    <w:p w:rsidR="00B356A8" w:rsidRPr="005E01E0" w:rsidRDefault="00B356A8" w:rsidP="005E01E0">
      <w:pPr>
        <w:pStyle w:val="Normal1"/>
        <w:jc w:val="center"/>
        <w:rPr>
          <w:b/>
          <w:sz w:val="32"/>
          <w:szCs w:val="32"/>
          <w:lang w:val="en-GB"/>
        </w:rPr>
      </w:pPr>
    </w:p>
    <w:p w:rsidR="00B356A8" w:rsidRPr="00796245" w:rsidRDefault="00B356A8" w:rsidP="00B356A8">
      <w:pPr>
        <w:rPr>
          <w:b/>
          <w:sz w:val="32"/>
          <w:szCs w:val="32"/>
        </w:rPr>
      </w:pPr>
      <w:r w:rsidRPr="00796245">
        <w:rPr>
          <w:b/>
          <w:sz w:val="32"/>
          <w:szCs w:val="32"/>
        </w:rPr>
        <w:t>Stude</w:t>
      </w:r>
      <w:r>
        <w:rPr>
          <w:b/>
          <w:sz w:val="32"/>
          <w:szCs w:val="32"/>
        </w:rPr>
        <w:t>nt Name: Patel Bhavinkumar Hasmukhlal</w:t>
      </w:r>
    </w:p>
    <w:p w:rsidR="00B356A8" w:rsidRPr="00796245" w:rsidRDefault="00B356A8" w:rsidP="00B356A8">
      <w:pPr>
        <w:rPr>
          <w:b/>
          <w:sz w:val="32"/>
          <w:szCs w:val="32"/>
        </w:rPr>
      </w:pPr>
      <w:r>
        <w:rPr>
          <w:b/>
          <w:sz w:val="32"/>
          <w:szCs w:val="32"/>
        </w:rPr>
        <w:t>Student ID: 2223420</w:t>
      </w:r>
    </w:p>
    <w:p w:rsidR="00B356A8" w:rsidRPr="00796245" w:rsidRDefault="00B356A8" w:rsidP="00B356A8">
      <w:pPr>
        <w:rPr>
          <w:b/>
          <w:sz w:val="32"/>
          <w:szCs w:val="32"/>
        </w:rPr>
      </w:pPr>
      <w:r w:rsidRPr="00796245">
        <w:rPr>
          <w:b/>
          <w:sz w:val="32"/>
          <w:szCs w:val="32"/>
        </w:rPr>
        <w:t>Subject: Human Resource Management</w:t>
      </w:r>
    </w:p>
    <w:p w:rsidR="00B356A8" w:rsidRPr="00796245" w:rsidRDefault="00B356A8" w:rsidP="00B356A8">
      <w:pPr>
        <w:rPr>
          <w:b/>
          <w:sz w:val="32"/>
          <w:szCs w:val="32"/>
        </w:rPr>
      </w:pPr>
      <w:r>
        <w:rPr>
          <w:b/>
          <w:sz w:val="32"/>
          <w:szCs w:val="32"/>
        </w:rPr>
        <w:t>Subject Code: LCMB7001</w:t>
      </w:r>
    </w:p>
    <w:p w:rsidR="003B0F41" w:rsidRPr="005E01E0" w:rsidRDefault="00B356A8" w:rsidP="00B356A8">
      <w:pPr>
        <w:rPr>
          <w:b/>
          <w:sz w:val="32"/>
          <w:szCs w:val="32"/>
          <w:lang w:val="en-GB"/>
        </w:rPr>
      </w:pPr>
      <w:r w:rsidRPr="00796245">
        <w:rPr>
          <w:b/>
          <w:sz w:val="32"/>
          <w:szCs w:val="32"/>
        </w:rPr>
        <w:t>Lec</w:t>
      </w:r>
      <w:r>
        <w:rPr>
          <w:b/>
          <w:sz w:val="32"/>
          <w:szCs w:val="32"/>
        </w:rPr>
        <w:t xml:space="preserve">turer name: Dr. </w:t>
      </w:r>
      <w:r w:rsidRPr="00B356A8">
        <w:rPr>
          <w:b/>
          <w:sz w:val="32"/>
          <w:szCs w:val="32"/>
        </w:rPr>
        <w:t>Tushara Balendran</w:t>
      </w:r>
      <w:r w:rsidR="007A2E0C" w:rsidRPr="005E01E0">
        <w:rPr>
          <w:lang w:val="en-GB"/>
        </w:rPr>
        <w:br w:type="page"/>
      </w:r>
    </w:p>
    <w:p w:rsidR="003B0F41" w:rsidRPr="005E01E0" w:rsidRDefault="007A2E0C" w:rsidP="005E01E0">
      <w:pPr>
        <w:pStyle w:val="Normal1"/>
        <w:jc w:val="center"/>
        <w:rPr>
          <w:b/>
          <w:lang w:val="en-GB"/>
        </w:rPr>
      </w:pPr>
      <w:r w:rsidRPr="005E01E0">
        <w:rPr>
          <w:b/>
          <w:lang w:val="en-GB"/>
        </w:rPr>
        <w:lastRenderedPageBreak/>
        <w:t xml:space="preserve">Executive summary </w:t>
      </w:r>
    </w:p>
    <w:p w:rsidR="003B0F41" w:rsidRDefault="007A2E0C" w:rsidP="005E01E0">
      <w:pPr>
        <w:pStyle w:val="Normal1"/>
        <w:rPr>
          <w:lang w:val="en-GB"/>
        </w:rPr>
      </w:pPr>
      <w:r w:rsidRPr="005E01E0">
        <w:rPr>
          <w:lang w:val="en-GB"/>
        </w:rPr>
        <w:t xml:space="preserve">This report has made an effective analysis of the customer journey associated with Aston Martin. Therefore, this report has made an effective identification of the organisational profitability and the employees they are proceeding with. Moreover, this business report has suggested new marketing plans for the firm to improve its customer base and engagement. </w:t>
      </w:r>
      <w:r w:rsidRPr="005E01E0">
        <w:rPr>
          <w:b/>
          <w:i/>
          <w:lang w:val="en-GB"/>
        </w:rPr>
        <w:t>Integrated marketing communication</w:t>
      </w:r>
      <w:r w:rsidRPr="005E01E0">
        <w:rPr>
          <w:lang w:val="en-GB"/>
        </w:rPr>
        <w:t xml:space="preserve"> and the </w:t>
      </w:r>
      <w:r w:rsidRPr="005E01E0">
        <w:rPr>
          <w:b/>
          <w:i/>
          <w:lang w:val="en-GB"/>
        </w:rPr>
        <w:t xml:space="preserve">Shannon and Weaver Model of Communication </w:t>
      </w:r>
      <w:r w:rsidRPr="005E01E0">
        <w:rPr>
          <w:lang w:val="en-GB"/>
        </w:rPr>
        <w:t xml:space="preserve">are critically evaluated in this report to make an effective analysis of the different changes that the selected firm needs to implement in their firm. </w:t>
      </w:r>
      <w:r w:rsidRPr="005E01E0">
        <w:rPr>
          <w:b/>
          <w:i/>
          <w:lang w:val="en-GB"/>
        </w:rPr>
        <w:t xml:space="preserve">Keller’s Brand Equity Model </w:t>
      </w:r>
      <w:r w:rsidRPr="005E01E0">
        <w:rPr>
          <w:lang w:val="en-GB"/>
        </w:rPr>
        <w:t xml:space="preserve">has also been analysed to make effective improvements in the brand engagement rate of businesses. </w:t>
      </w:r>
    </w:p>
    <w:p w:rsidR="004A70DD" w:rsidRDefault="004A70DD">
      <w:pPr>
        <w:rPr>
          <w:lang w:val="en-GB"/>
        </w:rPr>
      </w:pPr>
      <w:r>
        <w:rPr>
          <w:lang w:val="en-GB"/>
        </w:rPr>
        <w:br w:type="page"/>
      </w:r>
    </w:p>
    <w:sdt>
      <w:sdtPr>
        <w:rPr>
          <w:rFonts w:ascii="Times New Roman" w:eastAsia="Times New Roman" w:hAnsi="Times New Roman" w:cs="Times New Roman"/>
          <w:b w:val="0"/>
          <w:bCs w:val="0"/>
          <w:color w:val="auto"/>
          <w:sz w:val="24"/>
          <w:szCs w:val="24"/>
        </w:rPr>
        <w:id w:val="11507258"/>
        <w:docPartObj>
          <w:docPartGallery w:val="Table of Contents"/>
          <w:docPartUnique/>
        </w:docPartObj>
      </w:sdtPr>
      <w:sdtEndPr/>
      <w:sdtContent>
        <w:p w:rsidR="004A70DD" w:rsidRDefault="004A70DD" w:rsidP="004A70DD">
          <w:pPr>
            <w:pStyle w:val="TOCHeading"/>
            <w:spacing w:line="360" w:lineRule="auto"/>
            <w:jc w:val="center"/>
          </w:pPr>
          <w:r w:rsidRPr="004A70DD">
            <w:rPr>
              <w:rFonts w:ascii="Times New Roman" w:hAnsi="Times New Roman" w:cs="Times New Roman"/>
              <w:color w:val="000000" w:themeColor="text1"/>
              <w:sz w:val="24"/>
            </w:rPr>
            <w:t>Table of Contents</w:t>
          </w:r>
        </w:p>
        <w:p w:rsidR="00BB2A1B" w:rsidRDefault="007E6964" w:rsidP="00BB2A1B">
          <w:pPr>
            <w:pStyle w:val="TOC1"/>
            <w:tabs>
              <w:tab w:val="right" w:leader="dot" w:pos="9019"/>
            </w:tabs>
            <w:rPr>
              <w:rFonts w:asciiTheme="minorHAnsi" w:eastAsiaTheme="minorEastAsia" w:hAnsiTheme="minorHAnsi" w:cstheme="minorBidi"/>
              <w:noProof/>
              <w:sz w:val="22"/>
              <w:szCs w:val="22"/>
            </w:rPr>
          </w:pPr>
          <w:r>
            <w:fldChar w:fldCharType="begin"/>
          </w:r>
          <w:r w:rsidR="004A70DD">
            <w:instrText xml:space="preserve"> TOC \o "1-3" \h \z \u </w:instrText>
          </w:r>
          <w:r>
            <w:fldChar w:fldCharType="separate"/>
          </w:r>
          <w:hyperlink w:anchor="_Toc132807032" w:history="1">
            <w:r w:rsidR="00BB2A1B" w:rsidRPr="006C7D07">
              <w:rPr>
                <w:rStyle w:val="Hyperlink"/>
                <w:noProof/>
                <w:lang w:val="en-GB"/>
              </w:rPr>
              <w:t>1. Introduction</w:t>
            </w:r>
            <w:r w:rsidR="00BB2A1B">
              <w:rPr>
                <w:noProof/>
                <w:webHidden/>
              </w:rPr>
              <w:tab/>
            </w:r>
            <w:r>
              <w:rPr>
                <w:noProof/>
                <w:webHidden/>
              </w:rPr>
              <w:fldChar w:fldCharType="begin"/>
            </w:r>
            <w:r w:rsidR="00BB2A1B">
              <w:rPr>
                <w:noProof/>
                <w:webHidden/>
              </w:rPr>
              <w:instrText xml:space="preserve"> PAGEREF _Toc132807032 \h </w:instrText>
            </w:r>
            <w:r>
              <w:rPr>
                <w:noProof/>
                <w:webHidden/>
              </w:rPr>
            </w:r>
            <w:r>
              <w:rPr>
                <w:noProof/>
                <w:webHidden/>
              </w:rPr>
              <w:fldChar w:fldCharType="separate"/>
            </w:r>
            <w:r w:rsidR="00BB2A1B">
              <w:rPr>
                <w:noProof/>
                <w:webHidden/>
              </w:rPr>
              <w:t>3</w:t>
            </w:r>
            <w:r>
              <w:rPr>
                <w:noProof/>
                <w:webHidden/>
              </w:rPr>
              <w:fldChar w:fldCharType="end"/>
            </w:r>
          </w:hyperlink>
        </w:p>
        <w:p w:rsidR="00BB2A1B" w:rsidRDefault="00D866B1" w:rsidP="00BB2A1B">
          <w:pPr>
            <w:pStyle w:val="TOC1"/>
            <w:tabs>
              <w:tab w:val="right" w:leader="dot" w:pos="9019"/>
            </w:tabs>
            <w:rPr>
              <w:rFonts w:asciiTheme="minorHAnsi" w:eastAsiaTheme="minorEastAsia" w:hAnsiTheme="minorHAnsi" w:cstheme="minorBidi"/>
              <w:noProof/>
              <w:sz w:val="22"/>
              <w:szCs w:val="22"/>
            </w:rPr>
          </w:pPr>
          <w:hyperlink w:anchor="_Toc132807033" w:history="1">
            <w:r w:rsidR="00BB2A1B" w:rsidRPr="006C7D07">
              <w:rPr>
                <w:rStyle w:val="Hyperlink"/>
                <w:noProof/>
                <w:lang w:val="en-GB"/>
              </w:rPr>
              <w:t>2. Company Background</w:t>
            </w:r>
            <w:r w:rsidR="00BB2A1B">
              <w:rPr>
                <w:noProof/>
                <w:webHidden/>
              </w:rPr>
              <w:tab/>
            </w:r>
            <w:r w:rsidR="007E6964">
              <w:rPr>
                <w:noProof/>
                <w:webHidden/>
              </w:rPr>
              <w:fldChar w:fldCharType="begin"/>
            </w:r>
            <w:r w:rsidR="00BB2A1B">
              <w:rPr>
                <w:noProof/>
                <w:webHidden/>
              </w:rPr>
              <w:instrText xml:space="preserve"> PAGEREF _Toc132807033 \h </w:instrText>
            </w:r>
            <w:r w:rsidR="007E6964">
              <w:rPr>
                <w:noProof/>
                <w:webHidden/>
              </w:rPr>
            </w:r>
            <w:r w:rsidR="007E6964">
              <w:rPr>
                <w:noProof/>
                <w:webHidden/>
              </w:rPr>
              <w:fldChar w:fldCharType="separate"/>
            </w:r>
            <w:r w:rsidR="00BB2A1B">
              <w:rPr>
                <w:noProof/>
                <w:webHidden/>
              </w:rPr>
              <w:t>3</w:t>
            </w:r>
            <w:r w:rsidR="007E6964">
              <w:rPr>
                <w:noProof/>
                <w:webHidden/>
              </w:rPr>
              <w:fldChar w:fldCharType="end"/>
            </w:r>
          </w:hyperlink>
        </w:p>
        <w:p w:rsidR="00BB2A1B" w:rsidRDefault="00D866B1" w:rsidP="00BB2A1B">
          <w:pPr>
            <w:pStyle w:val="TOC1"/>
            <w:tabs>
              <w:tab w:val="right" w:leader="dot" w:pos="9019"/>
            </w:tabs>
            <w:rPr>
              <w:rFonts w:asciiTheme="minorHAnsi" w:eastAsiaTheme="minorEastAsia" w:hAnsiTheme="minorHAnsi" w:cstheme="minorBidi"/>
              <w:noProof/>
              <w:sz w:val="22"/>
              <w:szCs w:val="22"/>
            </w:rPr>
          </w:pPr>
          <w:hyperlink w:anchor="_Toc132807034" w:history="1">
            <w:r w:rsidR="00BB2A1B" w:rsidRPr="006C7D07">
              <w:rPr>
                <w:rStyle w:val="Hyperlink"/>
                <w:noProof/>
                <w:lang w:val="en-GB"/>
              </w:rPr>
              <w:t>3. Communication in the marketing process</w:t>
            </w:r>
            <w:r w:rsidR="00BB2A1B">
              <w:rPr>
                <w:noProof/>
                <w:webHidden/>
              </w:rPr>
              <w:tab/>
            </w:r>
            <w:r w:rsidR="007E6964">
              <w:rPr>
                <w:noProof/>
                <w:webHidden/>
              </w:rPr>
              <w:fldChar w:fldCharType="begin"/>
            </w:r>
            <w:r w:rsidR="00BB2A1B">
              <w:rPr>
                <w:noProof/>
                <w:webHidden/>
              </w:rPr>
              <w:instrText xml:space="preserve"> PAGEREF _Toc132807034 \h </w:instrText>
            </w:r>
            <w:r w:rsidR="007E6964">
              <w:rPr>
                <w:noProof/>
                <w:webHidden/>
              </w:rPr>
            </w:r>
            <w:r w:rsidR="007E6964">
              <w:rPr>
                <w:noProof/>
                <w:webHidden/>
              </w:rPr>
              <w:fldChar w:fldCharType="separate"/>
            </w:r>
            <w:r w:rsidR="00BB2A1B">
              <w:rPr>
                <w:noProof/>
                <w:webHidden/>
              </w:rPr>
              <w:t>4</w:t>
            </w:r>
            <w:r w:rsidR="007E6964">
              <w:rPr>
                <w:noProof/>
                <w:webHidden/>
              </w:rPr>
              <w:fldChar w:fldCharType="end"/>
            </w:r>
          </w:hyperlink>
        </w:p>
        <w:p w:rsidR="00BB2A1B" w:rsidRDefault="00D866B1" w:rsidP="00BB2A1B">
          <w:pPr>
            <w:pStyle w:val="TOC2"/>
            <w:tabs>
              <w:tab w:val="right" w:leader="dot" w:pos="9019"/>
            </w:tabs>
            <w:rPr>
              <w:rFonts w:asciiTheme="minorHAnsi" w:eastAsiaTheme="minorEastAsia" w:hAnsiTheme="minorHAnsi" w:cstheme="minorBidi"/>
              <w:noProof/>
              <w:sz w:val="22"/>
              <w:szCs w:val="22"/>
            </w:rPr>
          </w:pPr>
          <w:hyperlink w:anchor="_Toc132807035" w:history="1">
            <w:r w:rsidR="00BB2A1B" w:rsidRPr="006C7D07">
              <w:rPr>
                <w:rStyle w:val="Hyperlink"/>
                <w:noProof/>
                <w:lang w:val="en-GB"/>
              </w:rPr>
              <w:t>3.1 Integrated marketing communication</w:t>
            </w:r>
            <w:r w:rsidR="00BB2A1B">
              <w:rPr>
                <w:noProof/>
                <w:webHidden/>
              </w:rPr>
              <w:tab/>
            </w:r>
            <w:r w:rsidR="007E6964">
              <w:rPr>
                <w:noProof/>
                <w:webHidden/>
              </w:rPr>
              <w:fldChar w:fldCharType="begin"/>
            </w:r>
            <w:r w:rsidR="00BB2A1B">
              <w:rPr>
                <w:noProof/>
                <w:webHidden/>
              </w:rPr>
              <w:instrText xml:space="preserve"> PAGEREF _Toc132807035 \h </w:instrText>
            </w:r>
            <w:r w:rsidR="007E6964">
              <w:rPr>
                <w:noProof/>
                <w:webHidden/>
              </w:rPr>
            </w:r>
            <w:r w:rsidR="007E6964">
              <w:rPr>
                <w:noProof/>
                <w:webHidden/>
              </w:rPr>
              <w:fldChar w:fldCharType="separate"/>
            </w:r>
            <w:r w:rsidR="00BB2A1B">
              <w:rPr>
                <w:noProof/>
                <w:webHidden/>
              </w:rPr>
              <w:t>4</w:t>
            </w:r>
            <w:r w:rsidR="007E6964">
              <w:rPr>
                <w:noProof/>
                <w:webHidden/>
              </w:rPr>
              <w:fldChar w:fldCharType="end"/>
            </w:r>
          </w:hyperlink>
        </w:p>
        <w:p w:rsidR="00BB2A1B" w:rsidRDefault="00D866B1" w:rsidP="00BB2A1B">
          <w:pPr>
            <w:pStyle w:val="TOC2"/>
            <w:tabs>
              <w:tab w:val="right" w:leader="dot" w:pos="9019"/>
            </w:tabs>
            <w:rPr>
              <w:rFonts w:asciiTheme="minorHAnsi" w:eastAsiaTheme="minorEastAsia" w:hAnsiTheme="minorHAnsi" w:cstheme="minorBidi"/>
              <w:noProof/>
              <w:sz w:val="22"/>
              <w:szCs w:val="22"/>
            </w:rPr>
          </w:pPr>
          <w:hyperlink w:anchor="_Toc132807036" w:history="1">
            <w:r w:rsidR="00BB2A1B" w:rsidRPr="006C7D07">
              <w:rPr>
                <w:rStyle w:val="Hyperlink"/>
                <w:noProof/>
                <w:lang w:val="en-GB"/>
              </w:rPr>
              <w:t>3.2 Shannon and Weaver Model of Communication</w:t>
            </w:r>
            <w:r w:rsidR="00BB2A1B">
              <w:rPr>
                <w:noProof/>
                <w:webHidden/>
              </w:rPr>
              <w:tab/>
            </w:r>
            <w:r w:rsidR="007E6964">
              <w:rPr>
                <w:noProof/>
                <w:webHidden/>
              </w:rPr>
              <w:fldChar w:fldCharType="begin"/>
            </w:r>
            <w:r w:rsidR="00BB2A1B">
              <w:rPr>
                <w:noProof/>
                <w:webHidden/>
              </w:rPr>
              <w:instrText xml:space="preserve"> PAGEREF _Toc132807036 \h </w:instrText>
            </w:r>
            <w:r w:rsidR="007E6964">
              <w:rPr>
                <w:noProof/>
                <w:webHidden/>
              </w:rPr>
            </w:r>
            <w:r w:rsidR="007E6964">
              <w:rPr>
                <w:noProof/>
                <w:webHidden/>
              </w:rPr>
              <w:fldChar w:fldCharType="separate"/>
            </w:r>
            <w:r w:rsidR="00BB2A1B">
              <w:rPr>
                <w:noProof/>
                <w:webHidden/>
              </w:rPr>
              <w:t>5</w:t>
            </w:r>
            <w:r w:rsidR="007E6964">
              <w:rPr>
                <w:noProof/>
                <w:webHidden/>
              </w:rPr>
              <w:fldChar w:fldCharType="end"/>
            </w:r>
          </w:hyperlink>
        </w:p>
        <w:p w:rsidR="00BB2A1B" w:rsidRDefault="00D866B1" w:rsidP="00BB2A1B">
          <w:pPr>
            <w:pStyle w:val="TOC1"/>
            <w:tabs>
              <w:tab w:val="right" w:leader="dot" w:pos="9019"/>
            </w:tabs>
            <w:rPr>
              <w:rFonts w:asciiTheme="minorHAnsi" w:eastAsiaTheme="minorEastAsia" w:hAnsiTheme="minorHAnsi" w:cstheme="minorBidi"/>
              <w:noProof/>
              <w:sz w:val="22"/>
              <w:szCs w:val="22"/>
            </w:rPr>
          </w:pPr>
          <w:hyperlink w:anchor="_Toc132807038" w:history="1">
            <w:r w:rsidR="00BB2A1B" w:rsidRPr="006C7D07">
              <w:rPr>
                <w:rStyle w:val="Hyperlink"/>
                <w:noProof/>
                <w:lang w:val="en-GB"/>
              </w:rPr>
              <w:t>5. New promotional strategies to increase brand awareness</w:t>
            </w:r>
            <w:r w:rsidR="00BB2A1B">
              <w:rPr>
                <w:noProof/>
                <w:webHidden/>
              </w:rPr>
              <w:tab/>
            </w:r>
            <w:r w:rsidR="007E6964">
              <w:rPr>
                <w:noProof/>
                <w:webHidden/>
              </w:rPr>
              <w:fldChar w:fldCharType="begin"/>
            </w:r>
            <w:r w:rsidR="00BB2A1B">
              <w:rPr>
                <w:noProof/>
                <w:webHidden/>
              </w:rPr>
              <w:instrText xml:space="preserve"> PAGEREF _Toc132807038 \h </w:instrText>
            </w:r>
            <w:r w:rsidR="007E6964">
              <w:rPr>
                <w:noProof/>
                <w:webHidden/>
              </w:rPr>
            </w:r>
            <w:r w:rsidR="007E6964">
              <w:rPr>
                <w:noProof/>
                <w:webHidden/>
              </w:rPr>
              <w:fldChar w:fldCharType="separate"/>
            </w:r>
            <w:r w:rsidR="00BB2A1B">
              <w:rPr>
                <w:noProof/>
                <w:webHidden/>
              </w:rPr>
              <w:t>8</w:t>
            </w:r>
            <w:r w:rsidR="007E6964">
              <w:rPr>
                <w:noProof/>
                <w:webHidden/>
              </w:rPr>
              <w:fldChar w:fldCharType="end"/>
            </w:r>
          </w:hyperlink>
        </w:p>
        <w:p w:rsidR="00BB2A1B" w:rsidRDefault="00D866B1" w:rsidP="00BB2A1B">
          <w:pPr>
            <w:pStyle w:val="TOC2"/>
            <w:tabs>
              <w:tab w:val="right" w:leader="dot" w:pos="9019"/>
            </w:tabs>
            <w:rPr>
              <w:rFonts w:asciiTheme="minorHAnsi" w:eastAsiaTheme="minorEastAsia" w:hAnsiTheme="minorHAnsi" w:cstheme="minorBidi"/>
              <w:noProof/>
              <w:sz w:val="22"/>
              <w:szCs w:val="22"/>
            </w:rPr>
          </w:pPr>
          <w:hyperlink w:anchor="_Toc132807039" w:history="1">
            <w:r w:rsidR="00BB2A1B" w:rsidRPr="006C7D07">
              <w:rPr>
                <w:rStyle w:val="Hyperlink"/>
                <w:noProof/>
                <w:lang w:val="en-GB"/>
              </w:rPr>
              <w:t>5.1 Offline</w:t>
            </w:r>
            <w:r w:rsidR="00BB2A1B">
              <w:rPr>
                <w:noProof/>
                <w:webHidden/>
              </w:rPr>
              <w:tab/>
            </w:r>
            <w:r w:rsidR="007E6964">
              <w:rPr>
                <w:noProof/>
                <w:webHidden/>
              </w:rPr>
              <w:fldChar w:fldCharType="begin"/>
            </w:r>
            <w:r w:rsidR="00BB2A1B">
              <w:rPr>
                <w:noProof/>
                <w:webHidden/>
              </w:rPr>
              <w:instrText xml:space="preserve"> PAGEREF _Toc132807039 \h </w:instrText>
            </w:r>
            <w:r w:rsidR="007E6964">
              <w:rPr>
                <w:noProof/>
                <w:webHidden/>
              </w:rPr>
            </w:r>
            <w:r w:rsidR="007E6964">
              <w:rPr>
                <w:noProof/>
                <w:webHidden/>
              </w:rPr>
              <w:fldChar w:fldCharType="separate"/>
            </w:r>
            <w:r w:rsidR="00BB2A1B">
              <w:rPr>
                <w:noProof/>
                <w:webHidden/>
              </w:rPr>
              <w:t>8</w:t>
            </w:r>
            <w:r w:rsidR="007E6964">
              <w:rPr>
                <w:noProof/>
                <w:webHidden/>
              </w:rPr>
              <w:fldChar w:fldCharType="end"/>
            </w:r>
          </w:hyperlink>
        </w:p>
        <w:p w:rsidR="00BB2A1B" w:rsidRDefault="00D866B1" w:rsidP="00BB2A1B">
          <w:pPr>
            <w:pStyle w:val="TOC2"/>
            <w:tabs>
              <w:tab w:val="right" w:leader="dot" w:pos="9019"/>
            </w:tabs>
            <w:rPr>
              <w:rFonts w:asciiTheme="minorHAnsi" w:eastAsiaTheme="minorEastAsia" w:hAnsiTheme="minorHAnsi" w:cstheme="minorBidi"/>
              <w:noProof/>
              <w:sz w:val="22"/>
              <w:szCs w:val="22"/>
            </w:rPr>
          </w:pPr>
          <w:hyperlink w:anchor="_Toc132807040" w:history="1">
            <w:r w:rsidR="00BB2A1B" w:rsidRPr="006C7D07">
              <w:rPr>
                <w:rStyle w:val="Hyperlink"/>
                <w:noProof/>
                <w:lang w:val="en-GB"/>
              </w:rPr>
              <w:t>5.2 Online</w:t>
            </w:r>
            <w:r w:rsidR="00BB2A1B">
              <w:rPr>
                <w:noProof/>
                <w:webHidden/>
              </w:rPr>
              <w:tab/>
            </w:r>
            <w:r w:rsidR="007E6964">
              <w:rPr>
                <w:noProof/>
                <w:webHidden/>
              </w:rPr>
              <w:fldChar w:fldCharType="begin"/>
            </w:r>
            <w:r w:rsidR="00BB2A1B">
              <w:rPr>
                <w:noProof/>
                <w:webHidden/>
              </w:rPr>
              <w:instrText xml:space="preserve"> PAGEREF _Toc132807040 \h </w:instrText>
            </w:r>
            <w:r w:rsidR="007E6964">
              <w:rPr>
                <w:noProof/>
                <w:webHidden/>
              </w:rPr>
            </w:r>
            <w:r w:rsidR="007E6964">
              <w:rPr>
                <w:noProof/>
                <w:webHidden/>
              </w:rPr>
              <w:fldChar w:fldCharType="separate"/>
            </w:r>
            <w:r w:rsidR="00BB2A1B">
              <w:rPr>
                <w:noProof/>
                <w:webHidden/>
              </w:rPr>
              <w:t>8</w:t>
            </w:r>
            <w:r w:rsidR="007E6964">
              <w:rPr>
                <w:noProof/>
                <w:webHidden/>
              </w:rPr>
              <w:fldChar w:fldCharType="end"/>
            </w:r>
          </w:hyperlink>
        </w:p>
        <w:p w:rsidR="00BB2A1B" w:rsidRDefault="00D866B1" w:rsidP="00BB2A1B">
          <w:pPr>
            <w:pStyle w:val="TOC1"/>
            <w:tabs>
              <w:tab w:val="right" w:leader="dot" w:pos="9019"/>
            </w:tabs>
            <w:rPr>
              <w:rFonts w:asciiTheme="minorHAnsi" w:eastAsiaTheme="minorEastAsia" w:hAnsiTheme="minorHAnsi" w:cstheme="minorBidi"/>
              <w:noProof/>
              <w:sz w:val="22"/>
              <w:szCs w:val="22"/>
            </w:rPr>
          </w:pPr>
          <w:hyperlink w:anchor="_Toc132807041" w:history="1">
            <w:r w:rsidR="00BB2A1B" w:rsidRPr="006C7D07">
              <w:rPr>
                <w:rStyle w:val="Hyperlink"/>
                <w:noProof/>
                <w:lang w:val="en-GB"/>
              </w:rPr>
              <w:t>6. Brand equity model</w:t>
            </w:r>
            <w:r w:rsidR="00BB2A1B">
              <w:rPr>
                <w:noProof/>
                <w:webHidden/>
              </w:rPr>
              <w:tab/>
            </w:r>
            <w:r w:rsidR="007E6964">
              <w:rPr>
                <w:noProof/>
                <w:webHidden/>
              </w:rPr>
              <w:fldChar w:fldCharType="begin"/>
            </w:r>
            <w:r w:rsidR="00BB2A1B">
              <w:rPr>
                <w:noProof/>
                <w:webHidden/>
              </w:rPr>
              <w:instrText xml:space="preserve"> PAGEREF _Toc132807041 \h </w:instrText>
            </w:r>
            <w:r w:rsidR="007E6964">
              <w:rPr>
                <w:noProof/>
                <w:webHidden/>
              </w:rPr>
            </w:r>
            <w:r w:rsidR="007E6964">
              <w:rPr>
                <w:noProof/>
                <w:webHidden/>
              </w:rPr>
              <w:fldChar w:fldCharType="separate"/>
            </w:r>
            <w:r w:rsidR="00BB2A1B">
              <w:rPr>
                <w:noProof/>
                <w:webHidden/>
              </w:rPr>
              <w:t>8</w:t>
            </w:r>
            <w:r w:rsidR="007E6964">
              <w:rPr>
                <w:noProof/>
                <w:webHidden/>
              </w:rPr>
              <w:fldChar w:fldCharType="end"/>
            </w:r>
          </w:hyperlink>
        </w:p>
        <w:p w:rsidR="00BB2A1B" w:rsidRDefault="00D866B1" w:rsidP="00BB2A1B">
          <w:pPr>
            <w:pStyle w:val="TOC2"/>
            <w:tabs>
              <w:tab w:val="right" w:leader="dot" w:pos="9019"/>
            </w:tabs>
            <w:rPr>
              <w:rFonts w:asciiTheme="minorHAnsi" w:eastAsiaTheme="minorEastAsia" w:hAnsiTheme="minorHAnsi" w:cstheme="minorBidi"/>
              <w:noProof/>
              <w:sz w:val="22"/>
              <w:szCs w:val="22"/>
            </w:rPr>
          </w:pPr>
          <w:hyperlink w:anchor="_Toc132807042" w:history="1">
            <w:r w:rsidR="00BB2A1B" w:rsidRPr="006C7D07">
              <w:rPr>
                <w:rStyle w:val="Hyperlink"/>
                <w:noProof/>
                <w:lang w:val="en-GB"/>
              </w:rPr>
              <w:t>6.1 Keller’s Brand Equity Model</w:t>
            </w:r>
            <w:r w:rsidR="00BB2A1B">
              <w:rPr>
                <w:noProof/>
                <w:webHidden/>
              </w:rPr>
              <w:tab/>
            </w:r>
            <w:r w:rsidR="007E6964">
              <w:rPr>
                <w:noProof/>
                <w:webHidden/>
              </w:rPr>
              <w:fldChar w:fldCharType="begin"/>
            </w:r>
            <w:r w:rsidR="00BB2A1B">
              <w:rPr>
                <w:noProof/>
                <w:webHidden/>
              </w:rPr>
              <w:instrText xml:space="preserve"> PAGEREF _Toc132807042 \h </w:instrText>
            </w:r>
            <w:r w:rsidR="007E6964">
              <w:rPr>
                <w:noProof/>
                <w:webHidden/>
              </w:rPr>
            </w:r>
            <w:r w:rsidR="007E6964">
              <w:rPr>
                <w:noProof/>
                <w:webHidden/>
              </w:rPr>
              <w:fldChar w:fldCharType="separate"/>
            </w:r>
            <w:r w:rsidR="00BB2A1B">
              <w:rPr>
                <w:noProof/>
                <w:webHidden/>
              </w:rPr>
              <w:t>8</w:t>
            </w:r>
            <w:r w:rsidR="007E6964">
              <w:rPr>
                <w:noProof/>
                <w:webHidden/>
              </w:rPr>
              <w:fldChar w:fldCharType="end"/>
            </w:r>
          </w:hyperlink>
        </w:p>
        <w:p w:rsidR="00BB2A1B" w:rsidRDefault="00D866B1" w:rsidP="00BB2A1B">
          <w:pPr>
            <w:pStyle w:val="TOC1"/>
            <w:tabs>
              <w:tab w:val="right" w:leader="dot" w:pos="9019"/>
            </w:tabs>
            <w:rPr>
              <w:rFonts w:asciiTheme="minorHAnsi" w:eastAsiaTheme="minorEastAsia" w:hAnsiTheme="minorHAnsi" w:cstheme="minorBidi"/>
              <w:noProof/>
              <w:sz w:val="22"/>
              <w:szCs w:val="22"/>
            </w:rPr>
          </w:pPr>
          <w:hyperlink w:anchor="_Toc132807043" w:history="1">
            <w:r w:rsidR="00BB2A1B" w:rsidRPr="006C7D07">
              <w:rPr>
                <w:rStyle w:val="Hyperlink"/>
                <w:noProof/>
                <w:lang w:val="en-GB"/>
              </w:rPr>
              <w:t>7. Customer journey map</w:t>
            </w:r>
            <w:r w:rsidR="00BB2A1B">
              <w:rPr>
                <w:noProof/>
                <w:webHidden/>
              </w:rPr>
              <w:tab/>
            </w:r>
            <w:r w:rsidR="007E6964">
              <w:rPr>
                <w:noProof/>
                <w:webHidden/>
              </w:rPr>
              <w:fldChar w:fldCharType="begin"/>
            </w:r>
            <w:r w:rsidR="00BB2A1B">
              <w:rPr>
                <w:noProof/>
                <w:webHidden/>
              </w:rPr>
              <w:instrText xml:space="preserve"> PAGEREF _Toc132807043 \h </w:instrText>
            </w:r>
            <w:r w:rsidR="007E6964">
              <w:rPr>
                <w:noProof/>
                <w:webHidden/>
              </w:rPr>
            </w:r>
            <w:r w:rsidR="007E6964">
              <w:rPr>
                <w:noProof/>
                <w:webHidden/>
              </w:rPr>
              <w:fldChar w:fldCharType="separate"/>
            </w:r>
            <w:r w:rsidR="00BB2A1B">
              <w:rPr>
                <w:noProof/>
                <w:webHidden/>
              </w:rPr>
              <w:t>10</w:t>
            </w:r>
            <w:r w:rsidR="007E6964">
              <w:rPr>
                <w:noProof/>
                <w:webHidden/>
              </w:rPr>
              <w:fldChar w:fldCharType="end"/>
            </w:r>
          </w:hyperlink>
        </w:p>
        <w:p w:rsidR="00BB2A1B" w:rsidRDefault="00D866B1" w:rsidP="00BB2A1B">
          <w:pPr>
            <w:pStyle w:val="TOC2"/>
            <w:tabs>
              <w:tab w:val="right" w:leader="dot" w:pos="9019"/>
            </w:tabs>
            <w:rPr>
              <w:rFonts w:asciiTheme="minorHAnsi" w:eastAsiaTheme="minorEastAsia" w:hAnsiTheme="minorHAnsi" w:cstheme="minorBidi"/>
              <w:noProof/>
              <w:sz w:val="22"/>
              <w:szCs w:val="22"/>
            </w:rPr>
          </w:pPr>
          <w:hyperlink w:anchor="_Toc132807044" w:history="1">
            <w:r w:rsidR="00BB2A1B" w:rsidRPr="006C7D07">
              <w:rPr>
                <w:rStyle w:val="Hyperlink"/>
                <w:noProof/>
                <w:lang w:val="en-GB"/>
              </w:rPr>
              <w:t>7.1 Pre-purchase consumer journey</w:t>
            </w:r>
            <w:r w:rsidR="00BB2A1B">
              <w:rPr>
                <w:noProof/>
                <w:webHidden/>
              </w:rPr>
              <w:tab/>
            </w:r>
            <w:r w:rsidR="007E6964">
              <w:rPr>
                <w:noProof/>
                <w:webHidden/>
              </w:rPr>
              <w:fldChar w:fldCharType="begin"/>
            </w:r>
            <w:r w:rsidR="00BB2A1B">
              <w:rPr>
                <w:noProof/>
                <w:webHidden/>
              </w:rPr>
              <w:instrText xml:space="preserve"> PAGEREF _Toc132807044 \h </w:instrText>
            </w:r>
            <w:r w:rsidR="007E6964">
              <w:rPr>
                <w:noProof/>
                <w:webHidden/>
              </w:rPr>
            </w:r>
            <w:r w:rsidR="007E6964">
              <w:rPr>
                <w:noProof/>
                <w:webHidden/>
              </w:rPr>
              <w:fldChar w:fldCharType="separate"/>
            </w:r>
            <w:r w:rsidR="00BB2A1B">
              <w:rPr>
                <w:noProof/>
                <w:webHidden/>
              </w:rPr>
              <w:t>10</w:t>
            </w:r>
            <w:r w:rsidR="007E6964">
              <w:rPr>
                <w:noProof/>
                <w:webHidden/>
              </w:rPr>
              <w:fldChar w:fldCharType="end"/>
            </w:r>
          </w:hyperlink>
        </w:p>
        <w:p w:rsidR="00BB2A1B" w:rsidRDefault="00D866B1" w:rsidP="00BB2A1B">
          <w:pPr>
            <w:pStyle w:val="TOC2"/>
            <w:tabs>
              <w:tab w:val="right" w:leader="dot" w:pos="9019"/>
            </w:tabs>
            <w:rPr>
              <w:rFonts w:asciiTheme="minorHAnsi" w:eastAsiaTheme="minorEastAsia" w:hAnsiTheme="minorHAnsi" w:cstheme="minorBidi"/>
              <w:noProof/>
              <w:sz w:val="22"/>
              <w:szCs w:val="22"/>
            </w:rPr>
          </w:pPr>
          <w:hyperlink w:anchor="_Toc132807045" w:history="1">
            <w:r w:rsidR="00BB2A1B" w:rsidRPr="006C7D07">
              <w:rPr>
                <w:rStyle w:val="Hyperlink"/>
                <w:noProof/>
                <w:lang w:val="en-GB"/>
              </w:rPr>
              <w:t>7.2 During the purchase consumer journey</w:t>
            </w:r>
            <w:r w:rsidR="00BB2A1B">
              <w:rPr>
                <w:noProof/>
                <w:webHidden/>
              </w:rPr>
              <w:tab/>
            </w:r>
            <w:r w:rsidR="007E6964">
              <w:rPr>
                <w:noProof/>
                <w:webHidden/>
              </w:rPr>
              <w:fldChar w:fldCharType="begin"/>
            </w:r>
            <w:r w:rsidR="00BB2A1B">
              <w:rPr>
                <w:noProof/>
                <w:webHidden/>
              </w:rPr>
              <w:instrText xml:space="preserve"> PAGEREF _Toc132807045 \h </w:instrText>
            </w:r>
            <w:r w:rsidR="007E6964">
              <w:rPr>
                <w:noProof/>
                <w:webHidden/>
              </w:rPr>
            </w:r>
            <w:r w:rsidR="007E6964">
              <w:rPr>
                <w:noProof/>
                <w:webHidden/>
              </w:rPr>
              <w:fldChar w:fldCharType="separate"/>
            </w:r>
            <w:r w:rsidR="00BB2A1B">
              <w:rPr>
                <w:noProof/>
                <w:webHidden/>
              </w:rPr>
              <w:t>11</w:t>
            </w:r>
            <w:r w:rsidR="007E6964">
              <w:rPr>
                <w:noProof/>
                <w:webHidden/>
              </w:rPr>
              <w:fldChar w:fldCharType="end"/>
            </w:r>
          </w:hyperlink>
        </w:p>
        <w:p w:rsidR="00BB2A1B" w:rsidRDefault="00D866B1" w:rsidP="00BB2A1B">
          <w:pPr>
            <w:pStyle w:val="TOC2"/>
            <w:tabs>
              <w:tab w:val="right" w:leader="dot" w:pos="9019"/>
            </w:tabs>
            <w:rPr>
              <w:rFonts w:asciiTheme="minorHAnsi" w:eastAsiaTheme="minorEastAsia" w:hAnsiTheme="minorHAnsi" w:cstheme="minorBidi"/>
              <w:noProof/>
              <w:sz w:val="22"/>
              <w:szCs w:val="22"/>
            </w:rPr>
          </w:pPr>
          <w:hyperlink w:anchor="_Toc132807046" w:history="1">
            <w:r w:rsidR="00BB2A1B" w:rsidRPr="006C7D07">
              <w:rPr>
                <w:rStyle w:val="Hyperlink"/>
                <w:noProof/>
                <w:lang w:val="en-GB"/>
              </w:rPr>
              <w:t>7.3 Post-purchase consumer journey</w:t>
            </w:r>
            <w:r w:rsidR="00BB2A1B">
              <w:rPr>
                <w:noProof/>
                <w:webHidden/>
              </w:rPr>
              <w:tab/>
            </w:r>
            <w:r w:rsidR="007E6964">
              <w:rPr>
                <w:noProof/>
                <w:webHidden/>
              </w:rPr>
              <w:fldChar w:fldCharType="begin"/>
            </w:r>
            <w:r w:rsidR="00BB2A1B">
              <w:rPr>
                <w:noProof/>
                <w:webHidden/>
              </w:rPr>
              <w:instrText xml:space="preserve"> PAGEREF _Toc132807046 \h </w:instrText>
            </w:r>
            <w:r w:rsidR="007E6964">
              <w:rPr>
                <w:noProof/>
                <w:webHidden/>
              </w:rPr>
            </w:r>
            <w:r w:rsidR="007E6964">
              <w:rPr>
                <w:noProof/>
                <w:webHidden/>
              </w:rPr>
              <w:fldChar w:fldCharType="separate"/>
            </w:r>
            <w:r w:rsidR="00BB2A1B">
              <w:rPr>
                <w:noProof/>
                <w:webHidden/>
              </w:rPr>
              <w:t>11</w:t>
            </w:r>
            <w:r w:rsidR="007E6964">
              <w:rPr>
                <w:noProof/>
                <w:webHidden/>
              </w:rPr>
              <w:fldChar w:fldCharType="end"/>
            </w:r>
          </w:hyperlink>
        </w:p>
        <w:p w:rsidR="00BB2A1B" w:rsidRDefault="00D866B1" w:rsidP="00BB2A1B">
          <w:pPr>
            <w:pStyle w:val="TOC1"/>
            <w:tabs>
              <w:tab w:val="right" w:leader="dot" w:pos="9019"/>
            </w:tabs>
            <w:rPr>
              <w:rFonts w:asciiTheme="minorHAnsi" w:eastAsiaTheme="minorEastAsia" w:hAnsiTheme="minorHAnsi" w:cstheme="minorBidi"/>
              <w:noProof/>
              <w:sz w:val="22"/>
              <w:szCs w:val="22"/>
            </w:rPr>
          </w:pPr>
          <w:hyperlink w:anchor="_Toc132807047" w:history="1">
            <w:r w:rsidR="00BB2A1B" w:rsidRPr="006C7D07">
              <w:rPr>
                <w:rStyle w:val="Hyperlink"/>
                <w:noProof/>
                <w:lang w:val="en-GB"/>
              </w:rPr>
              <w:t>8. Total engagement model</w:t>
            </w:r>
            <w:r w:rsidR="00BB2A1B">
              <w:rPr>
                <w:noProof/>
                <w:webHidden/>
              </w:rPr>
              <w:tab/>
            </w:r>
            <w:r w:rsidR="007E6964">
              <w:rPr>
                <w:noProof/>
                <w:webHidden/>
              </w:rPr>
              <w:fldChar w:fldCharType="begin"/>
            </w:r>
            <w:r w:rsidR="00BB2A1B">
              <w:rPr>
                <w:noProof/>
                <w:webHidden/>
              </w:rPr>
              <w:instrText xml:space="preserve"> PAGEREF _Toc132807047 \h </w:instrText>
            </w:r>
            <w:r w:rsidR="007E6964">
              <w:rPr>
                <w:noProof/>
                <w:webHidden/>
              </w:rPr>
            </w:r>
            <w:r w:rsidR="007E6964">
              <w:rPr>
                <w:noProof/>
                <w:webHidden/>
              </w:rPr>
              <w:fldChar w:fldCharType="separate"/>
            </w:r>
            <w:r w:rsidR="00BB2A1B">
              <w:rPr>
                <w:noProof/>
                <w:webHidden/>
              </w:rPr>
              <w:t>12</w:t>
            </w:r>
            <w:r w:rsidR="007E6964">
              <w:rPr>
                <w:noProof/>
                <w:webHidden/>
              </w:rPr>
              <w:fldChar w:fldCharType="end"/>
            </w:r>
          </w:hyperlink>
        </w:p>
        <w:p w:rsidR="00BB2A1B" w:rsidRDefault="00D866B1" w:rsidP="00BB2A1B">
          <w:pPr>
            <w:pStyle w:val="TOC1"/>
            <w:tabs>
              <w:tab w:val="right" w:leader="dot" w:pos="9019"/>
            </w:tabs>
            <w:rPr>
              <w:rFonts w:asciiTheme="minorHAnsi" w:eastAsiaTheme="minorEastAsia" w:hAnsiTheme="minorHAnsi" w:cstheme="minorBidi"/>
              <w:noProof/>
              <w:sz w:val="22"/>
              <w:szCs w:val="22"/>
            </w:rPr>
          </w:pPr>
          <w:hyperlink w:anchor="_Toc132807048" w:history="1">
            <w:r w:rsidR="00BB2A1B" w:rsidRPr="006C7D07">
              <w:rPr>
                <w:rStyle w:val="Hyperlink"/>
                <w:noProof/>
                <w:lang w:val="en-GB"/>
              </w:rPr>
              <w:t>10. Conclusion</w:t>
            </w:r>
            <w:r w:rsidR="00BB2A1B">
              <w:rPr>
                <w:noProof/>
                <w:webHidden/>
              </w:rPr>
              <w:tab/>
            </w:r>
            <w:r w:rsidR="007E6964">
              <w:rPr>
                <w:noProof/>
                <w:webHidden/>
              </w:rPr>
              <w:fldChar w:fldCharType="begin"/>
            </w:r>
            <w:r w:rsidR="00BB2A1B">
              <w:rPr>
                <w:noProof/>
                <w:webHidden/>
              </w:rPr>
              <w:instrText xml:space="preserve"> PAGEREF _Toc132807048 \h </w:instrText>
            </w:r>
            <w:r w:rsidR="007E6964">
              <w:rPr>
                <w:noProof/>
                <w:webHidden/>
              </w:rPr>
            </w:r>
            <w:r w:rsidR="007E6964">
              <w:rPr>
                <w:noProof/>
                <w:webHidden/>
              </w:rPr>
              <w:fldChar w:fldCharType="separate"/>
            </w:r>
            <w:r w:rsidR="00BB2A1B">
              <w:rPr>
                <w:noProof/>
                <w:webHidden/>
              </w:rPr>
              <w:t>15</w:t>
            </w:r>
            <w:r w:rsidR="007E6964">
              <w:rPr>
                <w:noProof/>
                <w:webHidden/>
              </w:rPr>
              <w:fldChar w:fldCharType="end"/>
            </w:r>
          </w:hyperlink>
        </w:p>
        <w:p w:rsidR="00BB2A1B" w:rsidRDefault="00D866B1" w:rsidP="00BB2A1B">
          <w:pPr>
            <w:pStyle w:val="TOC1"/>
            <w:tabs>
              <w:tab w:val="right" w:leader="dot" w:pos="9019"/>
            </w:tabs>
            <w:rPr>
              <w:rFonts w:asciiTheme="minorHAnsi" w:eastAsiaTheme="minorEastAsia" w:hAnsiTheme="minorHAnsi" w:cstheme="minorBidi"/>
              <w:noProof/>
              <w:sz w:val="22"/>
              <w:szCs w:val="22"/>
            </w:rPr>
          </w:pPr>
          <w:hyperlink w:anchor="_Toc132807049" w:history="1">
            <w:r w:rsidR="00BB2A1B" w:rsidRPr="006C7D07">
              <w:rPr>
                <w:rStyle w:val="Hyperlink"/>
                <w:noProof/>
                <w:lang w:val="en-GB"/>
              </w:rPr>
              <w:t>11. References</w:t>
            </w:r>
            <w:r w:rsidR="00BB2A1B">
              <w:rPr>
                <w:noProof/>
                <w:webHidden/>
              </w:rPr>
              <w:tab/>
            </w:r>
            <w:r w:rsidR="007E6964">
              <w:rPr>
                <w:noProof/>
                <w:webHidden/>
              </w:rPr>
              <w:fldChar w:fldCharType="begin"/>
            </w:r>
            <w:r w:rsidR="00BB2A1B">
              <w:rPr>
                <w:noProof/>
                <w:webHidden/>
              </w:rPr>
              <w:instrText xml:space="preserve"> PAGEREF _Toc132807049 \h </w:instrText>
            </w:r>
            <w:r w:rsidR="007E6964">
              <w:rPr>
                <w:noProof/>
                <w:webHidden/>
              </w:rPr>
            </w:r>
            <w:r w:rsidR="007E6964">
              <w:rPr>
                <w:noProof/>
                <w:webHidden/>
              </w:rPr>
              <w:fldChar w:fldCharType="separate"/>
            </w:r>
            <w:r w:rsidR="00BB2A1B">
              <w:rPr>
                <w:noProof/>
                <w:webHidden/>
              </w:rPr>
              <w:t>16</w:t>
            </w:r>
            <w:r w:rsidR="007E6964">
              <w:rPr>
                <w:noProof/>
                <w:webHidden/>
              </w:rPr>
              <w:fldChar w:fldCharType="end"/>
            </w:r>
          </w:hyperlink>
        </w:p>
        <w:p w:rsidR="00BB2A1B" w:rsidRDefault="00D866B1" w:rsidP="00BB2A1B">
          <w:pPr>
            <w:pStyle w:val="TOC1"/>
            <w:tabs>
              <w:tab w:val="right" w:leader="dot" w:pos="9019"/>
            </w:tabs>
            <w:rPr>
              <w:rFonts w:asciiTheme="minorHAnsi" w:eastAsiaTheme="minorEastAsia" w:hAnsiTheme="minorHAnsi" w:cstheme="minorBidi"/>
              <w:noProof/>
              <w:sz w:val="22"/>
              <w:szCs w:val="22"/>
            </w:rPr>
          </w:pPr>
          <w:hyperlink w:anchor="_Toc132807050" w:history="1">
            <w:r w:rsidR="00BB2A1B" w:rsidRPr="006C7D07">
              <w:rPr>
                <w:rStyle w:val="Hyperlink"/>
                <w:noProof/>
                <w:lang w:val="en-GB"/>
              </w:rPr>
              <w:t>12. Appendix: Luxurious car market shares</w:t>
            </w:r>
            <w:r w:rsidR="00BB2A1B">
              <w:rPr>
                <w:noProof/>
                <w:webHidden/>
              </w:rPr>
              <w:tab/>
            </w:r>
            <w:r w:rsidR="007E6964">
              <w:rPr>
                <w:noProof/>
                <w:webHidden/>
              </w:rPr>
              <w:fldChar w:fldCharType="begin"/>
            </w:r>
            <w:r w:rsidR="00BB2A1B">
              <w:rPr>
                <w:noProof/>
                <w:webHidden/>
              </w:rPr>
              <w:instrText xml:space="preserve"> PAGEREF _Toc132807050 \h </w:instrText>
            </w:r>
            <w:r w:rsidR="007E6964">
              <w:rPr>
                <w:noProof/>
                <w:webHidden/>
              </w:rPr>
            </w:r>
            <w:r w:rsidR="007E6964">
              <w:rPr>
                <w:noProof/>
                <w:webHidden/>
              </w:rPr>
              <w:fldChar w:fldCharType="separate"/>
            </w:r>
            <w:r w:rsidR="00BB2A1B">
              <w:rPr>
                <w:noProof/>
                <w:webHidden/>
              </w:rPr>
              <w:t>19</w:t>
            </w:r>
            <w:r w:rsidR="007E6964">
              <w:rPr>
                <w:noProof/>
                <w:webHidden/>
              </w:rPr>
              <w:fldChar w:fldCharType="end"/>
            </w:r>
          </w:hyperlink>
        </w:p>
        <w:p w:rsidR="004A70DD" w:rsidRDefault="007E6964" w:rsidP="00BB2A1B">
          <w:r>
            <w:fldChar w:fldCharType="end"/>
          </w:r>
        </w:p>
      </w:sdtContent>
    </w:sdt>
    <w:p w:rsidR="004A70DD" w:rsidRPr="005E01E0" w:rsidRDefault="004A70DD" w:rsidP="005E01E0">
      <w:pPr>
        <w:pStyle w:val="Normal1"/>
        <w:rPr>
          <w:lang w:val="en-GB"/>
        </w:rPr>
      </w:pPr>
    </w:p>
    <w:p w:rsidR="003B0F41" w:rsidRPr="005E01E0" w:rsidRDefault="003B0F41" w:rsidP="005E01E0">
      <w:pPr>
        <w:pStyle w:val="Normal1"/>
        <w:rPr>
          <w:lang w:val="en-GB"/>
        </w:rPr>
      </w:pPr>
    </w:p>
    <w:p w:rsidR="003B0F41" w:rsidRPr="005E01E0" w:rsidRDefault="003B0F41" w:rsidP="005E01E0">
      <w:pPr>
        <w:pStyle w:val="Normal1"/>
        <w:rPr>
          <w:lang w:val="en-GB"/>
        </w:rPr>
      </w:pPr>
    </w:p>
    <w:p w:rsidR="003B0F41" w:rsidRPr="005E01E0" w:rsidRDefault="003B0F41" w:rsidP="005E01E0">
      <w:pPr>
        <w:pStyle w:val="Normal1"/>
        <w:rPr>
          <w:lang w:val="en-GB"/>
        </w:rPr>
      </w:pPr>
    </w:p>
    <w:p w:rsidR="003B0F41" w:rsidRPr="005E01E0" w:rsidRDefault="007A2E0C" w:rsidP="005E01E0">
      <w:pPr>
        <w:pStyle w:val="Normal1"/>
        <w:rPr>
          <w:lang w:val="en-GB"/>
        </w:rPr>
      </w:pPr>
      <w:r w:rsidRPr="005E01E0">
        <w:rPr>
          <w:lang w:val="en-GB"/>
        </w:rPr>
        <w:br w:type="page"/>
      </w:r>
    </w:p>
    <w:p w:rsidR="003B0F41" w:rsidRPr="005E01E0" w:rsidRDefault="007A2E0C" w:rsidP="005E01E0">
      <w:pPr>
        <w:pStyle w:val="Heading1"/>
        <w:rPr>
          <w:lang w:val="en-GB"/>
        </w:rPr>
      </w:pPr>
      <w:bookmarkStart w:id="0" w:name="_e4vyrw8jjxix" w:colFirst="0" w:colLast="0"/>
      <w:bookmarkStart w:id="1" w:name="_Toc132807032"/>
      <w:bookmarkEnd w:id="0"/>
      <w:r w:rsidRPr="005E01E0">
        <w:rPr>
          <w:lang w:val="en-GB"/>
        </w:rPr>
        <w:lastRenderedPageBreak/>
        <w:t>1. Introduction</w:t>
      </w:r>
      <w:bookmarkEnd w:id="1"/>
      <w:r w:rsidRPr="005E01E0">
        <w:rPr>
          <w:lang w:val="en-GB"/>
        </w:rPr>
        <w:t xml:space="preserve"> </w:t>
      </w:r>
    </w:p>
    <w:p w:rsidR="003B0F41" w:rsidRPr="005E01E0" w:rsidRDefault="007A2E0C" w:rsidP="005E01E0">
      <w:pPr>
        <w:pStyle w:val="Normal1"/>
        <w:rPr>
          <w:lang w:val="en-GB"/>
        </w:rPr>
      </w:pPr>
      <w:r w:rsidRPr="005E01E0">
        <w:rPr>
          <w:lang w:val="en-GB"/>
        </w:rPr>
        <w:t xml:space="preserve">Customer satisfaction is associated with their journey with the brand. Management of the businesses has to effective changes over their customer journey in </w:t>
      </w:r>
      <w:r w:rsidR="00A51B89" w:rsidRPr="005E01E0">
        <w:rPr>
          <w:lang w:val="en-GB"/>
        </w:rPr>
        <w:t>terms</w:t>
      </w:r>
      <w:r w:rsidRPr="005E01E0">
        <w:rPr>
          <w:lang w:val="en-GB"/>
        </w:rPr>
        <w:t xml:space="preserve"> of enhancing their customer satisfaction at the end. Appropriate communication with the customers and developing efficient promotional activities to enhance brand awareness helps the brands to improve their ultimate customer journey. This report is making analysis of the customer journey and brand equality model of </w:t>
      </w:r>
      <w:r w:rsidRPr="005E01E0">
        <w:rPr>
          <w:b/>
          <w:i/>
          <w:lang w:val="en-GB"/>
        </w:rPr>
        <w:t xml:space="preserve">Aston Martin Lagonda Global Holding PLC </w:t>
      </w:r>
      <w:r w:rsidRPr="005E01E0">
        <w:rPr>
          <w:lang w:val="en-GB"/>
        </w:rPr>
        <w:t>with their existing marketing strategies analysis. This report has developed new online and offline marketing strategies for the selected brand to enhance their customer journey and the ultimate experiences of the customers.</w:t>
      </w:r>
    </w:p>
    <w:p w:rsidR="003B0F41" w:rsidRPr="005E01E0" w:rsidRDefault="007A2E0C" w:rsidP="005E01E0">
      <w:pPr>
        <w:pStyle w:val="Heading1"/>
        <w:rPr>
          <w:lang w:val="en-GB"/>
        </w:rPr>
      </w:pPr>
      <w:bookmarkStart w:id="2" w:name="_9w14to2yyjg6" w:colFirst="0" w:colLast="0"/>
      <w:bookmarkStart w:id="3" w:name="_Toc132807033"/>
      <w:bookmarkEnd w:id="2"/>
      <w:r w:rsidRPr="005E01E0">
        <w:rPr>
          <w:lang w:val="en-GB"/>
        </w:rPr>
        <w:t>2. Company Background</w:t>
      </w:r>
      <w:bookmarkEnd w:id="3"/>
    </w:p>
    <w:p w:rsidR="003B0F41" w:rsidRPr="005E01E0" w:rsidRDefault="00290AB0" w:rsidP="005E01E0">
      <w:pPr>
        <w:pStyle w:val="Normal1"/>
        <w:rPr>
          <w:lang w:val="en-GB"/>
        </w:rPr>
      </w:pPr>
      <w:r w:rsidRPr="005E01E0">
        <w:rPr>
          <w:lang w:val="en-GB"/>
        </w:rPr>
        <w:t>"</w:t>
      </w:r>
      <w:r w:rsidR="007A2E0C" w:rsidRPr="005E01E0">
        <w:rPr>
          <w:lang w:val="en-GB"/>
        </w:rPr>
        <w:t>Aston Martin Lagonda Global Holding Plc</w:t>
      </w:r>
      <w:r w:rsidRPr="005E01E0">
        <w:rPr>
          <w:lang w:val="en-GB"/>
        </w:rPr>
        <w:t>"</w:t>
      </w:r>
      <w:r w:rsidR="007A2E0C" w:rsidRPr="005E01E0">
        <w:rPr>
          <w:lang w:val="en-GB"/>
        </w:rPr>
        <w:t xml:space="preserve"> is the world's only independent car manufacturer which is designing automated vehicles for the past 100 years. This luxury car developer is following significant sustainable strategies such as analysing the environmental changes and investing in people and developing opportunities for them (Astonmartinlagonda.com, 2023). Designing green sports cars and delivering “</w:t>
      </w:r>
      <w:r w:rsidR="007A2E0C" w:rsidRPr="005E01E0">
        <w:rPr>
          <w:b/>
          <w:i/>
          <w:lang w:val="en-GB"/>
        </w:rPr>
        <w:t>world-leading sustainable Ultra-Luxury</w:t>
      </w:r>
      <w:r w:rsidR="007A2E0C" w:rsidRPr="005E01E0">
        <w:rPr>
          <w:lang w:val="en-GB"/>
        </w:rPr>
        <w:t xml:space="preserve">” are the sustainable goals that are followed by Aston Martin with their 19,646 employees (Astonmartinlagonda.com, 2023). The business of Aston Martin Lagonda is based on a transparent organisational structure while they are following the ethical values set by the UN. </w:t>
      </w:r>
    </w:p>
    <w:p w:rsidR="003B0F41" w:rsidRPr="005E01E0" w:rsidRDefault="007A2E0C" w:rsidP="005E01E0">
      <w:pPr>
        <w:pStyle w:val="Normal1"/>
        <w:jc w:val="center"/>
        <w:rPr>
          <w:lang w:val="en-GB"/>
        </w:rPr>
      </w:pPr>
      <w:r w:rsidRPr="005E01E0">
        <w:rPr>
          <w:noProof/>
        </w:rPr>
        <w:drawing>
          <wp:inline distT="114300" distB="114300" distL="114300" distR="114300">
            <wp:extent cx="4768842" cy="3176588"/>
            <wp:effectExtent l="25400" t="25400" r="25400" b="25400"/>
            <wp:docPr id="4" name="image7.png"/>
            <wp:cNvGraphicFramePr/>
            <a:graphic xmlns:a="http://schemas.openxmlformats.org/drawingml/2006/main">
              <a:graphicData uri="http://schemas.openxmlformats.org/drawingml/2006/picture">
                <pic:pic xmlns:pic="http://schemas.openxmlformats.org/drawingml/2006/picture">
                  <pic:nvPicPr>
                    <pic:cNvPr id="4" name="image7.png"/>
                    <pic:cNvPicPr/>
                  </pic:nvPicPr>
                  <pic:blipFill>
                    <a:blip r:embed="rId9"/>
                    <a:stretch>
                      <a:fillRect/>
                    </a:stretch>
                  </pic:blipFill>
                  <pic:spPr>
                    <a:xfrm>
                      <a:off x="0" y="0"/>
                      <a:ext cx="4768842" cy="3176588"/>
                    </a:xfrm>
                    <a:prstGeom prst="rect">
                      <a:avLst/>
                    </a:prstGeom>
                    <a:ln w="25400">
                      <a:solidFill>
                        <a:srgbClr val="000000"/>
                      </a:solidFill>
                      <a:prstDash val="solid"/>
                    </a:ln>
                  </pic:spPr>
                </pic:pic>
              </a:graphicData>
            </a:graphic>
          </wp:inline>
        </w:drawing>
      </w:r>
    </w:p>
    <w:p w:rsidR="003B0F41" w:rsidRPr="005E01E0" w:rsidRDefault="007A2E0C" w:rsidP="005E01E0">
      <w:pPr>
        <w:pStyle w:val="Normal1"/>
        <w:jc w:val="center"/>
        <w:rPr>
          <w:b/>
          <w:lang w:val="en-GB"/>
        </w:rPr>
      </w:pPr>
      <w:r w:rsidRPr="005E01E0">
        <w:rPr>
          <w:b/>
          <w:lang w:val="en-GB"/>
        </w:rPr>
        <w:t>Figure 1: Market share of Aston Martin Lagonda</w:t>
      </w:r>
    </w:p>
    <w:p w:rsidR="003B0F41" w:rsidRPr="005E01E0" w:rsidRDefault="007A2E0C" w:rsidP="005E01E0">
      <w:pPr>
        <w:pStyle w:val="Normal1"/>
        <w:jc w:val="center"/>
        <w:rPr>
          <w:lang w:val="en-GB"/>
        </w:rPr>
      </w:pPr>
      <w:r w:rsidRPr="005E01E0">
        <w:rPr>
          <w:lang w:val="en-GB"/>
        </w:rPr>
        <w:lastRenderedPageBreak/>
        <w:t>(Source: Carlier, 2023)</w:t>
      </w:r>
    </w:p>
    <w:p w:rsidR="003B0F41" w:rsidRPr="005E01E0" w:rsidRDefault="007A2E0C" w:rsidP="005E01E0">
      <w:pPr>
        <w:pStyle w:val="Normal1"/>
        <w:rPr>
          <w:lang w:val="en-GB"/>
        </w:rPr>
      </w:pPr>
      <w:r w:rsidRPr="005E01E0">
        <w:rPr>
          <w:lang w:val="en-GB"/>
        </w:rPr>
        <w:t xml:space="preserve">The profitability of the firm is aligned effectively with its business process. £141.8 million has been generated by Aston Martin Lagonda in the business year 2022 while in the year 2021, it was £76.5 million (Astonmartinlagonda.com, 2023). However, the market share of the firm is deteriorating as only 14 cars have been sold per month in the year 2020 while in 2019 this rate was 26 cars per month (Carlier, 2023) Profitability rate improvements are dependent on the improvements in sales margin. Therefore, in the financial year 2021, the sales margin of the selected firm was 6,178 units while in 2022 it has become 6,412 units (Astonmartinlagonda.com, 2023). Based on this, the management the successful management system of the business has been reflected. </w:t>
      </w:r>
    </w:p>
    <w:p w:rsidR="003B0F41" w:rsidRPr="005E01E0" w:rsidRDefault="007A2E0C" w:rsidP="005E01E0">
      <w:pPr>
        <w:pStyle w:val="Heading1"/>
        <w:rPr>
          <w:lang w:val="en-GB"/>
        </w:rPr>
      </w:pPr>
      <w:bookmarkStart w:id="4" w:name="_zcc1e4gdrohm" w:colFirst="0" w:colLast="0"/>
      <w:bookmarkStart w:id="5" w:name="_Toc132807034"/>
      <w:bookmarkEnd w:id="4"/>
      <w:r w:rsidRPr="005E01E0">
        <w:rPr>
          <w:lang w:val="en-GB"/>
        </w:rPr>
        <w:t>3. Communication in the marketing process</w:t>
      </w:r>
      <w:bookmarkEnd w:id="5"/>
      <w:r w:rsidRPr="005E01E0">
        <w:rPr>
          <w:lang w:val="en-GB"/>
        </w:rPr>
        <w:t xml:space="preserve"> </w:t>
      </w:r>
    </w:p>
    <w:p w:rsidR="003B0F41" w:rsidRDefault="007A2E0C" w:rsidP="005E01E0">
      <w:pPr>
        <w:pStyle w:val="Normal1"/>
        <w:rPr>
          <w:lang w:val="en-GB"/>
        </w:rPr>
      </w:pPr>
      <w:r w:rsidRPr="005E01E0">
        <w:rPr>
          <w:lang w:val="en-GB"/>
        </w:rPr>
        <w:t xml:space="preserve">Communication marketing is essential for brands to develop effective channels for delivering their products and services from the manufacturers to the ultimate users. Communication-based marketing helps customers to gain awareness about different products and services and engages them with the brands which affect their purchase decisions (Butkouskaya et al. 2020, pp.1-18). Therefore, the strategies of marketing communications are essential for business improvements. Marketing communication with appropriate promotional messages by different digital media such as FaceBook, YouTube and Instagram customer relationships becomes effective for business promotions. </w:t>
      </w:r>
    </w:p>
    <w:p w:rsidR="00184A72" w:rsidRPr="005E01E0" w:rsidRDefault="00184A72" w:rsidP="00184A72">
      <w:pPr>
        <w:pStyle w:val="Heading2"/>
        <w:rPr>
          <w:lang w:val="en-GB"/>
        </w:rPr>
      </w:pPr>
      <w:bookmarkStart w:id="6" w:name="_Toc132807036"/>
      <w:r w:rsidRPr="005E01E0">
        <w:rPr>
          <w:lang w:val="en-GB"/>
        </w:rPr>
        <w:t>3.2 Shannon and Weaver Model of Communication</w:t>
      </w:r>
      <w:bookmarkEnd w:id="6"/>
    </w:p>
    <w:p w:rsidR="00184A72" w:rsidRPr="005E01E0" w:rsidRDefault="00184A72" w:rsidP="00184A72">
      <w:pPr>
        <w:pStyle w:val="Normal1"/>
        <w:rPr>
          <w:lang w:val="en-GB"/>
        </w:rPr>
      </w:pPr>
      <w:r w:rsidRPr="005E01E0">
        <w:rPr>
          <w:lang w:val="en-GB"/>
        </w:rPr>
        <w:t xml:space="preserve">"Shannon and Weaver's Model of Communication" is a mathematical there of communication which includes different mediums of communication such as source, transmitter, channel, receiver and destination. As opined by Rohayatin et al. (2022, pp.963-969), according to this theory the sender encodes the message and forwards it to the receiver through a technical channel which covert messages into codes. This can state that the implementation of "Shannon and Weaver's Model of Communication" will help Aston Martin Lagonda to decode the customer demands and create noise based on the feedback. Therefore, this can state that the management of the businesses is able to make improvements to their product based on the customer's demands and their feedback after efficiently decoding all the messages. </w:t>
      </w:r>
    </w:p>
    <w:p w:rsidR="00184A72" w:rsidRPr="005E01E0" w:rsidRDefault="00184A72" w:rsidP="00184A72">
      <w:pPr>
        <w:pStyle w:val="Normal1"/>
        <w:jc w:val="center"/>
        <w:rPr>
          <w:lang w:val="en-GB"/>
        </w:rPr>
      </w:pPr>
      <w:r w:rsidRPr="005E01E0">
        <w:rPr>
          <w:noProof/>
        </w:rPr>
        <w:lastRenderedPageBreak/>
        <w:drawing>
          <wp:inline distT="114300" distB="114300" distL="114300" distR="114300" wp14:anchorId="27A3880F" wp14:editId="47A75DD9">
            <wp:extent cx="4286250" cy="1952625"/>
            <wp:effectExtent l="25400" t="25400" r="25400" b="25400"/>
            <wp:docPr id="7" name="image6.png"/>
            <wp:cNvGraphicFramePr/>
            <a:graphic xmlns:a="http://schemas.openxmlformats.org/drawingml/2006/main">
              <a:graphicData uri="http://schemas.openxmlformats.org/drawingml/2006/picture">
                <pic:pic xmlns:pic="http://schemas.openxmlformats.org/drawingml/2006/picture">
                  <pic:nvPicPr>
                    <pic:cNvPr id="7" name="image6.png"/>
                    <pic:cNvPicPr/>
                  </pic:nvPicPr>
                  <pic:blipFill>
                    <a:blip r:embed="rId10"/>
                    <a:stretch>
                      <a:fillRect/>
                    </a:stretch>
                  </pic:blipFill>
                  <pic:spPr>
                    <a:xfrm>
                      <a:off x="0" y="0"/>
                      <a:ext cx="4286250" cy="1952625"/>
                    </a:xfrm>
                    <a:prstGeom prst="rect">
                      <a:avLst/>
                    </a:prstGeom>
                    <a:ln w="25400">
                      <a:solidFill>
                        <a:srgbClr val="000000"/>
                      </a:solidFill>
                      <a:prstDash val="solid"/>
                    </a:ln>
                  </pic:spPr>
                </pic:pic>
              </a:graphicData>
            </a:graphic>
          </wp:inline>
        </w:drawing>
      </w:r>
    </w:p>
    <w:p w:rsidR="00184A72" w:rsidRPr="005E01E0" w:rsidRDefault="00184A72" w:rsidP="00184A72">
      <w:pPr>
        <w:pStyle w:val="Normal1"/>
        <w:jc w:val="center"/>
        <w:rPr>
          <w:b/>
          <w:lang w:val="en-GB"/>
        </w:rPr>
      </w:pPr>
      <w:r w:rsidRPr="005E01E0">
        <w:rPr>
          <w:b/>
          <w:lang w:val="en-GB"/>
        </w:rPr>
        <w:t>Figure 3: Shannon and Weaver Model of Communication</w:t>
      </w:r>
    </w:p>
    <w:p w:rsidR="00184A72" w:rsidRPr="005E01E0" w:rsidRDefault="00184A72" w:rsidP="00184A72">
      <w:pPr>
        <w:pStyle w:val="Normal1"/>
        <w:jc w:val="center"/>
        <w:rPr>
          <w:lang w:val="en-GB"/>
        </w:rPr>
      </w:pPr>
      <w:r w:rsidRPr="005E01E0">
        <w:rPr>
          <w:lang w:val="en-GB"/>
        </w:rPr>
        <w:t>(Source: Influenced by Rohayatin et al. 2022, pp.963-969)</w:t>
      </w:r>
    </w:p>
    <w:p w:rsidR="00184A72" w:rsidRPr="005E01E0" w:rsidRDefault="00184A72" w:rsidP="00184A72">
      <w:pPr>
        <w:pStyle w:val="Normal1"/>
        <w:rPr>
          <w:lang w:val="en-GB"/>
        </w:rPr>
      </w:pPr>
      <w:r w:rsidRPr="005E01E0">
        <w:rPr>
          <w:lang w:val="en-GB"/>
        </w:rPr>
        <w:t xml:space="preserve">Significant channels have to be used by the management of the businesses in terms of developing their efficient communication structure with the customers. As per the view of, Shaw (2019, pp.105-126), it can state that the management of the brands has to make appropriate utilisation of their communication channels such as websites and social media pages of the brands to communicate. This will be adequate for Aston Martin Lagonda to improve its communication system with the customer to enhance its customer brand awareness. </w:t>
      </w:r>
    </w:p>
    <w:p w:rsidR="00184A72" w:rsidRPr="005E01E0" w:rsidRDefault="00184A72" w:rsidP="005E01E0">
      <w:pPr>
        <w:pStyle w:val="Normal1"/>
        <w:rPr>
          <w:lang w:val="en-GB"/>
        </w:rPr>
      </w:pPr>
    </w:p>
    <w:p w:rsidR="003B0F41" w:rsidRPr="005E01E0" w:rsidRDefault="007A2E0C" w:rsidP="005E01E0">
      <w:pPr>
        <w:pStyle w:val="Heading2"/>
        <w:rPr>
          <w:lang w:val="en-GB"/>
        </w:rPr>
      </w:pPr>
      <w:bookmarkStart w:id="7" w:name="_34n4dmrhh7k7" w:colFirst="0" w:colLast="0"/>
      <w:bookmarkStart w:id="8" w:name="_Toc132807035"/>
      <w:bookmarkEnd w:id="7"/>
      <w:r w:rsidRPr="005E01E0">
        <w:rPr>
          <w:lang w:val="en-GB"/>
        </w:rPr>
        <w:t>3.1 Integrated marketing communication</w:t>
      </w:r>
      <w:bookmarkEnd w:id="8"/>
    </w:p>
    <w:p w:rsidR="003B0F41" w:rsidRPr="005E01E0" w:rsidRDefault="007A2E0C" w:rsidP="005E01E0">
      <w:pPr>
        <w:pStyle w:val="Normal1"/>
        <w:rPr>
          <w:lang w:val="en-GB"/>
        </w:rPr>
      </w:pPr>
      <w:r w:rsidRPr="005E01E0">
        <w:rPr>
          <w:lang w:val="en-GB"/>
        </w:rPr>
        <w:t xml:space="preserve">Direct marketing and public relations management are acknowledged to be </w:t>
      </w:r>
      <w:r w:rsidR="00290AB0" w:rsidRPr="005E01E0">
        <w:rPr>
          <w:lang w:val="en-GB"/>
        </w:rPr>
        <w:t>"</w:t>
      </w:r>
      <w:r w:rsidRPr="005E01E0">
        <w:rPr>
          <w:lang w:val="en-GB"/>
        </w:rPr>
        <w:t>Integrated marketing communication</w:t>
      </w:r>
      <w:r w:rsidR="00290AB0" w:rsidRPr="005E01E0">
        <w:rPr>
          <w:lang w:val="en-GB"/>
        </w:rPr>
        <w:t>"</w:t>
      </w:r>
      <w:r w:rsidRPr="005E01E0">
        <w:rPr>
          <w:lang w:val="en-GB"/>
        </w:rPr>
        <w:t xml:space="preserve">. As commented by Muhammedrisaevna et al.(2020, pp.5-7), the American Marketing Association states that integrated marketing communication is a planned procedure which is able to assure that all the brand contacts received by a consumer for a service or product are relevant for the individual. Based on the integrated marketing communication model can state that the brands have to stay aware of the products and service deliveries and have to make them relevant over time. On the other hand, Laurie and Mortimer (2019, pp.231-252) have stated that personal selling, direct marketing and promotional sales of the brands help them to develop efficient public relations to promote their products effectively. </w:t>
      </w:r>
    </w:p>
    <w:p w:rsidR="003B0F41" w:rsidRPr="005E01E0" w:rsidRDefault="007A2E0C" w:rsidP="005E01E0">
      <w:pPr>
        <w:pStyle w:val="Normal1"/>
        <w:jc w:val="center"/>
        <w:rPr>
          <w:lang w:val="en-GB"/>
        </w:rPr>
      </w:pPr>
      <w:r w:rsidRPr="005E01E0">
        <w:rPr>
          <w:noProof/>
        </w:rPr>
        <w:lastRenderedPageBreak/>
        <w:drawing>
          <wp:inline distT="114300" distB="114300" distL="114300" distR="114300">
            <wp:extent cx="5091113" cy="2697782"/>
            <wp:effectExtent l="25400" t="25400" r="25400" b="25400"/>
            <wp:docPr id="6" name="image3.png"/>
            <wp:cNvGraphicFramePr/>
            <a:graphic xmlns:a="http://schemas.openxmlformats.org/drawingml/2006/main">
              <a:graphicData uri="http://schemas.openxmlformats.org/drawingml/2006/picture">
                <pic:pic xmlns:pic="http://schemas.openxmlformats.org/drawingml/2006/picture">
                  <pic:nvPicPr>
                    <pic:cNvPr id="6" name="image3.png"/>
                    <pic:cNvPicPr/>
                  </pic:nvPicPr>
                  <pic:blipFill>
                    <a:blip r:embed="rId11"/>
                    <a:stretch>
                      <a:fillRect/>
                    </a:stretch>
                  </pic:blipFill>
                  <pic:spPr>
                    <a:xfrm>
                      <a:off x="0" y="0"/>
                      <a:ext cx="5091113" cy="2697782"/>
                    </a:xfrm>
                    <a:prstGeom prst="rect">
                      <a:avLst/>
                    </a:prstGeom>
                    <a:ln w="25400">
                      <a:solidFill>
                        <a:srgbClr val="000000"/>
                      </a:solidFill>
                      <a:prstDash val="solid"/>
                    </a:ln>
                  </pic:spPr>
                </pic:pic>
              </a:graphicData>
            </a:graphic>
          </wp:inline>
        </w:drawing>
      </w:r>
    </w:p>
    <w:p w:rsidR="003B0F41" w:rsidRPr="005E01E0" w:rsidRDefault="007A2E0C" w:rsidP="005E01E0">
      <w:pPr>
        <w:pStyle w:val="Normal1"/>
        <w:jc w:val="center"/>
        <w:rPr>
          <w:b/>
          <w:lang w:val="en-GB"/>
        </w:rPr>
      </w:pPr>
      <w:r w:rsidRPr="005E01E0">
        <w:rPr>
          <w:b/>
          <w:lang w:val="en-GB"/>
        </w:rPr>
        <w:t>Figure 2: Integrated marketing communication</w:t>
      </w:r>
    </w:p>
    <w:p w:rsidR="003B0F41" w:rsidRPr="005E01E0" w:rsidRDefault="007A2E0C" w:rsidP="005E01E0">
      <w:pPr>
        <w:pStyle w:val="Normal1"/>
        <w:jc w:val="center"/>
        <w:rPr>
          <w:lang w:val="en-GB"/>
        </w:rPr>
      </w:pPr>
      <w:r w:rsidRPr="005E01E0">
        <w:rPr>
          <w:lang w:val="en-GB"/>
        </w:rPr>
        <w:t>(Source: Influenced by Laurie and Mortimer 2019, pp.231-252)</w:t>
      </w:r>
    </w:p>
    <w:p w:rsidR="003B0F41" w:rsidRPr="005E01E0" w:rsidRDefault="007A2E0C" w:rsidP="005E01E0">
      <w:pPr>
        <w:pStyle w:val="Normal1"/>
        <w:rPr>
          <w:lang w:val="en-GB"/>
        </w:rPr>
      </w:pPr>
      <w:r w:rsidRPr="005E01E0">
        <w:rPr>
          <w:lang w:val="en-GB"/>
        </w:rPr>
        <w:t xml:space="preserve">Specific tools are able to get used by the management of different organisations in terms of developing integrated communication-based marketing structures regarding their products and services. Therefore, mobile marketing, social media marketing, and sponsorships are able to be efficient tools for public relations management and integrated communication-based marketing development (Widjaja, 2022, pp.48-62). Aston Martin Lagonda is able to set a continuous flow of messages with its customers to maintain a unified brand experience for the customers. Therefore, adopting this strategy will be beneficial for the management of Aston Martin Lagonda as it will facilitate their foundational marketing concepts. Additionally, they development of their public relations strategies to maintain a balance in their marketing management capabilities. Based on this pain communication with the customers will be beneficial for the management of Aston Martin Lagonda in terms of enhancing the brand awareness of their customers regarding sustainable sports cars. </w:t>
      </w:r>
    </w:p>
    <w:p w:rsidR="003B0F41" w:rsidRPr="005E01E0" w:rsidRDefault="007A2E0C" w:rsidP="005E01E0">
      <w:pPr>
        <w:pStyle w:val="Heading1"/>
        <w:rPr>
          <w:lang w:val="en-GB"/>
        </w:rPr>
      </w:pPr>
      <w:bookmarkStart w:id="9" w:name="_ehuhtirr45ke" w:colFirst="0" w:colLast="0"/>
      <w:bookmarkStart w:id="10" w:name="_us92khi1as3e" w:colFirst="0" w:colLast="0"/>
      <w:bookmarkStart w:id="11" w:name="_wd1fts2lsbk0" w:colFirst="0" w:colLast="0"/>
      <w:bookmarkStart w:id="12" w:name="_Toc132807038"/>
      <w:bookmarkEnd w:id="9"/>
      <w:bookmarkEnd w:id="10"/>
      <w:bookmarkEnd w:id="11"/>
      <w:r w:rsidRPr="005E01E0">
        <w:rPr>
          <w:lang w:val="en-GB"/>
        </w:rPr>
        <w:t>5. New promotional strategies to increase brand awareness</w:t>
      </w:r>
      <w:bookmarkEnd w:id="12"/>
      <w:r w:rsidRPr="005E01E0">
        <w:rPr>
          <w:lang w:val="en-GB"/>
        </w:rPr>
        <w:t xml:space="preserve"> </w:t>
      </w:r>
    </w:p>
    <w:p w:rsidR="003B0F41" w:rsidRPr="005E01E0" w:rsidRDefault="007A2E0C" w:rsidP="005E01E0">
      <w:pPr>
        <w:pStyle w:val="Heading2"/>
        <w:rPr>
          <w:lang w:val="en-GB"/>
        </w:rPr>
      </w:pPr>
      <w:bookmarkStart w:id="13" w:name="_5calij691u7v" w:colFirst="0" w:colLast="0"/>
      <w:bookmarkStart w:id="14" w:name="_Toc132807039"/>
      <w:bookmarkEnd w:id="13"/>
      <w:r w:rsidRPr="005E01E0">
        <w:rPr>
          <w:lang w:val="en-GB"/>
        </w:rPr>
        <w:t>5.1 Offline</w:t>
      </w:r>
      <w:bookmarkEnd w:id="14"/>
    </w:p>
    <w:p w:rsidR="003B0F41" w:rsidRPr="005E01E0" w:rsidRDefault="007A2E0C" w:rsidP="005E01E0">
      <w:pPr>
        <w:pStyle w:val="Normal1"/>
        <w:rPr>
          <w:lang w:val="en-GB"/>
        </w:rPr>
      </w:pPr>
      <w:r w:rsidRPr="005E01E0">
        <w:rPr>
          <w:lang w:val="en-GB"/>
        </w:rPr>
        <w:t xml:space="preserve">In terms of effective marketing mixing the new offline and online marketing strategies are beneficial for businesses. </w:t>
      </w:r>
      <w:r w:rsidRPr="005E01E0">
        <w:rPr>
          <w:b/>
          <w:i/>
          <w:lang w:val="en-GB"/>
        </w:rPr>
        <w:t xml:space="preserve">Sending out seasonal cards and gifts </w:t>
      </w:r>
      <w:r w:rsidRPr="005E01E0">
        <w:rPr>
          <w:lang w:val="en-GB"/>
        </w:rPr>
        <w:t xml:space="preserve">will be beneficial for the business management of Aston Martin Lagonda. As commented by Suleiman et al. (2020, pp.164-179), sending offer coupons to the customers helps the brand to let their customers remember about the brand presence and reduce the load of customers spending a lot of time on occasion. Therefore, Aston Martin Lagonda will become able to make effective personal connections with its customers while offering coupons to them on special occasions. This will </w:t>
      </w:r>
      <w:r w:rsidRPr="005E01E0">
        <w:rPr>
          <w:lang w:val="en-GB"/>
        </w:rPr>
        <w:lastRenderedPageBreak/>
        <w:t xml:space="preserve">help the management to personalise the customer experiences regarding brand management and enhance the brand recognition level of the customers. Based on this strategy the firm will degenerate more effective brand awareness and engage the customers more significantly with the brand. </w:t>
      </w:r>
    </w:p>
    <w:p w:rsidR="003B0F41" w:rsidRPr="005E01E0" w:rsidRDefault="007A2E0C" w:rsidP="005E01E0">
      <w:pPr>
        <w:pStyle w:val="Heading2"/>
        <w:rPr>
          <w:lang w:val="en-GB"/>
        </w:rPr>
      </w:pPr>
      <w:bookmarkStart w:id="15" w:name="_ayjtnp52yrg9" w:colFirst="0" w:colLast="0"/>
      <w:bookmarkStart w:id="16" w:name="_Toc132807040"/>
      <w:bookmarkEnd w:id="15"/>
      <w:r w:rsidRPr="005E01E0">
        <w:rPr>
          <w:lang w:val="en-GB"/>
        </w:rPr>
        <w:t>5.2 Online</w:t>
      </w:r>
      <w:bookmarkEnd w:id="16"/>
    </w:p>
    <w:p w:rsidR="003B0F41" w:rsidRPr="005E01E0" w:rsidRDefault="007A2E0C" w:rsidP="005E01E0">
      <w:pPr>
        <w:pStyle w:val="Normal1"/>
        <w:rPr>
          <w:lang w:val="en-GB"/>
        </w:rPr>
      </w:pPr>
      <w:r w:rsidRPr="005E01E0">
        <w:rPr>
          <w:lang w:val="en-GB"/>
        </w:rPr>
        <w:t xml:space="preserve">In terms of effective customer satisfaction developing unique online marketing strategies will be beneficial for the brand. </w:t>
      </w:r>
      <w:r w:rsidRPr="005E01E0">
        <w:rPr>
          <w:b/>
          <w:i/>
          <w:lang w:val="en-GB"/>
        </w:rPr>
        <w:t xml:space="preserve">Content marketing strategies with leading influencers </w:t>
      </w:r>
      <w:r w:rsidRPr="005E01E0">
        <w:rPr>
          <w:lang w:val="en-GB"/>
        </w:rPr>
        <w:t xml:space="preserve">will be beneficial for the management of Aston Martin Lagonda in terms of enhancing the level of brand awareness among the customer. As narrated by Haenlein et al. (2020, pp.5-25), an influencer marketing strategy helps the brands to utilise the follower base of the influencers and makes improvements to the brand trust level. Therefore, this is beneficial for managing the reputation of the organisation while merging with the positive brand reputation of the influencers. Moreover, the management of Aston Martin Lagonda has to deal with its brand reputation and connection with the customers to develop a positive customer experience. The implementation of an influencer marketing strategy is beneficial for saving time and enhancing the trust of customers in the brands. Enhancing the customer trust level is essential for improving the business performance in the luxurious car segment. </w:t>
      </w:r>
    </w:p>
    <w:p w:rsidR="003B0F41" w:rsidRPr="005E01E0" w:rsidRDefault="007A2E0C" w:rsidP="005E01E0">
      <w:pPr>
        <w:pStyle w:val="Heading1"/>
        <w:rPr>
          <w:lang w:val="en-GB"/>
        </w:rPr>
      </w:pPr>
      <w:bookmarkStart w:id="17" w:name="_dtq6azlvph2n" w:colFirst="0" w:colLast="0"/>
      <w:bookmarkStart w:id="18" w:name="_Toc132807041"/>
      <w:bookmarkEnd w:id="17"/>
      <w:r w:rsidRPr="005E01E0">
        <w:rPr>
          <w:lang w:val="en-GB"/>
        </w:rPr>
        <w:t>6. Brand equity model</w:t>
      </w:r>
      <w:bookmarkEnd w:id="18"/>
      <w:r w:rsidRPr="005E01E0">
        <w:rPr>
          <w:lang w:val="en-GB"/>
        </w:rPr>
        <w:t xml:space="preserve"> </w:t>
      </w:r>
    </w:p>
    <w:p w:rsidR="003B0F41" w:rsidRPr="005E01E0" w:rsidRDefault="007A2E0C" w:rsidP="005E01E0">
      <w:pPr>
        <w:pStyle w:val="Heading2"/>
        <w:rPr>
          <w:lang w:val="en-GB"/>
        </w:rPr>
      </w:pPr>
      <w:bookmarkStart w:id="19" w:name="_2bz869lbdoqg" w:colFirst="0" w:colLast="0"/>
      <w:bookmarkStart w:id="20" w:name="_Toc132807042"/>
      <w:bookmarkEnd w:id="19"/>
      <w:r w:rsidRPr="005E01E0">
        <w:rPr>
          <w:lang w:val="en-GB"/>
        </w:rPr>
        <w:t>6.1 Keller’s Brand Equity Model</w:t>
      </w:r>
      <w:bookmarkEnd w:id="20"/>
    </w:p>
    <w:p w:rsidR="003B0F41" w:rsidRPr="005E01E0" w:rsidRDefault="007A2E0C" w:rsidP="005E01E0">
      <w:pPr>
        <w:pStyle w:val="Normal1"/>
        <w:rPr>
          <w:lang w:val="en-GB"/>
        </w:rPr>
      </w:pPr>
      <w:r w:rsidRPr="005E01E0">
        <w:rPr>
          <w:lang w:val="en-GB"/>
        </w:rPr>
        <w:t xml:space="preserve">Brand equality is known as the premium values that an organisation generates from a specific product or service with a recognisable name while it is compared with a generic equivalent. Organisations can create effective brand equality with the help of easily recognizable, memorable and superior-quality products and services (Shay and Van Der Horst, 2019, pp.24-44). </w:t>
      </w:r>
      <w:r w:rsidRPr="00360266">
        <w:rPr>
          <w:lang w:val="en-GB"/>
        </w:rPr>
        <w:t xml:space="preserve">Developing effective customer-based brand equity is essential for the management of </w:t>
      </w:r>
      <w:r w:rsidR="00C90821" w:rsidRPr="00360266">
        <w:rPr>
          <w:lang w:val="en-GB"/>
        </w:rPr>
        <w:t xml:space="preserve">Aston Martin Lagonda </w:t>
      </w:r>
      <w:r w:rsidRPr="00360266">
        <w:rPr>
          <w:lang w:val="en-GB"/>
        </w:rPr>
        <w:t xml:space="preserve">to </w:t>
      </w:r>
      <w:r w:rsidR="00B50343" w:rsidRPr="00360266">
        <w:rPr>
          <w:lang w:val="en-GB"/>
        </w:rPr>
        <w:t xml:space="preserve">deal with their market presence </w:t>
      </w:r>
      <w:r w:rsidRPr="00360266">
        <w:rPr>
          <w:lang w:val="en-GB"/>
        </w:rPr>
        <w:t>and improve competitive</w:t>
      </w:r>
      <w:r w:rsidRPr="00C90821">
        <w:rPr>
          <w:color w:val="FF0000"/>
          <w:lang w:val="en-GB"/>
        </w:rPr>
        <w:t xml:space="preserve"> </w:t>
      </w:r>
      <w:r w:rsidRPr="00360266">
        <w:rPr>
          <w:lang w:val="en-GB"/>
        </w:rPr>
        <w:t xml:space="preserve">advantages. </w:t>
      </w:r>
      <w:r w:rsidR="00C90821" w:rsidRPr="00360266">
        <w:rPr>
          <w:lang w:val="en-GB"/>
        </w:rPr>
        <w:t>In terms o</w:t>
      </w:r>
      <w:r w:rsidR="00B653FD" w:rsidRPr="00360266">
        <w:rPr>
          <w:lang w:val="en-GB"/>
        </w:rPr>
        <w:t>f</w:t>
      </w:r>
      <w:r w:rsidR="00F06DE5" w:rsidRPr="00360266">
        <w:rPr>
          <w:lang w:val="en-GB"/>
        </w:rPr>
        <w:t xml:space="preserve"> proceeding in the luxurious sports </w:t>
      </w:r>
      <w:r w:rsidR="00C90821" w:rsidRPr="00360266">
        <w:rPr>
          <w:lang w:val="en-GB"/>
        </w:rPr>
        <w:t>car segment the management of Aston Martin Lagonda</w:t>
      </w:r>
      <w:r w:rsidR="00A45791" w:rsidRPr="00360266">
        <w:rPr>
          <w:lang w:val="en-GB"/>
        </w:rPr>
        <w:t xml:space="preserve"> have to be aware </w:t>
      </w:r>
      <w:r w:rsidR="00C90821" w:rsidRPr="00360266">
        <w:rPr>
          <w:lang w:val="en-GB"/>
        </w:rPr>
        <w:t>about the brand equity</w:t>
      </w:r>
      <w:r w:rsidR="00A45791" w:rsidRPr="00360266">
        <w:rPr>
          <w:lang w:val="en-GB"/>
        </w:rPr>
        <w:t xml:space="preserve"> to deal </w:t>
      </w:r>
      <w:r w:rsidR="00C90821" w:rsidRPr="00360266">
        <w:rPr>
          <w:lang w:val="en-GB"/>
        </w:rPr>
        <w:t xml:space="preserve">with their competitive market values. </w:t>
      </w:r>
      <w:r w:rsidRPr="005E01E0">
        <w:rPr>
          <w:lang w:val="en-GB"/>
        </w:rPr>
        <w:t xml:space="preserve">Therefore, the customer-based brand equity model was designed by Keller in his own book on strategic customer base management. As commented by Tran et al. (2020, pp.2053-2062), </w:t>
      </w:r>
      <w:r w:rsidRPr="00360266">
        <w:rPr>
          <w:lang w:val="en-GB"/>
        </w:rPr>
        <w:t xml:space="preserve">Keller’s Brand Equity Model suggests that the management </w:t>
      </w:r>
      <w:r w:rsidR="0093136C" w:rsidRPr="00360266">
        <w:rPr>
          <w:lang w:val="en-GB"/>
        </w:rPr>
        <w:t xml:space="preserve">Aston Martin Lagonda </w:t>
      </w:r>
      <w:r w:rsidRPr="00360266">
        <w:rPr>
          <w:lang w:val="en-GB"/>
        </w:rPr>
        <w:t>have to make a</w:t>
      </w:r>
      <w:r w:rsidR="006966C4" w:rsidRPr="00360266">
        <w:rPr>
          <w:lang w:val="en-GB"/>
        </w:rPr>
        <w:t>n</w:t>
      </w:r>
      <w:r w:rsidRPr="00360266">
        <w:rPr>
          <w:lang w:val="en-GB"/>
        </w:rPr>
        <w:t xml:space="preserve"> </w:t>
      </w:r>
      <w:r w:rsidR="008B3ED3" w:rsidRPr="00360266">
        <w:rPr>
          <w:lang w:val="en-GB"/>
        </w:rPr>
        <w:t>adequate</w:t>
      </w:r>
      <w:r w:rsidRPr="00360266">
        <w:rPr>
          <w:lang w:val="en-GB"/>
        </w:rPr>
        <w:t xml:space="preserve"> identification of their brand</w:t>
      </w:r>
      <w:r w:rsidR="00627216" w:rsidRPr="00360266">
        <w:rPr>
          <w:lang w:val="en-GB"/>
        </w:rPr>
        <w:t xml:space="preserve"> position</w:t>
      </w:r>
      <w:r w:rsidRPr="005E01E0">
        <w:rPr>
          <w:lang w:val="en-GB"/>
        </w:rPr>
        <w:t xml:space="preserve"> </w:t>
      </w:r>
      <w:r w:rsidRPr="00360266">
        <w:rPr>
          <w:lang w:val="en-GB"/>
        </w:rPr>
        <w:t>at the market</w:t>
      </w:r>
      <w:r w:rsidR="00E17A46" w:rsidRPr="00360266">
        <w:rPr>
          <w:lang w:val="en-GB"/>
        </w:rPr>
        <w:t xml:space="preserve"> of luxury sports cars.</w:t>
      </w:r>
      <w:r w:rsidRPr="005E01E0">
        <w:rPr>
          <w:lang w:val="en-GB"/>
        </w:rPr>
        <w:t xml:space="preserve"> </w:t>
      </w:r>
      <w:r w:rsidR="00E17A46" w:rsidRPr="00360266">
        <w:rPr>
          <w:lang w:val="en-GB"/>
        </w:rPr>
        <w:t xml:space="preserve">Additionally, the management of Aston Martin Lagonda </w:t>
      </w:r>
      <w:r w:rsidR="003F67D7" w:rsidRPr="00360266">
        <w:rPr>
          <w:lang w:val="en-GB"/>
        </w:rPr>
        <w:t xml:space="preserve">have to identify </w:t>
      </w:r>
      <w:r w:rsidRPr="00360266">
        <w:rPr>
          <w:lang w:val="en-GB"/>
        </w:rPr>
        <w:t xml:space="preserve"> their own responsibilities for their customers to </w:t>
      </w:r>
      <w:r w:rsidR="005307E9" w:rsidRPr="00360266">
        <w:rPr>
          <w:lang w:val="en-GB"/>
        </w:rPr>
        <w:t>build-up</w:t>
      </w:r>
      <w:r w:rsidRPr="00360266">
        <w:rPr>
          <w:lang w:val="en-GB"/>
        </w:rPr>
        <w:t xml:space="preserve"> </w:t>
      </w:r>
      <w:r w:rsidR="00517475" w:rsidRPr="00360266">
        <w:rPr>
          <w:lang w:val="en-GB"/>
        </w:rPr>
        <w:t>transparent</w:t>
      </w:r>
      <w:r w:rsidRPr="00360266">
        <w:rPr>
          <w:lang w:val="en-GB"/>
        </w:rPr>
        <w:t xml:space="preserve"> relationships with the</w:t>
      </w:r>
      <w:r w:rsidR="00267855" w:rsidRPr="00360266">
        <w:rPr>
          <w:lang w:val="en-GB"/>
        </w:rPr>
        <w:t>ir</w:t>
      </w:r>
      <w:r w:rsidRPr="00360266">
        <w:rPr>
          <w:lang w:val="en-GB"/>
        </w:rPr>
        <w:t xml:space="preserve"> </w:t>
      </w:r>
      <w:r w:rsidR="003678C0" w:rsidRPr="00360266">
        <w:rPr>
          <w:lang w:val="en-GB"/>
        </w:rPr>
        <w:t>consumers</w:t>
      </w:r>
      <w:r w:rsidRPr="00360266">
        <w:rPr>
          <w:lang w:val="en-GB"/>
        </w:rPr>
        <w:t>.</w:t>
      </w:r>
      <w:r w:rsidRPr="005E01E0">
        <w:rPr>
          <w:lang w:val="en-GB"/>
        </w:rPr>
        <w:t xml:space="preserve"> </w:t>
      </w:r>
      <w:r w:rsidR="009975A5" w:rsidRPr="00360266">
        <w:rPr>
          <w:lang w:val="en-GB"/>
        </w:rPr>
        <w:t xml:space="preserve">This can be attributed to the disadvantages of this model as it focuses on </w:t>
      </w:r>
      <w:r w:rsidR="009975A5" w:rsidRPr="00360266">
        <w:rPr>
          <w:lang w:val="en-GB"/>
        </w:rPr>
        <w:lastRenderedPageBreak/>
        <w:t>generalised compared</w:t>
      </w:r>
      <w:r w:rsidR="009975A5">
        <w:rPr>
          <w:lang w:val="en-GB"/>
        </w:rPr>
        <w:t xml:space="preserve"> to specifications. </w:t>
      </w:r>
      <w:r w:rsidRPr="005E01E0">
        <w:rPr>
          <w:lang w:val="en-GB"/>
        </w:rPr>
        <w:t xml:space="preserve">Based on this theory it can comment that the management of the businesses is able to identify the significant requirements of the customers to locate their products within the market and take responsibility for resolving the issue of the customers. </w:t>
      </w:r>
    </w:p>
    <w:p w:rsidR="003B0F41" w:rsidRPr="005E01E0" w:rsidRDefault="007A2E0C" w:rsidP="005E01E0">
      <w:pPr>
        <w:pStyle w:val="Normal1"/>
        <w:jc w:val="center"/>
        <w:rPr>
          <w:lang w:val="en-GB"/>
        </w:rPr>
      </w:pPr>
      <w:r w:rsidRPr="005E01E0">
        <w:rPr>
          <w:noProof/>
        </w:rPr>
        <w:drawing>
          <wp:inline distT="114300" distB="114300" distL="114300" distR="114300">
            <wp:extent cx="4457166" cy="2050889"/>
            <wp:effectExtent l="25400" t="25400" r="25400" b="25400"/>
            <wp:docPr id="5" name="image4.png"/>
            <wp:cNvGraphicFramePr/>
            <a:graphic xmlns:a="http://schemas.openxmlformats.org/drawingml/2006/main">
              <a:graphicData uri="http://schemas.openxmlformats.org/drawingml/2006/picture">
                <pic:pic xmlns:pic="http://schemas.openxmlformats.org/drawingml/2006/picture">
                  <pic:nvPicPr>
                    <pic:cNvPr id="5" name="image4.png"/>
                    <pic:cNvPicPr/>
                  </pic:nvPicPr>
                  <pic:blipFill>
                    <a:blip r:embed="rId12" cstate="print"/>
                    <a:stretch>
                      <a:fillRect/>
                    </a:stretch>
                  </pic:blipFill>
                  <pic:spPr>
                    <a:xfrm>
                      <a:off x="0" y="0"/>
                      <a:ext cx="4457166" cy="2050889"/>
                    </a:xfrm>
                    <a:prstGeom prst="rect">
                      <a:avLst/>
                    </a:prstGeom>
                    <a:ln w="25400">
                      <a:solidFill>
                        <a:srgbClr val="000000"/>
                      </a:solidFill>
                      <a:prstDash val="solid"/>
                    </a:ln>
                  </pic:spPr>
                </pic:pic>
              </a:graphicData>
            </a:graphic>
          </wp:inline>
        </w:drawing>
      </w:r>
    </w:p>
    <w:p w:rsidR="003B0F41" w:rsidRPr="005E01E0" w:rsidRDefault="007A2E0C" w:rsidP="005E01E0">
      <w:pPr>
        <w:pStyle w:val="Normal1"/>
        <w:jc w:val="center"/>
        <w:rPr>
          <w:b/>
          <w:lang w:val="en-GB"/>
        </w:rPr>
      </w:pPr>
      <w:r w:rsidRPr="005E01E0">
        <w:rPr>
          <w:b/>
          <w:lang w:val="en-GB"/>
        </w:rPr>
        <w:t>Figure 5: Keller’s Brand Equity Model</w:t>
      </w:r>
    </w:p>
    <w:p w:rsidR="003B0F41" w:rsidRPr="005E01E0" w:rsidRDefault="007A2E0C" w:rsidP="005E01E0">
      <w:pPr>
        <w:pStyle w:val="Normal1"/>
        <w:jc w:val="center"/>
        <w:rPr>
          <w:lang w:val="en-GB"/>
        </w:rPr>
      </w:pPr>
      <w:r w:rsidRPr="005E01E0">
        <w:rPr>
          <w:lang w:val="en-GB"/>
        </w:rPr>
        <w:t>(Source: Influenced by Shay and Van Der Horst, 2019, pp.24-44)</w:t>
      </w:r>
    </w:p>
    <w:p w:rsidR="003B0F41" w:rsidRPr="005E01E0" w:rsidRDefault="007A2E0C" w:rsidP="005E01E0">
      <w:pPr>
        <w:pStyle w:val="Normal1"/>
        <w:rPr>
          <w:lang w:val="en-GB"/>
        </w:rPr>
      </w:pPr>
      <w:r w:rsidRPr="005E01E0">
        <w:rPr>
          <w:lang w:val="en-GB"/>
        </w:rPr>
        <w:t xml:space="preserve">The management of the businesses identifies the meaning of the business and the developed products and services to stay loyal to their customers. In addition to this, TRAN et al. (2020, pp.213-221) have stated that developing adequate brand meaning is efficient for the management of the business to deal beyond the products that the business is offering. </w:t>
      </w:r>
      <w:r w:rsidR="004330A0" w:rsidRPr="00360266">
        <w:rPr>
          <w:lang w:val="en-GB"/>
        </w:rPr>
        <w:t>Aston Martin Lagonda</w:t>
      </w:r>
      <w:r w:rsidRPr="005E01E0">
        <w:rPr>
          <w:lang w:val="en-GB"/>
        </w:rPr>
        <w:t xml:space="preserve"> </w:t>
      </w:r>
      <w:r w:rsidRPr="00360266">
        <w:rPr>
          <w:lang w:val="en-GB"/>
        </w:rPr>
        <w:t>has to take care of</w:t>
      </w:r>
      <w:r w:rsidR="00BE6CBE" w:rsidRPr="00360266">
        <w:rPr>
          <w:lang w:val="en-GB"/>
        </w:rPr>
        <w:t xml:space="preserve"> their proper  justification for the uses of their cars and aligned  with the market</w:t>
      </w:r>
      <w:r w:rsidRPr="005E01E0">
        <w:rPr>
          <w:lang w:val="en-GB"/>
        </w:rPr>
        <w:t>.</w:t>
      </w:r>
      <w:r w:rsidR="004310CD">
        <w:rPr>
          <w:lang w:val="en-GB"/>
        </w:rPr>
        <w:t xml:space="preserve"> </w:t>
      </w:r>
      <w:r w:rsidR="004310CD" w:rsidRPr="00360266">
        <w:rPr>
          <w:lang w:val="en-GB"/>
        </w:rPr>
        <w:t>Therefore, the advantage of this model for</w:t>
      </w:r>
      <w:r w:rsidR="004310CD">
        <w:rPr>
          <w:lang w:val="en-GB"/>
        </w:rPr>
        <w:t xml:space="preserve"> </w:t>
      </w:r>
      <w:r w:rsidR="004310CD" w:rsidRPr="00360266">
        <w:rPr>
          <w:lang w:val="en-GB"/>
        </w:rPr>
        <w:t xml:space="preserve">Aston Martin Lagonda is to shape  the way </w:t>
      </w:r>
      <w:r w:rsidR="00BC0E95" w:rsidRPr="00360266">
        <w:rPr>
          <w:lang w:val="en-GB"/>
        </w:rPr>
        <w:t>their</w:t>
      </w:r>
      <w:r w:rsidR="004310CD" w:rsidRPr="00360266">
        <w:rPr>
          <w:lang w:val="en-GB"/>
        </w:rPr>
        <w:t xml:space="preserve"> customers thinks about their business</w:t>
      </w:r>
      <w:r w:rsidR="008267A3" w:rsidRPr="00360266">
        <w:rPr>
          <w:lang w:val="en-GB"/>
        </w:rPr>
        <w:t>. However, this model is unable to highlight the individual b</w:t>
      </w:r>
      <w:r w:rsidR="006C6AA5" w:rsidRPr="00360266">
        <w:rPr>
          <w:lang w:val="en-GB"/>
        </w:rPr>
        <w:t xml:space="preserve">rand manufacturers </w:t>
      </w:r>
      <w:r w:rsidR="008267A3" w:rsidRPr="00360266">
        <w:rPr>
          <w:lang w:val="en-GB"/>
        </w:rPr>
        <w:t xml:space="preserve">it highlight the entire </w:t>
      </w:r>
      <w:r w:rsidR="00BC625D" w:rsidRPr="00360266">
        <w:rPr>
          <w:lang w:val="en-GB"/>
        </w:rPr>
        <w:t>organisation</w:t>
      </w:r>
      <w:r w:rsidR="008267A3" w:rsidRPr="00360266">
        <w:rPr>
          <w:lang w:val="en-GB"/>
        </w:rPr>
        <w:t>.</w:t>
      </w:r>
      <w:r w:rsidRPr="005E01E0">
        <w:rPr>
          <w:lang w:val="en-GB"/>
        </w:rPr>
        <w:t xml:space="preserve"> Moreover, Jeon and Yoo (2021, pp.369-389) have commented that to manage brand equality on the global platform the brands have to make an analysis of the responses that the customers are generating after purchasing products and services. Therefore, the management of Aston Martin Lagonda has to make an appropriate analysis of the customer's responses in terms of developing the business for the customer's well-being. This will be also beneficial for Aston Martin Lagonda to manage its brand name on the global platform. Furthermore, this will be effective for managing the brand reputation on the international platform. Hence, the implementation of the brand equity model in the business management of Aston Martin Lagonda will be effective in improving their business performance. </w:t>
      </w:r>
    </w:p>
    <w:p w:rsidR="003B0F41" w:rsidRPr="005E01E0" w:rsidRDefault="007A2E0C" w:rsidP="005E01E0">
      <w:pPr>
        <w:pStyle w:val="Heading1"/>
        <w:rPr>
          <w:lang w:val="en-GB"/>
        </w:rPr>
      </w:pPr>
      <w:bookmarkStart w:id="21" w:name="_4diom4ee4npg" w:colFirst="0" w:colLast="0"/>
      <w:bookmarkStart w:id="22" w:name="_Toc132807043"/>
      <w:bookmarkEnd w:id="21"/>
      <w:r w:rsidRPr="005E01E0">
        <w:rPr>
          <w:lang w:val="en-GB"/>
        </w:rPr>
        <w:lastRenderedPageBreak/>
        <w:t>7. Customer journey map</w:t>
      </w:r>
      <w:bookmarkEnd w:id="22"/>
      <w:r w:rsidRPr="005E01E0">
        <w:rPr>
          <w:lang w:val="en-GB"/>
        </w:rPr>
        <w:t xml:space="preserve"> </w:t>
      </w:r>
    </w:p>
    <w:p w:rsidR="003B0F41" w:rsidRPr="005E01E0" w:rsidRDefault="007A2E0C" w:rsidP="005E01E0">
      <w:pPr>
        <w:pStyle w:val="Heading2"/>
        <w:rPr>
          <w:lang w:val="en-GB"/>
        </w:rPr>
      </w:pPr>
      <w:bookmarkStart w:id="23" w:name="_niusnyas0m4u" w:colFirst="0" w:colLast="0"/>
      <w:bookmarkStart w:id="24" w:name="_Toc132807044"/>
      <w:bookmarkEnd w:id="23"/>
      <w:r w:rsidRPr="005E01E0">
        <w:rPr>
          <w:lang w:val="en-GB"/>
        </w:rPr>
        <w:t>7.1 Pre-purchase consumer journey</w:t>
      </w:r>
      <w:bookmarkEnd w:id="24"/>
      <w:r w:rsidRPr="005E01E0">
        <w:rPr>
          <w:lang w:val="en-GB"/>
        </w:rPr>
        <w:t xml:space="preserve"> </w:t>
      </w:r>
    </w:p>
    <w:p w:rsidR="003B0F41" w:rsidRPr="005E01E0" w:rsidRDefault="003B7638" w:rsidP="005E01E0">
      <w:pPr>
        <w:pStyle w:val="Normal1"/>
        <w:jc w:val="center"/>
        <w:rPr>
          <w:b/>
          <w:lang w:val="en-GB"/>
        </w:rPr>
      </w:pPr>
      <w:r>
        <w:rPr>
          <w:noProof/>
        </w:rPr>
        <w:drawing>
          <wp:inline distT="0" distB="0" distL="0" distR="0">
            <wp:extent cx="5534025" cy="4334746"/>
            <wp:effectExtent l="38100" t="57150" r="123825" b="103904"/>
            <wp:docPr id="8" name="Picture 3" descr="The difference between buyer, user, customer, and customer service persona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he difference between buyer, user, customer, and customer service personas"/>
                    <pic:cNvPicPr>
                      <a:picLocks noChangeAspect="1" noChangeArrowheads="1"/>
                    </pic:cNvPicPr>
                  </pic:nvPicPr>
                  <pic:blipFill>
                    <a:blip r:embed="rId13" cstate="print"/>
                    <a:srcRect/>
                    <a:stretch>
                      <a:fillRect/>
                    </a:stretch>
                  </pic:blipFill>
                  <pic:spPr bwMode="auto">
                    <a:xfrm>
                      <a:off x="0" y="0"/>
                      <a:ext cx="5534025" cy="4334746"/>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3B0F41" w:rsidRPr="00360266" w:rsidRDefault="007A2E0C" w:rsidP="005E01E0">
      <w:pPr>
        <w:pStyle w:val="Normal1"/>
        <w:jc w:val="center"/>
        <w:rPr>
          <w:b/>
          <w:lang w:val="en-GB"/>
        </w:rPr>
      </w:pPr>
      <w:r w:rsidRPr="00360266">
        <w:rPr>
          <w:b/>
          <w:lang w:val="en-GB"/>
        </w:rPr>
        <w:t xml:space="preserve">Table 2: </w:t>
      </w:r>
      <w:r w:rsidR="007F64BD" w:rsidRPr="00360266">
        <w:rPr>
          <w:b/>
          <w:lang w:val="en-GB"/>
        </w:rPr>
        <w:t>C</w:t>
      </w:r>
      <w:r w:rsidRPr="00360266">
        <w:rPr>
          <w:b/>
          <w:lang w:val="en-GB"/>
        </w:rPr>
        <w:t xml:space="preserve">ustomer </w:t>
      </w:r>
      <w:r w:rsidR="007F64BD" w:rsidRPr="00360266">
        <w:rPr>
          <w:b/>
          <w:lang w:val="en-GB"/>
        </w:rPr>
        <w:t>Persona</w:t>
      </w:r>
      <w:r w:rsidRPr="00360266">
        <w:rPr>
          <w:b/>
          <w:lang w:val="en-GB"/>
        </w:rPr>
        <w:t xml:space="preserve"> </w:t>
      </w:r>
    </w:p>
    <w:p w:rsidR="003B0F41" w:rsidRPr="00360266" w:rsidRDefault="007A2E0C" w:rsidP="005E01E0">
      <w:pPr>
        <w:pStyle w:val="Normal1"/>
        <w:jc w:val="center"/>
        <w:rPr>
          <w:lang w:val="en-GB"/>
        </w:rPr>
      </w:pPr>
      <w:r w:rsidRPr="00360266">
        <w:rPr>
          <w:lang w:val="en-GB"/>
        </w:rPr>
        <w:t>(Source: Created by author)</w:t>
      </w:r>
    </w:p>
    <w:p w:rsidR="00637FFC" w:rsidRDefault="007A2E0C" w:rsidP="005E01E0">
      <w:pPr>
        <w:pStyle w:val="Normal1"/>
        <w:rPr>
          <w:lang w:val="en-GB"/>
        </w:rPr>
      </w:pPr>
      <w:r w:rsidRPr="005E01E0">
        <w:rPr>
          <w:lang w:val="en-GB"/>
        </w:rPr>
        <w:t xml:space="preserve">Customers intended to identify the different information about the products that they are planning to buy. As commented by Ludwiczak et al. (2021, pp.22-35), during the pre-purchase consumer journey individuals are intended to collect product information based on their gender, educational qualification and risk associated with the cars. Therefore, based on the customer journey map, it can state that during the pre-purchase customer journey stage the customers intended to make an appropriate analysis of their driving experiences associated with the Aston Martin Lagonda. </w:t>
      </w:r>
    </w:p>
    <w:p w:rsidR="00637FFC" w:rsidRDefault="00637FFC">
      <w:pPr>
        <w:rPr>
          <w:lang w:val="en-GB"/>
        </w:rPr>
      </w:pPr>
    </w:p>
    <w:p w:rsidR="00184A72" w:rsidRDefault="00184A72">
      <w:pPr>
        <w:rPr>
          <w:lang w:val="en-GB"/>
        </w:rPr>
      </w:pPr>
    </w:p>
    <w:p w:rsidR="00184A72" w:rsidRDefault="00184A72">
      <w:pPr>
        <w:rPr>
          <w:lang w:val="en-GB"/>
        </w:rPr>
      </w:pPr>
    </w:p>
    <w:p w:rsidR="00184A72" w:rsidRDefault="00184A72">
      <w:pPr>
        <w:rPr>
          <w:lang w:val="en-GB"/>
        </w:rPr>
      </w:pPr>
    </w:p>
    <w:tbl>
      <w:tblPr>
        <w:tblStyle w:val="TableGrid"/>
        <w:tblW w:w="9648" w:type="dxa"/>
        <w:tblLook w:val="04A0" w:firstRow="1" w:lastRow="0" w:firstColumn="1" w:lastColumn="0" w:noHBand="0" w:noVBand="1"/>
      </w:tblPr>
      <w:tblGrid>
        <w:gridCol w:w="1915"/>
        <w:gridCol w:w="1915"/>
        <w:gridCol w:w="1915"/>
        <w:gridCol w:w="1653"/>
        <w:gridCol w:w="2250"/>
      </w:tblGrid>
      <w:tr w:rsidR="00637FFC" w:rsidRPr="005E01E0" w:rsidTr="00EF3E73">
        <w:trPr>
          <w:trHeight w:val="530"/>
        </w:trPr>
        <w:tc>
          <w:tcPr>
            <w:tcW w:w="3830" w:type="dxa"/>
            <w:gridSpan w:val="2"/>
            <w:shd w:val="clear" w:color="auto" w:fill="C6D9F1" w:themeFill="text2" w:themeFillTint="33"/>
          </w:tcPr>
          <w:p w:rsidR="00637FFC" w:rsidRPr="005E01E0" w:rsidRDefault="00637FFC" w:rsidP="00EF3E73">
            <w:pPr>
              <w:spacing w:line="360" w:lineRule="auto"/>
              <w:jc w:val="center"/>
              <w:rPr>
                <w:rFonts w:ascii="Times New Roman" w:hAnsi="Times New Roman" w:cs="Times New Roman"/>
                <w:b/>
                <w:sz w:val="28"/>
                <w:szCs w:val="28"/>
                <w:lang w:val="en-GB"/>
              </w:rPr>
            </w:pPr>
            <w:r w:rsidRPr="005E01E0">
              <w:rPr>
                <w:rFonts w:ascii="Times New Roman" w:hAnsi="Times New Roman" w:cs="Times New Roman"/>
                <w:b/>
                <w:bCs/>
                <w:sz w:val="28"/>
                <w:szCs w:val="28"/>
                <w:lang w:val="en-GB"/>
              </w:rPr>
              <w:lastRenderedPageBreak/>
              <w:t>Pre-purchase consumer journey</w:t>
            </w:r>
          </w:p>
        </w:tc>
        <w:tc>
          <w:tcPr>
            <w:tcW w:w="3568" w:type="dxa"/>
            <w:gridSpan w:val="2"/>
            <w:shd w:val="clear" w:color="auto" w:fill="95B3D7" w:themeFill="accent1" w:themeFillTint="99"/>
          </w:tcPr>
          <w:p w:rsidR="00637FFC" w:rsidRPr="005E01E0" w:rsidRDefault="00637FFC" w:rsidP="00EF3E73">
            <w:pPr>
              <w:spacing w:line="360" w:lineRule="auto"/>
              <w:jc w:val="center"/>
              <w:rPr>
                <w:rFonts w:ascii="Times New Roman" w:hAnsi="Times New Roman" w:cs="Times New Roman"/>
                <w:b/>
                <w:sz w:val="28"/>
                <w:szCs w:val="28"/>
                <w:lang w:val="en-GB"/>
              </w:rPr>
            </w:pPr>
            <w:r w:rsidRPr="005E01E0">
              <w:rPr>
                <w:rFonts w:ascii="Times New Roman" w:hAnsi="Times New Roman" w:cs="Times New Roman"/>
                <w:b/>
                <w:bCs/>
                <w:sz w:val="28"/>
                <w:szCs w:val="28"/>
                <w:lang w:val="en-GB"/>
              </w:rPr>
              <w:t>During the purchase consumer journey</w:t>
            </w:r>
          </w:p>
        </w:tc>
        <w:tc>
          <w:tcPr>
            <w:tcW w:w="2250" w:type="dxa"/>
            <w:shd w:val="clear" w:color="auto" w:fill="B6DDE8" w:themeFill="accent5" w:themeFillTint="66"/>
          </w:tcPr>
          <w:p w:rsidR="00637FFC" w:rsidRPr="00EF3E73" w:rsidRDefault="00637FFC" w:rsidP="00EF3E73">
            <w:pPr>
              <w:spacing w:line="360" w:lineRule="auto"/>
              <w:jc w:val="center"/>
              <w:rPr>
                <w:rFonts w:ascii="Times New Roman" w:hAnsi="Times New Roman" w:cs="Times New Roman"/>
                <w:b/>
                <w:bCs/>
                <w:sz w:val="28"/>
                <w:szCs w:val="28"/>
                <w:lang w:val="en-GB"/>
              </w:rPr>
            </w:pPr>
            <w:r w:rsidRPr="005E01E0">
              <w:rPr>
                <w:rFonts w:ascii="Times New Roman" w:hAnsi="Times New Roman" w:cs="Times New Roman"/>
                <w:b/>
                <w:bCs/>
                <w:sz w:val="28"/>
                <w:szCs w:val="28"/>
                <w:lang w:val="en-GB"/>
              </w:rPr>
              <w:t>Post-purchase consumer journey</w:t>
            </w:r>
          </w:p>
        </w:tc>
      </w:tr>
      <w:tr w:rsidR="00637FFC" w:rsidRPr="005E01E0" w:rsidTr="00EF3E73">
        <w:trPr>
          <w:trHeight w:val="7550"/>
        </w:trPr>
        <w:tc>
          <w:tcPr>
            <w:tcW w:w="1915" w:type="dxa"/>
            <w:shd w:val="clear" w:color="auto" w:fill="C6D9F1" w:themeFill="text2" w:themeFillTint="33"/>
          </w:tcPr>
          <w:p w:rsidR="00637FFC" w:rsidRPr="005E01E0" w:rsidRDefault="00D866B1" w:rsidP="00EF3E73">
            <w:pPr>
              <w:spacing w:line="360" w:lineRule="auto"/>
              <w:rPr>
                <w:rFonts w:ascii="Times New Roman" w:hAnsi="Times New Roman" w:cs="Times New Roman"/>
                <w:lang w:val="en-GB"/>
              </w:rPr>
            </w:pPr>
            <w:r>
              <w:rPr>
                <w:rFonts w:ascii="Times New Roman" w:eastAsia="Times New Roman" w:hAnsi="Times New Roman" w:cs="Times New Roman"/>
                <w:sz w:val="24"/>
                <w:szCs w:val="24"/>
                <w:lang w:val="en-GB"/>
              </w:rPr>
              <w:pict w14:anchorId="5C67523A">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alt="Gift - Free ui icons" style="width:24.7pt;height:24.7pt"/>
              </w:pict>
            </w:r>
            <w:r w:rsidR="00637FFC" w:rsidRPr="005E01E0">
              <w:rPr>
                <w:noProof/>
              </w:rPr>
              <w:drawing>
                <wp:inline distT="0" distB="0" distL="0" distR="0">
                  <wp:extent cx="466725" cy="400050"/>
                  <wp:effectExtent l="19050" t="0" r="9525" b="0"/>
                  <wp:docPr id="19"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4" cstate="print"/>
                          <a:srcRect/>
                          <a:stretch>
                            <a:fillRect/>
                          </a:stretch>
                        </pic:blipFill>
                        <pic:spPr bwMode="auto">
                          <a:xfrm>
                            <a:off x="0" y="0"/>
                            <a:ext cx="466725" cy="400050"/>
                          </a:xfrm>
                          <a:prstGeom prst="rect">
                            <a:avLst/>
                          </a:prstGeom>
                          <a:noFill/>
                          <a:ln w="9525">
                            <a:noFill/>
                            <a:miter lim="800000"/>
                            <a:headEnd/>
                            <a:tailEnd/>
                          </a:ln>
                        </pic:spPr>
                      </pic:pic>
                    </a:graphicData>
                  </a:graphic>
                </wp:inline>
              </w:drawing>
            </w:r>
          </w:p>
          <w:p w:rsidR="00637FFC" w:rsidRPr="005E01E0" w:rsidRDefault="00637FFC" w:rsidP="00EF3E73">
            <w:pPr>
              <w:pStyle w:val="ListParagraph"/>
              <w:spacing w:line="360" w:lineRule="auto"/>
              <w:rPr>
                <w:rFonts w:ascii="Times New Roman" w:hAnsi="Times New Roman" w:cs="Times New Roman"/>
                <w:lang w:val="en-GB"/>
              </w:rPr>
            </w:pPr>
          </w:p>
          <w:p w:rsidR="00637FFC" w:rsidRPr="005E01E0" w:rsidRDefault="00637FFC" w:rsidP="00EF3E73">
            <w:pPr>
              <w:spacing w:line="360" w:lineRule="auto"/>
              <w:rPr>
                <w:rFonts w:ascii="Times New Roman" w:hAnsi="Times New Roman" w:cs="Times New Roman"/>
                <w:lang w:val="en-GB"/>
              </w:rPr>
            </w:pPr>
            <w:r w:rsidRPr="005E01E0">
              <w:rPr>
                <w:rFonts w:ascii="Times New Roman" w:hAnsi="Times New Roman" w:cs="Times New Roman"/>
                <w:lang w:val="en-GB"/>
              </w:rPr>
              <w:t xml:space="preserve">Identifying the  satisfactory looks and driving  experiences  associated  with </w:t>
            </w:r>
            <w:r w:rsidRPr="005E01E0">
              <w:rPr>
                <w:rFonts w:ascii="Times New Roman" w:hAnsi="Times New Roman" w:cs="Times New Roman"/>
                <w:color w:val="000000"/>
                <w:lang w:val="en-GB"/>
              </w:rPr>
              <w:t xml:space="preserve"> Aston Martin Lagonda</w:t>
            </w:r>
            <w:r w:rsidRPr="005E01E0">
              <w:rPr>
                <w:rFonts w:ascii="Times New Roman" w:hAnsi="Times New Roman" w:cs="Times New Roman"/>
                <w:lang w:val="en-GB"/>
              </w:rPr>
              <w:t xml:space="preserve">  </w:t>
            </w:r>
          </w:p>
          <w:p w:rsidR="00637FFC" w:rsidRPr="005E01E0" w:rsidRDefault="00637FFC" w:rsidP="00EF3E73">
            <w:pPr>
              <w:spacing w:line="360" w:lineRule="auto"/>
              <w:rPr>
                <w:rFonts w:ascii="Times New Roman" w:hAnsi="Times New Roman" w:cs="Times New Roman"/>
                <w:lang w:val="en-GB"/>
              </w:rPr>
            </w:pPr>
          </w:p>
          <w:p w:rsidR="00637FFC" w:rsidRPr="005E01E0" w:rsidRDefault="00D866B1" w:rsidP="00EF3E73">
            <w:pPr>
              <w:spacing w:line="360" w:lineRule="auto"/>
              <w:rPr>
                <w:rFonts w:ascii="Times New Roman" w:hAnsi="Times New Roman" w:cs="Times New Roman"/>
                <w:lang w:val="en-GB"/>
              </w:rPr>
            </w:pPr>
            <w:r>
              <w:rPr>
                <w:lang w:val="en-GB"/>
              </w:rPr>
              <w:pict w14:anchorId="07406660">
                <v:group id="_x0000_s1040" style="position:absolute;margin-left:-4.5pt;margin-top:3.8pt;width:478.5pt;height:132.1pt;z-index:251658240" coordorigin="1350,6420" coordsize="9570,2642">
                  <v:shape id="_x0000_s1041" style="position:absolute;left:1350;top:7312;width:9570;height:1667" coordsize="9570,1667" path="m,1292c920,646,1840,,2760,62v920,62,1625,1605,2760,1605c6655,1667,8895,330,9570,62e" filled="f">
                    <v:path arrowok="t"/>
                  </v:shape>
                  <v:shapetype id="_x0000_t62" coordsize="21600,21600" o:spt="62" adj="1350,25920" path="m3600,qx,3600l0@8@12@24,0@9,,18000qy3600,21600l@6,21600@15@27@7,21600,18000,21600qx21600,18000l21600@9@18@30,21600@8,21600,3600qy18000,l@7,0@21@33@6,xe">
                    <v:stroke joinstyle="miter"/>
                    <v:formulas>
                      <v:f eqn="sum 10800 0 #0"/>
                      <v:f eqn="sum 10800 0 #1"/>
                      <v:f eqn="sum #0 0 #1"/>
                      <v:f eqn="sum @0 @1 0"/>
                      <v:f eqn="sum 21600 0 #0"/>
                      <v:f eqn="sum 21600 0 #1"/>
                      <v:f eqn="if @0 3600 12600"/>
                      <v:f eqn="if @0 9000 18000"/>
                      <v:f eqn="if @1 3600 12600"/>
                      <v:f eqn="if @1 9000 18000"/>
                      <v:f eqn="if @2 0 #0"/>
                      <v:f eqn="if @3 @10 0"/>
                      <v:f eqn="if #0 0 @11"/>
                      <v:f eqn="if @2 @6 #0"/>
                      <v:f eqn="if @3 @6 @13"/>
                      <v:f eqn="if @5 @6 @14"/>
                      <v:f eqn="if @2 #0 21600"/>
                      <v:f eqn="if @3 21600 @16"/>
                      <v:f eqn="if @4 21600 @17"/>
                      <v:f eqn="if @2 #0 @6"/>
                      <v:f eqn="if @3 @19 @6"/>
                      <v:f eqn="if #1 @6 @20"/>
                      <v:f eqn="if @2 @8 #1"/>
                      <v:f eqn="if @3 @22 @8"/>
                      <v:f eqn="if #0 @8 @23"/>
                      <v:f eqn="if @2 21600 #1"/>
                      <v:f eqn="if @3 21600 @25"/>
                      <v:f eqn="if @5 21600 @26"/>
                      <v:f eqn="if @2 #1 @8"/>
                      <v:f eqn="if @3 @8 @28"/>
                      <v:f eqn="if @4 @8 @29"/>
                      <v:f eqn="if @2 #1 0"/>
                      <v:f eqn="if @3 @31 0"/>
                      <v:f eqn="if #1 0 @32"/>
                      <v:f eqn="val #0"/>
                      <v:f eqn="val #1"/>
                    </v:formulas>
                    <v:path o:connecttype="custom" o:connectlocs="10800,0;0,10800;10800,21600;21600,10800;@34,@35" textboxrect="791,791,20809,20809"/>
                    <v:handles>
                      <v:h position="#0,#1"/>
                    </v:handles>
                  </v:shapetype>
                  <v:shape id="_x0000_s1042" type="#_x0000_t62" style="position:absolute;left:1350;top:6594;width:2115;height:853" adj="2778,28285" fillcolor="white [3201]" strokecolor="black [3200]" strokeweight="2.5pt">
                    <v:shadow color="#868686"/>
                    <v:textbox style="mso-next-textbox:#_x0000_s1042">
                      <w:txbxContent>
                        <w:p w:rsidR="00637FFC" w:rsidRPr="009A7B09" w:rsidRDefault="00637FFC" w:rsidP="00637FFC">
                          <w:r w:rsidRPr="009A7B09">
                            <w:rPr>
                              <w:sz w:val="22"/>
                            </w:rPr>
                            <w:t xml:space="preserve">Wow! this looks great </w:t>
                          </w:r>
                        </w:p>
                      </w:txbxContent>
                    </v:textbox>
                  </v:shape>
                  <v:shape id="_x0000_s1043" type="#_x0000_t62" style="position:absolute;left:3120;top:8214;width:2040;height:765" adj="3102,30664" fillcolor="white [3201]" strokecolor="black [3200]" strokeweight="2.5pt">
                    <v:shadow color="#868686"/>
                    <v:textbox style="mso-next-textbox:#_x0000_s1043">
                      <w:txbxContent>
                        <w:p w:rsidR="00637FFC" w:rsidRPr="009A7B09" w:rsidRDefault="00637FFC" w:rsidP="00637FFC">
                          <w:pPr>
                            <w:jc w:val="center"/>
                            <w:rPr>
                              <w:sz w:val="20"/>
                            </w:rPr>
                          </w:pPr>
                          <w:r w:rsidRPr="009A7B09">
                            <w:rPr>
                              <w:sz w:val="20"/>
                            </w:rPr>
                            <w:t>I am disappointed with quality</w:t>
                          </w:r>
                        </w:p>
                      </w:txbxContent>
                    </v:textbox>
                  </v:shape>
                  <v:shape id="_x0000_s1044" type="#_x0000_t62" style="position:absolute;left:4545;top:6420;width:2250;height:660" adj="2774,29258" fillcolor="white [3201]" strokecolor="black [3200]" strokeweight="2.5pt">
                    <v:shadow color="#868686"/>
                    <v:textbox style="mso-next-textbox:#_x0000_s1044">
                      <w:txbxContent>
                        <w:p w:rsidR="00637FFC" w:rsidRPr="009A7B09" w:rsidRDefault="00637FFC" w:rsidP="00637FFC">
                          <w:pPr>
                            <w:jc w:val="center"/>
                            <w:rPr>
                              <w:sz w:val="18"/>
                            </w:rPr>
                          </w:pPr>
                          <w:r w:rsidRPr="009A7B09">
                            <w:rPr>
                              <w:sz w:val="18"/>
                            </w:rPr>
                            <w:t>I like it, I can buy it</w:t>
                          </w:r>
                        </w:p>
                      </w:txbxContent>
                    </v:textbox>
                  </v:shape>
                  <v:shape id="_x0000_s1045" type="#_x0000_t62" style="position:absolute;left:7350;top:6907;width:1935;height:540" adj="3673,31200" fillcolor="white [3201]" strokecolor="black [3200]" strokeweight="2.5pt">
                    <v:shadow color="#868686"/>
                    <v:textbox style="mso-next-textbox:#_x0000_s1045">
                      <w:txbxContent>
                        <w:p w:rsidR="00637FFC" w:rsidRPr="009A7B09" w:rsidRDefault="00637FFC" w:rsidP="00637FFC">
                          <w:pPr>
                            <w:jc w:val="center"/>
                            <w:rPr>
                              <w:sz w:val="20"/>
                            </w:rPr>
                          </w:pPr>
                          <w:r w:rsidRPr="009A7B09">
                            <w:rPr>
                              <w:sz w:val="20"/>
                            </w:rPr>
                            <w:t>Will it be good?</w:t>
                          </w:r>
                        </w:p>
                      </w:txbxContent>
                    </v:textbox>
                  </v:shape>
                  <v:shape id="_x0000_s1046" type="#_x0000_t62" style="position:absolute;left:8985;top:8509;width:1800;height:553" adj="4476,29529" fillcolor="white [3201]" strokecolor="black [3200]" strokeweight="2.5pt">
                    <v:shadow color="#868686"/>
                    <v:textbox style="mso-next-textbox:#_x0000_s1046">
                      <w:txbxContent>
                        <w:p w:rsidR="00637FFC" w:rsidRPr="009A7B09" w:rsidRDefault="00637FFC" w:rsidP="00637FFC">
                          <w:pPr>
                            <w:jc w:val="center"/>
                            <w:rPr>
                              <w:sz w:val="20"/>
                            </w:rPr>
                          </w:pPr>
                          <w:r w:rsidRPr="009A7B09">
                            <w:rPr>
                              <w:sz w:val="20"/>
                            </w:rPr>
                            <w:t>I'm so happy</w:t>
                          </w:r>
                        </w:p>
                      </w:txbxContent>
                    </v:textbox>
                  </v:shape>
                </v:group>
              </w:pict>
            </w:r>
          </w:p>
          <w:p w:rsidR="00637FFC" w:rsidRPr="005E01E0" w:rsidRDefault="00637FFC" w:rsidP="00EF3E73">
            <w:pPr>
              <w:spacing w:line="360" w:lineRule="auto"/>
              <w:rPr>
                <w:rFonts w:ascii="Times New Roman" w:hAnsi="Times New Roman" w:cs="Times New Roman"/>
                <w:lang w:val="en-GB"/>
              </w:rPr>
            </w:pPr>
          </w:p>
        </w:tc>
        <w:tc>
          <w:tcPr>
            <w:tcW w:w="1915" w:type="dxa"/>
            <w:shd w:val="clear" w:color="auto" w:fill="DBE5F1" w:themeFill="accent1" w:themeFillTint="33"/>
          </w:tcPr>
          <w:p w:rsidR="00637FFC" w:rsidRPr="005E01E0" w:rsidRDefault="00637FFC" w:rsidP="00EF3E73">
            <w:pPr>
              <w:spacing w:line="360" w:lineRule="auto"/>
              <w:jc w:val="center"/>
              <w:rPr>
                <w:rFonts w:ascii="Times New Roman" w:hAnsi="Times New Roman" w:cs="Times New Roman"/>
                <w:lang w:val="en-GB"/>
              </w:rPr>
            </w:pPr>
            <w:r w:rsidRPr="005E01E0">
              <w:rPr>
                <w:noProof/>
              </w:rPr>
              <w:drawing>
                <wp:inline distT="0" distB="0" distL="0" distR="0">
                  <wp:extent cx="628650" cy="466725"/>
                  <wp:effectExtent l="19050" t="0" r="0" b="0"/>
                  <wp:docPr id="20" name="Picture 6" descr="Compare Icon, Transparent Compare.PNG Images &amp; Vector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Compare Icon, Transparent Compare.PNG Images &amp; Vector ..."/>
                          <pic:cNvPicPr>
                            <a:picLocks noChangeAspect="1" noChangeArrowheads="1"/>
                          </pic:cNvPicPr>
                        </pic:nvPicPr>
                        <pic:blipFill>
                          <a:blip r:embed="rId15" cstate="print"/>
                          <a:srcRect/>
                          <a:stretch>
                            <a:fillRect/>
                          </a:stretch>
                        </pic:blipFill>
                        <pic:spPr bwMode="auto">
                          <a:xfrm>
                            <a:off x="0" y="0"/>
                            <a:ext cx="628650" cy="466725"/>
                          </a:xfrm>
                          <a:prstGeom prst="rect">
                            <a:avLst/>
                          </a:prstGeom>
                          <a:noFill/>
                          <a:ln w="9525">
                            <a:noFill/>
                            <a:miter lim="800000"/>
                            <a:headEnd/>
                            <a:tailEnd/>
                          </a:ln>
                        </pic:spPr>
                      </pic:pic>
                    </a:graphicData>
                  </a:graphic>
                </wp:inline>
              </w:drawing>
            </w:r>
          </w:p>
          <w:p w:rsidR="00637FFC" w:rsidRPr="005E01E0" w:rsidRDefault="00637FFC" w:rsidP="00EF3E73">
            <w:pPr>
              <w:spacing w:line="360" w:lineRule="auto"/>
              <w:jc w:val="center"/>
              <w:rPr>
                <w:rFonts w:ascii="Times New Roman" w:hAnsi="Times New Roman" w:cs="Times New Roman"/>
                <w:lang w:val="en-GB"/>
              </w:rPr>
            </w:pPr>
          </w:p>
          <w:p w:rsidR="00637FFC" w:rsidRPr="005E01E0" w:rsidRDefault="00637FFC" w:rsidP="00EF3E73">
            <w:pPr>
              <w:spacing w:line="360" w:lineRule="auto"/>
              <w:jc w:val="center"/>
              <w:rPr>
                <w:rFonts w:ascii="Times New Roman" w:hAnsi="Times New Roman" w:cs="Times New Roman"/>
                <w:lang w:val="en-GB"/>
              </w:rPr>
            </w:pPr>
            <w:r w:rsidRPr="005E01E0">
              <w:rPr>
                <w:rFonts w:ascii="Times New Roman" w:hAnsi="Times New Roman" w:cs="Times New Roman"/>
                <w:lang w:val="en-GB"/>
              </w:rPr>
              <w:t xml:space="preserve">Analyzing the social media platforms  regarding the brand  image </w:t>
            </w:r>
          </w:p>
          <w:p w:rsidR="00637FFC" w:rsidRPr="005E01E0" w:rsidRDefault="00637FFC" w:rsidP="00EF3E73">
            <w:pPr>
              <w:spacing w:line="360" w:lineRule="auto"/>
              <w:jc w:val="center"/>
              <w:rPr>
                <w:rFonts w:ascii="Times New Roman" w:hAnsi="Times New Roman" w:cs="Times New Roman"/>
                <w:lang w:val="en-GB"/>
              </w:rPr>
            </w:pPr>
          </w:p>
          <w:p w:rsidR="00637FFC" w:rsidRPr="005E01E0" w:rsidRDefault="00637FFC" w:rsidP="00EF3E73">
            <w:pPr>
              <w:spacing w:line="360" w:lineRule="auto"/>
              <w:jc w:val="center"/>
              <w:rPr>
                <w:rFonts w:ascii="Times New Roman" w:hAnsi="Times New Roman" w:cs="Times New Roman"/>
                <w:lang w:val="en-GB"/>
              </w:rPr>
            </w:pPr>
          </w:p>
        </w:tc>
        <w:tc>
          <w:tcPr>
            <w:tcW w:w="1915" w:type="dxa"/>
            <w:shd w:val="clear" w:color="auto" w:fill="95B3D7" w:themeFill="accent1" w:themeFillTint="99"/>
          </w:tcPr>
          <w:p w:rsidR="00637FFC" w:rsidRPr="005E01E0" w:rsidRDefault="00637FFC" w:rsidP="00EF3E73">
            <w:pPr>
              <w:spacing w:line="360" w:lineRule="auto"/>
              <w:jc w:val="center"/>
              <w:rPr>
                <w:rFonts w:ascii="Times New Roman" w:hAnsi="Times New Roman" w:cs="Times New Roman"/>
                <w:lang w:val="en-GB"/>
              </w:rPr>
            </w:pPr>
            <w:r w:rsidRPr="005E01E0">
              <w:rPr>
                <w:noProof/>
              </w:rPr>
              <w:drawing>
                <wp:inline distT="0" distB="0" distL="0" distR="0">
                  <wp:extent cx="628650" cy="466725"/>
                  <wp:effectExtent l="19050" t="0" r="0" b="0"/>
                  <wp:docPr id="2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6" cstate="print"/>
                          <a:srcRect/>
                          <a:stretch>
                            <a:fillRect/>
                          </a:stretch>
                        </pic:blipFill>
                        <pic:spPr bwMode="auto">
                          <a:xfrm>
                            <a:off x="0" y="0"/>
                            <a:ext cx="629929" cy="467675"/>
                          </a:xfrm>
                          <a:prstGeom prst="rect">
                            <a:avLst/>
                          </a:prstGeom>
                          <a:noFill/>
                          <a:ln w="9525">
                            <a:noFill/>
                            <a:miter lim="800000"/>
                            <a:headEnd/>
                            <a:tailEnd/>
                          </a:ln>
                        </pic:spPr>
                      </pic:pic>
                    </a:graphicData>
                  </a:graphic>
                </wp:inline>
              </w:drawing>
            </w:r>
          </w:p>
          <w:p w:rsidR="00637FFC" w:rsidRPr="005E01E0" w:rsidRDefault="00637FFC" w:rsidP="00EF3E73">
            <w:pPr>
              <w:spacing w:line="360" w:lineRule="auto"/>
              <w:jc w:val="center"/>
              <w:rPr>
                <w:rFonts w:ascii="Times New Roman" w:hAnsi="Times New Roman" w:cs="Times New Roman"/>
                <w:lang w:val="en-GB"/>
              </w:rPr>
            </w:pPr>
          </w:p>
          <w:p w:rsidR="00637FFC" w:rsidRPr="005E01E0" w:rsidRDefault="00637FFC" w:rsidP="00EF3E73">
            <w:pPr>
              <w:spacing w:line="360" w:lineRule="auto"/>
              <w:jc w:val="center"/>
              <w:rPr>
                <w:rFonts w:ascii="Times New Roman" w:hAnsi="Times New Roman" w:cs="Times New Roman"/>
                <w:lang w:val="en-GB"/>
              </w:rPr>
            </w:pPr>
            <w:r w:rsidRPr="005E01E0">
              <w:rPr>
                <w:rFonts w:ascii="Times New Roman" w:hAnsi="Times New Roman" w:cs="Times New Roman"/>
                <w:lang w:val="en-GB"/>
              </w:rPr>
              <w:t xml:space="preserve">Identifying the nearest  service  centers and analyze the issues  probably associated  with the cars </w:t>
            </w:r>
          </w:p>
        </w:tc>
        <w:tc>
          <w:tcPr>
            <w:tcW w:w="1653" w:type="dxa"/>
            <w:shd w:val="clear" w:color="auto" w:fill="DAEEF3" w:themeFill="accent5" w:themeFillTint="33"/>
          </w:tcPr>
          <w:p w:rsidR="00637FFC" w:rsidRPr="005E01E0" w:rsidRDefault="00637FFC" w:rsidP="00EF3E73">
            <w:pPr>
              <w:spacing w:line="360" w:lineRule="auto"/>
              <w:jc w:val="center"/>
              <w:rPr>
                <w:rFonts w:ascii="Times New Roman" w:hAnsi="Times New Roman" w:cs="Times New Roman"/>
                <w:lang w:val="en-GB"/>
              </w:rPr>
            </w:pPr>
            <w:r w:rsidRPr="005E01E0">
              <w:rPr>
                <w:noProof/>
              </w:rPr>
              <w:drawing>
                <wp:inline distT="0" distB="0" distL="0" distR="0">
                  <wp:extent cx="600075" cy="514350"/>
                  <wp:effectExtent l="0" t="0" r="9525" b="0"/>
                  <wp:docPr id="22" name="Picture 14" descr="8 Mock Test Icons - Free in SVG, PNG, ICO - IconScou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8 Mock Test Icons - Free in SVG, PNG, ICO - IconScout"/>
                          <pic:cNvPicPr>
                            <a:picLocks noChangeAspect="1" noChangeArrowheads="1"/>
                          </pic:cNvPicPr>
                        </pic:nvPicPr>
                        <pic:blipFill>
                          <a:blip r:embed="rId17" cstate="print"/>
                          <a:srcRect/>
                          <a:stretch>
                            <a:fillRect/>
                          </a:stretch>
                        </pic:blipFill>
                        <pic:spPr bwMode="auto">
                          <a:xfrm>
                            <a:off x="0" y="0"/>
                            <a:ext cx="600075" cy="514350"/>
                          </a:xfrm>
                          <a:prstGeom prst="rect">
                            <a:avLst/>
                          </a:prstGeom>
                          <a:noFill/>
                          <a:ln w="9525">
                            <a:noFill/>
                            <a:miter lim="800000"/>
                            <a:headEnd/>
                            <a:tailEnd/>
                          </a:ln>
                        </pic:spPr>
                      </pic:pic>
                    </a:graphicData>
                  </a:graphic>
                </wp:inline>
              </w:drawing>
            </w:r>
          </w:p>
          <w:p w:rsidR="00637FFC" w:rsidRPr="005E01E0" w:rsidRDefault="00637FFC" w:rsidP="00EF3E73">
            <w:pPr>
              <w:spacing w:line="360" w:lineRule="auto"/>
              <w:jc w:val="center"/>
              <w:rPr>
                <w:rFonts w:ascii="Times New Roman" w:hAnsi="Times New Roman" w:cs="Times New Roman"/>
                <w:lang w:val="en-GB"/>
              </w:rPr>
            </w:pPr>
          </w:p>
          <w:p w:rsidR="00637FFC" w:rsidRPr="005E01E0" w:rsidRDefault="00637FFC" w:rsidP="00EF3E73">
            <w:pPr>
              <w:spacing w:line="360" w:lineRule="auto"/>
              <w:jc w:val="center"/>
              <w:rPr>
                <w:rFonts w:ascii="Times New Roman" w:hAnsi="Times New Roman" w:cs="Times New Roman"/>
                <w:lang w:val="en-GB"/>
              </w:rPr>
            </w:pPr>
            <w:r w:rsidRPr="005E01E0">
              <w:rPr>
                <w:rFonts w:ascii="Times New Roman" w:hAnsi="Times New Roman" w:cs="Times New Roman"/>
                <w:lang w:val="en-GB"/>
              </w:rPr>
              <w:t xml:space="preserve">Regular  checkups of the cars and maintenance </w:t>
            </w:r>
          </w:p>
        </w:tc>
        <w:tc>
          <w:tcPr>
            <w:tcW w:w="2250" w:type="dxa"/>
            <w:shd w:val="clear" w:color="auto" w:fill="B6DDE8" w:themeFill="accent5" w:themeFillTint="66"/>
          </w:tcPr>
          <w:p w:rsidR="00637FFC" w:rsidRPr="005E01E0" w:rsidRDefault="00637FFC" w:rsidP="00EF3E73">
            <w:pPr>
              <w:spacing w:line="360" w:lineRule="auto"/>
              <w:jc w:val="center"/>
              <w:rPr>
                <w:rFonts w:ascii="Times New Roman" w:hAnsi="Times New Roman" w:cs="Times New Roman"/>
                <w:lang w:val="en-GB"/>
              </w:rPr>
            </w:pPr>
            <w:r w:rsidRPr="005E01E0">
              <w:rPr>
                <w:noProof/>
              </w:rPr>
              <w:drawing>
                <wp:inline distT="0" distB="0" distL="0" distR="0">
                  <wp:extent cx="666750" cy="466725"/>
                  <wp:effectExtent l="19050" t="0" r="0" b="0"/>
                  <wp:docPr id="24" name="Picture 17" descr="Negotiate Icon Images – Browse 742,944 Stock Photos, Vector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Negotiate Icon Images – Browse 742,944 Stock Photos, Vectors ..."/>
                          <pic:cNvPicPr>
                            <a:picLocks noChangeAspect="1" noChangeArrowheads="1"/>
                          </pic:cNvPicPr>
                        </pic:nvPicPr>
                        <pic:blipFill>
                          <a:blip r:embed="rId18" cstate="print"/>
                          <a:srcRect/>
                          <a:stretch>
                            <a:fillRect/>
                          </a:stretch>
                        </pic:blipFill>
                        <pic:spPr bwMode="auto">
                          <a:xfrm>
                            <a:off x="0" y="0"/>
                            <a:ext cx="666750" cy="466725"/>
                          </a:xfrm>
                          <a:prstGeom prst="rect">
                            <a:avLst/>
                          </a:prstGeom>
                          <a:noFill/>
                          <a:ln w="9525">
                            <a:noFill/>
                            <a:miter lim="800000"/>
                            <a:headEnd/>
                            <a:tailEnd/>
                          </a:ln>
                        </pic:spPr>
                      </pic:pic>
                    </a:graphicData>
                  </a:graphic>
                </wp:inline>
              </w:drawing>
            </w:r>
          </w:p>
          <w:p w:rsidR="00637FFC" w:rsidRPr="005E01E0" w:rsidRDefault="00637FFC" w:rsidP="00EF3E73">
            <w:pPr>
              <w:spacing w:line="360" w:lineRule="auto"/>
              <w:jc w:val="center"/>
              <w:rPr>
                <w:rFonts w:ascii="Times New Roman" w:hAnsi="Times New Roman" w:cs="Times New Roman"/>
                <w:lang w:val="en-GB"/>
              </w:rPr>
            </w:pPr>
          </w:p>
          <w:p w:rsidR="00637FFC" w:rsidRPr="005E01E0" w:rsidRDefault="00637FFC" w:rsidP="00EF3E73">
            <w:pPr>
              <w:spacing w:line="360" w:lineRule="auto"/>
              <w:jc w:val="center"/>
              <w:rPr>
                <w:rFonts w:ascii="Times New Roman" w:hAnsi="Times New Roman" w:cs="Times New Roman"/>
                <w:lang w:val="en-GB"/>
              </w:rPr>
            </w:pPr>
          </w:p>
          <w:p w:rsidR="00637FFC" w:rsidRPr="005E01E0" w:rsidRDefault="00637FFC" w:rsidP="00EF3E73">
            <w:pPr>
              <w:spacing w:line="360" w:lineRule="auto"/>
              <w:jc w:val="center"/>
              <w:rPr>
                <w:rFonts w:ascii="Times New Roman" w:hAnsi="Times New Roman" w:cs="Times New Roman"/>
                <w:lang w:val="en-GB"/>
              </w:rPr>
            </w:pPr>
            <w:r w:rsidRPr="005E01E0">
              <w:rPr>
                <w:rFonts w:ascii="Times New Roman" w:hAnsi="Times New Roman" w:cs="Times New Roman"/>
                <w:lang w:val="en-GB"/>
              </w:rPr>
              <w:t>Maintain the car  with all its required services and maintain the standards</w:t>
            </w:r>
          </w:p>
        </w:tc>
      </w:tr>
    </w:tbl>
    <w:p w:rsidR="003B0F41" w:rsidRDefault="003B0F41" w:rsidP="005E01E0">
      <w:pPr>
        <w:pStyle w:val="Normal1"/>
        <w:rPr>
          <w:lang w:val="en-GB"/>
        </w:rPr>
      </w:pPr>
    </w:p>
    <w:p w:rsidR="00637FFC" w:rsidRDefault="00637FFC" w:rsidP="005E01E0">
      <w:pPr>
        <w:pStyle w:val="Normal1"/>
        <w:rPr>
          <w:lang w:val="en-GB"/>
        </w:rPr>
      </w:pPr>
    </w:p>
    <w:p w:rsidR="003B0F41" w:rsidRPr="005E01E0" w:rsidRDefault="007A2E0C" w:rsidP="005E01E0">
      <w:pPr>
        <w:pStyle w:val="Heading2"/>
        <w:rPr>
          <w:lang w:val="en-GB"/>
        </w:rPr>
      </w:pPr>
      <w:bookmarkStart w:id="25" w:name="_loh9p7uoghj2" w:colFirst="0" w:colLast="0"/>
      <w:bookmarkStart w:id="26" w:name="_Toc132807045"/>
      <w:bookmarkEnd w:id="25"/>
      <w:r w:rsidRPr="005E01E0">
        <w:rPr>
          <w:lang w:val="en-GB"/>
        </w:rPr>
        <w:t>7.2 During the purchase consumer journey</w:t>
      </w:r>
      <w:bookmarkEnd w:id="26"/>
    </w:p>
    <w:p w:rsidR="003B0F41" w:rsidRPr="005E01E0" w:rsidRDefault="00F76A87" w:rsidP="005E01E0">
      <w:pPr>
        <w:pStyle w:val="Normal1"/>
        <w:rPr>
          <w:lang w:val="en-GB"/>
        </w:rPr>
      </w:pPr>
      <w:r w:rsidRPr="005E01E0">
        <w:rPr>
          <w:lang w:val="en-GB"/>
        </w:rPr>
        <w:t>Dur</w:t>
      </w:r>
      <w:r w:rsidR="007A2E0C" w:rsidRPr="005E01E0">
        <w:rPr>
          <w:lang w:val="en-GB"/>
        </w:rPr>
        <w:t xml:space="preserve">ing the purchasing stage the customers are also intended to finish their decision-making process based on the gathered information and they are intended to accomplish their purchase. As opined by West et al. (2020, pp.275-297), during the purchasing period the customers prioritise the specific brand above the other available company and take decisions based on the price and risk associated with their selected brands. Therefore, the management of the businesses has to </w:t>
      </w:r>
      <w:r w:rsidR="00042895" w:rsidRPr="005E01E0">
        <w:rPr>
          <w:lang w:val="en-GB"/>
        </w:rPr>
        <w:t>make</w:t>
      </w:r>
      <w:r w:rsidR="007A2E0C" w:rsidRPr="005E01E0">
        <w:rPr>
          <w:lang w:val="en-GB"/>
        </w:rPr>
        <w:t xml:space="preserve"> effective improvements to their pricing strategies and adopt efficient marketing strategies to grab the attention of the customers to influence their decision-making system. The management of Aston Martin Lagonda has to stay aware of the different features available in the products of their competitors which are available at a cheap </w:t>
      </w:r>
      <w:r w:rsidR="007A2E0C" w:rsidRPr="005E01E0">
        <w:rPr>
          <w:lang w:val="en-GB"/>
        </w:rPr>
        <w:lastRenderedPageBreak/>
        <w:t xml:space="preserve">price. Aston Martin Lagonda has to make the appropriate situation for negotiating with their customers to affect their purchase decisions. Identifying the nearest service centres and analysing the issues probably associated with the cars are the specific intentions of the customers during this purchasing stage and the brand has to give these facilities to ensure their customers about their satisfaction. </w:t>
      </w:r>
    </w:p>
    <w:p w:rsidR="003B0F41" w:rsidRPr="005E01E0" w:rsidRDefault="007A2E0C" w:rsidP="005E01E0">
      <w:pPr>
        <w:pStyle w:val="Heading2"/>
        <w:rPr>
          <w:lang w:val="en-GB"/>
        </w:rPr>
      </w:pPr>
      <w:bookmarkStart w:id="27" w:name="_lf1p8k9kjwq5" w:colFirst="0" w:colLast="0"/>
      <w:bookmarkStart w:id="28" w:name="_Toc132807046"/>
      <w:bookmarkEnd w:id="27"/>
      <w:r w:rsidRPr="005E01E0">
        <w:rPr>
          <w:lang w:val="en-GB"/>
        </w:rPr>
        <w:t>7.3 Post-purchase consumer journey</w:t>
      </w:r>
      <w:bookmarkEnd w:id="28"/>
    </w:p>
    <w:p w:rsidR="003B0F41" w:rsidRPr="005E01E0" w:rsidRDefault="007A2E0C" w:rsidP="005E01E0">
      <w:pPr>
        <w:pStyle w:val="Normal1"/>
        <w:rPr>
          <w:lang w:val="en-GB"/>
        </w:rPr>
      </w:pPr>
      <w:r w:rsidRPr="005E01E0">
        <w:rPr>
          <w:lang w:val="en-GB"/>
        </w:rPr>
        <w:t xml:space="preserve">After purchasing the products the customers intended to have a significant amount of communication with the customer care executives of the brand whenever facing any kind of issues. As highlighted by Santoso et al. (2019, pp.18-30), in the post-purchase consumer journey the brand is able to ask the customers to give them feedback and share their honest reviews on the social media platform to maintain their brand reputation. Therefore, this stage is crucial as the customers are aware of the associated risks switch the sports cars of Aston Martin Lagonda and the management and their customer service executives are unable to negotiate with the customers any more. </w:t>
      </w:r>
    </w:p>
    <w:p w:rsidR="003B0F41" w:rsidRPr="005E01E0" w:rsidRDefault="007A2E0C" w:rsidP="005E01E0">
      <w:pPr>
        <w:pStyle w:val="Normal1"/>
        <w:jc w:val="center"/>
        <w:rPr>
          <w:lang w:val="en-GB"/>
        </w:rPr>
      </w:pPr>
      <w:r w:rsidRPr="005E01E0">
        <w:rPr>
          <w:noProof/>
        </w:rPr>
        <w:drawing>
          <wp:inline distT="114300" distB="114300" distL="114300" distR="114300">
            <wp:extent cx="4000500" cy="3228975"/>
            <wp:effectExtent l="25400" t="25400" r="25400" b="25400"/>
            <wp:docPr id="3" name="image5.png"/>
            <wp:cNvGraphicFramePr/>
            <a:graphic xmlns:a="http://schemas.openxmlformats.org/drawingml/2006/main">
              <a:graphicData uri="http://schemas.openxmlformats.org/drawingml/2006/picture">
                <pic:pic xmlns:pic="http://schemas.openxmlformats.org/drawingml/2006/picture">
                  <pic:nvPicPr>
                    <pic:cNvPr id="3" name="image5.png"/>
                    <pic:cNvPicPr/>
                  </pic:nvPicPr>
                  <pic:blipFill>
                    <a:blip r:embed="rId19"/>
                    <a:stretch>
                      <a:fillRect/>
                    </a:stretch>
                  </pic:blipFill>
                  <pic:spPr>
                    <a:xfrm>
                      <a:off x="0" y="0"/>
                      <a:ext cx="4000500" cy="3228975"/>
                    </a:xfrm>
                    <a:prstGeom prst="rect">
                      <a:avLst/>
                    </a:prstGeom>
                    <a:ln w="25400">
                      <a:solidFill>
                        <a:srgbClr val="000000"/>
                      </a:solidFill>
                      <a:prstDash val="solid"/>
                    </a:ln>
                  </pic:spPr>
                </pic:pic>
              </a:graphicData>
            </a:graphic>
          </wp:inline>
        </w:drawing>
      </w:r>
    </w:p>
    <w:p w:rsidR="003B0F41" w:rsidRPr="005E01E0" w:rsidRDefault="007A2E0C" w:rsidP="005E01E0">
      <w:pPr>
        <w:pStyle w:val="Normal1"/>
        <w:jc w:val="center"/>
        <w:rPr>
          <w:b/>
          <w:lang w:val="en-GB"/>
        </w:rPr>
      </w:pPr>
      <w:r w:rsidRPr="005E01E0">
        <w:rPr>
          <w:b/>
          <w:lang w:val="en-GB"/>
        </w:rPr>
        <w:t>Figure 7: Customer pain point</w:t>
      </w:r>
    </w:p>
    <w:p w:rsidR="003B0F41" w:rsidRPr="005E01E0" w:rsidRDefault="007A2E0C" w:rsidP="005E01E0">
      <w:pPr>
        <w:pStyle w:val="Normal1"/>
        <w:jc w:val="center"/>
        <w:rPr>
          <w:lang w:val="en-GB"/>
        </w:rPr>
      </w:pPr>
      <w:r w:rsidRPr="005E01E0">
        <w:rPr>
          <w:lang w:val="en-GB"/>
        </w:rPr>
        <w:t>(Source: Influenced by Santoso et al. 2019, pp.18-30)</w:t>
      </w:r>
    </w:p>
    <w:p w:rsidR="003B0F41" w:rsidRPr="005E01E0" w:rsidRDefault="007A2E0C" w:rsidP="005E01E0">
      <w:pPr>
        <w:pStyle w:val="Normal1"/>
        <w:rPr>
          <w:lang w:val="en-GB"/>
        </w:rPr>
      </w:pPr>
      <w:r w:rsidRPr="005E01E0">
        <w:rPr>
          <w:lang w:val="en-GB"/>
        </w:rPr>
        <w:t xml:space="preserve">In this stage, the management of Aston Martin Lagonda is able to make an appropriate analysis of different social media platforms and stay connected with their customers to provide efficient after-sales services. </w:t>
      </w:r>
      <w:r w:rsidR="004D5A04" w:rsidRPr="00360266">
        <w:rPr>
          <w:lang w:val="en-GB"/>
        </w:rPr>
        <w:t>As an  example, unclear communication with the brands works  as  customer pain points therefore, the management of Aston Martin Lagonda have  to take care of this issue.</w:t>
      </w:r>
      <w:r w:rsidR="004D5A04">
        <w:rPr>
          <w:lang w:val="en-GB"/>
        </w:rPr>
        <w:t xml:space="preserve"> </w:t>
      </w:r>
      <w:r w:rsidRPr="005E01E0">
        <w:rPr>
          <w:lang w:val="en-GB"/>
        </w:rPr>
        <w:t xml:space="preserve">As stated by West et al. (2020, pp.275-297), the after-sale services of </w:t>
      </w:r>
      <w:r w:rsidRPr="005E01E0">
        <w:rPr>
          <w:lang w:val="en-GB"/>
        </w:rPr>
        <w:lastRenderedPageBreak/>
        <w:t xml:space="preserve">the brands are capable to </w:t>
      </w:r>
      <w:r w:rsidR="00F07832" w:rsidRPr="005E01E0">
        <w:rPr>
          <w:lang w:val="en-GB"/>
        </w:rPr>
        <w:t>make</w:t>
      </w:r>
      <w:r w:rsidRPr="005E01E0">
        <w:rPr>
          <w:lang w:val="en-GB"/>
        </w:rPr>
        <w:t xml:space="preserve"> improvements in their brand reputations. Therefore, this creates a significant impact on the customer's journey to derive satisfaction. Aston Martin Lagonda has to </w:t>
      </w:r>
      <w:r w:rsidR="004E7092" w:rsidRPr="005E01E0">
        <w:rPr>
          <w:lang w:val="en-GB"/>
        </w:rPr>
        <w:t>make</w:t>
      </w:r>
      <w:r w:rsidRPr="005E01E0">
        <w:rPr>
          <w:lang w:val="en-GB"/>
        </w:rPr>
        <w:t xml:space="preserve"> an effective analysis of the customer pain points to make effective improvements in their end-to-end customer experiences. </w:t>
      </w:r>
    </w:p>
    <w:p w:rsidR="003B0F41" w:rsidRPr="005E01E0" w:rsidRDefault="007A2E0C" w:rsidP="005E01E0">
      <w:pPr>
        <w:pStyle w:val="Heading1"/>
        <w:rPr>
          <w:lang w:val="en-GB"/>
        </w:rPr>
      </w:pPr>
      <w:bookmarkStart w:id="29" w:name="_frwa6vldnzd5" w:colFirst="0" w:colLast="0"/>
      <w:bookmarkStart w:id="30" w:name="_Toc132807047"/>
      <w:bookmarkEnd w:id="29"/>
      <w:r w:rsidRPr="005E01E0">
        <w:rPr>
          <w:lang w:val="en-GB"/>
        </w:rPr>
        <w:t>8. Total engagement model</w:t>
      </w:r>
      <w:bookmarkEnd w:id="30"/>
    </w:p>
    <w:p w:rsidR="003B0F41" w:rsidRPr="005E01E0" w:rsidRDefault="007A2E0C" w:rsidP="005E01E0">
      <w:pPr>
        <w:pStyle w:val="Normal1"/>
        <w:rPr>
          <w:lang w:val="en-GB"/>
        </w:rPr>
      </w:pPr>
      <w:r w:rsidRPr="005E01E0">
        <w:rPr>
          <w:lang w:val="en-GB"/>
        </w:rPr>
        <w:t xml:space="preserve">The total engagement model is associated with aligning the customer with the brand values, advertisements, culture and customer experiences. Based on this theory the brands have to make a proper analysis of their customers to develop effective organisational values and these values are also required to be reflected through the brand advertisements. As opined by France-Harris et al. (2019, pp.21-39), in term of analysing the total engagement rate of the brands the management have to divide the total number of engagement power post by the reach </w:t>
      </w:r>
      <w:r w:rsidR="008A7290" w:rsidRPr="005E01E0">
        <w:rPr>
          <w:lang w:val="en-GB"/>
        </w:rPr>
        <w:t>per</w:t>
      </w:r>
      <w:r w:rsidRPr="005E01E0">
        <w:rPr>
          <w:lang w:val="en-GB"/>
        </w:rPr>
        <w:t xml:space="preserve"> pos</w:t>
      </w:r>
      <w:bookmarkStart w:id="31" w:name="_GoBack"/>
      <w:bookmarkEnd w:id="31"/>
      <w:r w:rsidRPr="005E01E0">
        <w:rPr>
          <w:lang w:val="en-GB"/>
        </w:rPr>
        <w:t xml:space="preserve">t and multiply it by 100. Aston Martin Lagonda is able to make an effective analysis of its customer engagement rate while making an effective analysis of its social media reach. This strategy will be beneficial for the management of the firms to make an effective analysis of the emotional, social, convenience and contextual engagement rate of the customers with their brands. </w:t>
      </w:r>
    </w:p>
    <w:p w:rsidR="003B0F41" w:rsidRPr="005E01E0" w:rsidRDefault="007A2E0C" w:rsidP="005E01E0">
      <w:pPr>
        <w:pStyle w:val="Heading1"/>
        <w:jc w:val="center"/>
        <w:rPr>
          <w:lang w:val="en-GB"/>
        </w:rPr>
      </w:pPr>
      <w:bookmarkStart w:id="32" w:name="_saycvc6mij05" w:colFirst="0" w:colLast="0"/>
      <w:bookmarkEnd w:id="32"/>
      <w:r w:rsidRPr="005E01E0">
        <w:rPr>
          <w:noProof/>
        </w:rPr>
        <w:drawing>
          <wp:inline distT="114300" distB="114300" distL="114300" distR="114300">
            <wp:extent cx="3933825" cy="3714750"/>
            <wp:effectExtent l="25400" t="25400" r="25400" b="25400"/>
            <wp:docPr id="2" name="image2.png"/>
            <wp:cNvGraphicFramePr/>
            <a:graphic xmlns:a="http://schemas.openxmlformats.org/drawingml/2006/main">
              <a:graphicData uri="http://schemas.openxmlformats.org/drawingml/2006/picture">
                <pic:pic xmlns:pic="http://schemas.openxmlformats.org/drawingml/2006/picture">
                  <pic:nvPicPr>
                    <pic:cNvPr id="2" name="image2.png"/>
                    <pic:cNvPicPr/>
                  </pic:nvPicPr>
                  <pic:blipFill>
                    <a:blip r:embed="rId20"/>
                    <a:stretch>
                      <a:fillRect/>
                    </a:stretch>
                  </pic:blipFill>
                  <pic:spPr>
                    <a:xfrm>
                      <a:off x="0" y="0"/>
                      <a:ext cx="3933825" cy="3714750"/>
                    </a:xfrm>
                    <a:prstGeom prst="rect">
                      <a:avLst/>
                    </a:prstGeom>
                    <a:ln w="25400">
                      <a:solidFill>
                        <a:srgbClr val="000000"/>
                      </a:solidFill>
                      <a:prstDash val="solid"/>
                    </a:ln>
                  </pic:spPr>
                </pic:pic>
              </a:graphicData>
            </a:graphic>
          </wp:inline>
        </w:drawing>
      </w:r>
    </w:p>
    <w:p w:rsidR="003B0F41" w:rsidRPr="005E01E0" w:rsidRDefault="007A2E0C" w:rsidP="005E01E0">
      <w:pPr>
        <w:pStyle w:val="Normal1"/>
        <w:jc w:val="center"/>
        <w:rPr>
          <w:b/>
          <w:lang w:val="en-GB"/>
        </w:rPr>
      </w:pPr>
      <w:r w:rsidRPr="005E01E0">
        <w:rPr>
          <w:b/>
          <w:lang w:val="en-GB"/>
        </w:rPr>
        <w:t>Figure 7: Total engagement model</w:t>
      </w:r>
    </w:p>
    <w:p w:rsidR="003B0F41" w:rsidRPr="005E01E0" w:rsidRDefault="007A2E0C" w:rsidP="005E01E0">
      <w:pPr>
        <w:pStyle w:val="Normal1"/>
        <w:jc w:val="center"/>
        <w:rPr>
          <w:lang w:val="en-GB"/>
        </w:rPr>
      </w:pPr>
      <w:r w:rsidRPr="005E01E0">
        <w:rPr>
          <w:lang w:val="en-GB"/>
        </w:rPr>
        <w:t>(Source: Influenced by France-Harris et al. 2019, pp.21-39)</w:t>
      </w:r>
    </w:p>
    <w:p w:rsidR="003B0F41" w:rsidRPr="005E01E0" w:rsidRDefault="007A2E0C" w:rsidP="005E01E0">
      <w:pPr>
        <w:pStyle w:val="Normal1"/>
        <w:rPr>
          <w:lang w:val="en-GB"/>
        </w:rPr>
      </w:pPr>
      <w:r w:rsidRPr="005E01E0">
        <w:rPr>
          <w:lang w:val="en-GB"/>
        </w:rPr>
        <w:lastRenderedPageBreak/>
        <w:t>The engagement model is a customer-centred model and makes an effective analysis of the social-emotional cognitive and convenience engagement of their target customer with the brand and its products. Therefore, active social media marketing is essential for enhancing the rate of customer engagement with the brands. As narrated by Suguitan et al. (2019, pp.602-615), exploring the requirements of the customers and anticipating their responses towards the products are essential to managing the brand engagement rate of the firms. Aston Martin Lagonda has to make an effective analysis of the changing demands of its customers based on the changing regions. Therefore, this will be beneficial to proceed with international business. Based on this it can state that the management of the business has to make an effective analysis of the changing customer demands and change the contents of the advertisement according to its demands. This strategy will be beneficial for enhancing the customer engagement rate with the firm. Customer value propositions have to reflect through effective advertisements to enhance their brand engagements.</w:t>
      </w:r>
    </w:p>
    <w:p w:rsidR="00EA2F7C" w:rsidRPr="005E01E0" w:rsidRDefault="00EA2F7C" w:rsidP="005E01E0">
      <w:pPr>
        <w:pStyle w:val="NormalWeb"/>
        <w:spacing w:before="0" w:beforeAutospacing="0" w:after="0" w:afterAutospacing="0" w:line="360" w:lineRule="auto"/>
        <w:jc w:val="both"/>
        <w:rPr>
          <w:lang w:val="en-GB"/>
        </w:rPr>
      </w:pPr>
      <w:r w:rsidRPr="005E01E0">
        <w:rPr>
          <w:b/>
          <w:bCs/>
          <w:color w:val="000000"/>
          <w:lang w:val="en-GB"/>
        </w:rPr>
        <w:t>9. Recommendations</w:t>
      </w:r>
    </w:p>
    <w:p w:rsidR="00EA2F7C" w:rsidRPr="005E01E0" w:rsidRDefault="00EA2F7C" w:rsidP="005E01E0">
      <w:pPr>
        <w:pStyle w:val="NormalWeb"/>
        <w:spacing w:before="0" w:beforeAutospacing="0" w:after="0" w:afterAutospacing="0" w:line="360" w:lineRule="auto"/>
        <w:jc w:val="both"/>
        <w:rPr>
          <w:lang w:val="en-GB"/>
        </w:rPr>
      </w:pPr>
      <w:r w:rsidRPr="005E01E0">
        <w:rPr>
          <w:color w:val="000000"/>
          <w:lang w:val="en-GB"/>
        </w:rPr>
        <w:t xml:space="preserve">As discussed above, this aspect focuses on developing marketing strategies for a company named Aston Martin. This company focused on managing both offline and online aspects to deliver multiple marketing factors. In addition, Aston Martin will focus on its marketing aspects through online and offline strategies. </w:t>
      </w:r>
      <w:r w:rsidRPr="005E01E0">
        <w:rPr>
          <w:b/>
          <w:bCs/>
          <w:i/>
          <w:iCs/>
          <w:color w:val="000000"/>
          <w:lang w:val="en-GB"/>
        </w:rPr>
        <w:t xml:space="preserve">“Sending out seasonal cards and gifts” </w:t>
      </w:r>
      <w:r w:rsidRPr="005E01E0">
        <w:rPr>
          <w:color w:val="000000"/>
          <w:lang w:val="en-GB"/>
        </w:rPr>
        <w:t>is going to be beneficial for marketing aspects managed by Aston Martin.</w:t>
      </w:r>
    </w:p>
    <w:p w:rsidR="00EA2F7C" w:rsidRPr="005E01E0" w:rsidRDefault="00EA2F7C" w:rsidP="005E01E0">
      <w:pPr>
        <w:pStyle w:val="NormalWeb"/>
        <w:numPr>
          <w:ilvl w:val="0"/>
          <w:numId w:val="3"/>
        </w:numPr>
        <w:spacing w:before="0" w:beforeAutospacing="0" w:after="0" w:afterAutospacing="0" w:line="360" w:lineRule="auto"/>
        <w:jc w:val="both"/>
        <w:textAlignment w:val="baseline"/>
        <w:rPr>
          <w:color w:val="000000"/>
          <w:lang w:val="en-GB"/>
        </w:rPr>
      </w:pPr>
      <w:r w:rsidRPr="005E01E0">
        <w:rPr>
          <w:color w:val="000000"/>
          <w:lang w:val="en-GB"/>
        </w:rPr>
        <w:t>Aston Martin needs to focus on developing engaging content to manage marketing factors for further reference. It can develop share-worthy content for Aston Martin. </w:t>
      </w:r>
    </w:p>
    <w:p w:rsidR="00EA2F7C" w:rsidRPr="005E01E0" w:rsidRDefault="00EA2F7C" w:rsidP="005E01E0">
      <w:pPr>
        <w:pStyle w:val="NormalWeb"/>
        <w:numPr>
          <w:ilvl w:val="0"/>
          <w:numId w:val="3"/>
        </w:numPr>
        <w:spacing w:before="0" w:beforeAutospacing="0" w:after="0" w:afterAutospacing="0" w:line="360" w:lineRule="auto"/>
        <w:jc w:val="both"/>
        <w:textAlignment w:val="baseline"/>
        <w:rPr>
          <w:color w:val="000000"/>
          <w:lang w:val="en-GB"/>
        </w:rPr>
      </w:pPr>
      <w:r w:rsidRPr="005E01E0">
        <w:rPr>
          <w:color w:val="000000"/>
          <w:lang w:val="en-GB"/>
        </w:rPr>
        <w:t>Aston Martin Lagonda needs to consider the target audience to deliver significant aspects as a part of its online marketing strategy. </w:t>
      </w:r>
    </w:p>
    <w:p w:rsidR="00EA2F7C" w:rsidRPr="005E01E0" w:rsidRDefault="00EA2F7C" w:rsidP="005E01E0">
      <w:pPr>
        <w:pStyle w:val="NormalWeb"/>
        <w:numPr>
          <w:ilvl w:val="0"/>
          <w:numId w:val="3"/>
        </w:numPr>
        <w:spacing w:before="0" w:beforeAutospacing="0" w:after="0" w:afterAutospacing="0" w:line="360" w:lineRule="auto"/>
        <w:jc w:val="both"/>
        <w:textAlignment w:val="baseline"/>
        <w:rPr>
          <w:color w:val="000000"/>
          <w:lang w:val="en-GB"/>
        </w:rPr>
      </w:pPr>
      <w:r w:rsidRPr="005E01E0">
        <w:rPr>
          <w:color w:val="000000"/>
          <w:lang w:val="en-GB"/>
        </w:rPr>
        <w:t>Incorporation of a behavioural analysis helps in managing online aspects for companies. It will help in developing an online agenda for Aston Martin Loganda's marketing strategy. In addition, the usage of a conversational marketing strategy can manage online marketing factors for organisations (</w:t>
      </w:r>
      <w:r w:rsidRPr="005E01E0">
        <w:rPr>
          <w:color w:val="000000"/>
          <w:shd w:val="clear" w:color="auto" w:fill="FFFFFF"/>
          <w:lang w:val="en-GB"/>
        </w:rPr>
        <w:t xml:space="preserve">Martin </w:t>
      </w:r>
      <w:r w:rsidRPr="00E453FF">
        <w:rPr>
          <w:iCs/>
          <w:color w:val="000000"/>
          <w:shd w:val="clear" w:color="auto" w:fill="FFFFFF"/>
          <w:lang w:val="en-GB"/>
        </w:rPr>
        <w:t>et al</w:t>
      </w:r>
      <w:r w:rsidRPr="00E453FF">
        <w:rPr>
          <w:color w:val="000000"/>
          <w:shd w:val="clear" w:color="auto" w:fill="FFFFFF"/>
          <w:lang w:val="en-GB"/>
        </w:rPr>
        <w:t>.</w:t>
      </w:r>
      <w:r w:rsidRPr="005E01E0">
        <w:rPr>
          <w:color w:val="000000"/>
          <w:shd w:val="clear" w:color="auto" w:fill="FFFFFF"/>
          <w:lang w:val="en-GB"/>
        </w:rPr>
        <w:t xml:space="preserve"> 2022</w:t>
      </w:r>
      <w:r w:rsidR="00E453FF">
        <w:rPr>
          <w:color w:val="000000"/>
          <w:shd w:val="clear" w:color="auto" w:fill="FFFFFF"/>
          <w:lang w:val="en-GB"/>
        </w:rPr>
        <w:t xml:space="preserve">, </w:t>
      </w:r>
      <w:r w:rsidR="00E453FF">
        <w:rPr>
          <w:color w:val="000000"/>
          <w:shd w:val="clear" w:color="auto" w:fill="FFFFFF"/>
        </w:rPr>
        <w:t>pp. 1-11</w:t>
      </w:r>
      <w:r w:rsidRPr="005E01E0">
        <w:rPr>
          <w:color w:val="000000"/>
          <w:lang w:val="en-GB"/>
        </w:rPr>
        <w:t xml:space="preserve">). </w:t>
      </w:r>
      <w:r w:rsidRPr="005E01E0">
        <w:rPr>
          <w:b/>
          <w:bCs/>
          <w:i/>
          <w:iCs/>
          <w:color w:val="000000"/>
          <w:lang w:val="en-GB"/>
        </w:rPr>
        <w:t xml:space="preserve">“Content marketing strategies with leading influencers” </w:t>
      </w:r>
      <w:r w:rsidRPr="005E01E0">
        <w:rPr>
          <w:color w:val="000000"/>
          <w:lang w:val="en-GB"/>
        </w:rPr>
        <w:t>will help in developing more marketing aspects for Aston Martin’s success. Developing long-term strategies can help in enhancing aspects related to content marketing. </w:t>
      </w:r>
    </w:p>
    <w:p w:rsidR="00EA2F7C" w:rsidRPr="005E01E0" w:rsidRDefault="00EA2F7C" w:rsidP="005E01E0">
      <w:pPr>
        <w:pStyle w:val="NormalWeb"/>
        <w:numPr>
          <w:ilvl w:val="0"/>
          <w:numId w:val="3"/>
        </w:numPr>
        <w:spacing w:before="0" w:beforeAutospacing="0" w:after="0" w:afterAutospacing="0" w:line="360" w:lineRule="auto"/>
        <w:jc w:val="both"/>
        <w:textAlignment w:val="baseline"/>
        <w:rPr>
          <w:color w:val="000000"/>
          <w:lang w:val="en-GB"/>
        </w:rPr>
      </w:pPr>
      <w:r w:rsidRPr="005E01E0">
        <w:rPr>
          <w:color w:val="000000"/>
          <w:lang w:val="en-GB"/>
        </w:rPr>
        <w:t xml:space="preserve">As discussed above, this organisation is going to focus on managing </w:t>
      </w:r>
      <w:r w:rsidRPr="005E01E0">
        <w:rPr>
          <w:b/>
          <w:bCs/>
          <w:i/>
          <w:iCs/>
          <w:color w:val="000000"/>
          <w:lang w:val="en-GB"/>
        </w:rPr>
        <w:t xml:space="preserve">“content marketing by incorporating influencers” </w:t>
      </w:r>
      <w:r w:rsidRPr="005E01E0">
        <w:rPr>
          <w:color w:val="000000"/>
          <w:lang w:val="en-GB"/>
        </w:rPr>
        <w:t xml:space="preserve">to generate effective marketing outcomes. Managing consistency in terms of brand voice can help in managing the influencer </w:t>
      </w:r>
      <w:r w:rsidRPr="005E01E0">
        <w:rPr>
          <w:color w:val="000000"/>
          <w:lang w:val="en-GB"/>
        </w:rPr>
        <w:lastRenderedPageBreak/>
        <w:t>marketing strategy for organisations (</w:t>
      </w:r>
      <w:r w:rsidRPr="005E01E0">
        <w:rPr>
          <w:color w:val="000000"/>
          <w:shd w:val="clear" w:color="auto" w:fill="FFFFFF"/>
          <w:lang w:val="en-GB"/>
        </w:rPr>
        <w:t xml:space="preserve">Benbya </w:t>
      </w:r>
      <w:r w:rsidRPr="00E453FF">
        <w:rPr>
          <w:iCs/>
          <w:color w:val="000000"/>
          <w:shd w:val="clear" w:color="auto" w:fill="FFFFFF"/>
          <w:lang w:val="en-GB"/>
        </w:rPr>
        <w:t>et al</w:t>
      </w:r>
      <w:r w:rsidRPr="00E453FF">
        <w:rPr>
          <w:color w:val="000000"/>
          <w:shd w:val="clear" w:color="auto" w:fill="FFFFFF"/>
          <w:lang w:val="en-GB"/>
        </w:rPr>
        <w:t>.</w:t>
      </w:r>
      <w:r w:rsidRPr="005E01E0">
        <w:rPr>
          <w:color w:val="000000"/>
          <w:shd w:val="clear" w:color="auto" w:fill="FFFFFF"/>
          <w:lang w:val="en-GB"/>
        </w:rPr>
        <w:t xml:space="preserve"> 2021</w:t>
      </w:r>
      <w:r w:rsidR="00E453FF">
        <w:rPr>
          <w:color w:val="000000"/>
          <w:shd w:val="clear" w:color="auto" w:fill="FFFFFF"/>
          <w:lang w:val="en-GB"/>
        </w:rPr>
        <w:t xml:space="preserve">. </w:t>
      </w:r>
      <w:r w:rsidR="00E453FF">
        <w:rPr>
          <w:color w:val="000000"/>
          <w:shd w:val="clear" w:color="auto" w:fill="FFFFFF"/>
        </w:rPr>
        <w:t>pp. 1-10</w:t>
      </w:r>
      <w:r w:rsidRPr="005E01E0">
        <w:rPr>
          <w:color w:val="000000"/>
          <w:lang w:val="en-GB"/>
        </w:rPr>
        <w:t>). The development of various content types can help Aston Motion to change its marketing procedure. </w:t>
      </w:r>
    </w:p>
    <w:p w:rsidR="00EA2F7C" w:rsidRPr="005E01E0" w:rsidRDefault="00EA2F7C" w:rsidP="005E01E0">
      <w:pPr>
        <w:pStyle w:val="NormalWeb"/>
        <w:numPr>
          <w:ilvl w:val="0"/>
          <w:numId w:val="3"/>
        </w:numPr>
        <w:spacing w:before="0" w:beforeAutospacing="0" w:after="0" w:afterAutospacing="0" w:line="360" w:lineRule="auto"/>
        <w:jc w:val="both"/>
        <w:textAlignment w:val="baseline"/>
        <w:rPr>
          <w:color w:val="000000"/>
          <w:lang w:val="en-GB"/>
        </w:rPr>
      </w:pPr>
      <w:r w:rsidRPr="005E01E0">
        <w:rPr>
          <w:color w:val="000000"/>
          <w:lang w:val="en-GB"/>
        </w:rPr>
        <w:t>Aston Martin needs to develop major marketing goals to enhance the effectiveness of outcomes. As an organisation, it is responsible for identifying influencers to enhance its marketing factors. Aston Martin also needs to reach out to influencers to incorporate influencer marketing as an online strategy.  </w:t>
      </w:r>
    </w:p>
    <w:p w:rsidR="00EA2F7C" w:rsidRPr="005E01E0" w:rsidRDefault="00EA2F7C" w:rsidP="005E01E0">
      <w:pPr>
        <w:pStyle w:val="NormalWeb"/>
        <w:numPr>
          <w:ilvl w:val="0"/>
          <w:numId w:val="3"/>
        </w:numPr>
        <w:spacing w:before="0" w:beforeAutospacing="0" w:after="0" w:afterAutospacing="0" w:line="360" w:lineRule="auto"/>
        <w:jc w:val="both"/>
        <w:textAlignment w:val="baseline"/>
        <w:rPr>
          <w:color w:val="000000"/>
          <w:lang w:val="en-GB"/>
        </w:rPr>
      </w:pPr>
      <w:r w:rsidRPr="005E01E0">
        <w:rPr>
          <w:color w:val="000000"/>
          <w:lang w:val="en-GB"/>
        </w:rPr>
        <w:t>In this context, the incorporation of multiple factors such as monitoring, measuring and improving can be effective in managing influencer marketing (</w:t>
      </w:r>
      <w:r w:rsidRPr="005E01E0">
        <w:rPr>
          <w:color w:val="000000"/>
          <w:shd w:val="clear" w:color="auto" w:fill="FFFFFF"/>
          <w:lang w:val="en-GB"/>
        </w:rPr>
        <w:t xml:space="preserve">Wickert </w:t>
      </w:r>
      <w:r w:rsidRPr="00E453FF">
        <w:rPr>
          <w:iCs/>
          <w:color w:val="000000"/>
          <w:shd w:val="clear" w:color="auto" w:fill="FFFFFF"/>
          <w:lang w:val="en-GB"/>
        </w:rPr>
        <w:t>et al</w:t>
      </w:r>
      <w:r w:rsidRPr="005E01E0">
        <w:rPr>
          <w:color w:val="000000"/>
          <w:shd w:val="clear" w:color="auto" w:fill="FFFFFF"/>
          <w:lang w:val="en-GB"/>
        </w:rPr>
        <w:t>. 2021</w:t>
      </w:r>
      <w:r w:rsidR="0093282B">
        <w:rPr>
          <w:color w:val="000000"/>
          <w:shd w:val="clear" w:color="auto" w:fill="FFFFFF"/>
          <w:lang w:val="en-GB"/>
        </w:rPr>
        <w:t xml:space="preserve">, </w:t>
      </w:r>
      <w:r w:rsidR="0093282B">
        <w:rPr>
          <w:color w:val="000000"/>
          <w:shd w:val="clear" w:color="auto" w:fill="FFFFFF"/>
        </w:rPr>
        <w:t>pp.297-320</w:t>
      </w:r>
      <w:r w:rsidRPr="005E01E0">
        <w:rPr>
          <w:color w:val="000000"/>
          <w:lang w:val="en-GB"/>
        </w:rPr>
        <w:t xml:space="preserve">). It will help Aston Martin to develop engaging content with the help of social media influencers. </w:t>
      </w:r>
      <w:r w:rsidRPr="005E01E0">
        <w:rPr>
          <w:rStyle w:val="apple-tab-span"/>
          <w:color w:val="000000"/>
          <w:lang w:val="en-GB"/>
        </w:rPr>
        <w:tab/>
      </w:r>
    </w:p>
    <w:p w:rsidR="00EA2F7C" w:rsidRPr="005E01E0" w:rsidRDefault="00EA2F7C" w:rsidP="005E01E0">
      <w:pPr>
        <w:pStyle w:val="NormalWeb"/>
        <w:numPr>
          <w:ilvl w:val="0"/>
          <w:numId w:val="3"/>
        </w:numPr>
        <w:spacing w:before="0" w:beforeAutospacing="0" w:after="0" w:afterAutospacing="0" w:line="360" w:lineRule="auto"/>
        <w:jc w:val="both"/>
        <w:textAlignment w:val="baseline"/>
        <w:rPr>
          <w:color w:val="000000"/>
          <w:lang w:val="en-GB"/>
        </w:rPr>
      </w:pPr>
      <w:r w:rsidRPr="005E01E0">
        <w:rPr>
          <w:color w:val="000000"/>
          <w:lang w:val="en-GB"/>
        </w:rPr>
        <w:t xml:space="preserve">Usage of business cards can help in managing offline marketing aspects for Aston Martin. </w:t>
      </w:r>
      <w:r w:rsidRPr="005E01E0">
        <w:rPr>
          <w:b/>
          <w:bCs/>
          <w:i/>
          <w:iCs/>
          <w:color w:val="000000"/>
          <w:lang w:val="en-GB"/>
        </w:rPr>
        <w:t xml:space="preserve">“Sending out seasonal cards and gifts” </w:t>
      </w:r>
      <w:r w:rsidRPr="005E01E0">
        <w:rPr>
          <w:color w:val="000000"/>
          <w:lang w:val="en-GB"/>
        </w:rPr>
        <w:t>can be beneficial to enhance offline marketing strategy for organisations (</w:t>
      </w:r>
      <w:r w:rsidRPr="005E01E0">
        <w:rPr>
          <w:color w:val="000000"/>
          <w:shd w:val="clear" w:color="auto" w:fill="FFFFFF"/>
          <w:lang w:val="en-GB"/>
        </w:rPr>
        <w:t xml:space="preserve">Khorsheed </w:t>
      </w:r>
      <w:r w:rsidRPr="00E453FF">
        <w:rPr>
          <w:iCs/>
          <w:color w:val="000000"/>
          <w:shd w:val="clear" w:color="auto" w:fill="FFFFFF"/>
          <w:lang w:val="en-GB"/>
        </w:rPr>
        <w:t>et al</w:t>
      </w:r>
      <w:r w:rsidRPr="00E453FF">
        <w:rPr>
          <w:color w:val="000000"/>
          <w:shd w:val="clear" w:color="auto" w:fill="FFFFFF"/>
          <w:lang w:val="en-GB"/>
        </w:rPr>
        <w:t>.</w:t>
      </w:r>
      <w:r w:rsidRPr="005E01E0">
        <w:rPr>
          <w:color w:val="000000"/>
          <w:shd w:val="clear" w:color="auto" w:fill="FFFFFF"/>
          <w:lang w:val="en-GB"/>
        </w:rPr>
        <w:t xml:space="preserve"> 2020</w:t>
      </w:r>
      <w:r w:rsidR="0093282B">
        <w:rPr>
          <w:color w:val="000000"/>
          <w:shd w:val="clear" w:color="auto" w:fill="FFFFFF"/>
          <w:lang w:val="en-GB"/>
        </w:rPr>
        <w:t xml:space="preserve">, </w:t>
      </w:r>
      <w:r w:rsidR="0093282B">
        <w:rPr>
          <w:color w:val="000000"/>
          <w:shd w:val="clear" w:color="auto" w:fill="FFFFFF"/>
        </w:rPr>
        <w:t>pp.2221-2235</w:t>
      </w:r>
      <w:r w:rsidRPr="005E01E0">
        <w:rPr>
          <w:color w:val="000000"/>
          <w:lang w:val="en-GB"/>
        </w:rPr>
        <w:t>). Apart from this, it will help in developing advantages through offline marketing factors for this organisation.  </w:t>
      </w:r>
    </w:p>
    <w:p w:rsidR="00EA2F7C" w:rsidRPr="005E01E0" w:rsidRDefault="00EA2F7C" w:rsidP="005E01E0">
      <w:pPr>
        <w:pStyle w:val="NormalWeb"/>
        <w:numPr>
          <w:ilvl w:val="0"/>
          <w:numId w:val="3"/>
        </w:numPr>
        <w:spacing w:before="0" w:beforeAutospacing="0" w:after="0" w:afterAutospacing="0" w:line="360" w:lineRule="auto"/>
        <w:jc w:val="both"/>
        <w:textAlignment w:val="baseline"/>
        <w:rPr>
          <w:color w:val="000000"/>
          <w:lang w:val="en-GB"/>
        </w:rPr>
      </w:pPr>
      <w:r w:rsidRPr="005E01E0">
        <w:rPr>
          <w:color w:val="000000"/>
          <w:lang w:val="en-GB"/>
        </w:rPr>
        <w:t>Usage of marketing campaigns can help in managing aspects for maintaining deliverance quality for organisations. On the other hand, creating impressive exhibition stands can help in enhancing offline marketing aspects for Aston Martin. It can help in managing effective communication between organisations and customers. </w:t>
      </w:r>
    </w:p>
    <w:p w:rsidR="00EA2F7C" w:rsidRPr="005E01E0" w:rsidRDefault="00EA2F7C" w:rsidP="005E01E0">
      <w:pPr>
        <w:pStyle w:val="NormalWeb"/>
        <w:numPr>
          <w:ilvl w:val="0"/>
          <w:numId w:val="3"/>
        </w:numPr>
        <w:spacing w:before="0" w:beforeAutospacing="0" w:after="0" w:afterAutospacing="0" w:line="360" w:lineRule="auto"/>
        <w:jc w:val="both"/>
        <w:textAlignment w:val="baseline"/>
        <w:rPr>
          <w:color w:val="000000"/>
          <w:lang w:val="en-GB"/>
        </w:rPr>
      </w:pPr>
      <w:r w:rsidRPr="005E01E0">
        <w:rPr>
          <w:color w:val="000000"/>
          <w:lang w:val="en-GB"/>
        </w:rPr>
        <w:t>In terms of offline marketing, Aston Martin needs to provide good conditions to manage a better connection with its potential customers. The incorporation of a segmentation strategy can help in managing marketing factors for Aston Martin. Apart from this, the incorporation of multiple promotional factors can help in developing offline marketing factors for Aston Martin. </w:t>
      </w:r>
    </w:p>
    <w:p w:rsidR="00EA2F7C" w:rsidRPr="005E01E0" w:rsidRDefault="00EA2F7C" w:rsidP="005E01E0">
      <w:pPr>
        <w:pStyle w:val="NormalWeb"/>
        <w:numPr>
          <w:ilvl w:val="0"/>
          <w:numId w:val="3"/>
        </w:numPr>
        <w:spacing w:before="0" w:beforeAutospacing="0" w:after="0" w:afterAutospacing="0" w:line="360" w:lineRule="auto"/>
        <w:jc w:val="both"/>
        <w:textAlignment w:val="baseline"/>
        <w:rPr>
          <w:color w:val="000000"/>
          <w:lang w:val="en-GB"/>
        </w:rPr>
      </w:pPr>
      <w:r w:rsidRPr="005E01E0">
        <w:rPr>
          <w:color w:val="000000"/>
          <w:lang w:val="en-GB"/>
        </w:rPr>
        <w:t xml:space="preserve">Monitoring and evaluation will play an effective role in managing necessary offline facets for organisations like Aston Martin to deliver effective outcomes. </w:t>
      </w:r>
    </w:p>
    <w:p w:rsidR="003B0F41" w:rsidRPr="005E01E0" w:rsidRDefault="007A2E0C" w:rsidP="005E01E0">
      <w:pPr>
        <w:pStyle w:val="Heading1"/>
        <w:rPr>
          <w:lang w:val="en-GB"/>
        </w:rPr>
      </w:pPr>
      <w:bookmarkStart w:id="33" w:name="_a9k9bd9ovf2t" w:colFirst="0" w:colLast="0"/>
      <w:bookmarkStart w:id="34" w:name="_Toc132807048"/>
      <w:bookmarkEnd w:id="33"/>
      <w:r w:rsidRPr="005E01E0">
        <w:rPr>
          <w:lang w:val="en-GB"/>
        </w:rPr>
        <w:t>10. Conclusion</w:t>
      </w:r>
      <w:bookmarkEnd w:id="34"/>
    </w:p>
    <w:p w:rsidR="003B0F41" w:rsidRPr="005E01E0" w:rsidRDefault="007A2E0C" w:rsidP="005E01E0">
      <w:pPr>
        <w:pStyle w:val="Normal1"/>
        <w:rPr>
          <w:lang w:val="en-GB"/>
        </w:rPr>
      </w:pPr>
      <w:r w:rsidRPr="005E01E0">
        <w:rPr>
          <w:lang w:val="en-GB"/>
        </w:rPr>
        <w:t xml:space="preserve">Based on the entire analysis of the marketing strategies and the customer journey of Aston Martin Lagonda it has been </w:t>
      </w:r>
      <w:r w:rsidR="00AB14F0" w:rsidRPr="005E01E0">
        <w:rPr>
          <w:lang w:val="en-GB"/>
        </w:rPr>
        <w:t>identified</w:t>
      </w:r>
      <w:r w:rsidRPr="005E01E0">
        <w:rPr>
          <w:lang w:val="en-GB"/>
        </w:rPr>
        <w:t xml:space="preserve"> that the brand needs to adopt significant changes to make improvements. Therefore, the brand reputation management system has to be well maintained by the organisation to make improvements in their customer engagements. In addition to this, the brand equity management system makes also makes an effective impact on the business management system of the brands. In this report, the appropriate utilisation of Keller’s Brand Equity Model has been described in terms of managing satisfied customer </w:t>
      </w:r>
      <w:r w:rsidRPr="005E01E0">
        <w:rPr>
          <w:lang w:val="en-GB"/>
        </w:rPr>
        <w:lastRenderedPageBreak/>
        <w:t xml:space="preserve">experiences. Moreover, this report has analysed the customer journey map to make an analysis of the factors that affect the satisfaction level of the customers. Hence, this can comment that the management of the brands has to make effective modifications to their businesses to </w:t>
      </w:r>
      <w:r w:rsidR="00790635" w:rsidRPr="005E01E0">
        <w:rPr>
          <w:lang w:val="en-GB"/>
        </w:rPr>
        <w:t>make</w:t>
      </w:r>
      <w:r w:rsidRPr="005E01E0">
        <w:rPr>
          <w:lang w:val="en-GB"/>
        </w:rPr>
        <w:t xml:space="preserve"> improvements in their customer journey to keep the customers satisfied. </w:t>
      </w:r>
    </w:p>
    <w:p w:rsidR="003B0F41" w:rsidRPr="005E01E0" w:rsidRDefault="007A2E0C" w:rsidP="005E01E0">
      <w:pPr>
        <w:pStyle w:val="Normal1"/>
        <w:rPr>
          <w:lang w:val="en-GB"/>
        </w:rPr>
      </w:pPr>
      <w:r w:rsidRPr="005E01E0">
        <w:rPr>
          <w:lang w:val="en-GB"/>
        </w:rPr>
        <w:br w:type="page"/>
      </w:r>
    </w:p>
    <w:p w:rsidR="003B0F41" w:rsidRDefault="007A2E0C" w:rsidP="005E01E0">
      <w:pPr>
        <w:pStyle w:val="Heading1"/>
        <w:rPr>
          <w:lang w:val="en-GB"/>
        </w:rPr>
      </w:pPr>
      <w:bookmarkStart w:id="35" w:name="_wv6upvfhfsih" w:colFirst="0" w:colLast="0"/>
      <w:bookmarkStart w:id="36" w:name="_Toc132807049"/>
      <w:bookmarkEnd w:id="35"/>
      <w:r w:rsidRPr="005E01E0">
        <w:rPr>
          <w:lang w:val="en-GB"/>
        </w:rPr>
        <w:lastRenderedPageBreak/>
        <w:t>11. References</w:t>
      </w:r>
      <w:bookmarkEnd w:id="36"/>
    </w:p>
    <w:p w:rsidR="00C57423" w:rsidRPr="00C57423" w:rsidRDefault="00C57423" w:rsidP="00C57423">
      <w:pPr>
        <w:pStyle w:val="NormalWeb"/>
        <w:spacing w:before="240" w:beforeAutospacing="0" w:after="240" w:afterAutospacing="0" w:line="360" w:lineRule="auto"/>
        <w:jc w:val="both"/>
        <w:rPr>
          <w:color w:val="000000" w:themeColor="text1"/>
        </w:rPr>
      </w:pPr>
      <w:r w:rsidRPr="00C57423">
        <w:rPr>
          <w:color w:val="000000" w:themeColor="text1"/>
        </w:rPr>
        <w:t xml:space="preserve">Astonmartinlagonda.com, (2023), </w:t>
      </w:r>
      <w:r w:rsidRPr="00C57423">
        <w:rPr>
          <w:i/>
          <w:iCs/>
          <w:color w:val="000000" w:themeColor="text1"/>
        </w:rPr>
        <w:t xml:space="preserve">Accelerating. Forward, </w:t>
      </w:r>
      <w:r w:rsidRPr="00C57423">
        <w:rPr>
          <w:color w:val="000000" w:themeColor="text1"/>
        </w:rPr>
        <w:t xml:space="preserve">available at: </w:t>
      </w:r>
      <w:hyperlink r:id="rId21" w:history="1">
        <w:r w:rsidRPr="00C57423">
          <w:rPr>
            <w:rStyle w:val="Hyperlink"/>
            <w:color w:val="000000" w:themeColor="text1"/>
            <w:u w:val="none"/>
          </w:rPr>
          <w:t>https://www.astonmartinlagonda.com/investors/annual-report</w:t>
        </w:r>
      </w:hyperlink>
      <w:r w:rsidRPr="00C57423">
        <w:rPr>
          <w:color w:val="000000" w:themeColor="text1"/>
        </w:rPr>
        <w:t xml:space="preserve"> [Accessed on: 17/04/2023]</w:t>
      </w:r>
    </w:p>
    <w:p w:rsidR="00C57423" w:rsidRPr="00C57423" w:rsidRDefault="00C57423" w:rsidP="00C57423">
      <w:pPr>
        <w:pStyle w:val="NormalWeb"/>
        <w:spacing w:before="240" w:beforeAutospacing="0" w:after="240" w:afterAutospacing="0" w:line="360" w:lineRule="auto"/>
        <w:jc w:val="both"/>
        <w:rPr>
          <w:color w:val="000000" w:themeColor="text1"/>
        </w:rPr>
      </w:pPr>
      <w:r w:rsidRPr="00C57423">
        <w:rPr>
          <w:color w:val="000000" w:themeColor="text1"/>
        </w:rPr>
        <w:t xml:space="preserve">Astonmartinlagonda.com, (2023), </w:t>
      </w:r>
      <w:r w:rsidRPr="00C57423">
        <w:rPr>
          <w:i/>
          <w:iCs/>
          <w:color w:val="000000" w:themeColor="text1"/>
        </w:rPr>
        <w:t xml:space="preserve">SUSTAINABILITY REPORT, </w:t>
      </w:r>
      <w:r w:rsidRPr="00C57423">
        <w:rPr>
          <w:color w:val="000000" w:themeColor="text1"/>
        </w:rPr>
        <w:t xml:space="preserve">available at: </w:t>
      </w:r>
      <w:hyperlink r:id="rId22" w:history="1">
        <w:r w:rsidRPr="00C57423">
          <w:rPr>
            <w:rStyle w:val="Hyperlink"/>
            <w:color w:val="000000" w:themeColor="text1"/>
            <w:u w:val="none"/>
          </w:rPr>
          <w:t>https://www.astonmartinlagonda.com/sustainability/sustainability-reports</w:t>
        </w:r>
      </w:hyperlink>
      <w:r w:rsidRPr="00C57423">
        <w:rPr>
          <w:color w:val="000000" w:themeColor="text1"/>
        </w:rPr>
        <w:t xml:space="preserve"> [Accessed on: 17/04/2023]</w:t>
      </w:r>
    </w:p>
    <w:p w:rsidR="00C57423" w:rsidRPr="00C57423" w:rsidRDefault="00C57423" w:rsidP="00C57423">
      <w:pPr>
        <w:pStyle w:val="NormalWeb"/>
        <w:spacing w:before="240" w:beforeAutospacing="0" w:after="240" w:afterAutospacing="0" w:line="360" w:lineRule="auto"/>
        <w:jc w:val="both"/>
        <w:rPr>
          <w:color w:val="000000" w:themeColor="text1"/>
        </w:rPr>
      </w:pPr>
      <w:r w:rsidRPr="00C57423">
        <w:rPr>
          <w:color w:val="000000" w:themeColor="text1"/>
          <w:shd w:val="clear" w:color="auto" w:fill="FFFFFF"/>
        </w:rPr>
        <w:t xml:space="preserve">Benbya, H., Pachidi, S. and Jarvenpaa, S., (2021). Special issue editorial: Artificial intelligence in organizations: Implications for information systems research. </w:t>
      </w:r>
      <w:r w:rsidRPr="00C57423">
        <w:rPr>
          <w:i/>
          <w:iCs/>
          <w:color w:val="000000" w:themeColor="text1"/>
          <w:shd w:val="clear" w:color="auto" w:fill="FFFFFF"/>
        </w:rPr>
        <w:t>Journal of the Association for Information Systems, 22</w:t>
      </w:r>
      <w:r w:rsidRPr="00C57423">
        <w:rPr>
          <w:color w:val="000000" w:themeColor="text1"/>
          <w:shd w:val="clear" w:color="auto" w:fill="FFFFFF"/>
        </w:rPr>
        <w:t>(2), p.10.</w:t>
      </w:r>
    </w:p>
    <w:p w:rsidR="00C57423" w:rsidRPr="00C57423" w:rsidRDefault="00C57423" w:rsidP="00C57423">
      <w:pPr>
        <w:pStyle w:val="NormalWeb"/>
        <w:spacing w:before="240" w:beforeAutospacing="0" w:after="240" w:afterAutospacing="0" w:line="360" w:lineRule="auto"/>
        <w:jc w:val="both"/>
        <w:rPr>
          <w:color w:val="000000" w:themeColor="text1"/>
        </w:rPr>
      </w:pPr>
      <w:r w:rsidRPr="00C57423">
        <w:rPr>
          <w:color w:val="000000" w:themeColor="text1"/>
          <w:shd w:val="clear" w:color="auto" w:fill="FFFFFF"/>
        </w:rPr>
        <w:t xml:space="preserve">Butkouskaya, V., Llonch-Andreu, J. and Alarcón-del-Amo, M.D.C., (2020). Entrepreneurial orientation (EO), integrated marketing communications (IMC), and performance in small and medium-sized enterprises (SMEs): gender gap and inter-country context. </w:t>
      </w:r>
      <w:r w:rsidRPr="00C57423">
        <w:rPr>
          <w:i/>
          <w:iCs/>
          <w:color w:val="000000" w:themeColor="text1"/>
          <w:shd w:val="clear" w:color="auto" w:fill="FFFFFF"/>
        </w:rPr>
        <w:t>Sustainability</w:t>
      </w:r>
      <w:r w:rsidRPr="00C57423">
        <w:rPr>
          <w:color w:val="000000" w:themeColor="text1"/>
          <w:shd w:val="clear" w:color="auto" w:fill="FFFFFF"/>
        </w:rPr>
        <w:t xml:space="preserve">, </w:t>
      </w:r>
      <w:r w:rsidRPr="00C57423">
        <w:rPr>
          <w:i/>
          <w:iCs/>
          <w:color w:val="000000" w:themeColor="text1"/>
          <w:shd w:val="clear" w:color="auto" w:fill="FFFFFF"/>
        </w:rPr>
        <w:t>12</w:t>
      </w:r>
      <w:r w:rsidRPr="00C57423">
        <w:rPr>
          <w:color w:val="000000" w:themeColor="text1"/>
          <w:shd w:val="clear" w:color="auto" w:fill="FFFFFF"/>
        </w:rPr>
        <w:t xml:space="preserve">(17), </w:t>
      </w:r>
      <w:r w:rsidRPr="00C57423">
        <w:rPr>
          <w:color w:val="000000" w:themeColor="text1"/>
        </w:rPr>
        <w:t>pp.1-18</w:t>
      </w:r>
      <w:r w:rsidRPr="00C57423">
        <w:rPr>
          <w:color w:val="000000" w:themeColor="text1"/>
          <w:shd w:val="clear" w:color="auto" w:fill="FFFFFF"/>
        </w:rPr>
        <w:t>.</w:t>
      </w:r>
    </w:p>
    <w:p w:rsidR="00C57423" w:rsidRPr="00C57423" w:rsidRDefault="00C57423" w:rsidP="00C57423">
      <w:pPr>
        <w:pStyle w:val="NormalWeb"/>
        <w:spacing w:before="240" w:beforeAutospacing="0" w:after="240" w:afterAutospacing="0" w:line="360" w:lineRule="auto"/>
        <w:jc w:val="both"/>
        <w:rPr>
          <w:color w:val="000000" w:themeColor="text1"/>
        </w:rPr>
      </w:pPr>
      <w:r w:rsidRPr="00C57423">
        <w:rPr>
          <w:color w:val="000000" w:themeColor="text1"/>
        </w:rPr>
        <w:t xml:space="preserve">Carlier, M., (2023), </w:t>
      </w:r>
      <w:r w:rsidRPr="00C57423">
        <w:rPr>
          <w:i/>
          <w:iCs/>
          <w:color w:val="000000" w:themeColor="text1"/>
        </w:rPr>
        <w:t xml:space="preserve">Sales volume of Aston Martin cars in the Netherlands 2000-2020, </w:t>
      </w:r>
      <w:r w:rsidRPr="00C57423">
        <w:rPr>
          <w:color w:val="000000" w:themeColor="text1"/>
        </w:rPr>
        <w:t xml:space="preserve">available at: </w:t>
      </w:r>
      <w:hyperlink r:id="rId23" w:history="1">
        <w:r w:rsidRPr="00C57423">
          <w:rPr>
            <w:rStyle w:val="Hyperlink"/>
            <w:color w:val="000000" w:themeColor="text1"/>
            <w:u w:val="none"/>
          </w:rPr>
          <w:t>https://www.statista.com/statistics/777934/sales-volume-of-aston-martin-cars-in-the-netherlands/</w:t>
        </w:r>
      </w:hyperlink>
      <w:r w:rsidRPr="00C57423">
        <w:rPr>
          <w:color w:val="000000" w:themeColor="text1"/>
        </w:rPr>
        <w:t xml:space="preserve"> [Accessed on: 17/04/2023]</w:t>
      </w:r>
    </w:p>
    <w:p w:rsidR="00C57423" w:rsidRPr="00C57423" w:rsidRDefault="00C57423" w:rsidP="00C57423">
      <w:pPr>
        <w:pStyle w:val="NormalWeb"/>
        <w:spacing w:before="240" w:beforeAutospacing="0" w:after="240" w:afterAutospacing="0" w:line="360" w:lineRule="auto"/>
        <w:jc w:val="both"/>
        <w:rPr>
          <w:color w:val="000000" w:themeColor="text1"/>
        </w:rPr>
      </w:pPr>
      <w:r w:rsidRPr="00C57423">
        <w:rPr>
          <w:color w:val="000000" w:themeColor="text1"/>
          <w:shd w:val="clear" w:color="auto" w:fill="FFFFFF"/>
        </w:rPr>
        <w:t xml:space="preserve">France-Harris, A., Burton, C. and Mooney, M., (2019). Putting Theory into Practice: Incorporating a Community Engagement Model into Online Pre-Professional Courses in Legal Studies and Human Resources Management. </w:t>
      </w:r>
      <w:r w:rsidRPr="00C57423">
        <w:rPr>
          <w:i/>
          <w:iCs/>
          <w:color w:val="000000" w:themeColor="text1"/>
          <w:shd w:val="clear" w:color="auto" w:fill="FFFFFF"/>
        </w:rPr>
        <w:t>Online Learning</w:t>
      </w:r>
      <w:r w:rsidRPr="00C57423">
        <w:rPr>
          <w:color w:val="000000" w:themeColor="text1"/>
          <w:shd w:val="clear" w:color="auto" w:fill="FFFFFF"/>
        </w:rPr>
        <w:t xml:space="preserve">, </w:t>
      </w:r>
      <w:r w:rsidRPr="00C57423">
        <w:rPr>
          <w:i/>
          <w:iCs/>
          <w:color w:val="000000" w:themeColor="text1"/>
          <w:shd w:val="clear" w:color="auto" w:fill="FFFFFF"/>
        </w:rPr>
        <w:t>23</w:t>
      </w:r>
      <w:r w:rsidRPr="00C57423">
        <w:rPr>
          <w:color w:val="000000" w:themeColor="text1"/>
          <w:shd w:val="clear" w:color="auto" w:fill="FFFFFF"/>
        </w:rPr>
        <w:t>(2), pp.21-39.</w:t>
      </w:r>
    </w:p>
    <w:p w:rsidR="00C57423" w:rsidRPr="00C57423" w:rsidRDefault="00C57423" w:rsidP="00C57423">
      <w:pPr>
        <w:pStyle w:val="NormalWeb"/>
        <w:spacing w:before="240" w:beforeAutospacing="0" w:after="240" w:afterAutospacing="0" w:line="360" w:lineRule="auto"/>
        <w:jc w:val="both"/>
        <w:rPr>
          <w:color w:val="000000" w:themeColor="text1"/>
        </w:rPr>
      </w:pPr>
      <w:r w:rsidRPr="00C57423">
        <w:rPr>
          <w:color w:val="000000" w:themeColor="text1"/>
          <w:shd w:val="clear" w:color="auto" w:fill="FFFFFF"/>
        </w:rPr>
        <w:t xml:space="preserve">Haenlein, M., Anadol, E., Farnsworth, T., Hugo, H., Hunichen, J. and Welte, D., (2020). Navigating the New Era of Influencer Marketing: How to be Successful on Instagram, TikTok, &amp; Co. </w:t>
      </w:r>
      <w:r w:rsidRPr="00C57423">
        <w:rPr>
          <w:i/>
          <w:iCs/>
          <w:color w:val="000000" w:themeColor="text1"/>
          <w:shd w:val="clear" w:color="auto" w:fill="FFFFFF"/>
        </w:rPr>
        <w:t>California management review</w:t>
      </w:r>
      <w:r w:rsidRPr="00C57423">
        <w:rPr>
          <w:color w:val="000000" w:themeColor="text1"/>
          <w:shd w:val="clear" w:color="auto" w:fill="FFFFFF"/>
        </w:rPr>
        <w:t xml:space="preserve">, </w:t>
      </w:r>
      <w:r w:rsidRPr="00C57423">
        <w:rPr>
          <w:i/>
          <w:iCs/>
          <w:color w:val="000000" w:themeColor="text1"/>
          <w:shd w:val="clear" w:color="auto" w:fill="FFFFFF"/>
        </w:rPr>
        <w:t>63</w:t>
      </w:r>
      <w:r w:rsidRPr="00C57423">
        <w:rPr>
          <w:color w:val="000000" w:themeColor="text1"/>
          <w:shd w:val="clear" w:color="auto" w:fill="FFFFFF"/>
        </w:rPr>
        <w:t>(1), pp.5-25.</w:t>
      </w:r>
    </w:p>
    <w:p w:rsidR="00C57423" w:rsidRPr="00C57423" w:rsidRDefault="00C57423" w:rsidP="00C57423">
      <w:pPr>
        <w:pStyle w:val="NormalWeb"/>
        <w:spacing w:before="240" w:beforeAutospacing="0" w:after="240" w:afterAutospacing="0" w:line="360" w:lineRule="auto"/>
        <w:jc w:val="both"/>
        <w:rPr>
          <w:color w:val="000000" w:themeColor="text1"/>
        </w:rPr>
      </w:pPr>
      <w:r w:rsidRPr="00C57423">
        <w:rPr>
          <w:color w:val="000000" w:themeColor="text1"/>
          <w:shd w:val="clear" w:color="auto" w:fill="FFFFFF"/>
        </w:rPr>
        <w:t xml:space="preserve">Jeon, H.M. and Yoo, S.R., (2021). The relationship between brand experience and consumer-based brand equity in grocerants. </w:t>
      </w:r>
      <w:r w:rsidRPr="00C57423">
        <w:rPr>
          <w:i/>
          <w:iCs/>
          <w:color w:val="000000" w:themeColor="text1"/>
          <w:shd w:val="clear" w:color="auto" w:fill="FFFFFF"/>
        </w:rPr>
        <w:t>Service Business</w:t>
      </w:r>
      <w:r w:rsidRPr="00C57423">
        <w:rPr>
          <w:color w:val="000000" w:themeColor="text1"/>
          <w:shd w:val="clear" w:color="auto" w:fill="FFFFFF"/>
        </w:rPr>
        <w:t xml:space="preserve">, </w:t>
      </w:r>
      <w:r w:rsidRPr="00C57423">
        <w:rPr>
          <w:i/>
          <w:iCs/>
          <w:color w:val="000000" w:themeColor="text1"/>
          <w:shd w:val="clear" w:color="auto" w:fill="FFFFFF"/>
        </w:rPr>
        <w:t>15</w:t>
      </w:r>
      <w:r w:rsidRPr="00C57423">
        <w:rPr>
          <w:color w:val="000000" w:themeColor="text1"/>
          <w:shd w:val="clear" w:color="auto" w:fill="FFFFFF"/>
        </w:rPr>
        <w:t>(2), pp.369-389.</w:t>
      </w:r>
    </w:p>
    <w:p w:rsidR="00C57423" w:rsidRPr="00C57423" w:rsidRDefault="00C57423" w:rsidP="00C57423">
      <w:pPr>
        <w:pStyle w:val="Normal1"/>
        <w:spacing w:before="240" w:after="240"/>
        <w:rPr>
          <w:color w:val="000000" w:themeColor="text1"/>
          <w:lang w:val="en-GB"/>
        </w:rPr>
      </w:pPr>
      <w:r w:rsidRPr="00C57423">
        <w:rPr>
          <w:color w:val="000000" w:themeColor="text1"/>
          <w:shd w:val="clear" w:color="auto" w:fill="FFFFFF"/>
        </w:rPr>
        <w:t xml:space="preserve">Khorsheed, R.K., Othman, B. and Sadq, Z.M., (2020). The Impacts of Using Social Media Websites for Efficient Marketing. </w:t>
      </w:r>
      <w:r w:rsidRPr="00C57423">
        <w:rPr>
          <w:i/>
          <w:iCs/>
          <w:color w:val="000000" w:themeColor="text1"/>
          <w:shd w:val="clear" w:color="auto" w:fill="FFFFFF"/>
        </w:rPr>
        <w:t>Journal of Xi'an University of Architecture &amp; Technology, 12</w:t>
      </w:r>
      <w:r w:rsidRPr="00C57423">
        <w:rPr>
          <w:color w:val="000000" w:themeColor="text1"/>
          <w:shd w:val="clear" w:color="auto" w:fill="FFFFFF"/>
        </w:rPr>
        <w:t>(3), pp.2221-2235.</w:t>
      </w:r>
    </w:p>
    <w:p w:rsidR="00C57423" w:rsidRPr="00C57423" w:rsidRDefault="00C57423" w:rsidP="00C57423">
      <w:pPr>
        <w:pStyle w:val="NormalWeb"/>
        <w:spacing w:before="240" w:beforeAutospacing="0" w:after="240" w:afterAutospacing="0" w:line="360" w:lineRule="auto"/>
        <w:jc w:val="both"/>
        <w:rPr>
          <w:color w:val="000000" w:themeColor="text1"/>
        </w:rPr>
      </w:pPr>
      <w:r w:rsidRPr="00C57423">
        <w:rPr>
          <w:color w:val="000000" w:themeColor="text1"/>
          <w:shd w:val="clear" w:color="auto" w:fill="FFFFFF"/>
        </w:rPr>
        <w:lastRenderedPageBreak/>
        <w:t xml:space="preserve">Laurie, S. and Mortimer, K., (2019). How to achieve true integration: the impact of integrated marketing communication on the client/agency relationship. </w:t>
      </w:r>
      <w:r w:rsidRPr="00C57423">
        <w:rPr>
          <w:i/>
          <w:iCs/>
          <w:color w:val="000000" w:themeColor="text1"/>
          <w:shd w:val="clear" w:color="auto" w:fill="FFFFFF"/>
        </w:rPr>
        <w:t>Journal of Marketing Management</w:t>
      </w:r>
      <w:r w:rsidRPr="00C57423">
        <w:rPr>
          <w:color w:val="000000" w:themeColor="text1"/>
          <w:shd w:val="clear" w:color="auto" w:fill="FFFFFF"/>
        </w:rPr>
        <w:t xml:space="preserve">, </w:t>
      </w:r>
      <w:r w:rsidRPr="00C57423">
        <w:rPr>
          <w:i/>
          <w:iCs/>
          <w:color w:val="000000" w:themeColor="text1"/>
          <w:shd w:val="clear" w:color="auto" w:fill="FFFFFF"/>
        </w:rPr>
        <w:t>35</w:t>
      </w:r>
      <w:r w:rsidRPr="00C57423">
        <w:rPr>
          <w:color w:val="000000" w:themeColor="text1"/>
          <w:shd w:val="clear" w:color="auto" w:fill="FFFFFF"/>
        </w:rPr>
        <w:t>(3-4), pp.231-252.</w:t>
      </w:r>
    </w:p>
    <w:p w:rsidR="00C57423" w:rsidRPr="00C57423" w:rsidRDefault="00C57423" w:rsidP="00C57423">
      <w:pPr>
        <w:pStyle w:val="NormalWeb"/>
        <w:spacing w:before="240" w:beforeAutospacing="0" w:after="240" w:afterAutospacing="0" w:line="360" w:lineRule="auto"/>
        <w:jc w:val="both"/>
        <w:rPr>
          <w:color w:val="000000" w:themeColor="text1"/>
        </w:rPr>
      </w:pPr>
      <w:r w:rsidRPr="00C57423">
        <w:rPr>
          <w:color w:val="000000" w:themeColor="text1"/>
          <w:shd w:val="clear" w:color="auto" w:fill="FFFFFF"/>
        </w:rPr>
        <w:t xml:space="preserve">Ludwiczak, A., (2021). Using customer journey mapping to improve public services: A critical analysis of the literature. </w:t>
      </w:r>
      <w:r w:rsidRPr="00C57423">
        <w:rPr>
          <w:i/>
          <w:iCs/>
          <w:color w:val="000000" w:themeColor="text1"/>
          <w:shd w:val="clear" w:color="auto" w:fill="FFFFFF"/>
        </w:rPr>
        <w:t>Management</w:t>
      </w:r>
      <w:r w:rsidRPr="00C57423">
        <w:rPr>
          <w:color w:val="000000" w:themeColor="text1"/>
          <w:shd w:val="clear" w:color="auto" w:fill="FFFFFF"/>
        </w:rPr>
        <w:t xml:space="preserve">, </w:t>
      </w:r>
      <w:r w:rsidRPr="00C57423">
        <w:rPr>
          <w:i/>
          <w:iCs/>
          <w:color w:val="000000" w:themeColor="text1"/>
          <w:shd w:val="clear" w:color="auto" w:fill="FFFFFF"/>
        </w:rPr>
        <w:t>25</w:t>
      </w:r>
      <w:r w:rsidRPr="00C57423">
        <w:rPr>
          <w:color w:val="000000" w:themeColor="text1"/>
          <w:shd w:val="clear" w:color="auto" w:fill="FFFFFF"/>
        </w:rPr>
        <w:t>(2), pp.22-35.</w:t>
      </w:r>
    </w:p>
    <w:p w:rsidR="00C57423" w:rsidRPr="00C57423" w:rsidRDefault="00C57423" w:rsidP="00C57423">
      <w:pPr>
        <w:pStyle w:val="NormalWeb"/>
        <w:spacing w:before="240" w:beforeAutospacing="0" w:after="240" w:afterAutospacing="0" w:line="360" w:lineRule="auto"/>
        <w:jc w:val="both"/>
        <w:rPr>
          <w:color w:val="000000" w:themeColor="text1"/>
        </w:rPr>
      </w:pPr>
      <w:r w:rsidRPr="00C57423">
        <w:rPr>
          <w:color w:val="000000" w:themeColor="text1"/>
          <w:shd w:val="clear" w:color="auto" w:fill="FFFFFF"/>
        </w:rPr>
        <w:t xml:space="preserve">Martin, K., Shilton, K. and Smith, J.E., (2022). Business and the ethical implications of technology: Introduction to the symposium. In </w:t>
      </w:r>
      <w:r w:rsidRPr="00C57423">
        <w:rPr>
          <w:i/>
          <w:iCs/>
          <w:color w:val="000000" w:themeColor="text1"/>
          <w:shd w:val="clear" w:color="auto" w:fill="FFFFFF"/>
        </w:rPr>
        <w:t>Business and the Ethical Implications of Technology</w:t>
      </w:r>
      <w:r w:rsidRPr="00C57423">
        <w:rPr>
          <w:color w:val="000000" w:themeColor="text1"/>
          <w:shd w:val="clear" w:color="auto" w:fill="FFFFFF"/>
        </w:rPr>
        <w:t xml:space="preserve"> (pp. 1-11). Cham: Springer Nature Switzerland.</w:t>
      </w:r>
    </w:p>
    <w:p w:rsidR="00C57423" w:rsidRPr="00C57423" w:rsidRDefault="00C57423" w:rsidP="00C57423">
      <w:pPr>
        <w:pStyle w:val="NormalWeb"/>
        <w:spacing w:before="240" w:beforeAutospacing="0" w:after="240" w:afterAutospacing="0" w:line="360" w:lineRule="auto"/>
        <w:jc w:val="both"/>
        <w:rPr>
          <w:color w:val="000000" w:themeColor="text1"/>
        </w:rPr>
      </w:pPr>
      <w:r w:rsidRPr="00C57423">
        <w:rPr>
          <w:color w:val="000000" w:themeColor="text1"/>
          <w:shd w:val="clear" w:color="auto" w:fill="FFFFFF"/>
        </w:rPr>
        <w:t xml:space="preserve">Muhammedrisaevna, T.M.S., Bayazovna, G.N. and Kakhramonovna, D.A., (2020). Goal and objectives of integrated marketing communications. </w:t>
      </w:r>
      <w:r w:rsidRPr="00C57423">
        <w:rPr>
          <w:i/>
          <w:iCs/>
          <w:color w:val="000000" w:themeColor="text1"/>
          <w:shd w:val="clear" w:color="auto" w:fill="FFFFFF"/>
        </w:rPr>
        <w:t>Economics</w:t>
      </w:r>
      <w:r w:rsidRPr="00C57423">
        <w:rPr>
          <w:color w:val="000000" w:themeColor="text1"/>
          <w:shd w:val="clear" w:color="auto" w:fill="FFFFFF"/>
        </w:rPr>
        <w:t>, (2 (45)), pp.5-7.</w:t>
      </w:r>
    </w:p>
    <w:p w:rsidR="00C57423" w:rsidRPr="00C57423" w:rsidRDefault="00C57423" w:rsidP="00C57423">
      <w:pPr>
        <w:pStyle w:val="NormalWeb"/>
        <w:spacing w:before="240" w:beforeAutospacing="0" w:after="240" w:afterAutospacing="0" w:line="360" w:lineRule="auto"/>
        <w:jc w:val="both"/>
        <w:rPr>
          <w:color w:val="000000" w:themeColor="text1"/>
        </w:rPr>
      </w:pPr>
      <w:r w:rsidRPr="00C57423">
        <w:rPr>
          <w:color w:val="000000" w:themeColor="text1"/>
          <w:shd w:val="clear" w:color="auto" w:fill="FFFFFF"/>
        </w:rPr>
        <w:t xml:space="preserve">Rohayatin, T., Subagyo, A., Setiawan, A., Munawaroh, S. and Wulandari, W., (2022). Bureaucratic Reform Strategy In Improving The Quality Of Public Services By Implementing Bureaucratic Communication Model in Cimahi City. </w:t>
      </w:r>
      <w:r w:rsidRPr="00C57423">
        <w:rPr>
          <w:i/>
          <w:iCs/>
          <w:color w:val="000000" w:themeColor="text1"/>
          <w:shd w:val="clear" w:color="auto" w:fill="FFFFFF"/>
        </w:rPr>
        <w:t>PERSPEKTIF</w:t>
      </w:r>
      <w:r w:rsidRPr="00C57423">
        <w:rPr>
          <w:color w:val="000000" w:themeColor="text1"/>
          <w:shd w:val="clear" w:color="auto" w:fill="FFFFFF"/>
        </w:rPr>
        <w:t xml:space="preserve">, </w:t>
      </w:r>
      <w:r w:rsidRPr="00C57423">
        <w:rPr>
          <w:i/>
          <w:iCs/>
          <w:color w:val="000000" w:themeColor="text1"/>
          <w:shd w:val="clear" w:color="auto" w:fill="FFFFFF"/>
        </w:rPr>
        <w:t>11</w:t>
      </w:r>
      <w:r w:rsidRPr="00C57423">
        <w:rPr>
          <w:color w:val="000000" w:themeColor="text1"/>
          <w:shd w:val="clear" w:color="auto" w:fill="FFFFFF"/>
        </w:rPr>
        <w:t>(3), pp.963-969.</w:t>
      </w:r>
    </w:p>
    <w:p w:rsidR="00C57423" w:rsidRPr="00C57423" w:rsidRDefault="00C57423" w:rsidP="00C57423">
      <w:pPr>
        <w:pStyle w:val="NormalWeb"/>
        <w:spacing w:before="240" w:beforeAutospacing="0" w:after="240" w:afterAutospacing="0" w:line="360" w:lineRule="auto"/>
        <w:jc w:val="both"/>
        <w:rPr>
          <w:color w:val="000000" w:themeColor="text1"/>
        </w:rPr>
      </w:pPr>
      <w:r w:rsidRPr="00C57423">
        <w:rPr>
          <w:color w:val="000000" w:themeColor="text1"/>
          <w:shd w:val="clear" w:color="auto" w:fill="FFFFFF"/>
        </w:rPr>
        <w:t xml:space="preserve">Santoso, H., Desprianto, D., Nurrohmah, I., Nursalamah, R. and Putra, P., (2019). Customer journey construction of the Indonesian open-education resources platform. </w:t>
      </w:r>
      <w:r w:rsidRPr="00C57423">
        <w:rPr>
          <w:i/>
          <w:iCs/>
          <w:color w:val="000000" w:themeColor="text1"/>
          <w:shd w:val="clear" w:color="auto" w:fill="FFFFFF"/>
        </w:rPr>
        <w:t>International Journal of Emerging Technologies in Learning (iJET)</w:t>
      </w:r>
      <w:r w:rsidRPr="00C57423">
        <w:rPr>
          <w:color w:val="000000" w:themeColor="text1"/>
          <w:shd w:val="clear" w:color="auto" w:fill="FFFFFF"/>
        </w:rPr>
        <w:t xml:space="preserve">, </w:t>
      </w:r>
      <w:r w:rsidRPr="00C57423">
        <w:rPr>
          <w:i/>
          <w:iCs/>
          <w:color w:val="000000" w:themeColor="text1"/>
          <w:shd w:val="clear" w:color="auto" w:fill="FFFFFF"/>
        </w:rPr>
        <w:t>14</w:t>
      </w:r>
      <w:r w:rsidRPr="00C57423">
        <w:rPr>
          <w:color w:val="000000" w:themeColor="text1"/>
          <w:shd w:val="clear" w:color="auto" w:fill="FFFFFF"/>
        </w:rPr>
        <w:t>(24), pp.18-30.</w:t>
      </w:r>
    </w:p>
    <w:p w:rsidR="00C57423" w:rsidRPr="00C57423" w:rsidRDefault="00C57423" w:rsidP="00C57423">
      <w:pPr>
        <w:pStyle w:val="NormalWeb"/>
        <w:spacing w:before="240" w:beforeAutospacing="0" w:after="240" w:afterAutospacing="0" w:line="360" w:lineRule="auto"/>
        <w:jc w:val="both"/>
        <w:rPr>
          <w:color w:val="000000" w:themeColor="text1"/>
        </w:rPr>
      </w:pPr>
      <w:r w:rsidRPr="00C57423">
        <w:rPr>
          <w:color w:val="000000" w:themeColor="text1"/>
          <w:shd w:val="clear" w:color="auto" w:fill="FFFFFF"/>
        </w:rPr>
        <w:t xml:space="preserve">Shaw, P., (2019). Sadharanikaran Model vs Mathematical Model: Analyzing their Relevance in Context of Social Media. </w:t>
      </w:r>
      <w:r w:rsidRPr="00C57423">
        <w:rPr>
          <w:i/>
          <w:iCs/>
          <w:color w:val="000000" w:themeColor="text1"/>
          <w:shd w:val="clear" w:color="auto" w:fill="FFFFFF"/>
        </w:rPr>
        <w:t>Bodhi: An Interdisciplinary Journal</w:t>
      </w:r>
      <w:r w:rsidRPr="00C57423">
        <w:rPr>
          <w:color w:val="000000" w:themeColor="text1"/>
          <w:shd w:val="clear" w:color="auto" w:fill="FFFFFF"/>
        </w:rPr>
        <w:t xml:space="preserve">, </w:t>
      </w:r>
      <w:r w:rsidRPr="00C57423">
        <w:rPr>
          <w:i/>
          <w:iCs/>
          <w:color w:val="000000" w:themeColor="text1"/>
          <w:shd w:val="clear" w:color="auto" w:fill="FFFFFF"/>
        </w:rPr>
        <w:t>7</w:t>
      </w:r>
      <w:r w:rsidRPr="00C57423">
        <w:rPr>
          <w:color w:val="000000" w:themeColor="text1"/>
          <w:shd w:val="clear" w:color="auto" w:fill="FFFFFF"/>
        </w:rPr>
        <w:t>, pp.105-126.</w:t>
      </w:r>
    </w:p>
    <w:p w:rsidR="00C57423" w:rsidRPr="00C57423" w:rsidRDefault="00C57423" w:rsidP="00C57423">
      <w:pPr>
        <w:pStyle w:val="NormalWeb"/>
        <w:spacing w:before="240" w:beforeAutospacing="0" w:after="240" w:afterAutospacing="0" w:line="360" w:lineRule="auto"/>
        <w:jc w:val="both"/>
        <w:rPr>
          <w:color w:val="000000" w:themeColor="text1"/>
        </w:rPr>
      </w:pPr>
      <w:r w:rsidRPr="00C57423">
        <w:rPr>
          <w:color w:val="000000" w:themeColor="text1"/>
          <w:shd w:val="clear" w:color="auto" w:fill="FFFFFF"/>
        </w:rPr>
        <w:t xml:space="preserve">Shay, R. and Van Der Horst, M., (2019). Using brand equity to model ROI for social media marketing. </w:t>
      </w:r>
      <w:r w:rsidRPr="00C57423">
        <w:rPr>
          <w:i/>
          <w:iCs/>
          <w:color w:val="000000" w:themeColor="text1"/>
          <w:shd w:val="clear" w:color="auto" w:fill="FFFFFF"/>
        </w:rPr>
        <w:t>International Journal on Media Management</w:t>
      </w:r>
      <w:r w:rsidRPr="00C57423">
        <w:rPr>
          <w:color w:val="000000" w:themeColor="text1"/>
          <w:shd w:val="clear" w:color="auto" w:fill="FFFFFF"/>
        </w:rPr>
        <w:t xml:space="preserve">, </w:t>
      </w:r>
      <w:r w:rsidRPr="00C57423">
        <w:rPr>
          <w:i/>
          <w:iCs/>
          <w:color w:val="000000" w:themeColor="text1"/>
          <w:shd w:val="clear" w:color="auto" w:fill="FFFFFF"/>
        </w:rPr>
        <w:t>21</w:t>
      </w:r>
      <w:r w:rsidRPr="00C57423">
        <w:rPr>
          <w:color w:val="000000" w:themeColor="text1"/>
          <w:shd w:val="clear" w:color="auto" w:fill="FFFFFF"/>
        </w:rPr>
        <w:t>(1), pp.24-44.</w:t>
      </w:r>
    </w:p>
    <w:p w:rsidR="00C57423" w:rsidRPr="00C57423" w:rsidRDefault="00C57423" w:rsidP="00C57423">
      <w:pPr>
        <w:pStyle w:val="NormalWeb"/>
        <w:spacing w:before="240" w:beforeAutospacing="0" w:after="240" w:afterAutospacing="0" w:line="360" w:lineRule="auto"/>
        <w:jc w:val="both"/>
        <w:rPr>
          <w:color w:val="000000" w:themeColor="text1"/>
        </w:rPr>
      </w:pPr>
      <w:r w:rsidRPr="00C57423">
        <w:rPr>
          <w:color w:val="000000" w:themeColor="text1"/>
          <w:shd w:val="clear" w:color="auto" w:fill="FFFFFF"/>
        </w:rPr>
        <w:t>Suguitan, M.D., McCarthy Veach, P., LeRoy, B., Wherley, C. and Redlinger</w:t>
      </w:r>
      <w:r w:rsidRPr="00C57423">
        <w:rPr>
          <w:rFonts w:ascii="Cambria Math" w:hAnsi="Cambria Math"/>
          <w:color w:val="000000" w:themeColor="text1"/>
          <w:shd w:val="clear" w:color="auto" w:fill="FFFFFF"/>
        </w:rPr>
        <w:t>‐</w:t>
      </w:r>
      <w:r w:rsidRPr="00C57423">
        <w:rPr>
          <w:color w:val="000000" w:themeColor="text1"/>
          <w:shd w:val="clear" w:color="auto" w:fill="FFFFFF"/>
        </w:rPr>
        <w:t>Grosse, K., (2019). Genetic counseling supervisor strategies: An elaboration of the Reciprocal</w:t>
      </w:r>
      <w:r w:rsidRPr="00C57423">
        <w:rPr>
          <w:rFonts w:ascii="Cambria Math" w:hAnsi="Cambria Math"/>
          <w:color w:val="000000" w:themeColor="text1"/>
          <w:shd w:val="clear" w:color="auto" w:fill="FFFFFF"/>
        </w:rPr>
        <w:t>‐</w:t>
      </w:r>
      <w:r w:rsidRPr="00C57423">
        <w:rPr>
          <w:color w:val="000000" w:themeColor="text1"/>
          <w:shd w:val="clear" w:color="auto" w:fill="FFFFFF"/>
        </w:rPr>
        <w:t xml:space="preserve">Engagement Model of Supervision. </w:t>
      </w:r>
      <w:r w:rsidRPr="00C57423">
        <w:rPr>
          <w:i/>
          <w:iCs/>
          <w:color w:val="000000" w:themeColor="text1"/>
          <w:shd w:val="clear" w:color="auto" w:fill="FFFFFF"/>
        </w:rPr>
        <w:t>Journal of Genetic Counseling</w:t>
      </w:r>
      <w:r w:rsidRPr="00C57423">
        <w:rPr>
          <w:color w:val="000000" w:themeColor="text1"/>
          <w:shd w:val="clear" w:color="auto" w:fill="FFFFFF"/>
        </w:rPr>
        <w:t xml:space="preserve">, </w:t>
      </w:r>
      <w:r w:rsidRPr="00C57423">
        <w:rPr>
          <w:i/>
          <w:iCs/>
          <w:color w:val="000000" w:themeColor="text1"/>
          <w:shd w:val="clear" w:color="auto" w:fill="FFFFFF"/>
        </w:rPr>
        <w:t>28</w:t>
      </w:r>
      <w:r w:rsidRPr="00C57423">
        <w:rPr>
          <w:color w:val="000000" w:themeColor="text1"/>
          <w:shd w:val="clear" w:color="auto" w:fill="FFFFFF"/>
        </w:rPr>
        <w:t>(3), pp.602-615.</w:t>
      </w:r>
    </w:p>
    <w:p w:rsidR="00C57423" w:rsidRPr="00C57423" w:rsidRDefault="00C57423" w:rsidP="00C57423">
      <w:pPr>
        <w:pStyle w:val="NormalWeb"/>
        <w:spacing w:before="240" w:beforeAutospacing="0" w:after="240" w:afterAutospacing="0" w:line="360" w:lineRule="auto"/>
        <w:jc w:val="both"/>
        <w:rPr>
          <w:color w:val="000000" w:themeColor="text1"/>
        </w:rPr>
      </w:pPr>
      <w:r w:rsidRPr="00C57423">
        <w:rPr>
          <w:color w:val="000000" w:themeColor="text1"/>
          <w:shd w:val="clear" w:color="auto" w:fill="FFFFFF"/>
        </w:rPr>
        <w:t xml:space="preserve">Suleiman, M.I., Muhammad, N.B., Yahaya, I.S., Adamu, M.A. and Sabo, A.U., (2020). Benefits and challenges: for marketing strategies on-line. </w:t>
      </w:r>
      <w:r w:rsidRPr="00C57423">
        <w:rPr>
          <w:i/>
          <w:iCs/>
          <w:color w:val="000000" w:themeColor="text1"/>
          <w:shd w:val="clear" w:color="auto" w:fill="FFFFFF"/>
        </w:rPr>
        <w:t>European Journal of Molecular &amp; Clinical Medicine</w:t>
      </w:r>
      <w:r w:rsidRPr="00C57423">
        <w:rPr>
          <w:color w:val="000000" w:themeColor="text1"/>
          <w:shd w:val="clear" w:color="auto" w:fill="FFFFFF"/>
        </w:rPr>
        <w:t xml:space="preserve">, </w:t>
      </w:r>
      <w:r w:rsidRPr="00C57423">
        <w:rPr>
          <w:i/>
          <w:iCs/>
          <w:color w:val="000000" w:themeColor="text1"/>
          <w:shd w:val="clear" w:color="auto" w:fill="FFFFFF"/>
        </w:rPr>
        <w:t>7</w:t>
      </w:r>
      <w:r w:rsidRPr="00C57423">
        <w:rPr>
          <w:color w:val="000000" w:themeColor="text1"/>
          <w:shd w:val="clear" w:color="auto" w:fill="FFFFFF"/>
        </w:rPr>
        <w:t>(3), pp.164-179.</w:t>
      </w:r>
    </w:p>
    <w:p w:rsidR="00C57423" w:rsidRPr="00C57423" w:rsidRDefault="00C57423" w:rsidP="00C57423">
      <w:pPr>
        <w:pStyle w:val="NormalWeb"/>
        <w:spacing w:before="240" w:beforeAutospacing="0" w:after="240" w:afterAutospacing="0" w:line="360" w:lineRule="auto"/>
        <w:jc w:val="both"/>
        <w:rPr>
          <w:color w:val="000000" w:themeColor="text1"/>
        </w:rPr>
      </w:pPr>
      <w:r w:rsidRPr="00C57423">
        <w:rPr>
          <w:color w:val="000000" w:themeColor="text1"/>
          <w:shd w:val="clear" w:color="auto" w:fill="FFFFFF"/>
        </w:rPr>
        <w:lastRenderedPageBreak/>
        <w:t xml:space="preserve">Tran, K., Nguyen, P.V., Do, H. and Nguyen, L.J.M.S.L., (2020). University students’ insight on brand equity. </w:t>
      </w:r>
      <w:r w:rsidRPr="00C57423">
        <w:rPr>
          <w:i/>
          <w:iCs/>
          <w:color w:val="000000" w:themeColor="text1"/>
          <w:shd w:val="clear" w:color="auto" w:fill="FFFFFF"/>
        </w:rPr>
        <w:t>Management Science Letters</w:t>
      </w:r>
      <w:r w:rsidRPr="00C57423">
        <w:rPr>
          <w:color w:val="000000" w:themeColor="text1"/>
          <w:shd w:val="clear" w:color="auto" w:fill="FFFFFF"/>
        </w:rPr>
        <w:t xml:space="preserve">, </w:t>
      </w:r>
      <w:r w:rsidRPr="00C57423">
        <w:rPr>
          <w:i/>
          <w:iCs/>
          <w:color w:val="000000" w:themeColor="text1"/>
          <w:shd w:val="clear" w:color="auto" w:fill="FFFFFF"/>
        </w:rPr>
        <w:t>10</w:t>
      </w:r>
      <w:r w:rsidRPr="00C57423">
        <w:rPr>
          <w:color w:val="000000" w:themeColor="text1"/>
          <w:shd w:val="clear" w:color="auto" w:fill="FFFFFF"/>
        </w:rPr>
        <w:t>(9), pp.2053-2062.</w:t>
      </w:r>
    </w:p>
    <w:p w:rsidR="00C57423" w:rsidRPr="00C57423" w:rsidRDefault="00C57423" w:rsidP="00C57423">
      <w:pPr>
        <w:pStyle w:val="NormalWeb"/>
        <w:spacing w:before="240" w:beforeAutospacing="0" w:after="240" w:afterAutospacing="0" w:line="360" w:lineRule="auto"/>
        <w:jc w:val="both"/>
        <w:rPr>
          <w:color w:val="000000" w:themeColor="text1"/>
        </w:rPr>
      </w:pPr>
      <w:r w:rsidRPr="00C57423">
        <w:rPr>
          <w:color w:val="000000" w:themeColor="text1"/>
          <w:shd w:val="clear" w:color="auto" w:fill="FFFFFF"/>
        </w:rPr>
        <w:t xml:space="preserve">TRAN, V.D., VO, T.N.L. and DINH, T.Q., (2020). The relationship between brand authenticity, brand equity and customer satisfaction. </w:t>
      </w:r>
      <w:r w:rsidRPr="00C57423">
        <w:rPr>
          <w:i/>
          <w:iCs/>
          <w:color w:val="000000" w:themeColor="text1"/>
          <w:shd w:val="clear" w:color="auto" w:fill="FFFFFF"/>
        </w:rPr>
        <w:t>The Journal of Asian Finance, Economics and Business</w:t>
      </w:r>
      <w:r w:rsidRPr="00C57423">
        <w:rPr>
          <w:color w:val="000000" w:themeColor="text1"/>
          <w:shd w:val="clear" w:color="auto" w:fill="FFFFFF"/>
        </w:rPr>
        <w:t xml:space="preserve">, </w:t>
      </w:r>
      <w:r w:rsidRPr="00C57423">
        <w:rPr>
          <w:i/>
          <w:iCs/>
          <w:color w:val="000000" w:themeColor="text1"/>
          <w:shd w:val="clear" w:color="auto" w:fill="FFFFFF"/>
        </w:rPr>
        <w:t>7</w:t>
      </w:r>
      <w:r w:rsidRPr="00C57423">
        <w:rPr>
          <w:color w:val="000000" w:themeColor="text1"/>
          <w:shd w:val="clear" w:color="auto" w:fill="FFFFFF"/>
        </w:rPr>
        <w:t>(4), pp.213-221.</w:t>
      </w:r>
    </w:p>
    <w:p w:rsidR="00C57423" w:rsidRPr="00C57423" w:rsidRDefault="00C57423" w:rsidP="00C57423">
      <w:pPr>
        <w:pStyle w:val="NormalWeb"/>
        <w:spacing w:before="240" w:beforeAutospacing="0" w:after="240" w:afterAutospacing="0" w:line="360" w:lineRule="auto"/>
        <w:jc w:val="both"/>
        <w:rPr>
          <w:color w:val="000000" w:themeColor="text1"/>
        </w:rPr>
      </w:pPr>
      <w:r w:rsidRPr="00C57423">
        <w:rPr>
          <w:color w:val="000000" w:themeColor="text1"/>
          <w:shd w:val="clear" w:color="auto" w:fill="FFFFFF"/>
        </w:rPr>
        <w:t xml:space="preserve">Verghese, N.R., Barrenetxea, J., Bhargava, Y., Agrawal, S. and Finkelstein, E.A., (2019). Government pharmaceutical pricing strategies in the Asia-Pacific region: an overview. </w:t>
      </w:r>
      <w:r w:rsidRPr="00C57423">
        <w:rPr>
          <w:i/>
          <w:iCs/>
          <w:color w:val="000000" w:themeColor="text1"/>
          <w:shd w:val="clear" w:color="auto" w:fill="FFFFFF"/>
        </w:rPr>
        <w:t>Journal of market access &amp; health policy</w:t>
      </w:r>
      <w:r w:rsidRPr="00C57423">
        <w:rPr>
          <w:color w:val="000000" w:themeColor="text1"/>
          <w:shd w:val="clear" w:color="auto" w:fill="FFFFFF"/>
        </w:rPr>
        <w:t xml:space="preserve">, </w:t>
      </w:r>
      <w:r w:rsidRPr="00C57423">
        <w:rPr>
          <w:i/>
          <w:iCs/>
          <w:color w:val="000000" w:themeColor="text1"/>
          <w:shd w:val="clear" w:color="auto" w:fill="FFFFFF"/>
        </w:rPr>
        <w:t>7</w:t>
      </w:r>
      <w:r w:rsidRPr="00C57423">
        <w:rPr>
          <w:color w:val="000000" w:themeColor="text1"/>
          <w:shd w:val="clear" w:color="auto" w:fill="FFFFFF"/>
        </w:rPr>
        <w:t>(1), pp. 1-10.</w:t>
      </w:r>
    </w:p>
    <w:p w:rsidR="00C57423" w:rsidRPr="00C57423" w:rsidRDefault="00C57423" w:rsidP="00C57423">
      <w:pPr>
        <w:pStyle w:val="NormalWeb"/>
        <w:spacing w:before="240" w:beforeAutospacing="0" w:after="240" w:afterAutospacing="0" w:line="360" w:lineRule="auto"/>
        <w:jc w:val="both"/>
        <w:rPr>
          <w:color w:val="000000" w:themeColor="text1"/>
        </w:rPr>
      </w:pPr>
      <w:r w:rsidRPr="00C57423">
        <w:rPr>
          <w:color w:val="000000" w:themeColor="text1"/>
          <w:shd w:val="clear" w:color="auto" w:fill="FFFFFF"/>
        </w:rPr>
        <w:t xml:space="preserve">West, S., Stoll, O., Østerlund, M., Müller-Csernetzky, P., Keiderling, F. and Kowalkowski, C., (2020). Adjusting customer journey mapping for application in industrial product-service systems. </w:t>
      </w:r>
      <w:r w:rsidRPr="00C57423">
        <w:rPr>
          <w:i/>
          <w:iCs/>
          <w:color w:val="000000" w:themeColor="text1"/>
          <w:shd w:val="clear" w:color="auto" w:fill="FFFFFF"/>
        </w:rPr>
        <w:t>International Journal of Business Environment</w:t>
      </w:r>
      <w:r w:rsidRPr="00C57423">
        <w:rPr>
          <w:color w:val="000000" w:themeColor="text1"/>
          <w:shd w:val="clear" w:color="auto" w:fill="FFFFFF"/>
        </w:rPr>
        <w:t xml:space="preserve">, </w:t>
      </w:r>
      <w:r w:rsidRPr="00C57423">
        <w:rPr>
          <w:i/>
          <w:iCs/>
          <w:color w:val="000000" w:themeColor="text1"/>
          <w:shd w:val="clear" w:color="auto" w:fill="FFFFFF"/>
        </w:rPr>
        <w:t>11</w:t>
      </w:r>
      <w:r w:rsidRPr="00C57423">
        <w:rPr>
          <w:color w:val="000000" w:themeColor="text1"/>
          <w:shd w:val="clear" w:color="auto" w:fill="FFFFFF"/>
        </w:rPr>
        <w:t>(3), pp.275-297.</w:t>
      </w:r>
    </w:p>
    <w:p w:rsidR="00C57423" w:rsidRPr="00C57423" w:rsidRDefault="00C57423" w:rsidP="00C57423">
      <w:pPr>
        <w:pStyle w:val="NormalWeb"/>
        <w:spacing w:before="240" w:beforeAutospacing="0" w:after="240" w:afterAutospacing="0" w:line="360" w:lineRule="auto"/>
        <w:jc w:val="both"/>
        <w:rPr>
          <w:color w:val="000000" w:themeColor="text1"/>
        </w:rPr>
      </w:pPr>
      <w:r w:rsidRPr="00C57423">
        <w:rPr>
          <w:color w:val="000000" w:themeColor="text1"/>
          <w:shd w:val="clear" w:color="auto" w:fill="FFFFFF"/>
        </w:rPr>
        <w:t xml:space="preserve">Wickert, C., Post, C., Doh, J.P., Prescott, J.E. and Prencipe, A., (2021). Management research that makes a difference: Broadening the meaning of impact. </w:t>
      </w:r>
      <w:r w:rsidRPr="00C57423">
        <w:rPr>
          <w:i/>
          <w:iCs/>
          <w:color w:val="000000" w:themeColor="text1"/>
          <w:shd w:val="clear" w:color="auto" w:fill="FFFFFF"/>
        </w:rPr>
        <w:t>Journal of Management Studies, 58</w:t>
      </w:r>
      <w:r w:rsidRPr="00C57423">
        <w:rPr>
          <w:color w:val="000000" w:themeColor="text1"/>
          <w:shd w:val="clear" w:color="auto" w:fill="FFFFFF"/>
        </w:rPr>
        <w:t>(2), pp.297-320.</w:t>
      </w:r>
    </w:p>
    <w:p w:rsidR="00C57423" w:rsidRPr="00C57423" w:rsidRDefault="00C57423" w:rsidP="00C57423">
      <w:pPr>
        <w:pStyle w:val="NormalWeb"/>
        <w:spacing w:before="240" w:beforeAutospacing="0" w:after="240" w:afterAutospacing="0" w:line="360" w:lineRule="auto"/>
        <w:jc w:val="both"/>
        <w:rPr>
          <w:color w:val="000000" w:themeColor="text1"/>
        </w:rPr>
      </w:pPr>
      <w:r w:rsidRPr="00C57423">
        <w:rPr>
          <w:color w:val="000000" w:themeColor="text1"/>
          <w:shd w:val="clear" w:color="auto" w:fill="FFFFFF"/>
        </w:rPr>
        <w:t xml:space="preserve">Widjaja, G., (2022). What Experts Tell about Integrated Marketing Communication for Effective Business Promotion and Sale Strategy. </w:t>
      </w:r>
      <w:r w:rsidRPr="00C57423">
        <w:rPr>
          <w:i/>
          <w:iCs/>
          <w:color w:val="000000" w:themeColor="text1"/>
          <w:shd w:val="clear" w:color="auto" w:fill="FFFFFF"/>
        </w:rPr>
        <w:t>Indonesian Interdisciplinary Journal of Sharia Economics (IIJSE)</w:t>
      </w:r>
      <w:r w:rsidRPr="00C57423">
        <w:rPr>
          <w:color w:val="000000" w:themeColor="text1"/>
          <w:shd w:val="clear" w:color="auto" w:fill="FFFFFF"/>
        </w:rPr>
        <w:t xml:space="preserve">, </w:t>
      </w:r>
      <w:r w:rsidRPr="00C57423">
        <w:rPr>
          <w:i/>
          <w:iCs/>
          <w:color w:val="000000" w:themeColor="text1"/>
          <w:shd w:val="clear" w:color="auto" w:fill="FFFFFF"/>
        </w:rPr>
        <w:t>5</w:t>
      </w:r>
      <w:r w:rsidRPr="00C57423">
        <w:rPr>
          <w:color w:val="000000" w:themeColor="text1"/>
          <w:shd w:val="clear" w:color="auto" w:fill="FFFFFF"/>
        </w:rPr>
        <w:t>(1), pp.48-62.</w:t>
      </w:r>
    </w:p>
    <w:p w:rsidR="003B0F41" w:rsidRDefault="007A2E0C" w:rsidP="00B30538">
      <w:pPr>
        <w:pStyle w:val="Heading1"/>
        <w:rPr>
          <w:lang w:val="en-GB"/>
        </w:rPr>
      </w:pPr>
      <w:r w:rsidRPr="005E01E0">
        <w:rPr>
          <w:lang w:val="en-GB"/>
        </w:rPr>
        <w:br w:type="page"/>
      </w:r>
      <w:bookmarkStart w:id="37" w:name="_4xicny9gj3s4" w:colFirst="0" w:colLast="0"/>
      <w:bookmarkStart w:id="38" w:name="_Toc132807050"/>
      <w:bookmarkEnd w:id="37"/>
      <w:r w:rsidRPr="005E01E0">
        <w:rPr>
          <w:lang w:val="en-GB"/>
        </w:rPr>
        <w:lastRenderedPageBreak/>
        <w:t>12. Appendix</w:t>
      </w:r>
      <w:r w:rsidR="008520CD">
        <w:rPr>
          <w:lang w:val="en-GB"/>
        </w:rPr>
        <w:t>: Luxurious car market shares</w:t>
      </w:r>
      <w:bookmarkEnd w:id="38"/>
      <w:r w:rsidR="008520CD">
        <w:rPr>
          <w:lang w:val="en-GB"/>
        </w:rPr>
        <w:t xml:space="preserve"> </w:t>
      </w:r>
    </w:p>
    <w:p w:rsidR="00455169" w:rsidRPr="00455169" w:rsidRDefault="00455169" w:rsidP="00455169">
      <w:pPr>
        <w:pStyle w:val="Normal1"/>
        <w:rPr>
          <w:lang w:val="en-GB"/>
        </w:rPr>
      </w:pPr>
      <w:r>
        <w:rPr>
          <w:noProof/>
        </w:rPr>
        <w:drawing>
          <wp:inline distT="0" distB="0" distL="0" distR="0">
            <wp:extent cx="5733415" cy="2755307"/>
            <wp:effectExtent l="38100" t="57150" r="114935" b="102193"/>
            <wp:docPr id="23"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24"/>
                    <a:srcRect/>
                    <a:stretch>
                      <a:fillRect/>
                    </a:stretch>
                  </pic:blipFill>
                  <pic:spPr bwMode="auto">
                    <a:xfrm>
                      <a:off x="0" y="0"/>
                      <a:ext cx="5733415" cy="2755307"/>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4A70DD" w:rsidRPr="004A70DD" w:rsidRDefault="004A70DD" w:rsidP="004A70DD">
      <w:pPr>
        <w:pStyle w:val="Normal1"/>
        <w:rPr>
          <w:lang w:val="en-GB"/>
        </w:rPr>
      </w:pPr>
    </w:p>
    <w:p w:rsidR="003B0F41" w:rsidRPr="005E01E0" w:rsidRDefault="003B0F41" w:rsidP="005E01E0">
      <w:pPr>
        <w:pStyle w:val="Normal1"/>
        <w:rPr>
          <w:lang w:val="en-GB"/>
        </w:rPr>
      </w:pPr>
    </w:p>
    <w:p w:rsidR="003B0F41" w:rsidRPr="005E01E0" w:rsidRDefault="003B0F41" w:rsidP="005E01E0">
      <w:pPr>
        <w:pStyle w:val="Normal1"/>
        <w:rPr>
          <w:lang w:val="en-GB"/>
        </w:rPr>
      </w:pPr>
    </w:p>
    <w:sectPr w:rsidR="003B0F41" w:rsidRPr="005E01E0" w:rsidSect="00202356">
      <w:footerReference w:type="default" r:id="rId25"/>
      <w:footerReference w:type="first" r:id="rId26"/>
      <w:pgSz w:w="11909" w:h="16834"/>
      <w:pgMar w:top="1440" w:right="1440" w:bottom="1440" w:left="1440" w:header="720" w:footer="720" w:gutter="0"/>
      <w:pgNumType w:start="0"/>
      <w:cols w:space="708"/>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D866B1" w:rsidRDefault="00D866B1" w:rsidP="003B0F41">
      <w:pPr>
        <w:spacing w:line="240" w:lineRule="auto"/>
      </w:pPr>
      <w:r>
        <w:separator/>
      </w:r>
    </w:p>
  </w:endnote>
  <w:endnote w:type="continuationSeparator" w:id="0">
    <w:p w:rsidR="00D866B1" w:rsidRDefault="00D866B1" w:rsidP="003B0F4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02FF" w:usb1="4000ACFF" w:usb2="00000001"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B0F41" w:rsidRDefault="007E6964">
    <w:pPr>
      <w:pStyle w:val="Normal1"/>
      <w:jc w:val="right"/>
      <w:rPr>
        <w:sz w:val="20"/>
        <w:szCs w:val="20"/>
      </w:rPr>
    </w:pPr>
    <w:r>
      <w:rPr>
        <w:sz w:val="20"/>
        <w:szCs w:val="20"/>
      </w:rPr>
      <w:fldChar w:fldCharType="begin"/>
    </w:r>
    <w:r w:rsidR="007A2E0C">
      <w:rPr>
        <w:sz w:val="20"/>
        <w:szCs w:val="20"/>
      </w:rPr>
      <w:instrText>PAGE</w:instrText>
    </w:r>
    <w:r>
      <w:rPr>
        <w:sz w:val="20"/>
        <w:szCs w:val="20"/>
      </w:rPr>
      <w:fldChar w:fldCharType="separate"/>
    </w:r>
    <w:r w:rsidR="00202356">
      <w:rPr>
        <w:noProof/>
        <w:sz w:val="20"/>
        <w:szCs w:val="20"/>
      </w:rPr>
      <w:t>12</w:t>
    </w:r>
    <w:r>
      <w:rPr>
        <w:sz w:val="20"/>
        <w:szCs w:val="20"/>
      </w:rP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B0F41" w:rsidRDefault="003B0F41">
    <w:pPr>
      <w:pStyle w:val="Normal1"/>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D866B1" w:rsidRDefault="00D866B1" w:rsidP="003B0F41">
      <w:pPr>
        <w:spacing w:line="240" w:lineRule="auto"/>
      </w:pPr>
      <w:r>
        <w:separator/>
      </w:r>
    </w:p>
  </w:footnote>
  <w:footnote w:type="continuationSeparator" w:id="0">
    <w:p w:rsidR="00D866B1" w:rsidRDefault="00D866B1" w:rsidP="003B0F41">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41A53BD0"/>
    <w:multiLevelType w:val="hybridMultilevel"/>
    <w:tmpl w:val="00000000"/>
    <w:lvl w:ilvl="0" w:tplc="4D182742">
      <w:start w:val="1"/>
      <w:numFmt w:val="bullet"/>
      <w:lvlText w:val="●"/>
      <w:lvlJc w:val="left"/>
      <w:pPr>
        <w:ind w:left="720" w:hanging="360"/>
      </w:pPr>
      <w:rPr>
        <w:u w:val="none"/>
      </w:rPr>
    </w:lvl>
    <w:lvl w:ilvl="1" w:tplc="694AC1B8">
      <w:start w:val="1"/>
      <w:numFmt w:val="bullet"/>
      <w:lvlText w:val="○"/>
      <w:lvlJc w:val="left"/>
      <w:pPr>
        <w:ind w:left="1440" w:hanging="360"/>
      </w:pPr>
      <w:rPr>
        <w:u w:val="none"/>
      </w:rPr>
    </w:lvl>
    <w:lvl w:ilvl="2" w:tplc="55A27834">
      <w:start w:val="1"/>
      <w:numFmt w:val="bullet"/>
      <w:lvlText w:val="■"/>
      <w:lvlJc w:val="left"/>
      <w:pPr>
        <w:ind w:left="2160" w:hanging="360"/>
      </w:pPr>
      <w:rPr>
        <w:u w:val="none"/>
      </w:rPr>
    </w:lvl>
    <w:lvl w:ilvl="3" w:tplc="C496210A">
      <w:start w:val="1"/>
      <w:numFmt w:val="bullet"/>
      <w:lvlText w:val="●"/>
      <w:lvlJc w:val="left"/>
      <w:pPr>
        <w:ind w:left="2880" w:hanging="360"/>
      </w:pPr>
      <w:rPr>
        <w:u w:val="none"/>
      </w:rPr>
    </w:lvl>
    <w:lvl w:ilvl="4" w:tplc="CB9A6B10">
      <w:start w:val="1"/>
      <w:numFmt w:val="bullet"/>
      <w:lvlText w:val="○"/>
      <w:lvlJc w:val="left"/>
      <w:pPr>
        <w:ind w:left="3600" w:hanging="360"/>
      </w:pPr>
      <w:rPr>
        <w:u w:val="none"/>
      </w:rPr>
    </w:lvl>
    <w:lvl w:ilvl="5" w:tplc="9CA636C2">
      <w:start w:val="1"/>
      <w:numFmt w:val="bullet"/>
      <w:lvlText w:val="■"/>
      <w:lvlJc w:val="left"/>
      <w:pPr>
        <w:ind w:left="4320" w:hanging="360"/>
      </w:pPr>
      <w:rPr>
        <w:u w:val="none"/>
      </w:rPr>
    </w:lvl>
    <w:lvl w:ilvl="6" w:tplc="21DA1A3A">
      <w:start w:val="1"/>
      <w:numFmt w:val="bullet"/>
      <w:lvlText w:val="●"/>
      <w:lvlJc w:val="left"/>
      <w:pPr>
        <w:ind w:left="5040" w:hanging="360"/>
      </w:pPr>
      <w:rPr>
        <w:u w:val="none"/>
      </w:rPr>
    </w:lvl>
    <w:lvl w:ilvl="7" w:tplc="808AB9EE">
      <w:start w:val="1"/>
      <w:numFmt w:val="bullet"/>
      <w:lvlText w:val="○"/>
      <w:lvlJc w:val="left"/>
      <w:pPr>
        <w:ind w:left="5760" w:hanging="360"/>
      </w:pPr>
      <w:rPr>
        <w:u w:val="none"/>
      </w:rPr>
    </w:lvl>
    <w:lvl w:ilvl="8" w:tplc="8A24FA5E">
      <w:start w:val="1"/>
      <w:numFmt w:val="bullet"/>
      <w:lvlText w:val="■"/>
      <w:lvlJc w:val="left"/>
      <w:pPr>
        <w:ind w:left="6480" w:hanging="360"/>
      </w:pPr>
      <w:rPr>
        <w:u w:val="none"/>
      </w:rPr>
    </w:lvl>
  </w:abstractNum>
  <w:abstractNum w:abstractNumId="1" w15:restartNumberingAfterBreak="0">
    <w:nsid w:val="607C4337"/>
    <w:multiLevelType w:val="multilevel"/>
    <w:tmpl w:val="C5806E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76BB1DBC"/>
    <w:multiLevelType w:val="hybridMultilevel"/>
    <w:tmpl w:val="00000000"/>
    <w:lvl w:ilvl="0" w:tplc="EC2A8974">
      <w:start w:val="1"/>
      <w:numFmt w:val="bullet"/>
      <w:lvlText w:val="●"/>
      <w:lvlJc w:val="left"/>
      <w:pPr>
        <w:ind w:left="720" w:hanging="360"/>
      </w:pPr>
      <w:rPr>
        <w:u w:val="none"/>
      </w:rPr>
    </w:lvl>
    <w:lvl w:ilvl="1" w:tplc="BCD60852">
      <w:start w:val="1"/>
      <w:numFmt w:val="bullet"/>
      <w:lvlText w:val="○"/>
      <w:lvlJc w:val="left"/>
      <w:pPr>
        <w:ind w:left="1440" w:hanging="360"/>
      </w:pPr>
      <w:rPr>
        <w:u w:val="none"/>
      </w:rPr>
    </w:lvl>
    <w:lvl w:ilvl="2" w:tplc="8B7A62EC">
      <w:start w:val="1"/>
      <w:numFmt w:val="bullet"/>
      <w:lvlText w:val="■"/>
      <w:lvlJc w:val="left"/>
      <w:pPr>
        <w:ind w:left="2160" w:hanging="360"/>
      </w:pPr>
      <w:rPr>
        <w:u w:val="none"/>
      </w:rPr>
    </w:lvl>
    <w:lvl w:ilvl="3" w:tplc="747AF07A">
      <w:start w:val="1"/>
      <w:numFmt w:val="bullet"/>
      <w:lvlText w:val="●"/>
      <w:lvlJc w:val="left"/>
      <w:pPr>
        <w:ind w:left="2880" w:hanging="360"/>
      </w:pPr>
      <w:rPr>
        <w:u w:val="none"/>
      </w:rPr>
    </w:lvl>
    <w:lvl w:ilvl="4" w:tplc="2D90336A">
      <w:start w:val="1"/>
      <w:numFmt w:val="bullet"/>
      <w:lvlText w:val="○"/>
      <w:lvlJc w:val="left"/>
      <w:pPr>
        <w:ind w:left="3600" w:hanging="360"/>
      </w:pPr>
      <w:rPr>
        <w:u w:val="none"/>
      </w:rPr>
    </w:lvl>
    <w:lvl w:ilvl="5" w:tplc="BEB4AE4E">
      <w:start w:val="1"/>
      <w:numFmt w:val="bullet"/>
      <w:lvlText w:val="■"/>
      <w:lvlJc w:val="left"/>
      <w:pPr>
        <w:ind w:left="4320" w:hanging="360"/>
      </w:pPr>
      <w:rPr>
        <w:u w:val="none"/>
      </w:rPr>
    </w:lvl>
    <w:lvl w:ilvl="6" w:tplc="9402B0CE">
      <w:start w:val="1"/>
      <w:numFmt w:val="bullet"/>
      <w:lvlText w:val="●"/>
      <w:lvlJc w:val="left"/>
      <w:pPr>
        <w:ind w:left="5040" w:hanging="360"/>
      </w:pPr>
      <w:rPr>
        <w:u w:val="none"/>
      </w:rPr>
    </w:lvl>
    <w:lvl w:ilvl="7" w:tplc="3E20E3C4">
      <w:start w:val="1"/>
      <w:numFmt w:val="bullet"/>
      <w:lvlText w:val="○"/>
      <w:lvlJc w:val="left"/>
      <w:pPr>
        <w:ind w:left="5760" w:hanging="360"/>
      </w:pPr>
      <w:rPr>
        <w:u w:val="none"/>
      </w:rPr>
    </w:lvl>
    <w:lvl w:ilvl="8" w:tplc="9CA61BC6">
      <w:start w:val="1"/>
      <w:numFmt w:val="bullet"/>
      <w:lvlText w:val="■"/>
      <w:lvlJc w:val="left"/>
      <w:pPr>
        <w:ind w:left="6480" w:hanging="360"/>
      </w:pPr>
      <w:rPr>
        <w:u w:val="none"/>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7"/>
  <w:defaultTabStop w:val="720"/>
  <w:characterSpacingControl w:val="doNotCompress"/>
  <w:footnotePr>
    <w:footnote w:id="-1"/>
    <w:footnote w:id="0"/>
  </w:footnotePr>
  <w:endnotePr>
    <w:endnote w:id="-1"/>
    <w:endnote w:id="0"/>
  </w:endnotePr>
  <w:compat>
    <w:compatSetting w:name="compatibilityMode" w:uri="http://schemas.microsoft.com/office/word" w:val="12"/>
  </w:compat>
  <w:rsids>
    <w:rsidRoot w:val="003B0F41"/>
    <w:rsid w:val="0001221B"/>
    <w:rsid w:val="00042895"/>
    <w:rsid w:val="00184A72"/>
    <w:rsid w:val="001856F7"/>
    <w:rsid w:val="001C160C"/>
    <w:rsid w:val="00202356"/>
    <w:rsid w:val="00243715"/>
    <w:rsid w:val="00267855"/>
    <w:rsid w:val="00290AB0"/>
    <w:rsid w:val="002C62FB"/>
    <w:rsid w:val="002E37B3"/>
    <w:rsid w:val="00360266"/>
    <w:rsid w:val="003678C0"/>
    <w:rsid w:val="00390287"/>
    <w:rsid w:val="003B0F41"/>
    <w:rsid w:val="003B7638"/>
    <w:rsid w:val="003F67D7"/>
    <w:rsid w:val="00421820"/>
    <w:rsid w:val="004310CD"/>
    <w:rsid w:val="004330A0"/>
    <w:rsid w:val="00455169"/>
    <w:rsid w:val="004A70DD"/>
    <w:rsid w:val="004D030C"/>
    <w:rsid w:val="004D5A04"/>
    <w:rsid w:val="004E7092"/>
    <w:rsid w:val="004F1406"/>
    <w:rsid w:val="00517475"/>
    <w:rsid w:val="005307E9"/>
    <w:rsid w:val="005641F9"/>
    <w:rsid w:val="00571ABB"/>
    <w:rsid w:val="0059486F"/>
    <w:rsid w:val="005D1C83"/>
    <w:rsid w:val="005E01E0"/>
    <w:rsid w:val="005E4274"/>
    <w:rsid w:val="00601B1F"/>
    <w:rsid w:val="00627216"/>
    <w:rsid w:val="00637FFC"/>
    <w:rsid w:val="006534AA"/>
    <w:rsid w:val="006966C4"/>
    <w:rsid w:val="006C6AA5"/>
    <w:rsid w:val="00702739"/>
    <w:rsid w:val="007234CE"/>
    <w:rsid w:val="00790635"/>
    <w:rsid w:val="007A2E0C"/>
    <w:rsid w:val="007E6964"/>
    <w:rsid w:val="007F64BD"/>
    <w:rsid w:val="00803917"/>
    <w:rsid w:val="008267A3"/>
    <w:rsid w:val="008520CD"/>
    <w:rsid w:val="008A7290"/>
    <w:rsid w:val="008B3ED3"/>
    <w:rsid w:val="00927C19"/>
    <w:rsid w:val="0093136C"/>
    <w:rsid w:val="0093282B"/>
    <w:rsid w:val="009715AA"/>
    <w:rsid w:val="009975A5"/>
    <w:rsid w:val="009A2525"/>
    <w:rsid w:val="009A49B7"/>
    <w:rsid w:val="009A7B09"/>
    <w:rsid w:val="009B1976"/>
    <w:rsid w:val="009D03FE"/>
    <w:rsid w:val="00A45791"/>
    <w:rsid w:val="00A51B89"/>
    <w:rsid w:val="00A864BE"/>
    <w:rsid w:val="00AB14F0"/>
    <w:rsid w:val="00AE1ABB"/>
    <w:rsid w:val="00B30538"/>
    <w:rsid w:val="00B356A8"/>
    <w:rsid w:val="00B50343"/>
    <w:rsid w:val="00B653FD"/>
    <w:rsid w:val="00BB1B57"/>
    <w:rsid w:val="00BB2A1B"/>
    <w:rsid w:val="00BC0E95"/>
    <w:rsid w:val="00BC625D"/>
    <w:rsid w:val="00BE136E"/>
    <w:rsid w:val="00BE6CBE"/>
    <w:rsid w:val="00C14FA5"/>
    <w:rsid w:val="00C57423"/>
    <w:rsid w:val="00C90821"/>
    <w:rsid w:val="00C90CDE"/>
    <w:rsid w:val="00CA22C6"/>
    <w:rsid w:val="00CD4A34"/>
    <w:rsid w:val="00D27585"/>
    <w:rsid w:val="00D866B1"/>
    <w:rsid w:val="00E026E4"/>
    <w:rsid w:val="00E17A46"/>
    <w:rsid w:val="00E27D89"/>
    <w:rsid w:val="00E453FF"/>
    <w:rsid w:val="00EA166B"/>
    <w:rsid w:val="00EA2F7C"/>
    <w:rsid w:val="00ED0BF8"/>
    <w:rsid w:val="00EF3E73"/>
    <w:rsid w:val="00F06DE5"/>
    <w:rsid w:val="00F07832"/>
    <w:rsid w:val="00F76A87"/>
    <w:rsid w:val="00FD7C75"/>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47"/>
    <o:shapelayout v:ext="edit">
      <o:idmap v:ext="edit" data="1"/>
      <o:rules v:ext="edit">
        <o:r id="V:Rule1" type="callout" idref="#_x0000_s1042"/>
        <o:r id="V:Rule2" type="callout" idref="#_x0000_s1043"/>
        <o:r id="V:Rule3" type="callout" idref="#_x0000_s1044"/>
        <o:r id="V:Rule4" type="callout" idref="#_x0000_s1045"/>
        <o:r id="V:Rule5" type="callout" idref="#_x0000_s1046"/>
      </o:rules>
    </o:shapelayout>
  </w:shapeDefaults>
  <w:decimalSymbol w:val="."/>
  <w:listSeparator w:val=","/>
  <w15:docId w15:val="{D01EDA63-0285-4BC0-AF7B-1BED2A4E57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sz w:val="24"/>
        <w:szCs w:val="24"/>
        <w:lang w:val="en-US" w:eastAsia="en-US" w:bidi="ar-SA"/>
      </w:rPr>
    </w:rPrDefault>
    <w:pPrDefault>
      <w:pPr>
        <w:spacing w:line="360" w:lineRule="auto"/>
        <w:jc w:val="both"/>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B77B5"/>
  </w:style>
  <w:style w:type="paragraph" w:styleId="Heading1">
    <w:name w:val="heading 1"/>
    <w:basedOn w:val="Normal1"/>
    <w:next w:val="Normal1"/>
    <w:rsid w:val="003B0F41"/>
    <w:pPr>
      <w:keepNext/>
      <w:keepLines/>
      <w:outlineLvl w:val="0"/>
    </w:pPr>
    <w:rPr>
      <w:b/>
    </w:rPr>
  </w:style>
  <w:style w:type="paragraph" w:styleId="Heading2">
    <w:name w:val="heading 2"/>
    <w:basedOn w:val="Normal1"/>
    <w:next w:val="Normal1"/>
    <w:rsid w:val="003B0F41"/>
    <w:pPr>
      <w:keepNext/>
      <w:keepLines/>
      <w:outlineLvl w:val="1"/>
    </w:pPr>
    <w:rPr>
      <w:b/>
    </w:rPr>
  </w:style>
  <w:style w:type="paragraph" w:styleId="Heading3">
    <w:name w:val="heading 3"/>
    <w:basedOn w:val="Normal1"/>
    <w:next w:val="Normal1"/>
    <w:rsid w:val="003B0F41"/>
    <w:pPr>
      <w:keepNext/>
      <w:keepLines/>
      <w:spacing w:before="320" w:after="80"/>
      <w:outlineLvl w:val="2"/>
    </w:pPr>
    <w:rPr>
      <w:color w:val="434343"/>
      <w:sz w:val="28"/>
      <w:szCs w:val="28"/>
    </w:rPr>
  </w:style>
  <w:style w:type="paragraph" w:styleId="Heading4">
    <w:name w:val="heading 4"/>
    <w:basedOn w:val="Normal1"/>
    <w:next w:val="Normal1"/>
    <w:rsid w:val="003B0F41"/>
    <w:pPr>
      <w:keepNext/>
      <w:keepLines/>
      <w:spacing w:before="280" w:after="80"/>
      <w:outlineLvl w:val="3"/>
    </w:pPr>
    <w:rPr>
      <w:color w:val="666666"/>
    </w:rPr>
  </w:style>
  <w:style w:type="paragraph" w:styleId="Heading5">
    <w:name w:val="heading 5"/>
    <w:basedOn w:val="Normal1"/>
    <w:next w:val="Normal1"/>
    <w:rsid w:val="003B0F41"/>
    <w:pPr>
      <w:keepNext/>
      <w:keepLines/>
      <w:spacing w:before="240" w:after="80"/>
      <w:outlineLvl w:val="4"/>
    </w:pPr>
    <w:rPr>
      <w:color w:val="666666"/>
      <w:sz w:val="22"/>
      <w:szCs w:val="22"/>
    </w:rPr>
  </w:style>
  <w:style w:type="paragraph" w:styleId="Heading6">
    <w:name w:val="heading 6"/>
    <w:basedOn w:val="Normal1"/>
    <w:next w:val="Normal1"/>
    <w:rsid w:val="003B0F41"/>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3B0F41"/>
  </w:style>
  <w:style w:type="table" w:customStyle="1" w:styleId="TableNormal1">
    <w:name w:val="Table Normal1"/>
    <w:rsid w:val="003B0F41"/>
    <w:tblPr>
      <w:tblCellMar>
        <w:top w:w="0" w:type="dxa"/>
        <w:left w:w="0" w:type="dxa"/>
        <w:bottom w:w="0" w:type="dxa"/>
        <w:right w:w="0" w:type="dxa"/>
      </w:tblCellMar>
    </w:tblPr>
  </w:style>
  <w:style w:type="paragraph" w:styleId="Title">
    <w:name w:val="Title"/>
    <w:basedOn w:val="Normal1"/>
    <w:next w:val="Normal1"/>
    <w:rsid w:val="003B0F41"/>
    <w:pPr>
      <w:keepNext/>
      <w:keepLines/>
      <w:spacing w:after="60"/>
    </w:pPr>
    <w:rPr>
      <w:sz w:val="52"/>
      <w:szCs w:val="52"/>
    </w:rPr>
  </w:style>
  <w:style w:type="paragraph" w:styleId="Subtitle">
    <w:name w:val="Subtitle"/>
    <w:basedOn w:val="Normal1"/>
    <w:next w:val="Normal1"/>
    <w:rsid w:val="003B0F41"/>
    <w:pPr>
      <w:keepNext/>
      <w:keepLines/>
      <w:spacing w:after="320"/>
    </w:pPr>
    <w:rPr>
      <w:rFonts w:ascii="Arial" w:eastAsia="Arial" w:hAnsi="Arial" w:cs="Arial"/>
      <w:color w:val="666666"/>
      <w:sz w:val="30"/>
      <w:szCs w:val="30"/>
    </w:rPr>
  </w:style>
  <w:style w:type="table" w:customStyle="1" w:styleId="Table1">
    <w:name w:val="Table1"/>
    <w:basedOn w:val="TableNormal1"/>
    <w:rsid w:val="003B0F41"/>
    <w:tblPr>
      <w:tblStyleRowBandSize w:val="1"/>
      <w:tblStyleColBandSize w:val="1"/>
      <w:tblCellMar>
        <w:top w:w="100" w:type="dxa"/>
        <w:left w:w="100" w:type="dxa"/>
        <w:bottom w:w="100" w:type="dxa"/>
        <w:right w:w="100" w:type="dxa"/>
      </w:tblCellMar>
    </w:tblPr>
  </w:style>
  <w:style w:type="paragraph" w:styleId="CommentText">
    <w:name w:val="annotation text"/>
    <w:basedOn w:val="Normal"/>
    <w:link w:val="CommentTextChar"/>
    <w:uiPriority w:val="99"/>
    <w:semiHidden/>
    <w:unhideWhenUsed/>
    <w:rsid w:val="003B0F41"/>
    <w:pPr>
      <w:spacing w:line="240" w:lineRule="auto"/>
    </w:pPr>
    <w:rPr>
      <w:sz w:val="20"/>
      <w:szCs w:val="20"/>
    </w:rPr>
  </w:style>
  <w:style w:type="character" w:customStyle="1" w:styleId="CommentTextChar">
    <w:name w:val="Comment Text Char"/>
    <w:basedOn w:val="DefaultParagraphFont"/>
    <w:link w:val="CommentText"/>
    <w:uiPriority w:val="99"/>
    <w:semiHidden/>
    <w:rsid w:val="003B0F41"/>
    <w:rPr>
      <w:sz w:val="20"/>
      <w:szCs w:val="20"/>
    </w:rPr>
  </w:style>
  <w:style w:type="character" w:styleId="CommentReference">
    <w:name w:val="annotation reference"/>
    <w:basedOn w:val="DefaultParagraphFont"/>
    <w:uiPriority w:val="99"/>
    <w:semiHidden/>
    <w:unhideWhenUsed/>
    <w:rsid w:val="003B0F41"/>
    <w:rPr>
      <w:sz w:val="16"/>
      <w:szCs w:val="16"/>
    </w:rPr>
  </w:style>
  <w:style w:type="paragraph" w:styleId="BalloonText">
    <w:name w:val="Balloon Text"/>
    <w:basedOn w:val="Normal"/>
    <w:link w:val="BalloonTextChar"/>
    <w:uiPriority w:val="99"/>
    <w:semiHidden/>
    <w:unhideWhenUsed/>
    <w:rsid w:val="001856F7"/>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856F7"/>
    <w:rPr>
      <w:rFonts w:ascii="Tahoma" w:hAnsi="Tahoma" w:cs="Tahoma"/>
      <w:sz w:val="16"/>
      <w:szCs w:val="16"/>
    </w:rPr>
  </w:style>
  <w:style w:type="table" w:styleId="TableGrid">
    <w:name w:val="Table Grid"/>
    <w:basedOn w:val="TableNormal"/>
    <w:uiPriority w:val="59"/>
    <w:rsid w:val="009A7B09"/>
    <w:pPr>
      <w:spacing w:line="240" w:lineRule="auto"/>
      <w:jc w:val="left"/>
    </w:pPr>
    <w:rPr>
      <w:rFonts w:asciiTheme="minorHAnsi" w:eastAsiaTheme="minorHAnsi" w:hAnsiTheme="minorHAnsi" w:cstheme="minorBidi"/>
      <w:sz w:val="22"/>
      <w:szCs w:val="22"/>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rsid w:val="009A7B09"/>
    <w:pPr>
      <w:spacing w:after="200" w:line="276" w:lineRule="auto"/>
      <w:ind w:left="720"/>
      <w:contextualSpacing/>
      <w:jc w:val="left"/>
    </w:pPr>
    <w:rPr>
      <w:rFonts w:asciiTheme="minorHAnsi" w:eastAsiaTheme="minorHAnsi" w:hAnsiTheme="minorHAnsi" w:cstheme="minorBidi"/>
      <w:sz w:val="22"/>
      <w:szCs w:val="22"/>
    </w:rPr>
  </w:style>
  <w:style w:type="paragraph" w:styleId="NormalWeb">
    <w:name w:val="Normal (Web)"/>
    <w:basedOn w:val="Normal"/>
    <w:uiPriority w:val="99"/>
    <w:unhideWhenUsed/>
    <w:rsid w:val="00EA2F7C"/>
    <w:pPr>
      <w:spacing w:before="100" w:beforeAutospacing="1" w:after="100" w:afterAutospacing="1" w:line="240" w:lineRule="auto"/>
      <w:jc w:val="left"/>
    </w:pPr>
  </w:style>
  <w:style w:type="character" w:customStyle="1" w:styleId="apple-tab-span">
    <w:name w:val="apple-tab-span"/>
    <w:basedOn w:val="DefaultParagraphFont"/>
    <w:rsid w:val="00EA2F7C"/>
  </w:style>
  <w:style w:type="character" w:styleId="Hyperlink">
    <w:name w:val="Hyperlink"/>
    <w:basedOn w:val="DefaultParagraphFont"/>
    <w:uiPriority w:val="99"/>
    <w:unhideWhenUsed/>
    <w:rsid w:val="005641F9"/>
    <w:rPr>
      <w:color w:val="0000FF"/>
      <w:u w:val="single"/>
    </w:rPr>
  </w:style>
  <w:style w:type="paragraph" w:styleId="TOCHeading">
    <w:name w:val="TOC Heading"/>
    <w:basedOn w:val="Heading1"/>
    <w:next w:val="Normal"/>
    <w:uiPriority w:val="39"/>
    <w:semiHidden/>
    <w:unhideWhenUsed/>
    <w:qFormat/>
    <w:rsid w:val="004A70DD"/>
    <w:pPr>
      <w:spacing w:before="480" w:line="276" w:lineRule="auto"/>
      <w:jc w:val="left"/>
      <w:outlineLvl w:val="9"/>
    </w:pPr>
    <w:rPr>
      <w:rFonts w:asciiTheme="majorHAnsi" w:eastAsiaTheme="majorEastAsia" w:hAnsiTheme="majorHAnsi" w:cstheme="majorBidi"/>
      <w:bCs/>
      <w:color w:val="365F91" w:themeColor="accent1" w:themeShade="BF"/>
      <w:sz w:val="28"/>
      <w:szCs w:val="28"/>
    </w:rPr>
  </w:style>
  <w:style w:type="paragraph" w:styleId="TOC1">
    <w:name w:val="toc 1"/>
    <w:basedOn w:val="Normal"/>
    <w:next w:val="Normal"/>
    <w:autoRedefine/>
    <w:uiPriority w:val="39"/>
    <w:unhideWhenUsed/>
    <w:rsid w:val="004A70DD"/>
    <w:pPr>
      <w:spacing w:after="100"/>
    </w:pPr>
  </w:style>
  <w:style w:type="paragraph" w:styleId="TOC2">
    <w:name w:val="toc 2"/>
    <w:basedOn w:val="Normal"/>
    <w:next w:val="Normal"/>
    <w:autoRedefine/>
    <w:uiPriority w:val="39"/>
    <w:unhideWhenUsed/>
    <w:rsid w:val="004A70DD"/>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69012214">
      <w:bodyDiv w:val="1"/>
      <w:marLeft w:val="0"/>
      <w:marRight w:val="0"/>
      <w:marTop w:val="0"/>
      <w:marBottom w:val="0"/>
      <w:divBdr>
        <w:top w:val="none" w:sz="0" w:space="0" w:color="auto"/>
        <w:left w:val="none" w:sz="0" w:space="0" w:color="auto"/>
        <w:bottom w:val="none" w:sz="0" w:space="0" w:color="auto"/>
        <w:right w:val="none" w:sz="0" w:space="0" w:color="auto"/>
      </w:divBdr>
    </w:div>
    <w:div w:id="244539172">
      <w:bodyDiv w:val="1"/>
      <w:marLeft w:val="0"/>
      <w:marRight w:val="0"/>
      <w:marTop w:val="0"/>
      <w:marBottom w:val="0"/>
      <w:divBdr>
        <w:top w:val="none" w:sz="0" w:space="0" w:color="auto"/>
        <w:left w:val="none" w:sz="0" w:space="0" w:color="auto"/>
        <w:bottom w:val="none" w:sz="0" w:space="0" w:color="auto"/>
        <w:right w:val="none" w:sz="0" w:space="0" w:color="auto"/>
      </w:divBdr>
    </w:div>
    <w:div w:id="1458258770">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jpeg"/><Relationship Id="rId26" Type="http://schemas.openxmlformats.org/officeDocument/2006/relationships/footer" Target="footer2.xml"/><Relationship Id="rId3" Type="http://schemas.openxmlformats.org/officeDocument/2006/relationships/styles" Target="styles.xml"/><Relationship Id="rId21" Type="http://schemas.openxmlformats.org/officeDocument/2006/relationships/hyperlink" Target="https://www.astonmartinlagonda.com/investors/annual-report"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4.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yperlink" Target="https://www.statista.com/statistics/777934/sales-volume-of-aston-martin-cars-in-the-netherlands/" TargetMode="External"/><Relationship Id="rId28"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www.astonmartinlagonda.com/sustainability/sustainability-reports"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1E74547-9782-4E4B-A9CF-57F83A3DFFE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62</TotalTime>
  <Pages>20</Pages>
  <Words>4617</Words>
  <Characters>26317</Characters>
  <Application>Microsoft Office Word</Application>
  <DocSecurity>0</DocSecurity>
  <Lines>219</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30873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Bhavin</cp:lastModifiedBy>
  <cp:revision>17</cp:revision>
  <dcterms:created xsi:type="dcterms:W3CDTF">2023-04-19T09:00:00Z</dcterms:created>
  <dcterms:modified xsi:type="dcterms:W3CDTF">2023-04-28T13:05:00Z</dcterms:modified>
</cp:coreProperties>
</file>