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6500D" w14:textId="01F01697" w:rsidR="00364A0B" w:rsidRPr="00571FC3" w:rsidRDefault="00364A0B" w:rsidP="00571FC3">
      <w:pPr>
        <w:spacing w:line="360" w:lineRule="auto"/>
        <w:jc w:val="both"/>
        <w:rPr>
          <w:rFonts w:ascii="Arial" w:hAnsi="Arial" w:cs="Arial"/>
          <w:u w:val="single"/>
        </w:rPr>
      </w:pPr>
      <w:r w:rsidRPr="00571FC3">
        <w:rPr>
          <w:rFonts w:ascii="Arial" w:hAnsi="Arial" w:cs="Arial"/>
          <w:u w:val="single"/>
        </w:rPr>
        <w:t xml:space="preserve">Section 1 </w:t>
      </w:r>
    </w:p>
    <w:p w14:paraId="6299BF0A" w14:textId="49C80E75" w:rsidR="00364A0B" w:rsidRPr="00571FC3" w:rsidRDefault="00364A0B" w:rsidP="00571FC3">
      <w:pPr>
        <w:spacing w:line="360" w:lineRule="auto"/>
        <w:jc w:val="both"/>
        <w:rPr>
          <w:rFonts w:ascii="Arial" w:hAnsi="Arial" w:cs="Arial"/>
        </w:rPr>
      </w:pPr>
      <w:r w:rsidRPr="00571FC3">
        <w:rPr>
          <w:rFonts w:ascii="Arial" w:hAnsi="Arial" w:cs="Arial"/>
        </w:rPr>
        <w:t>This research will critically examine the implementation of play-based Early Childhood Curricula, based on prior curriculum reforms' obstacles and failures (Taylor et al. 2015). According to Welsh Government (2018), the Foundation Phase was created as a comprehensive, play-based pedagogy that recognises the considerable effect that play and learning by doing have on children's progression and development. However, as Donaldson (2015) points out, the current curriculum has become unmanageable due to a lack of clarity regarding an acceptable implementation plan, hindering the delivery of a comprehensive play-based learning approach. We are experiencing new social, economic, and environmental challenges because of growing globalisation and technology advancements. Simultaneously, those forces are presenting us with a variety of new prospects for human progress. We cannot forecast the future, but we must be open to it and prepared to face it. In 2030, the children who began school in 2018 will be young adults. Schools can train students for occupations that have yet to be established, technology that have yet to be developed, and issues that have yet to be identified. Seizing opportunities and finding solutions will be a shared responsibility (</w:t>
      </w:r>
      <w:r w:rsidR="003503DB" w:rsidRPr="00571FC3">
        <w:rPr>
          <w:rFonts w:ascii="Arial" w:hAnsi="Arial" w:cs="Arial"/>
          <w:color w:val="0B1E2D"/>
        </w:rPr>
        <w:t>The Organisation for Economic Co-operation and Development (OECD), 2018).</w:t>
      </w:r>
      <w:r w:rsidRPr="00571FC3">
        <w:rPr>
          <w:rFonts w:ascii="Arial" w:hAnsi="Arial" w:cs="Arial"/>
        </w:rPr>
        <w:t xml:space="preserve">  The current Foundation Phase curriculum for Wales promised a positive and useful transition to education, with a broad range of seven learning areas deemed a positive improvement from the previous, which was criticised for being far too formal (Taylor, </w:t>
      </w:r>
      <w:proofErr w:type="gramStart"/>
      <w:r w:rsidRPr="00571FC3">
        <w:rPr>
          <w:rFonts w:ascii="Arial" w:hAnsi="Arial" w:cs="Arial"/>
        </w:rPr>
        <w:t>Rhys</w:t>
      </w:r>
      <w:proofErr w:type="gramEnd"/>
      <w:r w:rsidRPr="00571FC3">
        <w:rPr>
          <w:rFonts w:ascii="Arial" w:hAnsi="Arial" w:cs="Arial"/>
        </w:rPr>
        <w:t xml:space="preserve"> and Waldron, 2016). In a fast-changing environment, the New Curriculum for Wales is committed to providing high-quality play-based education for children, which necessitates continual development and support for all members of the education workforce (Williams, 2017; </w:t>
      </w:r>
      <w:proofErr w:type="spellStart"/>
      <w:r w:rsidRPr="00571FC3">
        <w:rPr>
          <w:rFonts w:ascii="Arial" w:hAnsi="Arial" w:cs="Arial"/>
        </w:rPr>
        <w:t>Goudard</w:t>
      </w:r>
      <w:proofErr w:type="spellEnd"/>
      <w:r w:rsidRPr="00571FC3">
        <w:rPr>
          <w:rFonts w:ascii="Arial" w:hAnsi="Arial" w:cs="Arial"/>
        </w:rPr>
        <w:t xml:space="preserve"> et al. 2020). Curriculum reforms, on the other hand, are difficult to accomplish since they need a complete transformation of standard techniques (Fullan, 2015). Despite some similarities to Foundation Phase programs, as noted by </w:t>
      </w:r>
      <w:proofErr w:type="spellStart"/>
      <w:r w:rsidRPr="00571FC3">
        <w:rPr>
          <w:rFonts w:ascii="Arial" w:hAnsi="Arial" w:cs="Arial"/>
        </w:rPr>
        <w:t>Nieveen</w:t>
      </w:r>
      <w:proofErr w:type="spellEnd"/>
      <w:r w:rsidR="003503DB" w:rsidRPr="00571FC3">
        <w:rPr>
          <w:rFonts w:ascii="Arial" w:hAnsi="Arial" w:cs="Arial"/>
        </w:rPr>
        <w:t xml:space="preserve"> and Falmer</w:t>
      </w:r>
      <w:r w:rsidRPr="00571FC3">
        <w:rPr>
          <w:rFonts w:ascii="Arial" w:hAnsi="Arial" w:cs="Arial"/>
        </w:rPr>
        <w:t xml:space="preserve"> (20</w:t>
      </w:r>
      <w:r w:rsidR="003503DB" w:rsidRPr="00571FC3">
        <w:rPr>
          <w:rFonts w:ascii="Arial" w:hAnsi="Arial" w:cs="Arial"/>
        </w:rPr>
        <w:t>18</w:t>
      </w:r>
      <w:r w:rsidRPr="00571FC3">
        <w:rPr>
          <w:rFonts w:ascii="Arial" w:hAnsi="Arial" w:cs="Arial"/>
        </w:rPr>
        <w:t xml:space="preserve">), the New Curriculum for Wales enters a new domain. Comparatively to, </w:t>
      </w:r>
      <w:proofErr w:type="spellStart"/>
      <w:r w:rsidRPr="00571FC3">
        <w:rPr>
          <w:rFonts w:ascii="Arial" w:hAnsi="Arial" w:cs="Arial"/>
        </w:rPr>
        <w:t>Goudard</w:t>
      </w:r>
      <w:proofErr w:type="spellEnd"/>
      <w:r w:rsidRPr="00571FC3">
        <w:rPr>
          <w:rFonts w:ascii="Arial" w:hAnsi="Arial" w:cs="Arial"/>
        </w:rPr>
        <w:t xml:space="preserve"> et al. (2020) state that a thorough curriculum reform and a shift in the way people learn can only be accomplished with good intentions and strong support. Furthermore, with the goal of raising educational standards for all and providing opportunities for future learners in Wales, the development of the New Curriculum for Wales should be a priority for all practitioners, schools, and the nation (Welsh Government, 2021). According to Maynard et al. (2013), while training and support for practitioners to implement the Foundation Phase </w:t>
      </w:r>
      <w:r w:rsidRPr="00571FC3">
        <w:rPr>
          <w:rFonts w:ascii="Arial" w:hAnsi="Arial" w:cs="Arial"/>
        </w:rPr>
        <w:lastRenderedPageBreak/>
        <w:t>Curriculum has been provided, there has been a lack of completion targets and no collection of national data for participation, so many practitioners have not participated in or completed training. Furthermore Taylor et al. (2015) noted complaints from practitioners during reports about long documentation and several booklets, as well as a lack of time to familiarise and comprehend the guidelines prior to the Foundation Phase's implementation, resulting in overloaded practitioners.</w:t>
      </w:r>
    </w:p>
    <w:p w14:paraId="3F42C4F0" w14:textId="5B2EECAC" w:rsidR="00364A0B" w:rsidRPr="00571FC3" w:rsidRDefault="00364A0B" w:rsidP="00571FC3">
      <w:pPr>
        <w:spacing w:line="360" w:lineRule="auto"/>
        <w:jc w:val="both"/>
        <w:rPr>
          <w:rFonts w:ascii="Arial" w:hAnsi="Arial" w:cs="Arial"/>
        </w:rPr>
      </w:pPr>
      <w:r w:rsidRPr="00571FC3">
        <w:rPr>
          <w:rFonts w:ascii="Arial" w:hAnsi="Arial" w:cs="Arial"/>
        </w:rPr>
        <w:t xml:space="preserve">Despite the fact that the Monitoring and Evaluation of the Effective Implementation of the Foundation Phase (MEEIFP) Project across Wales report by Siraj-Blatchford et al. (2005, cited in Evans, 2021) forewarned of a significant need for practitioners working in the Foundation Phase to access training to be better qualified to effectively implement the curriculum highlighted for pilot schools, similar recommendations have been addressed within The Evaluation of the Effective Implementation of the Foundation Phase (EEEIFP) Project across Wales. As a result, practitioners have expressed concerns about inconsistencies in standards, different modifications, and a lack of commitment to the Foundation Phase Curriculum implementation. Mixed messages and unreliability from the Local Authority and Welsh Government with minimal specifications to guidance for the best implementation strategy resulted in confusion for practitioners, with scepticism and a lack of knowledge of the Foundation Phase Curriculum interfering with an effective implementation (Estyn, 2011; Lewis, 2014; Taylor et al. 2015). According to the findings of research by </w:t>
      </w:r>
      <w:proofErr w:type="spellStart"/>
      <w:r w:rsidRPr="00571FC3">
        <w:rPr>
          <w:rFonts w:ascii="Arial" w:hAnsi="Arial" w:cs="Arial"/>
        </w:rPr>
        <w:t>Sjoerdsma</w:t>
      </w:r>
      <w:proofErr w:type="spellEnd"/>
      <w:r w:rsidRPr="00571FC3">
        <w:rPr>
          <w:rFonts w:ascii="Arial" w:hAnsi="Arial" w:cs="Arial"/>
        </w:rPr>
        <w:t xml:space="preserve"> (2016), preschool teachers of younger children regard play as an important avenue for promoting educational development. Kindergarten teachers of older Early Years children, on the other hand, had neutral or negative feelings about the play-based learning statements. Similarly, older Foundation Phase year groups were reported to be receiving a more structured provision as practitioners struggled to achieve the right balance and comprehension between structured and play-based provisions (Welsh Government, 2014). Furthermore, </w:t>
      </w:r>
      <w:proofErr w:type="spellStart"/>
      <w:r w:rsidRPr="00571FC3">
        <w:rPr>
          <w:rFonts w:ascii="Arial" w:hAnsi="Arial" w:cs="Arial"/>
        </w:rPr>
        <w:t>Sjoerdsma</w:t>
      </w:r>
      <w:proofErr w:type="spellEnd"/>
      <w:r w:rsidRPr="00571FC3">
        <w:rPr>
          <w:rFonts w:ascii="Arial" w:hAnsi="Arial" w:cs="Arial"/>
        </w:rPr>
        <w:t xml:space="preserve"> (2016) discovered that, while the theoretical underpinnings of a play-based curriculum were explored, practitioners did not have a clear understanding of what play is and the values employed in a play-based education. Nevertheless, the study's main flaw was the limited practitioner engagement; hence, a bigger sample size might yield more accurate results on practitioners' attitudes toward implementing a play-based curriculum. Current research in childhood education, on the other hand, suggests that hands-on play-based learning promotes child development and progression. Due to the significant impact of play on </w:t>
      </w:r>
      <w:r w:rsidRPr="00571FC3">
        <w:rPr>
          <w:rFonts w:ascii="Arial" w:hAnsi="Arial" w:cs="Arial"/>
        </w:rPr>
        <w:lastRenderedPageBreak/>
        <w:t>children's development and transferable skills, Foundation Phase practitioners should make time and opportunity for a variety of play types accessible to all children (</w:t>
      </w:r>
      <w:r w:rsidR="003503DB" w:rsidRPr="00571FC3">
        <w:rPr>
          <w:rFonts w:ascii="Arial" w:hAnsi="Arial" w:cs="Arial"/>
        </w:rPr>
        <w:t>The LEGO foundation in support of UNICEF, 2018</w:t>
      </w:r>
      <w:r w:rsidRPr="00571FC3">
        <w:rPr>
          <w:rFonts w:ascii="Arial" w:hAnsi="Arial" w:cs="Arial"/>
        </w:rPr>
        <w:t>). As a result of the difference between curriculum plans and curriculum delivery in classrooms, practitioners' competencies, and capabilities to administer the curriculum effectively must be addressed (Waters, 2016; Siraj</w:t>
      </w:r>
      <w:r w:rsidR="003503DB" w:rsidRPr="00571FC3">
        <w:rPr>
          <w:rFonts w:ascii="Arial" w:hAnsi="Arial" w:cs="Arial"/>
        </w:rPr>
        <w:t>, Kingston</w:t>
      </w:r>
      <w:r w:rsidRPr="00571FC3">
        <w:rPr>
          <w:rFonts w:ascii="Arial" w:hAnsi="Arial" w:cs="Arial"/>
        </w:rPr>
        <w:t xml:space="preserve"> and </w:t>
      </w:r>
      <w:proofErr w:type="spellStart"/>
      <w:r w:rsidRPr="00571FC3">
        <w:rPr>
          <w:rFonts w:ascii="Arial" w:hAnsi="Arial" w:cs="Arial"/>
        </w:rPr>
        <w:t>Neilsen</w:t>
      </w:r>
      <w:proofErr w:type="spellEnd"/>
      <w:r w:rsidRPr="00571FC3">
        <w:rPr>
          <w:rFonts w:ascii="Arial" w:hAnsi="Arial" w:cs="Arial"/>
        </w:rPr>
        <w:t xml:space="preserve">-Hewett, 2019). Furthermore, practitioners' negative attitudes regarding play could impede the successful implementation of the New Curriculum for Wales (Welsh Government, 2015). Furthermore, as Taylor, Rhys, and Waldron (2016) point out, departing from the previous curriculum has put practitioners in a difficult position in terms of understanding the Foundation Phase curriculum's play-based theoretical underpinnings and delivering effective implementation. With little support and guidance to accommodate new pedagogical practise, practitioners are left with no choice but to continue educating through the previous curriculum (Waters, 2016). However, as </w:t>
      </w:r>
      <w:proofErr w:type="spellStart"/>
      <w:r w:rsidRPr="00571FC3">
        <w:rPr>
          <w:rFonts w:ascii="Arial" w:hAnsi="Arial" w:cs="Arial"/>
        </w:rPr>
        <w:t>Siencyn</w:t>
      </w:r>
      <w:proofErr w:type="spellEnd"/>
      <w:r w:rsidRPr="00571FC3">
        <w:rPr>
          <w:rFonts w:ascii="Arial" w:hAnsi="Arial" w:cs="Arial"/>
        </w:rPr>
        <w:t xml:space="preserve"> (2015) points out, formal learning, which involves tasks completed at desks, is too early for children in the Foundation Phase, thus children should be given opportunities to learn through play. This is reinforced by Piaget's notion that children learn best via play and exploration of their surroundings. As a result, practitioners should provide sufficient stimulation within their environment for children to play and learn, which will not happen if they are expected to sit at a desk (</w:t>
      </w:r>
      <w:r w:rsidR="003503DB" w:rsidRPr="00571FC3">
        <w:rPr>
          <w:rFonts w:ascii="Arial" w:hAnsi="Arial" w:cs="Arial"/>
        </w:rPr>
        <w:t>Piaget, 1936 Cited in McLeod 2020</w:t>
      </w:r>
      <w:r w:rsidRPr="00571FC3">
        <w:rPr>
          <w:rFonts w:ascii="Arial" w:hAnsi="Arial" w:cs="Arial"/>
        </w:rPr>
        <w:t>).  Low opinions of the importance of play, a misunderstanding of what a play-based pedagogy means due to multiple interpretations, and a lack of distinction between playing all day and learning through play have resulted in an inadequate Foundation Phase Curriculum implementation for some practitioners (</w:t>
      </w:r>
      <w:r w:rsidR="003503DB" w:rsidRPr="00571FC3">
        <w:rPr>
          <w:rFonts w:ascii="Arial" w:hAnsi="Arial" w:cs="Arial"/>
        </w:rPr>
        <w:t>The LEGO foundation in support of UNICEF, 2018</w:t>
      </w:r>
      <w:r w:rsidRPr="00571FC3">
        <w:rPr>
          <w:rFonts w:ascii="Arial" w:hAnsi="Arial" w:cs="Arial"/>
        </w:rPr>
        <w:t xml:space="preserve">). </w:t>
      </w:r>
    </w:p>
    <w:p w14:paraId="7F8A1103" w14:textId="77777777" w:rsidR="00364A0B" w:rsidRPr="00571FC3" w:rsidRDefault="00364A0B" w:rsidP="00571FC3">
      <w:pPr>
        <w:spacing w:line="360" w:lineRule="auto"/>
        <w:jc w:val="both"/>
        <w:rPr>
          <w:rFonts w:ascii="Arial" w:hAnsi="Arial" w:cs="Arial"/>
        </w:rPr>
      </w:pPr>
      <w:r w:rsidRPr="00571FC3">
        <w:rPr>
          <w:rFonts w:ascii="Arial" w:hAnsi="Arial" w:cs="Arial"/>
        </w:rPr>
        <w:t>Despite the Welsh Government (2016) recognising inconsistencies in the delivery of the Foundation Phase and the need to improve the quality and knowledge of child development for the education workforce in the Foundation Phase Action Plan Guidance, there is no statutory inclusion for school support staff in the Professional Standards for Teaching (Welsh Government, 2020) to further their professional development.</w:t>
      </w:r>
    </w:p>
    <w:p w14:paraId="6EBB9A85" w14:textId="77777777" w:rsidR="00364A0B" w:rsidRPr="00571FC3" w:rsidRDefault="00364A0B" w:rsidP="00571FC3">
      <w:pPr>
        <w:spacing w:line="360" w:lineRule="auto"/>
        <w:jc w:val="both"/>
        <w:rPr>
          <w:rFonts w:ascii="Arial" w:hAnsi="Arial" w:cs="Arial"/>
        </w:rPr>
      </w:pPr>
      <w:r w:rsidRPr="00571FC3">
        <w:rPr>
          <w:rFonts w:ascii="Arial" w:hAnsi="Arial" w:cs="Arial"/>
        </w:rPr>
        <w:t xml:space="preserve">As a result, restricting a group of practitioners from learning about professional standards </w:t>
      </w:r>
      <w:proofErr w:type="gramStart"/>
      <w:r w:rsidRPr="00571FC3">
        <w:rPr>
          <w:rFonts w:ascii="Arial" w:hAnsi="Arial" w:cs="Arial"/>
        </w:rPr>
        <w:t>in order to</w:t>
      </w:r>
      <w:proofErr w:type="gramEnd"/>
      <w:r w:rsidRPr="00571FC3">
        <w:rPr>
          <w:rFonts w:ascii="Arial" w:hAnsi="Arial" w:cs="Arial"/>
        </w:rPr>
        <w:t xml:space="preserve"> improve their understanding and knowledge of a play-based curriculum could impede the New Curriculum for Wales' implementation, as indicated </w:t>
      </w:r>
      <w:r w:rsidRPr="00571FC3">
        <w:rPr>
          <w:rFonts w:ascii="Arial" w:hAnsi="Arial" w:cs="Arial"/>
        </w:rPr>
        <w:lastRenderedPageBreak/>
        <w:t>in the Foundation Phase guidelines (Welsh Government, 2014; Taylor et al. 2015; Evans, 2021).</w:t>
      </w:r>
    </w:p>
    <w:p w14:paraId="3049ACFF" w14:textId="7DDD2585" w:rsidR="00364A0B" w:rsidRPr="00571FC3" w:rsidRDefault="00364A0B" w:rsidP="00571FC3">
      <w:pPr>
        <w:spacing w:line="360" w:lineRule="auto"/>
        <w:jc w:val="both"/>
        <w:rPr>
          <w:rFonts w:ascii="Arial" w:hAnsi="Arial" w:cs="Arial"/>
        </w:rPr>
      </w:pPr>
      <w:r w:rsidRPr="00571FC3">
        <w:rPr>
          <w:rFonts w:ascii="Arial" w:hAnsi="Arial" w:cs="Arial"/>
        </w:rPr>
        <w:t xml:space="preserve">As a result, a network of pioneer schools is being utilized to help with the development and design of the New Curriculum for Wales framework, which will be built around the four purposes: practitioners will be able to create a school-specific curriculum that includes a framework of six Areas of Learning and Experience that will promote the development of capable and ambitious learners (Welsh Government, 2019; Hughes and Lewis, 2020). Furthermore, teachers' ability to imagine a successful play-based pedagogy will be defined by their knowledge and ability to make decisions for the New Curriculum in Wales (Hughes and Lewis, 2020). Another important component of this method is that it overlooks the high demands placed on practitioners, as Grigg (2016) suggests, increased workloads, or educator’s being set in their ways and reluctance to accept change. Additionally, omitting to assess whether practitioners understand the new curriculum's underpinnings or complicated new concepts would obstruct successful curriculum implementation and reform (Priestley and </w:t>
      </w:r>
      <w:proofErr w:type="spellStart"/>
      <w:r w:rsidRPr="00571FC3">
        <w:rPr>
          <w:rFonts w:ascii="Arial" w:hAnsi="Arial" w:cs="Arial"/>
        </w:rPr>
        <w:t>Philippou</w:t>
      </w:r>
      <w:proofErr w:type="spellEnd"/>
      <w:r w:rsidRPr="00571FC3">
        <w:rPr>
          <w:rFonts w:ascii="Arial" w:hAnsi="Arial" w:cs="Arial"/>
        </w:rPr>
        <w:t xml:space="preserve">, 2018). Furthermore, reports by Welsh Government, 2014; Welsh Government, 2015; Taylor </w:t>
      </w:r>
      <w:r w:rsidRPr="00571FC3">
        <w:rPr>
          <w:rFonts w:ascii="Arial" w:hAnsi="Arial" w:cs="Arial"/>
          <w:i/>
          <w:iCs/>
        </w:rPr>
        <w:t>et al</w:t>
      </w:r>
      <w:r w:rsidRPr="00571FC3">
        <w:rPr>
          <w:rFonts w:ascii="Arial" w:hAnsi="Arial" w:cs="Arial"/>
        </w:rPr>
        <w:t xml:space="preserve">. 2015; Kingston, Siraj and </w:t>
      </w:r>
      <w:proofErr w:type="spellStart"/>
      <w:r w:rsidRPr="00571FC3">
        <w:rPr>
          <w:rFonts w:ascii="Arial" w:hAnsi="Arial" w:cs="Arial"/>
        </w:rPr>
        <w:t>Neilsen</w:t>
      </w:r>
      <w:proofErr w:type="spellEnd"/>
      <w:r w:rsidRPr="00571FC3">
        <w:rPr>
          <w:rFonts w:ascii="Arial" w:hAnsi="Arial" w:cs="Arial"/>
        </w:rPr>
        <w:t xml:space="preserve">-Hewett, 2019; Evans, 2021 show that only one out of every five schools have successfully implemented the Foundation Phase Curriculum; therefore, considerations must be made for the high expectations placed on practitioners to understand and accept complex change </w:t>
      </w:r>
      <w:proofErr w:type="gramStart"/>
      <w:r w:rsidRPr="00571FC3">
        <w:rPr>
          <w:rFonts w:ascii="Arial" w:hAnsi="Arial" w:cs="Arial"/>
        </w:rPr>
        <w:t>in order to</w:t>
      </w:r>
      <w:proofErr w:type="gramEnd"/>
      <w:r w:rsidRPr="00571FC3">
        <w:rPr>
          <w:rFonts w:ascii="Arial" w:hAnsi="Arial" w:cs="Arial"/>
        </w:rPr>
        <w:t xml:space="preserve"> successfully implement The New Curriculum for Wales (Irvin, 2017). Practitioners must be helped to accept and embrace change so that the New Curriculum for Wales may be delivered effectively (Hughes and Lewis, 2020). As a result, given the critical role that all Early Years staff play in implementing a curriculum, if not all staff are given equal opportunities to participate in training that will improve their professional development, understanding of the pedagogical value of play, and the importance of a play-based pedagogy for Wales' future learners. The New Welsh Curriculum pledges to empower schools and teachers to "make school-level decisions within a common framework" (Welsh Government, 2019</w:t>
      </w:r>
      <w:r w:rsidR="003503DB" w:rsidRPr="00571FC3">
        <w:rPr>
          <w:rFonts w:ascii="Arial" w:hAnsi="Arial" w:cs="Arial"/>
        </w:rPr>
        <w:t>)</w:t>
      </w:r>
      <w:r w:rsidRPr="00571FC3">
        <w:rPr>
          <w:rFonts w:ascii="Arial" w:hAnsi="Arial" w:cs="Arial"/>
        </w:rPr>
        <w:t xml:space="preserve">. Because of this level of autonomy, schools and teachers bear a significant amount of responsibility for deciding how to implement the New Welsh Curriculum. If the relationship between the Four Purposes and the Areas of Learning and Experience is unclear in the New Welsh Curriculum, educators will be left to solve problems on their own. They can be unsure about what to teach to achieve the Four Purposes, how much planning and resources from past curricula can be </w:t>
      </w:r>
      <w:r w:rsidRPr="00571FC3">
        <w:rPr>
          <w:rFonts w:ascii="Arial" w:hAnsi="Arial" w:cs="Arial"/>
        </w:rPr>
        <w:lastRenderedPageBreak/>
        <w:t>reused, or which of the suggested courses in the Areas of Learning and Experience should be prioritised. These are not insignificant considerations; clarity about the link between the two curricular streams is required to avoid burdening schools and teachers with decision-making. Individuals may come to various opinions about how to execute the curriculum, which could jeopardise the New Welsh Curriculum's 'shared framework,' as pupils in different schools may be exposed to alternative curricula (</w:t>
      </w:r>
      <w:proofErr w:type="spellStart"/>
      <w:r w:rsidRPr="00571FC3">
        <w:rPr>
          <w:rFonts w:ascii="Arial" w:hAnsi="Arial" w:cs="Arial"/>
        </w:rPr>
        <w:t>Gatley</w:t>
      </w:r>
      <w:proofErr w:type="spellEnd"/>
      <w:r w:rsidRPr="00571FC3">
        <w:rPr>
          <w:rFonts w:ascii="Arial" w:hAnsi="Arial" w:cs="Arial"/>
        </w:rPr>
        <w:t xml:space="preserve">, 2020). </w:t>
      </w:r>
    </w:p>
    <w:p w14:paraId="157E891B" w14:textId="77777777" w:rsidR="00364A0B" w:rsidRPr="00571FC3" w:rsidRDefault="00364A0B" w:rsidP="00571FC3">
      <w:pPr>
        <w:spacing w:line="360" w:lineRule="auto"/>
        <w:jc w:val="both"/>
        <w:rPr>
          <w:rFonts w:ascii="Arial" w:hAnsi="Arial" w:cs="Arial"/>
        </w:rPr>
      </w:pPr>
      <w:r w:rsidRPr="00571FC3">
        <w:rPr>
          <w:rFonts w:ascii="Arial" w:hAnsi="Arial" w:cs="Arial"/>
        </w:rPr>
        <w:t xml:space="preserve">To summarise, the objectives of this assignment was to critically examine the implementation of play-based Early Years Curricula, drawing on the barriers and shortcomings of prior curriculum reforms to avoid repeating inaccuracies. The assignment identified and analysed the value of play for children's development, as well as the significance of practitioner ideas and beliefs toward a play-based pedagogy, thereby identifying potential impediments to the successful implementation of the New Curriculum for Wales. Previous reforms and studies' findings and suggested recommendations have also been examined, offering </w:t>
      </w:r>
      <w:proofErr w:type="gramStart"/>
      <w:r w:rsidRPr="00571FC3">
        <w:rPr>
          <w:rFonts w:ascii="Arial" w:hAnsi="Arial" w:cs="Arial"/>
        </w:rPr>
        <w:t>direction</w:t>
      </w:r>
      <w:proofErr w:type="gramEnd"/>
      <w:r w:rsidRPr="00571FC3">
        <w:rPr>
          <w:rFonts w:ascii="Arial" w:hAnsi="Arial" w:cs="Arial"/>
        </w:rPr>
        <w:t xml:space="preserve"> and learning experiences for the New Curriculum on Wales’s reform and implementation. This assignment's key findings, which has been supported by evidence study, is that </w:t>
      </w:r>
      <w:proofErr w:type="gramStart"/>
      <w:r w:rsidRPr="00571FC3">
        <w:rPr>
          <w:rFonts w:ascii="Arial" w:hAnsi="Arial" w:cs="Arial"/>
        </w:rPr>
        <w:t>in order to</w:t>
      </w:r>
      <w:proofErr w:type="gramEnd"/>
      <w:r w:rsidRPr="00571FC3">
        <w:rPr>
          <w:rFonts w:ascii="Arial" w:hAnsi="Arial" w:cs="Arial"/>
        </w:rPr>
        <w:t xml:space="preserve"> properly adopt a play-based curriculum, to improve their understanding of a play-based pedagogy, all practitioners and Early Years personnel must be encouraged and given professional development training, time to adapt, peer support, understanding and guidance from higher management to ensure a whole school approach, person centred and fit for purpose. </w:t>
      </w:r>
    </w:p>
    <w:p w14:paraId="325E9BD0" w14:textId="77777777" w:rsidR="00364A0B" w:rsidRPr="00571FC3" w:rsidRDefault="00364A0B" w:rsidP="00571FC3">
      <w:pPr>
        <w:spacing w:line="360" w:lineRule="auto"/>
        <w:jc w:val="both"/>
        <w:rPr>
          <w:rFonts w:ascii="Arial" w:hAnsi="Arial" w:cs="Arial"/>
        </w:rPr>
      </w:pPr>
    </w:p>
    <w:p w14:paraId="728C4D95" w14:textId="77777777" w:rsidR="00364A0B" w:rsidRPr="00571FC3" w:rsidRDefault="00364A0B" w:rsidP="00571FC3">
      <w:pPr>
        <w:spacing w:line="360" w:lineRule="auto"/>
        <w:jc w:val="both"/>
        <w:rPr>
          <w:rFonts w:ascii="Arial" w:hAnsi="Arial" w:cs="Arial"/>
        </w:rPr>
      </w:pPr>
    </w:p>
    <w:p w14:paraId="76951CE7" w14:textId="5182B763" w:rsidR="003503DB" w:rsidRPr="00571FC3" w:rsidRDefault="003503DB" w:rsidP="00571FC3">
      <w:pPr>
        <w:spacing w:line="360" w:lineRule="auto"/>
        <w:jc w:val="both"/>
        <w:rPr>
          <w:rFonts w:ascii="Arial" w:hAnsi="Arial" w:cs="Arial"/>
        </w:rPr>
      </w:pPr>
    </w:p>
    <w:p w14:paraId="292438C5" w14:textId="20D682A1" w:rsidR="00364A0B" w:rsidRPr="00571FC3" w:rsidRDefault="00364A0B" w:rsidP="00571FC3">
      <w:pPr>
        <w:spacing w:line="360" w:lineRule="auto"/>
        <w:jc w:val="both"/>
        <w:rPr>
          <w:rFonts w:ascii="Arial" w:hAnsi="Arial" w:cs="Arial"/>
        </w:rPr>
      </w:pPr>
    </w:p>
    <w:p w14:paraId="605E14C8" w14:textId="77777777" w:rsidR="00A22B9A" w:rsidRPr="00571FC3" w:rsidRDefault="00A22B9A" w:rsidP="00571FC3">
      <w:pPr>
        <w:spacing w:line="360" w:lineRule="auto"/>
        <w:jc w:val="both"/>
        <w:rPr>
          <w:rFonts w:ascii="Arial" w:hAnsi="Arial" w:cs="Arial"/>
        </w:rPr>
      </w:pPr>
    </w:p>
    <w:p w14:paraId="6DA2B707" w14:textId="77777777" w:rsidR="00364A0B" w:rsidRPr="00571FC3" w:rsidRDefault="00364A0B" w:rsidP="00571FC3">
      <w:pPr>
        <w:spacing w:line="360" w:lineRule="auto"/>
        <w:jc w:val="both"/>
        <w:rPr>
          <w:rFonts w:ascii="Arial" w:hAnsi="Arial" w:cs="Arial"/>
        </w:rPr>
      </w:pPr>
    </w:p>
    <w:p w14:paraId="5921227D" w14:textId="22262D34" w:rsidR="007138B7" w:rsidRPr="00571FC3" w:rsidRDefault="007138B7" w:rsidP="00571FC3">
      <w:pPr>
        <w:spacing w:line="360" w:lineRule="auto"/>
        <w:jc w:val="both"/>
        <w:rPr>
          <w:rFonts w:ascii="Arial" w:hAnsi="Arial" w:cs="Arial"/>
        </w:rPr>
      </w:pPr>
    </w:p>
    <w:p w14:paraId="2DA0EA40" w14:textId="1147623C" w:rsidR="00B338C0" w:rsidRPr="00571FC3" w:rsidRDefault="00B338C0" w:rsidP="00571FC3">
      <w:pPr>
        <w:spacing w:line="360" w:lineRule="auto"/>
        <w:jc w:val="both"/>
        <w:rPr>
          <w:rFonts w:ascii="Arial" w:hAnsi="Arial" w:cs="Arial"/>
        </w:rPr>
      </w:pPr>
    </w:p>
    <w:p w14:paraId="7A90481F" w14:textId="36949847" w:rsidR="00B338C0" w:rsidRPr="00571FC3" w:rsidRDefault="00B338C0" w:rsidP="00571FC3">
      <w:pPr>
        <w:spacing w:line="360" w:lineRule="auto"/>
        <w:jc w:val="both"/>
        <w:rPr>
          <w:rFonts w:ascii="Arial" w:hAnsi="Arial" w:cs="Arial"/>
        </w:rPr>
      </w:pPr>
    </w:p>
    <w:p w14:paraId="7DA2AF69" w14:textId="65304441" w:rsidR="007F2BB7" w:rsidRPr="00571FC3" w:rsidRDefault="007F2BB7" w:rsidP="00571FC3">
      <w:pPr>
        <w:spacing w:line="360" w:lineRule="auto"/>
        <w:jc w:val="both"/>
        <w:rPr>
          <w:rFonts w:ascii="Arial" w:hAnsi="Arial" w:cs="Arial"/>
        </w:rPr>
      </w:pPr>
    </w:p>
    <w:p w14:paraId="5FAF9A91" w14:textId="7307AE41" w:rsidR="007F2BB7" w:rsidRPr="00571FC3" w:rsidRDefault="007F2BB7" w:rsidP="00571FC3">
      <w:pPr>
        <w:spacing w:line="360" w:lineRule="auto"/>
        <w:jc w:val="both"/>
        <w:rPr>
          <w:rFonts w:ascii="Arial" w:hAnsi="Arial" w:cs="Arial"/>
        </w:rPr>
      </w:pPr>
    </w:p>
    <w:p w14:paraId="08B4F05F" w14:textId="7804473E" w:rsidR="007F2BB7" w:rsidRPr="00571FC3" w:rsidRDefault="007F2BB7" w:rsidP="00571FC3">
      <w:pPr>
        <w:spacing w:line="360" w:lineRule="auto"/>
        <w:jc w:val="both"/>
        <w:rPr>
          <w:rFonts w:ascii="Arial" w:hAnsi="Arial" w:cs="Arial"/>
        </w:rPr>
      </w:pPr>
    </w:p>
    <w:p w14:paraId="572E10A1" w14:textId="1D40DB1D" w:rsidR="007F2BB7" w:rsidRPr="00571FC3" w:rsidRDefault="007F2BB7" w:rsidP="00571FC3">
      <w:pPr>
        <w:spacing w:line="360" w:lineRule="auto"/>
        <w:jc w:val="both"/>
        <w:rPr>
          <w:rFonts w:ascii="Arial" w:hAnsi="Arial" w:cs="Arial"/>
        </w:rPr>
      </w:pPr>
    </w:p>
    <w:p w14:paraId="551B84CC" w14:textId="3C7214F4" w:rsidR="007F2BB7" w:rsidRPr="00571FC3" w:rsidRDefault="007F2BB7" w:rsidP="00571FC3">
      <w:pPr>
        <w:spacing w:line="360" w:lineRule="auto"/>
        <w:jc w:val="both"/>
        <w:rPr>
          <w:rFonts w:ascii="Arial" w:hAnsi="Arial" w:cs="Arial"/>
          <w:sz w:val="20"/>
          <w:szCs w:val="20"/>
          <w:u w:val="single"/>
        </w:rPr>
      </w:pPr>
      <w:r w:rsidRPr="00571FC3">
        <w:rPr>
          <w:rFonts w:ascii="Arial" w:hAnsi="Arial" w:cs="Arial"/>
          <w:u w:val="single"/>
        </w:rPr>
        <w:t>Section 2</w:t>
      </w:r>
    </w:p>
    <w:p w14:paraId="0615FBFF" w14:textId="69F1C0E5" w:rsidR="00777EA9" w:rsidRPr="00571FC3" w:rsidRDefault="006C18F6" w:rsidP="00571FC3">
      <w:pPr>
        <w:spacing w:line="360" w:lineRule="auto"/>
        <w:jc w:val="both"/>
        <w:rPr>
          <w:rFonts w:ascii="Arial" w:hAnsi="Arial" w:cs="Arial"/>
        </w:rPr>
      </w:pPr>
      <w:r w:rsidRPr="00571FC3">
        <w:rPr>
          <w:rFonts w:ascii="Arial" w:hAnsi="Arial" w:cs="Arial"/>
        </w:rPr>
        <w:t>A</w:t>
      </w:r>
      <w:r w:rsidR="003159F7" w:rsidRPr="00571FC3">
        <w:rPr>
          <w:rFonts w:ascii="Arial" w:hAnsi="Arial" w:cs="Arial"/>
        </w:rPr>
        <w:t>ssessment is a vital link between a child's learning outcomes and pedagogy in which assessments of a child's achievements are assessed to determine the child's success through their capacity to demonstrate new knowledge and skills (</w:t>
      </w:r>
      <w:r w:rsidRPr="00571FC3">
        <w:rPr>
          <w:rFonts w:ascii="Arial" w:hAnsi="Arial" w:cs="Arial"/>
        </w:rPr>
        <w:t>The Nuffield Foundation, no date</w:t>
      </w:r>
      <w:r w:rsidR="003159F7" w:rsidRPr="00571FC3">
        <w:rPr>
          <w:rFonts w:ascii="Arial" w:hAnsi="Arial" w:cs="Arial"/>
        </w:rPr>
        <w:t xml:space="preserve">). Children will be assessed on their ability to climb the skills ladder throughout the Foundation Phase Curriculum, with the primary goal of determining the possibility of achieving the planned end-of-phase outcomes </w:t>
      </w:r>
      <w:proofErr w:type="gramStart"/>
      <w:r w:rsidR="003159F7" w:rsidRPr="00571FC3">
        <w:rPr>
          <w:rFonts w:ascii="Arial" w:hAnsi="Arial" w:cs="Arial"/>
        </w:rPr>
        <w:t>through the use of</w:t>
      </w:r>
      <w:proofErr w:type="gramEnd"/>
      <w:r w:rsidR="003159F7" w:rsidRPr="00571FC3">
        <w:rPr>
          <w:rFonts w:ascii="Arial" w:hAnsi="Arial" w:cs="Arial"/>
        </w:rPr>
        <w:t xml:space="preserve"> the Foundation Phase Profile as a summative assessment (Welsh Assembly Government, 2011; Welsh Government, 2017). </w:t>
      </w:r>
      <w:r w:rsidR="00BD6253" w:rsidRPr="00571FC3">
        <w:rPr>
          <w:rFonts w:ascii="Arial" w:hAnsi="Arial" w:cs="Arial"/>
        </w:rPr>
        <w:t>However,</w:t>
      </w:r>
      <w:r w:rsidR="003C62A7" w:rsidRPr="00571FC3">
        <w:rPr>
          <w:rFonts w:ascii="Arial" w:hAnsi="Arial" w:cs="Arial"/>
        </w:rPr>
        <w:t xml:space="preserve"> </w:t>
      </w:r>
      <w:r w:rsidR="00BD6253" w:rsidRPr="00571FC3">
        <w:rPr>
          <w:rFonts w:ascii="Arial" w:hAnsi="Arial" w:cs="Arial"/>
        </w:rPr>
        <w:t xml:space="preserve">Arnaud </w:t>
      </w:r>
      <w:r w:rsidR="003C62A7" w:rsidRPr="00571FC3">
        <w:rPr>
          <w:rFonts w:ascii="Arial" w:hAnsi="Arial" w:cs="Arial"/>
        </w:rPr>
        <w:t>(</w:t>
      </w:r>
      <w:r w:rsidR="00BD6253" w:rsidRPr="00571FC3">
        <w:rPr>
          <w:rFonts w:ascii="Arial" w:hAnsi="Arial" w:cs="Arial"/>
        </w:rPr>
        <w:t>2021</w:t>
      </w:r>
      <w:r w:rsidR="003C62A7" w:rsidRPr="00571FC3">
        <w:rPr>
          <w:rFonts w:ascii="Arial" w:hAnsi="Arial" w:cs="Arial"/>
        </w:rPr>
        <w:t xml:space="preserve">) states </w:t>
      </w:r>
      <w:r w:rsidR="003159F7" w:rsidRPr="00571FC3">
        <w:rPr>
          <w:rFonts w:ascii="Arial" w:hAnsi="Arial" w:cs="Arial"/>
        </w:rPr>
        <w:t>that the existing grading system is discriminatory</w:t>
      </w:r>
      <w:r w:rsidR="003C62A7" w:rsidRPr="00571FC3">
        <w:rPr>
          <w:rFonts w:ascii="Arial" w:hAnsi="Arial" w:cs="Arial"/>
        </w:rPr>
        <w:t xml:space="preserve"> expanding to say that is </w:t>
      </w:r>
      <w:r w:rsidR="00F963FA" w:rsidRPr="00571FC3">
        <w:rPr>
          <w:rFonts w:ascii="Arial" w:hAnsi="Arial" w:cs="Arial"/>
        </w:rPr>
        <w:t>does</w:t>
      </w:r>
      <w:r w:rsidR="003C62A7" w:rsidRPr="00571FC3">
        <w:rPr>
          <w:rFonts w:ascii="Arial" w:hAnsi="Arial" w:cs="Arial"/>
        </w:rPr>
        <w:t xml:space="preserve"> not take the unique child into consideration.</w:t>
      </w:r>
      <w:r w:rsidR="00F963FA" w:rsidRPr="00571FC3">
        <w:rPr>
          <w:rFonts w:ascii="Arial" w:hAnsi="Arial" w:cs="Arial"/>
        </w:rPr>
        <w:t xml:space="preserve"> </w:t>
      </w:r>
      <w:r w:rsidR="003C62A7" w:rsidRPr="00571FC3">
        <w:rPr>
          <w:rFonts w:ascii="Arial" w:hAnsi="Arial" w:cs="Arial"/>
        </w:rPr>
        <w:t xml:space="preserve">Children's play is the sole means for practitioners and adults to assess a child's physical, emotional, and sociological development because play is how children express themselves, according to Frobel's idea (1987 cited in MacBain, </w:t>
      </w:r>
      <w:proofErr w:type="gramStart"/>
      <w:r w:rsidR="003C62A7" w:rsidRPr="00571FC3">
        <w:rPr>
          <w:rFonts w:ascii="Arial" w:hAnsi="Arial" w:cs="Arial"/>
        </w:rPr>
        <w:t>2</w:t>
      </w:r>
      <w:r w:rsidR="00756466" w:rsidRPr="00571FC3">
        <w:rPr>
          <w:rFonts w:ascii="Arial" w:hAnsi="Arial" w:cs="Arial"/>
        </w:rPr>
        <w:t>018</w:t>
      </w:r>
      <w:r w:rsidR="003C62A7" w:rsidRPr="00571FC3">
        <w:rPr>
          <w:rFonts w:ascii="Arial" w:hAnsi="Arial" w:cs="Arial"/>
        </w:rPr>
        <w:t>,</w:t>
      </w:r>
      <w:r w:rsidR="00756466" w:rsidRPr="00571FC3">
        <w:rPr>
          <w:rFonts w:ascii="Arial" w:hAnsi="Arial" w:cs="Arial"/>
        </w:rPr>
        <w:t>p</w:t>
      </w:r>
      <w:proofErr w:type="gramEnd"/>
      <w:r w:rsidR="00756466" w:rsidRPr="00571FC3">
        <w:rPr>
          <w:rFonts w:ascii="Arial" w:hAnsi="Arial" w:cs="Arial"/>
        </w:rPr>
        <w:t xml:space="preserve"> 22</w:t>
      </w:r>
      <w:r w:rsidR="003C62A7" w:rsidRPr="00571FC3">
        <w:rPr>
          <w:rFonts w:ascii="Arial" w:hAnsi="Arial" w:cs="Arial"/>
        </w:rPr>
        <w:t>).</w:t>
      </w:r>
      <w:r w:rsidR="00F963FA" w:rsidRPr="00571FC3">
        <w:rPr>
          <w:rFonts w:ascii="Arial" w:hAnsi="Arial" w:cs="Arial"/>
        </w:rPr>
        <w:t xml:space="preserve"> </w:t>
      </w:r>
      <w:r w:rsidR="003C62A7" w:rsidRPr="00571FC3">
        <w:rPr>
          <w:rFonts w:ascii="Arial" w:hAnsi="Arial" w:cs="Arial"/>
        </w:rPr>
        <w:t xml:space="preserve">Observations could be used by practitioners to learn more about play. It should raise our expectations of how babies and children develop. This could lead to adults learning how to use play to enhance a child's learning (Bruce, 2011). Children require resources, space, and regions in which to play, but most importantly, they require people to assist them in playing </w:t>
      </w:r>
      <w:proofErr w:type="gramStart"/>
      <w:r w:rsidR="003C62A7" w:rsidRPr="00571FC3">
        <w:rPr>
          <w:rFonts w:ascii="Arial" w:hAnsi="Arial" w:cs="Arial"/>
        </w:rPr>
        <w:t>in order to</w:t>
      </w:r>
      <w:proofErr w:type="gramEnd"/>
      <w:r w:rsidR="003C62A7" w:rsidRPr="00571FC3">
        <w:rPr>
          <w:rFonts w:ascii="Arial" w:hAnsi="Arial" w:cs="Arial"/>
        </w:rPr>
        <w:t xml:space="preserve"> deepen their learning. Practitioner assistance and play extension and expansion are two empowering ways of assisting children (Bruce, 2011</w:t>
      </w:r>
      <w:r w:rsidR="00F963FA" w:rsidRPr="00571FC3">
        <w:rPr>
          <w:rFonts w:ascii="Arial" w:hAnsi="Arial" w:cs="Arial"/>
        </w:rPr>
        <w:t>). Children’s</w:t>
      </w:r>
      <w:r w:rsidR="003C62A7" w:rsidRPr="00571FC3">
        <w:rPr>
          <w:rFonts w:ascii="Arial" w:hAnsi="Arial" w:cs="Arial"/>
        </w:rPr>
        <w:t xml:space="preserve"> behaviour may change in a different environment, so observations should be made both indoors and outdoors to ascertain an accurate developmental stage (Welsh Government, 2017). </w:t>
      </w:r>
      <w:proofErr w:type="gramStart"/>
      <w:r w:rsidR="003C62A7" w:rsidRPr="00571FC3">
        <w:rPr>
          <w:rFonts w:ascii="Arial" w:hAnsi="Arial" w:cs="Arial"/>
        </w:rPr>
        <w:t>In order to</w:t>
      </w:r>
      <w:proofErr w:type="gramEnd"/>
      <w:r w:rsidR="003C62A7" w:rsidRPr="00571FC3">
        <w:rPr>
          <w:rFonts w:ascii="Arial" w:hAnsi="Arial" w:cs="Arial"/>
        </w:rPr>
        <w:t xml:space="preserve"> prevent a change in behaviour and assess a child's independent capacities, Foundation Phase practitioners must ensure that youngsters are not disturbed or indicate that an observational evaluation is taking place during observations</w:t>
      </w:r>
      <w:r w:rsidR="00A22B9A" w:rsidRPr="00571FC3">
        <w:rPr>
          <w:rFonts w:ascii="Arial" w:hAnsi="Arial" w:cs="Arial"/>
        </w:rPr>
        <w:t xml:space="preserve"> (Welsh Government, 201</w:t>
      </w:r>
      <w:r w:rsidR="00F1564F" w:rsidRPr="00571FC3">
        <w:rPr>
          <w:rFonts w:ascii="Arial" w:hAnsi="Arial" w:cs="Arial"/>
        </w:rPr>
        <w:t>8</w:t>
      </w:r>
      <w:r w:rsidR="00A22B9A" w:rsidRPr="00571FC3">
        <w:rPr>
          <w:rFonts w:ascii="Arial" w:hAnsi="Arial" w:cs="Arial"/>
        </w:rPr>
        <w:t xml:space="preserve">). </w:t>
      </w:r>
      <w:r w:rsidR="003C62A7" w:rsidRPr="00571FC3">
        <w:rPr>
          <w:rFonts w:ascii="Arial" w:hAnsi="Arial" w:cs="Arial"/>
        </w:rPr>
        <w:t xml:space="preserve">Harlen (2014) agrees, stating that the </w:t>
      </w:r>
      <w:proofErr w:type="gramStart"/>
      <w:r w:rsidR="003C62A7" w:rsidRPr="00571FC3">
        <w:rPr>
          <w:rFonts w:ascii="Arial" w:hAnsi="Arial" w:cs="Arial"/>
        </w:rPr>
        <w:t>manner in which</w:t>
      </w:r>
      <w:proofErr w:type="gramEnd"/>
      <w:r w:rsidR="003C62A7" w:rsidRPr="00571FC3">
        <w:rPr>
          <w:rFonts w:ascii="Arial" w:hAnsi="Arial" w:cs="Arial"/>
        </w:rPr>
        <w:t xml:space="preserve"> evaluations are conducted and the logic behind them can have a substantial impact on children's education. According to</w:t>
      </w:r>
      <w:r w:rsidR="00BD6253" w:rsidRPr="00571FC3">
        <w:rPr>
          <w:rFonts w:ascii="Arial" w:hAnsi="Arial" w:cs="Arial"/>
        </w:rPr>
        <w:t xml:space="preserve"> </w:t>
      </w:r>
      <w:r w:rsidR="009F2802" w:rsidRPr="00571FC3">
        <w:rPr>
          <w:rFonts w:ascii="Arial" w:hAnsi="Arial" w:cs="Arial"/>
        </w:rPr>
        <w:t xml:space="preserve">Giardiello, </w:t>
      </w:r>
      <w:proofErr w:type="gramStart"/>
      <w:r w:rsidR="009F2802" w:rsidRPr="00571FC3">
        <w:rPr>
          <w:rFonts w:ascii="Arial" w:hAnsi="Arial" w:cs="Arial"/>
        </w:rPr>
        <w:t>McNulty</w:t>
      </w:r>
      <w:proofErr w:type="gramEnd"/>
      <w:r w:rsidR="003C62A7" w:rsidRPr="00571FC3">
        <w:rPr>
          <w:rFonts w:ascii="Arial" w:hAnsi="Arial" w:cs="Arial"/>
        </w:rPr>
        <w:t xml:space="preserve"> </w:t>
      </w:r>
      <w:r w:rsidR="00BD6253" w:rsidRPr="00571FC3">
        <w:rPr>
          <w:rFonts w:ascii="Arial" w:hAnsi="Arial" w:cs="Arial"/>
        </w:rPr>
        <w:t xml:space="preserve">and Anderson </w:t>
      </w:r>
      <w:r w:rsidR="003C62A7" w:rsidRPr="00571FC3">
        <w:rPr>
          <w:rFonts w:ascii="Arial" w:hAnsi="Arial" w:cs="Arial"/>
        </w:rPr>
        <w:t xml:space="preserve">(2013), the specific components assessed by practitioners instil in youngsters an assumption of what is worth learning and what is not, hence practitioners in the Foundation Phase must conduct observational evaluations quietly in order to acquire correct results. As a result, observational evaluations performed during the Foundation Phase may fail to reflect a child's full development progress and ability if the child's behaviour changes, </w:t>
      </w:r>
      <w:r w:rsidR="003C62A7" w:rsidRPr="00571FC3">
        <w:rPr>
          <w:rFonts w:ascii="Arial" w:hAnsi="Arial" w:cs="Arial"/>
        </w:rPr>
        <w:lastRenderedPageBreak/>
        <w:t>especially if observations are made.</w:t>
      </w:r>
      <w:r w:rsidR="00F963FA" w:rsidRPr="00571FC3">
        <w:rPr>
          <w:rFonts w:ascii="Arial" w:hAnsi="Arial" w:cs="Arial"/>
        </w:rPr>
        <w:t xml:space="preserve"> </w:t>
      </w:r>
      <w:r w:rsidR="00E63B88" w:rsidRPr="00571FC3">
        <w:rPr>
          <w:rFonts w:ascii="Arial" w:hAnsi="Arial" w:cs="Arial"/>
        </w:rPr>
        <w:t>All</w:t>
      </w:r>
      <w:r w:rsidR="003159F7" w:rsidRPr="00571FC3">
        <w:rPr>
          <w:rFonts w:ascii="Arial" w:hAnsi="Arial" w:cs="Arial"/>
        </w:rPr>
        <w:t xml:space="preserve"> methods of assessment have</w:t>
      </w:r>
      <w:r w:rsidR="00E63B88" w:rsidRPr="00571FC3">
        <w:rPr>
          <w:rFonts w:ascii="Arial" w:hAnsi="Arial" w:cs="Arial"/>
        </w:rPr>
        <w:t xml:space="preserve"> benefits and drawbacks, but they are all required for practitioners to assess and create programmes for children in the settings they provide so that the child receives any assistance they may require (Kilvington,2010)</w:t>
      </w:r>
      <w:r w:rsidR="00F963FA" w:rsidRPr="00571FC3">
        <w:rPr>
          <w:rFonts w:ascii="Arial" w:hAnsi="Arial" w:cs="Arial"/>
        </w:rPr>
        <w:t xml:space="preserve"> </w:t>
      </w:r>
      <w:r w:rsidR="00E63B88" w:rsidRPr="00571FC3">
        <w:rPr>
          <w:rFonts w:ascii="Arial" w:hAnsi="Arial" w:cs="Arial"/>
        </w:rPr>
        <w:t>Because practitioners spend a lot of time watching the child, narrative recording is a detailed observation. This can be perceived as a negative because it takes time (</w:t>
      </w:r>
      <w:r w:rsidR="00F963FA" w:rsidRPr="00571FC3">
        <w:rPr>
          <w:rFonts w:ascii="Arial" w:hAnsi="Arial" w:cs="Arial"/>
        </w:rPr>
        <w:t>Department of education,2017</w:t>
      </w:r>
      <w:r w:rsidR="00BD6253" w:rsidRPr="00571FC3">
        <w:rPr>
          <w:rFonts w:ascii="Arial" w:hAnsi="Arial" w:cs="Arial"/>
        </w:rPr>
        <w:t>). It</w:t>
      </w:r>
      <w:r w:rsidR="00E63B88" w:rsidRPr="00571FC3">
        <w:rPr>
          <w:rFonts w:ascii="Arial" w:hAnsi="Arial" w:cs="Arial"/>
        </w:rPr>
        <w:t xml:space="preserve"> is also quite broad because the practitioner focuses on a wide range of behaviours rather than just one (</w:t>
      </w:r>
      <w:r w:rsidR="00BD6253" w:rsidRPr="00571FC3">
        <w:rPr>
          <w:rFonts w:ascii="Arial" w:hAnsi="Arial" w:cs="Arial"/>
        </w:rPr>
        <w:t>Bennett, 2017</w:t>
      </w:r>
      <w:r w:rsidR="00E63B88" w:rsidRPr="00571FC3">
        <w:rPr>
          <w:rFonts w:ascii="Arial" w:hAnsi="Arial" w:cs="Arial"/>
        </w:rPr>
        <w:t>).</w:t>
      </w:r>
      <w:r w:rsidR="003159F7" w:rsidRPr="00571FC3">
        <w:rPr>
          <w:rFonts w:ascii="Arial" w:hAnsi="Arial" w:cs="Arial"/>
        </w:rPr>
        <w:t xml:space="preserve"> </w:t>
      </w:r>
      <w:r w:rsidR="00F963FA" w:rsidRPr="00571FC3">
        <w:rPr>
          <w:rFonts w:ascii="Arial" w:hAnsi="Arial" w:cs="Arial"/>
        </w:rPr>
        <w:t xml:space="preserve"> </w:t>
      </w:r>
      <w:r w:rsidR="003C62A7" w:rsidRPr="00571FC3">
        <w:rPr>
          <w:rFonts w:ascii="Arial" w:hAnsi="Arial" w:cs="Arial"/>
        </w:rPr>
        <w:t xml:space="preserve">Practitioners may decide to conduct a series of concentrated observations in several areas of provision, focusing on persons' self-initiated play in each. In a variety of curriculum areas, such an approach can be a very successful means of acquiring information about a child. Narrative observations provide a more comprehensive picture of the child's learning at the time of observation, as well as helpful information about the child's interests and </w:t>
      </w:r>
      <w:r w:rsidR="00777EA9" w:rsidRPr="00571FC3">
        <w:rPr>
          <w:rFonts w:ascii="Arial" w:hAnsi="Arial" w:cs="Arial"/>
        </w:rPr>
        <w:t>motivations. (</w:t>
      </w:r>
      <w:r w:rsidR="00A22B9A" w:rsidRPr="00571FC3">
        <w:rPr>
          <w:rFonts w:ascii="Arial" w:hAnsi="Arial" w:cs="Arial"/>
        </w:rPr>
        <w:t>Burns, No date</w:t>
      </w:r>
      <w:r w:rsidR="00777EA9" w:rsidRPr="00571FC3">
        <w:rPr>
          <w:rFonts w:ascii="Arial" w:hAnsi="Arial" w:cs="Arial"/>
        </w:rPr>
        <w:t xml:space="preserve">). </w:t>
      </w:r>
      <w:r w:rsidR="00777EA9" w:rsidRPr="00571FC3">
        <w:rPr>
          <w:rFonts w:ascii="Arial" w:hAnsi="Arial" w:cs="Arial"/>
        </w:rPr>
        <w:t xml:space="preserve">Occasionally, practitioners will opt to 'monitor' a child for a session, a day, or longer </w:t>
      </w:r>
      <w:proofErr w:type="gramStart"/>
      <w:r w:rsidR="00777EA9" w:rsidRPr="00571FC3">
        <w:rPr>
          <w:rFonts w:ascii="Arial" w:hAnsi="Arial" w:cs="Arial"/>
        </w:rPr>
        <w:t>in order to</w:t>
      </w:r>
      <w:proofErr w:type="gramEnd"/>
      <w:r w:rsidR="00777EA9" w:rsidRPr="00571FC3">
        <w:rPr>
          <w:rFonts w:ascii="Arial" w:hAnsi="Arial" w:cs="Arial"/>
        </w:rPr>
        <w:t xml:space="preserve"> understand more about that child as an individual learner. It's possible that they're looking to identify or confirm interests or patterns of behaviour. Alternatively, they may wish to examine the child's interactions with other children or the children's reactions to the nursery day's rhythm. They may also wish to understand more about the child's learning style or the childcare choices they make</w:t>
      </w:r>
      <w:r w:rsidR="00777EA9" w:rsidRPr="00571FC3">
        <w:rPr>
          <w:rFonts w:ascii="Arial" w:hAnsi="Arial" w:cs="Arial"/>
        </w:rPr>
        <w:t xml:space="preserve"> </w:t>
      </w:r>
      <w:r w:rsidR="007135E4" w:rsidRPr="00571FC3">
        <w:rPr>
          <w:rFonts w:ascii="Arial" w:hAnsi="Arial" w:cs="Arial"/>
        </w:rPr>
        <w:t xml:space="preserve">embracing them as a unique child </w:t>
      </w:r>
      <w:r w:rsidR="00777EA9" w:rsidRPr="00571FC3">
        <w:rPr>
          <w:rFonts w:ascii="Arial" w:hAnsi="Arial" w:cs="Arial"/>
        </w:rPr>
        <w:t>(</w:t>
      </w:r>
      <w:r w:rsidR="00E14B3B" w:rsidRPr="00571FC3">
        <w:rPr>
          <w:rFonts w:ascii="Arial" w:hAnsi="Arial" w:cs="Arial"/>
        </w:rPr>
        <w:t>Drake, 2016</w:t>
      </w:r>
      <w:r w:rsidR="00777EA9" w:rsidRPr="00571FC3">
        <w:rPr>
          <w:rFonts w:ascii="Arial" w:hAnsi="Arial" w:cs="Arial"/>
        </w:rPr>
        <w:t xml:space="preserve">). </w:t>
      </w:r>
      <w:r w:rsidR="00E63B88" w:rsidRPr="00571FC3">
        <w:rPr>
          <w:rFonts w:ascii="Arial" w:hAnsi="Arial" w:cs="Arial"/>
        </w:rPr>
        <w:t xml:space="preserve">Narrative observations also allow practitioners to understand the context of any displayed behaviours rather than simply stating that the child displayed aggression. Practitioners may also note the tone of voice, whether communication is verbal or non-verbal, and </w:t>
      </w:r>
      <w:proofErr w:type="gramStart"/>
      <w:r w:rsidR="00E63B88" w:rsidRPr="00571FC3">
        <w:rPr>
          <w:rFonts w:ascii="Arial" w:hAnsi="Arial" w:cs="Arial"/>
        </w:rPr>
        <w:t>whether or not</w:t>
      </w:r>
      <w:proofErr w:type="gramEnd"/>
      <w:r w:rsidR="00E63B88" w:rsidRPr="00571FC3">
        <w:rPr>
          <w:rFonts w:ascii="Arial" w:hAnsi="Arial" w:cs="Arial"/>
        </w:rPr>
        <w:t xml:space="preserve"> I contact is made. Photographs are sometimes used in conjunction with narrative observations to highlight some important features (</w:t>
      </w:r>
      <w:r w:rsidR="00526C68" w:rsidRPr="00571FC3">
        <w:rPr>
          <w:rFonts w:ascii="Arial" w:hAnsi="Arial" w:cs="Arial"/>
        </w:rPr>
        <w:t>Mac Naughton, Rolfe, Siraj-Blatchford</w:t>
      </w:r>
      <w:r w:rsidR="00E63B88" w:rsidRPr="00571FC3">
        <w:rPr>
          <w:rFonts w:ascii="Arial" w:hAnsi="Arial" w:cs="Arial"/>
        </w:rPr>
        <w:t>2010, p313)</w:t>
      </w:r>
      <w:r w:rsidR="00297F9B" w:rsidRPr="00571FC3">
        <w:rPr>
          <w:rFonts w:ascii="Arial" w:hAnsi="Arial" w:cs="Arial"/>
        </w:rPr>
        <w:t xml:space="preserve">. </w:t>
      </w:r>
      <w:r w:rsidR="00777EA9" w:rsidRPr="00571FC3">
        <w:rPr>
          <w:rFonts w:ascii="Arial" w:hAnsi="Arial" w:cs="Arial"/>
        </w:rPr>
        <w:t xml:space="preserve">It's </w:t>
      </w:r>
      <w:r w:rsidR="00777EA9" w:rsidRPr="00571FC3">
        <w:rPr>
          <w:rFonts w:ascii="Arial" w:hAnsi="Arial" w:cs="Arial"/>
        </w:rPr>
        <w:t xml:space="preserve">important </w:t>
      </w:r>
      <w:r w:rsidR="00D267C1" w:rsidRPr="00571FC3">
        <w:rPr>
          <w:rFonts w:ascii="Arial" w:hAnsi="Arial" w:cs="Arial"/>
        </w:rPr>
        <w:t xml:space="preserve">to </w:t>
      </w:r>
      <w:r w:rsidR="00777EA9" w:rsidRPr="00571FC3">
        <w:rPr>
          <w:rFonts w:ascii="Arial" w:hAnsi="Arial" w:cs="Arial"/>
        </w:rPr>
        <w:t xml:space="preserve">remember that </w:t>
      </w:r>
      <w:r w:rsidR="00D267C1" w:rsidRPr="00571FC3">
        <w:rPr>
          <w:rFonts w:ascii="Arial" w:hAnsi="Arial" w:cs="Arial"/>
        </w:rPr>
        <w:t>Narrative</w:t>
      </w:r>
      <w:r w:rsidR="00777EA9" w:rsidRPr="00571FC3">
        <w:rPr>
          <w:rFonts w:ascii="Arial" w:hAnsi="Arial" w:cs="Arial"/>
        </w:rPr>
        <w:t xml:space="preserve"> observations are merely snapshots of a student's behaviour in a certain place at a specific time. A student's good or bad actions may be triggered by specific times during the day or week, specific classes, or specific students. When doing an effective evaluation, these types of observations should be combined with record reviews, interviews, rating scales, teacher evaluation forms, and formal and informal testing</w:t>
      </w:r>
      <w:r w:rsidR="00D267C1" w:rsidRPr="00571FC3">
        <w:rPr>
          <w:rFonts w:ascii="Arial" w:hAnsi="Arial" w:cs="Arial"/>
        </w:rPr>
        <w:t xml:space="preserve"> (</w:t>
      </w:r>
      <w:r w:rsidR="00297F9B" w:rsidRPr="00571FC3">
        <w:rPr>
          <w:rFonts w:ascii="Arial" w:hAnsi="Arial" w:cs="Arial"/>
        </w:rPr>
        <w:t>Brodie, 20</w:t>
      </w:r>
      <w:r w:rsidR="007C54A4" w:rsidRPr="00571FC3">
        <w:rPr>
          <w:rFonts w:ascii="Arial" w:hAnsi="Arial" w:cs="Arial"/>
        </w:rPr>
        <w:t>16</w:t>
      </w:r>
      <w:r w:rsidR="00D267C1" w:rsidRPr="00571FC3">
        <w:rPr>
          <w:rFonts w:ascii="Arial" w:hAnsi="Arial" w:cs="Arial"/>
        </w:rPr>
        <w:t xml:space="preserve">). </w:t>
      </w:r>
      <w:r w:rsidR="00D267C1" w:rsidRPr="00571FC3">
        <w:rPr>
          <w:rFonts w:ascii="Arial" w:hAnsi="Arial" w:cs="Arial"/>
        </w:rPr>
        <w:t>The type of observational approach used will be determined by the amount of time available to practitioners and the reason for the observation. Each method necessitates the use of observational skills by the practitioner</w:t>
      </w:r>
      <w:r w:rsidR="00297F9B" w:rsidRPr="00571FC3">
        <w:rPr>
          <w:rFonts w:ascii="Arial" w:hAnsi="Arial" w:cs="Arial"/>
        </w:rPr>
        <w:t xml:space="preserve"> (</w:t>
      </w:r>
      <w:r w:rsidR="007C54A4" w:rsidRPr="00571FC3">
        <w:rPr>
          <w:rFonts w:ascii="Arial" w:hAnsi="Arial" w:cs="Arial"/>
        </w:rPr>
        <w:t>Children First West Sussex County Council</w:t>
      </w:r>
      <w:r w:rsidR="00297F9B" w:rsidRPr="00571FC3">
        <w:rPr>
          <w:rFonts w:ascii="Arial" w:hAnsi="Arial" w:cs="Arial"/>
        </w:rPr>
        <w:t xml:space="preserve">, 2021). </w:t>
      </w:r>
      <w:r w:rsidR="00D267C1" w:rsidRPr="00571FC3">
        <w:rPr>
          <w:rFonts w:ascii="Arial" w:hAnsi="Arial" w:cs="Arial"/>
        </w:rPr>
        <w:t xml:space="preserve"> Ironically, </w:t>
      </w:r>
      <w:r w:rsidR="00D267C1" w:rsidRPr="00571FC3">
        <w:rPr>
          <w:rFonts w:ascii="Arial" w:hAnsi="Arial" w:cs="Arial"/>
        </w:rPr>
        <w:lastRenderedPageBreak/>
        <w:t xml:space="preserve">the shortest observation, the magic moment, necessitates the most talent. This is </w:t>
      </w:r>
      <w:proofErr w:type="gramStart"/>
      <w:r w:rsidR="00D267C1" w:rsidRPr="00571FC3">
        <w:rPr>
          <w:rFonts w:ascii="Arial" w:hAnsi="Arial" w:cs="Arial"/>
        </w:rPr>
        <w:t>due to the fact that</w:t>
      </w:r>
      <w:proofErr w:type="gramEnd"/>
      <w:r w:rsidR="00D267C1" w:rsidRPr="00571FC3">
        <w:rPr>
          <w:rFonts w:ascii="Arial" w:hAnsi="Arial" w:cs="Arial"/>
        </w:rPr>
        <w:t xml:space="preserve"> the practitioner must first recognise the event and then document it swiftly, succinctly, and properly. Starting less-experienced practitioners on a tracking or sociogram method until they are confident in capturing observations may be a good idea</w:t>
      </w:r>
      <w:r w:rsidR="00297F9B" w:rsidRPr="00571FC3">
        <w:rPr>
          <w:rFonts w:ascii="Arial" w:hAnsi="Arial" w:cs="Arial"/>
        </w:rPr>
        <w:t xml:space="preserve"> (Brodie, 2016).</w:t>
      </w:r>
      <w:r w:rsidR="00D267C1" w:rsidRPr="00571FC3">
        <w:rPr>
          <w:rFonts w:ascii="Arial" w:hAnsi="Arial" w:cs="Arial"/>
        </w:rPr>
        <w:t xml:space="preserve"> It's</w:t>
      </w:r>
      <w:r w:rsidR="00D267C1" w:rsidRPr="00571FC3">
        <w:rPr>
          <w:rFonts w:ascii="Arial" w:hAnsi="Arial" w:cs="Arial"/>
        </w:rPr>
        <w:t xml:space="preserve"> important</w:t>
      </w:r>
      <w:r w:rsidR="00D267C1" w:rsidRPr="00571FC3">
        <w:rPr>
          <w:rFonts w:ascii="Arial" w:hAnsi="Arial" w:cs="Arial"/>
        </w:rPr>
        <w:t xml:space="preserve"> to employ a variety of techniques so that practitioners can gain a broad and deep understanding of the children in their care</w:t>
      </w:r>
      <w:r w:rsidR="00D267C1" w:rsidRPr="00571FC3">
        <w:rPr>
          <w:rFonts w:ascii="Arial" w:hAnsi="Arial" w:cs="Arial"/>
        </w:rPr>
        <w:t xml:space="preserve"> (</w:t>
      </w:r>
      <w:r w:rsidR="00297F9B" w:rsidRPr="00571FC3">
        <w:rPr>
          <w:rFonts w:ascii="Arial" w:hAnsi="Arial" w:cs="Arial"/>
        </w:rPr>
        <w:t>Department of education, 2021</w:t>
      </w:r>
      <w:r w:rsidR="00D267C1" w:rsidRPr="00571FC3">
        <w:rPr>
          <w:rFonts w:ascii="Arial" w:hAnsi="Arial" w:cs="Arial"/>
        </w:rPr>
        <w:t xml:space="preserve">). </w:t>
      </w:r>
      <w:r w:rsidR="00B876E1" w:rsidRPr="00571FC3">
        <w:rPr>
          <w:rFonts w:ascii="Arial" w:hAnsi="Arial" w:cs="Arial"/>
        </w:rPr>
        <w:t>Similarly, different practitioners will notice and document different elements of children's development through the lens of their own experiences. A practitioner skilled in children's physical development, for example, is more likely to record observations of motor abilities, whereas someone trained in musical development is more likely to record musical pitc</w:t>
      </w:r>
      <w:r w:rsidR="00A22B9A" w:rsidRPr="00571FC3">
        <w:rPr>
          <w:rFonts w:ascii="Arial" w:hAnsi="Arial" w:cs="Arial"/>
        </w:rPr>
        <w:t>h (</w:t>
      </w:r>
      <w:proofErr w:type="spellStart"/>
      <w:r w:rsidR="00D83315" w:rsidRPr="00571FC3">
        <w:rPr>
          <w:rFonts w:ascii="Arial" w:hAnsi="Arial" w:cs="Arial"/>
        </w:rPr>
        <w:t>Hadad</w:t>
      </w:r>
      <w:proofErr w:type="spellEnd"/>
      <w:r w:rsidR="00D83315" w:rsidRPr="00571FC3">
        <w:rPr>
          <w:rFonts w:ascii="Arial" w:hAnsi="Arial" w:cs="Arial"/>
        </w:rPr>
        <w:t>, No date</w:t>
      </w:r>
      <w:r w:rsidR="00A22B9A" w:rsidRPr="00571FC3">
        <w:rPr>
          <w:rFonts w:ascii="Arial" w:hAnsi="Arial" w:cs="Arial"/>
        </w:rPr>
        <w:t xml:space="preserve">). </w:t>
      </w:r>
      <w:r w:rsidR="00B876E1" w:rsidRPr="00571FC3">
        <w:rPr>
          <w:rFonts w:ascii="Arial" w:hAnsi="Arial" w:cs="Arial"/>
        </w:rPr>
        <w:t>Practitioners may learn a lot about children by observing them closely, from their hobbies to their social groups to their dispositions</w:t>
      </w:r>
      <w:r w:rsidR="00A22B9A" w:rsidRPr="00571FC3">
        <w:rPr>
          <w:rFonts w:ascii="Arial" w:hAnsi="Arial" w:cs="Arial"/>
        </w:rPr>
        <w:t xml:space="preserve"> (</w:t>
      </w:r>
      <w:r w:rsidR="00526C68" w:rsidRPr="00571FC3">
        <w:rPr>
          <w:rFonts w:ascii="Arial" w:hAnsi="Arial" w:cs="Arial"/>
        </w:rPr>
        <w:t>Brodie,2016).</w:t>
      </w:r>
      <w:r w:rsidR="00A22B9A" w:rsidRPr="00571FC3">
        <w:rPr>
          <w:rFonts w:ascii="Arial" w:hAnsi="Arial" w:cs="Arial"/>
        </w:rPr>
        <w:t xml:space="preserve"> </w:t>
      </w:r>
      <w:r w:rsidR="007135E4" w:rsidRPr="00571FC3">
        <w:rPr>
          <w:rFonts w:ascii="Arial" w:hAnsi="Arial" w:cs="Arial"/>
        </w:rPr>
        <w:t>More</w:t>
      </w:r>
      <w:r w:rsidR="00297F9B" w:rsidRPr="00571FC3">
        <w:rPr>
          <w:rFonts w:ascii="Arial" w:hAnsi="Arial" w:cs="Arial"/>
        </w:rPr>
        <w:t xml:space="preserve">over, </w:t>
      </w:r>
      <w:r w:rsidR="007135E4" w:rsidRPr="00571FC3">
        <w:rPr>
          <w:rFonts w:ascii="Arial" w:hAnsi="Arial" w:cs="Arial"/>
        </w:rPr>
        <w:t>narrative observations may be a useful tool for measuring the overall growth of a child as well as the development of each child individually, allowing them to take charge of their own learning (</w:t>
      </w:r>
      <w:r w:rsidR="00526C68" w:rsidRPr="00571FC3">
        <w:rPr>
          <w:rFonts w:ascii="Arial" w:hAnsi="Arial" w:cs="Arial"/>
        </w:rPr>
        <w:t>Peterson and Elan, 2020</w:t>
      </w:r>
      <w:r w:rsidR="007135E4" w:rsidRPr="00571FC3">
        <w:rPr>
          <w:rFonts w:ascii="Arial" w:hAnsi="Arial" w:cs="Arial"/>
        </w:rPr>
        <w:t xml:space="preserve">). According to </w:t>
      </w:r>
      <w:r w:rsidR="00526C68" w:rsidRPr="00571FC3">
        <w:rPr>
          <w:rFonts w:ascii="Arial" w:hAnsi="Arial" w:cs="Arial"/>
        </w:rPr>
        <w:t>Peterson and Elan (2020</w:t>
      </w:r>
      <w:r w:rsidR="007135E4" w:rsidRPr="00571FC3">
        <w:rPr>
          <w:rFonts w:ascii="Arial" w:hAnsi="Arial" w:cs="Arial"/>
        </w:rPr>
        <w:t>), a disadvantage of narrative observations as an assessment tool is that they primarily capture positive moments in a child's learning, resulting in doubt about a child's actual capability and areas in need of support. However, given the emphasis on what a child can do in the New Curriculum for Wales, it appears that the narrative observations approach might be useful in improving children's learning</w:t>
      </w:r>
      <w:r w:rsidR="00A22B9A" w:rsidRPr="00571FC3">
        <w:rPr>
          <w:rFonts w:ascii="Arial" w:hAnsi="Arial" w:cs="Arial"/>
        </w:rPr>
        <w:t xml:space="preserve"> (Welsh Government, 2008). </w:t>
      </w:r>
      <w:r w:rsidR="007135E4" w:rsidRPr="00571FC3">
        <w:rPr>
          <w:rFonts w:ascii="Arial" w:hAnsi="Arial" w:cs="Arial"/>
        </w:rPr>
        <w:t xml:space="preserve">Furthermore, </w:t>
      </w:r>
      <w:proofErr w:type="gramStart"/>
      <w:r w:rsidR="007135E4" w:rsidRPr="00571FC3">
        <w:rPr>
          <w:rFonts w:ascii="Arial" w:hAnsi="Arial" w:cs="Arial"/>
        </w:rPr>
        <w:t>it is clear that using</w:t>
      </w:r>
      <w:proofErr w:type="gramEnd"/>
      <w:r w:rsidR="007135E4" w:rsidRPr="00571FC3">
        <w:rPr>
          <w:rFonts w:ascii="Arial" w:hAnsi="Arial" w:cs="Arial"/>
        </w:rPr>
        <w:t xml:space="preserve"> an age-based summative evaluation is discriminatory and unjust to younger children in the Foundation Phase year group, and that further professional development for practitioners to comprehend cultural backgrounds and connect with families is required. The implementation of the New Curriculum for Wales, on the other hand, begins a new process of knowing all children's capacities, and if well implemented, will provide an inclusive education for all future learner</w:t>
      </w:r>
      <w:r w:rsidR="00A22B9A" w:rsidRPr="00571FC3">
        <w:rPr>
          <w:rFonts w:ascii="Arial" w:hAnsi="Arial" w:cs="Arial"/>
        </w:rPr>
        <w:t xml:space="preserve">s (Welsh Government, 2019). </w:t>
      </w:r>
    </w:p>
    <w:p w14:paraId="21E57907" w14:textId="77777777" w:rsidR="007F2BB7" w:rsidRPr="00571FC3" w:rsidRDefault="007F2BB7" w:rsidP="00571FC3">
      <w:pPr>
        <w:spacing w:line="360" w:lineRule="auto"/>
        <w:jc w:val="both"/>
        <w:rPr>
          <w:rFonts w:ascii="Arial" w:hAnsi="Arial" w:cs="Arial"/>
        </w:rPr>
      </w:pPr>
    </w:p>
    <w:p w14:paraId="5FC9A6E0" w14:textId="2D3AF064" w:rsidR="00F72FB8" w:rsidRDefault="00F72FB8" w:rsidP="00571FC3">
      <w:pPr>
        <w:spacing w:line="360" w:lineRule="auto"/>
        <w:jc w:val="both"/>
        <w:rPr>
          <w:rFonts w:ascii="Arial" w:hAnsi="Arial" w:cs="Arial"/>
          <w:color w:val="000000" w:themeColor="text1"/>
          <w:u w:val="single"/>
        </w:rPr>
      </w:pPr>
    </w:p>
    <w:p w14:paraId="4924EA85" w14:textId="2845D805" w:rsidR="00571FC3" w:rsidRDefault="00571FC3" w:rsidP="00571FC3">
      <w:pPr>
        <w:spacing w:line="360" w:lineRule="auto"/>
        <w:jc w:val="both"/>
        <w:rPr>
          <w:rFonts w:ascii="Arial" w:hAnsi="Arial" w:cs="Arial"/>
          <w:color w:val="000000" w:themeColor="text1"/>
          <w:u w:val="single"/>
        </w:rPr>
      </w:pPr>
    </w:p>
    <w:p w14:paraId="1A7CFA48" w14:textId="479A540D" w:rsidR="00571FC3" w:rsidRDefault="00571FC3" w:rsidP="00571FC3">
      <w:pPr>
        <w:spacing w:line="360" w:lineRule="auto"/>
        <w:jc w:val="both"/>
        <w:rPr>
          <w:rFonts w:ascii="Arial" w:hAnsi="Arial" w:cs="Arial"/>
          <w:color w:val="000000" w:themeColor="text1"/>
          <w:u w:val="single"/>
        </w:rPr>
      </w:pPr>
    </w:p>
    <w:p w14:paraId="069763E6" w14:textId="78E0149D" w:rsidR="00571FC3" w:rsidRDefault="00571FC3" w:rsidP="00571FC3">
      <w:pPr>
        <w:spacing w:line="360" w:lineRule="auto"/>
        <w:jc w:val="both"/>
        <w:rPr>
          <w:rFonts w:ascii="Arial" w:hAnsi="Arial" w:cs="Arial"/>
          <w:color w:val="000000" w:themeColor="text1"/>
          <w:u w:val="single"/>
        </w:rPr>
      </w:pPr>
    </w:p>
    <w:p w14:paraId="4783D5BA" w14:textId="77777777" w:rsidR="00571FC3" w:rsidRPr="00571FC3" w:rsidRDefault="00571FC3" w:rsidP="00571FC3">
      <w:pPr>
        <w:spacing w:line="360" w:lineRule="auto"/>
        <w:jc w:val="both"/>
        <w:rPr>
          <w:rFonts w:ascii="Arial" w:hAnsi="Arial" w:cs="Arial"/>
          <w:color w:val="000000" w:themeColor="text1"/>
          <w:u w:val="single"/>
        </w:rPr>
      </w:pPr>
    </w:p>
    <w:p w14:paraId="64820096" w14:textId="71CCFB17" w:rsidR="007F2BB7" w:rsidRPr="00571FC3" w:rsidRDefault="007F2BB7" w:rsidP="00571FC3">
      <w:pPr>
        <w:spacing w:line="360" w:lineRule="auto"/>
        <w:jc w:val="both"/>
        <w:rPr>
          <w:rFonts w:ascii="Arial" w:hAnsi="Arial" w:cs="Arial"/>
          <w:color w:val="000000" w:themeColor="text1"/>
          <w:u w:val="single"/>
        </w:rPr>
      </w:pPr>
      <w:r w:rsidRPr="00571FC3">
        <w:rPr>
          <w:rFonts w:ascii="Arial" w:hAnsi="Arial" w:cs="Arial"/>
          <w:color w:val="000000" w:themeColor="text1"/>
          <w:u w:val="single"/>
        </w:rPr>
        <w:lastRenderedPageBreak/>
        <w:t>Section 3</w:t>
      </w:r>
    </w:p>
    <w:p w14:paraId="6A5D5694" w14:textId="77777777" w:rsidR="007F2BB7" w:rsidRPr="00571FC3" w:rsidRDefault="007F2BB7" w:rsidP="00571FC3">
      <w:pPr>
        <w:spacing w:line="360" w:lineRule="auto"/>
        <w:jc w:val="both"/>
        <w:rPr>
          <w:rFonts w:ascii="Arial" w:hAnsi="Arial" w:cs="Arial"/>
          <w:color w:val="000000" w:themeColor="text1"/>
        </w:rPr>
      </w:pPr>
      <w:r w:rsidRPr="00571FC3">
        <w:rPr>
          <w:rFonts w:ascii="Arial" w:hAnsi="Arial" w:cs="Arial"/>
          <w:color w:val="000000" w:themeColor="text1"/>
        </w:rPr>
        <w:t>Learning outside the classroom- Why children need outdoor learning environments.</w:t>
      </w:r>
    </w:p>
    <w:p w14:paraId="19CF65AD" w14:textId="77777777" w:rsidR="007F2BB7" w:rsidRPr="00571FC3" w:rsidRDefault="007F2BB7" w:rsidP="00571FC3">
      <w:pPr>
        <w:spacing w:line="360" w:lineRule="auto"/>
        <w:jc w:val="both"/>
        <w:rPr>
          <w:rFonts w:ascii="Arial" w:hAnsi="Arial" w:cs="Arial"/>
          <w:color w:val="000000" w:themeColor="text1"/>
        </w:rPr>
      </w:pPr>
      <w:r w:rsidRPr="00571FC3">
        <w:rPr>
          <w:rFonts w:ascii="Arial" w:hAnsi="Arial" w:cs="Arial"/>
          <w:color w:val="000000" w:themeColor="text1"/>
        </w:rPr>
        <w:t>Childhoods have changed dramatically in the last decade, with most youngsters now spending more time in front of screens than in parks, gardens, and other natural settings. According to research by Ofcom (2014), more than 53% of 3- and 4-year-olds have their own tablet. Children, on the other hand, have no excuse not to combine technology with the outdoors. While enjoying the outdoors, children may stay up to date with technology. For example, children could use a digital camera to photograph any small animals they come across or a mobile phone map to guide them in the right direction to their desired destination. Children have an abundance of opportunities, but it is critical that parents encourage them to participate in as many as possible.</w:t>
      </w:r>
    </w:p>
    <w:p w14:paraId="447C65A1" w14:textId="77777777" w:rsidR="007F2BB7" w:rsidRPr="00571FC3" w:rsidRDefault="007F2BB7" w:rsidP="00571FC3">
      <w:pPr>
        <w:spacing w:line="360" w:lineRule="auto"/>
        <w:jc w:val="both"/>
        <w:rPr>
          <w:rFonts w:ascii="Arial" w:hAnsi="Arial" w:cs="Arial"/>
          <w:color w:val="000000" w:themeColor="text1"/>
        </w:rPr>
      </w:pPr>
      <w:r w:rsidRPr="00571FC3">
        <w:rPr>
          <w:rFonts w:ascii="Arial" w:hAnsi="Arial" w:cs="Arial"/>
          <w:color w:val="000000" w:themeColor="text1"/>
        </w:rPr>
        <w:t xml:space="preserve">During outdoor play, pupils also develop socially, which is why Goodall </w:t>
      </w:r>
      <w:proofErr w:type="spellStart"/>
      <w:proofErr w:type="gramStart"/>
      <w:r w:rsidRPr="00571FC3">
        <w:rPr>
          <w:rFonts w:ascii="Arial" w:hAnsi="Arial" w:cs="Arial"/>
          <w:color w:val="000000" w:themeColor="text1"/>
        </w:rPr>
        <w:t>et,al</w:t>
      </w:r>
      <w:proofErr w:type="spellEnd"/>
      <w:r w:rsidRPr="00571FC3">
        <w:rPr>
          <w:rFonts w:ascii="Arial" w:hAnsi="Arial" w:cs="Arial"/>
          <w:color w:val="000000" w:themeColor="text1"/>
        </w:rPr>
        <w:t>.</w:t>
      </w:r>
      <w:proofErr w:type="gramEnd"/>
      <w:r w:rsidRPr="00571FC3">
        <w:rPr>
          <w:rFonts w:ascii="Arial" w:hAnsi="Arial" w:cs="Arial"/>
          <w:color w:val="000000" w:themeColor="text1"/>
        </w:rPr>
        <w:t xml:space="preserve"> (2010) states that when adults provide rich and engaging learning environments, the outdoors can be more beneficial to a child's development than an enclosed classroom. Forest schools are now primarily designed to promote the physical development of children. Physical activity is documented to lower childhood obesity rates, but Jan White (2011) notes that physical activity can be beneficial to brain development by increasing blood flow to the brain. A study by Bento and Dias (2017) also reveals the importance of quality outdoor play in enabling children to gain an in-depth understanding of themselves and the world around them. According to a national trust (2018) report, though children play outside less than their parents do, they lose growth motor skills and basic skills that are learned through imaginative play. Furthermore, other studies have found that providing children with opportunities for outdoor learning develops their ability to be environmentally conscious (Downey and Strife, 2009 cited in Sachs, </w:t>
      </w:r>
      <w:proofErr w:type="spellStart"/>
      <w:proofErr w:type="gramStart"/>
      <w:r w:rsidRPr="00571FC3">
        <w:rPr>
          <w:rFonts w:ascii="Arial" w:hAnsi="Arial" w:cs="Arial"/>
          <w:color w:val="000000" w:themeColor="text1"/>
        </w:rPr>
        <w:t>et,Al</w:t>
      </w:r>
      <w:proofErr w:type="spellEnd"/>
      <w:r w:rsidRPr="00571FC3">
        <w:rPr>
          <w:rFonts w:ascii="Arial" w:hAnsi="Arial" w:cs="Arial"/>
          <w:color w:val="000000" w:themeColor="text1"/>
        </w:rPr>
        <w:t>.</w:t>
      </w:r>
      <w:proofErr w:type="gramEnd"/>
      <w:r w:rsidRPr="00571FC3">
        <w:rPr>
          <w:rFonts w:ascii="Arial" w:hAnsi="Arial" w:cs="Arial"/>
          <w:color w:val="000000" w:themeColor="text1"/>
        </w:rPr>
        <w:t xml:space="preserve"> 2020 ).  In his theory, Froebel (1836, Cited in White, 2020) points out that outdoor play can help children develop resilience and emotional regulation while allowing them to experiment with gradients, gravity, energy, and forces, all of which can be developed by playing risky and moving their bodies full body.  </w:t>
      </w:r>
      <w:proofErr w:type="spellStart"/>
      <w:r w:rsidRPr="00571FC3">
        <w:rPr>
          <w:rFonts w:ascii="Arial" w:hAnsi="Arial" w:cs="Arial"/>
          <w:color w:val="000000" w:themeColor="text1"/>
        </w:rPr>
        <w:t>Calechman</w:t>
      </w:r>
      <w:proofErr w:type="spellEnd"/>
      <w:r w:rsidRPr="00571FC3">
        <w:rPr>
          <w:rFonts w:ascii="Arial" w:hAnsi="Arial" w:cs="Arial"/>
          <w:color w:val="000000" w:themeColor="text1"/>
        </w:rPr>
        <w:t xml:space="preserve"> (2019) states that adults/practitioners should care when using words such as "be careful" as this decreases a child's ability to calculate risks independently. Education for sustainable development and global citizenship (ESDGC) (2008) discusses health as a key point within the document, that we should encourage our children to lead healthy and independent lives, furthermore, Donaldson (2011) adds that early year’s </w:t>
      </w:r>
      <w:r w:rsidRPr="00571FC3">
        <w:rPr>
          <w:rFonts w:ascii="Arial" w:hAnsi="Arial" w:cs="Arial"/>
          <w:color w:val="000000" w:themeColor="text1"/>
        </w:rPr>
        <w:lastRenderedPageBreak/>
        <w:t>educators should strive to ensure that children in our care have the skills to become healthy, well-rounded individuals who are confident and take part in physical activity.</w:t>
      </w:r>
    </w:p>
    <w:p w14:paraId="7B673D19" w14:textId="01E79B3C" w:rsidR="007F2BB7" w:rsidRPr="00571FC3" w:rsidRDefault="007F2BB7" w:rsidP="00571FC3">
      <w:pPr>
        <w:spacing w:line="360" w:lineRule="auto"/>
        <w:jc w:val="both"/>
        <w:rPr>
          <w:rFonts w:ascii="Arial" w:hAnsi="Arial" w:cs="Arial"/>
          <w:color w:val="000000" w:themeColor="text1"/>
        </w:rPr>
      </w:pPr>
      <w:r w:rsidRPr="00571FC3">
        <w:rPr>
          <w:rFonts w:ascii="Arial" w:hAnsi="Arial" w:cs="Arial"/>
          <w:color w:val="000000" w:themeColor="text1"/>
        </w:rPr>
        <w:t xml:space="preserve">When asked, practitioners regularly emphasised how outdoor learning opportunities are sometimes reliant on weather conditions, according to the Foundation Phase evaluation (2015) when children are outside, they are observed engaged in more active and dynamic activities, and there is a higher percentage of child-led learning. There are goals in the New Curriculum (welsh government, 2017) to allow students to participate in most activities outside because there is no such thing as bad weather, only bad attire. This, I believe, is the approach to outdoor learning that every practitioner should take. The outdoors not only provides countless possibilities for children to explore, but it also allows practitioners to observe children in a setting other than the </w:t>
      </w:r>
      <w:proofErr w:type="spellStart"/>
      <w:proofErr w:type="gramStart"/>
      <w:r w:rsidRPr="00571FC3">
        <w:rPr>
          <w:rFonts w:ascii="Arial" w:hAnsi="Arial" w:cs="Arial"/>
          <w:color w:val="000000" w:themeColor="text1"/>
        </w:rPr>
        <w:t>classroom.Children</w:t>
      </w:r>
      <w:proofErr w:type="spellEnd"/>
      <w:proofErr w:type="gramEnd"/>
      <w:r w:rsidRPr="00571FC3">
        <w:rPr>
          <w:rFonts w:ascii="Arial" w:hAnsi="Arial" w:cs="Arial"/>
          <w:color w:val="000000" w:themeColor="text1"/>
        </w:rPr>
        <w:t xml:space="preserve"> must be given the opportunity to share their ideas on their education, and their voices must be heard by parents, teachers, and Early Childhood educators. Article 12 of The United Nations convention on the rights of the child (UNCRC) (UNICEF, </w:t>
      </w:r>
      <w:proofErr w:type="gramStart"/>
      <w:r w:rsidRPr="00571FC3">
        <w:rPr>
          <w:rFonts w:ascii="Arial" w:hAnsi="Arial" w:cs="Arial"/>
          <w:color w:val="000000" w:themeColor="text1"/>
        </w:rPr>
        <w:t>No</w:t>
      </w:r>
      <w:proofErr w:type="gramEnd"/>
      <w:r w:rsidRPr="00571FC3">
        <w:rPr>
          <w:rFonts w:ascii="Arial" w:hAnsi="Arial" w:cs="Arial"/>
          <w:color w:val="000000" w:themeColor="text1"/>
        </w:rPr>
        <w:t xml:space="preserve"> date) emphasises the significance of respecting children's opinions. This is something that everyone should keep in mind while arranging experiences and activities for youngsters. Parents and practitioners are depriving children of their right to have a voice and have their opinions acknowledged by denying them this opportunity to speak up.</w:t>
      </w:r>
      <w:r w:rsidR="00571FC3">
        <w:rPr>
          <w:rFonts w:ascii="Arial" w:hAnsi="Arial" w:cs="Arial"/>
          <w:color w:val="000000" w:themeColor="text1"/>
        </w:rPr>
        <w:t xml:space="preserve"> </w:t>
      </w:r>
      <w:r w:rsidRPr="00571FC3">
        <w:rPr>
          <w:rFonts w:ascii="Arial" w:hAnsi="Arial" w:cs="Arial"/>
          <w:color w:val="000000" w:themeColor="text1"/>
        </w:rPr>
        <w:t>When it comes to adopting educational reforms, Taylor, Rhys, and Waldron (2016) argue that it is critical to guarantee that new hires are well-versed in the curriculum and pedagogical practises. Professor Siraj has noted that ten years after implementing the curriculum, there are anomalies in training and knowledge on the Foundation Phase. They claim that employees who attend training are more inclined to follow the Foundation Phase's instructions.</w:t>
      </w:r>
      <w:r w:rsidR="00571FC3">
        <w:rPr>
          <w:rFonts w:ascii="Arial" w:hAnsi="Arial" w:cs="Arial"/>
          <w:color w:val="000000" w:themeColor="text1"/>
        </w:rPr>
        <w:t xml:space="preserve"> </w:t>
      </w:r>
      <w:r w:rsidRPr="00571FC3">
        <w:rPr>
          <w:rFonts w:ascii="Arial" w:hAnsi="Arial" w:cs="Arial"/>
          <w:color w:val="000000" w:themeColor="text1"/>
        </w:rPr>
        <w:t xml:space="preserve">Creativity and innovation, critical thinking and problem solving, personal effectiveness, and planning and organising are all abilities included in the New Curriculum for Wales (2020). The outdoors </w:t>
      </w:r>
      <w:proofErr w:type="gramStart"/>
      <w:r w:rsidRPr="00571FC3">
        <w:rPr>
          <w:rFonts w:ascii="Arial" w:hAnsi="Arial" w:cs="Arial"/>
          <w:color w:val="000000" w:themeColor="text1"/>
        </w:rPr>
        <w:t>has the ability to</w:t>
      </w:r>
      <w:proofErr w:type="gramEnd"/>
      <w:r w:rsidRPr="00571FC3">
        <w:rPr>
          <w:rFonts w:ascii="Arial" w:hAnsi="Arial" w:cs="Arial"/>
          <w:color w:val="000000" w:themeColor="text1"/>
        </w:rPr>
        <w:t xml:space="preserve"> help students develop all of these skills. The outdoors can also help youngsters grow up to be ethical citizens by teaching them to be kind to nature, care for living things, and learn about sustainability.</w:t>
      </w:r>
      <w:r w:rsidR="00571FC3">
        <w:rPr>
          <w:rFonts w:ascii="Arial" w:hAnsi="Arial" w:cs="Arial"/>
          <w:color w:val="000000" w:themeColor="text1"/>
        </w:rPr>
        <w:t xml:space="preserve"> </w:t>
      </w:r>
      <w:r w:rsidRPr="00571FC3">
        <w:rPr>
          <w:rFonts w:ascii="Arial" w:hAnsi="Arial" w:cs="Arial"/>
          <w:color w:val="000000" w:themeColor="text1"/>
        </w:rPr>
        <w:t>Open your door, walk a few steps outdoors, and let your children breathe fresh air, kick a football, or climb a tree because the possibilities and advantages are unlimited. The research presented in the Foundation Phase (2015) outdoor learning handbook and provide children with experiences that will last far longer than completing a worksheet while confined indoors.</w:t>
      </w:r>
      <w:r w:rsidR="00571FC3">
        <w:rPr>
          <w:rFonts w:ascii="Arial" w:hAnsi="Arial" w:cs="Arial"/>
          <w:color w:val="000000" w:themeColor="text1"/>
        </w:rPr>
        <w:t xml:space="preserve"> </w:t>
      </w:r>
      <w:r w:rsidRPr="00571FC3">
        <w:rPr>
          <w:rFonts w:ascii="Arial" w:hAnsi="Arial" w:cs="Arial"/>
          <w:color w:val="000000" w:themeColor="text1"/>
        </w:rPr>
        <w:t xml:space="preserve">Despite the numerous advantages, differing attitudes among parents and </w:t>
      </w:r>
      <w:r w:rsidRPr="00571FC3">
        <w:rPr>
          <w:rFonts w:ascii="Arial" w:hAnsi="Arial" w:cs="Arial"/>
          <w:color w:val="000000" w:themeColor="text1"/>
        </w:rPr>
        <w:lastRenderedPageBreak/>
        <w:t xml:space="preserve">practitioners are causing a reduction in the number of opportunities for children to engage in outdoor play (Little, </w:t>
      </w:r>
      <w:proofErr w:type="spellStart"/>
      <w:r w:rsidRPr="00571FC3">
        <w:rPr>
          <w:rFonts w:ascii="Arial" w:hAnsi="Arial" w:cs="Arial"/>
          <w:color w:val="000000" w:themeColor="text1"/>
        </w:rPr>
        <w:t>Wyver</w:t>
      </w:r>
      <w:proofErr w:type="spellEnd"/>
      <w:r w:rsidRPr="00571FC3">
        <w:rPr>
          <w:rFonts w:ascii="Arial" w:hAnsi="Arial" w:cs="Arial"/>
          <w:color w:val="000000" w:themeColor="text1"/>
        </w:rPr>
        <w:t xml:space="preserve"> and Gibson, 2011). This is supported by a study by </w:t>
      </w:r>
      <w:proofErr w:type="spellStart"/>
      <w:r w:rsidRPr="00571FC3">
        <w:rPr>
          <w:rFonts w:ascii="Arial" w:hAnsi="Arial" w:cs="Arial"/>
          <w:color w:val="000000" w:themeColor="text1"/>
        </w:rPr>
        <w:t>Jelleyman</w:t>
      </w:r>
      <w:proofErr w:type="spellEnd"/>
      <w:r w:rsidRPr="00571FC3">
        <w:rPr>
          <w:rFonts w:ascii="Arial" w:hAnsi="Arial" w:cs="Arial"/>
          <w:color w:val="000000" w:themeColor="text1"/>
        </w:rPr>
        <w:t xml:space="preserve"> et al. (2019), which indicated that despite the various advantages of outdoor play, parents do not allow their children to participate owing to injury fears. Similarly, according to Ball (2002, 2004, Cited in Harper, 2020), playgrounds were designed to minimise damage rather than to promote child development. Froebel, on the other hand, claimed that restricting children from taking risks would result in a higher risk of injury owing to a lack of problem-solving experience (Tovey, 2013). Brown (2014) agrees, claiming that parents set boundaries and limitations for children to follow </w:t>
      </w:r>
      <w:proofErr w:type="gramStart"/>
      <w:r w:rsidRPr="00571FC3">
        <w:rPr>
          <w:rFonts w:ascii="Arial" w:hAnsi="Arial" w:cs="Arial"/>
          <w:color w:val="000000" w:themeColor="text1"/>
        </w:rPr>
        <w:t>in order to</w:t>
      </w:r>
      <w:proofErr w:type="gramEnd"/>
      <w:r w:rsidRPr="00571FC3">
        <w:rPr>
          <w:rFonts w:ascii="Arial" w:hAnsi="Arial" w:cs="Arial"/>
          <w:color w:val="000000" w:themeColor="text1"/>
        </w:rPr>
        <w:t xml:space="preserve"> keep them safe during play experiences, hence eliminating possibilities for dangerous play and development. Similarly, Orestes (2015) claims that practitioner concerns about being held accountable if a kid is hurt relate to the absence of outside play possibilities. Furthermore, practitioner preferences and attitudes regarding outdoor play, as well as inclement weather, may limit children's outdoor play opportunities (Copeland et al. 2012). </w:t>
      </w:r>
    </w:p>
    <w:p w14:paraId="250009F3" w14:textId="77777777" w:rsidR="007F2BB7" w:rsidRDefault="007F2BB7" w:rsidP="007F2BB7">
      <w:pPr>
        <w:spacing w:line="360" w:lineRule="auto"/>
        <w:jc w:val="both"/>
        <w:rPr>
          <w:rFonts w:ascii="Arial" w:hAnsi="Arial" w:cs="Arial"/>
          <w:color w:val="000000" w:themeColor="text1"/>
        </w:rPr>
      </w:pPr>
    </w:p>
    <w:p w14:paraId="0D8A67B4" w14:textId="77777777" w:rsidR="007F2BB7" w:rsidRDefault="007F2BB7" w:rsidP="007F2BB7">
      <w:pPr>
        <w:spacing w:line="360" w:lineRule="auto"/>
        <w:jc w:val="both"/>
        <w:rPr>
          <w:rFonts w:ascii="Arial" w:hAnsi="Arial" w:cs="Arial"/>
          <w:color w:val="000000" w:themeColor="text1"/>
        </w:rPr>
      </w:pPr>
    </w:p>
    <w:p w14:paraId="11B90F41" w14:textId="77777777" w:rsidR="007F2BB7" w:rsidRDefault="007F2BB7" w:rsidP="007F2BB7">
      <w:pPr>
        <w:spacing w:line="360" w:lineRule="auto"/>
        <w:jc w:val="both"/>
        <w:rPr>
          <w:rFonts w:ascii="Arial" w:hAnsi="Arial" w:cs="Arial"/>
          <w:color w:val="000000" w:themeColor="text1"/>
        </w:rPr>
      </w:pPr>
    </w:p>
    <w:p w14:paraId="038AE032" w14:textId="77777777" w:rsidR="007F2BB7" w:rsidRDefault="007F2BB7" w:rsidP="007F2BB7">
      <w:pPr>
        <w:spacing w:line="360" w:lineRule="auto"/>
        <w:jc w:val="both"/>
        <w:rPr>
          <w:rFonts w:ascii="Arial" w:hAnsi="Arial" w:cs="Arial"/>
          <w:color w:val="000000" w:themeColor="text1"/>
        </w:rPr>
      </w:pPr>
    </w:p>
    <w:p w14:paraId="01C79EC2" w14:textId="77777777" w:rsidR="007F2BB7" w:rsidRDefault="007F2BB7" w:rsidP="007F2BB7">
      <w:pPr>
        <w:spacing w:line="360" w:lineRule="auto"/>
        <w:jc w:val="both"/>
        <w:rPr>
          <w:rFonts w:ascii="Arial" w:hAnsi="Arial" w:cs="Arial"/>
          <w:color w:val="000000" w:themeColor="text1"/>
        </w:rPr>
      </w:pPr>
    </w:p>
    <w:p w14:paraId="62221B9E" w14:textId="77777777" w:rsidR="007F2BB7" w:rsidRDefault="007F2BB7" w:rsidP="007F2BB7">
      <w:pPr>
        <w:spacing w:line="360" w:lineRule="auto"/>
        <w:jc w:val="both"/>
        <w:rPr>
          <w:rFonts w:ascii="Arial" w:hAnsi="Arial" w:cs="Arial"/>
          <w:color w:val="000000" w:themeColor="text1"/>
        </w:rPr>
      </w:pPr>
    </w:p>
    <w:p w14:paraId="518A5D82" w14:textId="77777777" w:rsidR="007F2BB7" w:rsidRDefault="007F2BB7" w:rsidP="007F2BB7">
      <w:pPr>
        <w:spacing w:line="360" w:lineRule="auto"/>
        <w:jc w:val="both"/>
        <w:rPr>
          <w:rFonts w:ascii="Arial" w:hAnsi="Arial" w:cs="Arial"/>
          <w:color w:val="000000" w:themeColor="text1"/>
        </w:rPr>
      </w:pPr>
    </w:p>
    <w:p w14:paraId="44321E4A" w14:textId="77777777" w:rsidR="007F2BB7" w:rsidRDefault="007F2BB7" w:rsidP="007F2BB7">
      <w:pPr>
        <w:spacing w:line="360" w:lineRule="auto"/>
        <w:jc w:val="both"/>
        <w:rPr>
          <w:rFonts w:ascii="Arial" w:hAnsi="Arial" w:cs="Arial"/>
          <w:color w:val="000000" w:themeColor="text1"/>
        </w:rPr>
      </w:pPr>
    </w:p>
    <w:p w14:paraId="51C0E375" w14:textId="77777777" w:rsidR="007F2BB7" w:rsidRDefault="007F2BB7" w:rsidP="007F2BB7">
      <w:pPr>
        <w:spacing w:line="360" w:lineRule="auto"/>
        <w:jc w:val="both"/>
        <w:rPr>
          <w:rFonts w:ascii="Arial" w:hAnsi="Arial" w:cs="Arial"/>
          <w:color w:val="000000" w:themeColor="text1"/>
        </w:rPr>
      </w:pPr>
    </w:p>
    <w:p w14:paraId="6FE2F2E4" w14:textId="77777777" w:rsidR="007F2BB7" w:rsidRDefault="007F2BB7" w:rsidP="007F2BB7">
      <w:pPr>
        <w:spacing w:line="360" w:lineRule="auto"/>
        <w:jc w:val="both"/>
        <w:rPr>
          <w:rFonts w:ascii="Arial" w:hAnsi="Arial" w:cs="Arial"/>
          <w:color w:val="000000" w:themeColor="text1"/>
        </w:rPr>
      </w:pPr>
    </w:p>
    <w:p w14:paraId="708D0A8A" w14:textId="77777777" w:rsidR="007F2BB7" w:rsidRDefault="007F2BB7" w:rsidP="007F2BB7">
      <w:pPr>
        <w:spacing w:line="360" w:lineRule="auto"/>
        <w:jc w:val="both"/>
        <w:rPr>
          <w:rFonts w:ascii="Arial" w:hAnsi="Arial" w:cs="Arial"/>
          <w:color w:val="000000" w:themeColor="text1"/>
        </w:rPr>
      </w:pPr>
    </w:p>
    <w:p w14:paraId="6DDA37C2" w14:textId="77777777" w:rsidR="007F2BB7" w:rsidRDefault="007F2BB7" w:rsidP="007F2BB7">
      <w:pPr>
        <w:spacing w:line="360" w:lineRule="auto"/>
        <w:jc w:val="both"/>
        <w:rPr>
          <w:rFonts w:ascii="Arial" w:hAnsi="Arial" w:cs="Arial"/>
          <w:color w:val="000000" w:themeColor="text1"/>
        </w:rPr>
      </w:pPr>
    </w:p>
    <w:p w14:paraId="6799EF68" w14:textId="77777777" w:rsidR="007F2BB7" w:rsidRDefault="007F2BB7" w:rsidP="007F2BB7">
      <w:pPr>
        <w:spacing w:line="360" w:lineRule="auto"/>
        <w:jc w:val="both"/>
        <w:rPr>
          <w:rFonts w:ascii="Arial" w:hAnsi="Arial" w:cs="Arial"/>
          <w:color w:val="000000" w:themeColor="text1"/>
        </w:rPr>
      </w:pPr>
    </w:p>
    <w:p w14:paraId="5F2147F8" w14:textId="1A65E0DE" w:rsidR="007F2BB7" w:rsidRDefault="007F2BB7" w:rsidP="007F2BB7">
      <w:pPr>
        <w:spacing w:line="360" w:lineRule="auto"/>
        <w:jc w:val="both"/>
        <w:rPr>
          <w:rFonts w:ascii="Arial" w:hAnsi="Arial" w:cs="Arial"/>
          <w:color w:val="000000" w:themeColor="text1"/>
        </w:rPr>
      </w:pPr>
    </w:p>
    <w:p w14:paraId="51706BC1" w14:textId="60E2B369" w:rsidR="00F84F51" w:rsidRDefault="00F84F51" w:rsidP="007F2BB7">
      <w:pPr>
        <w:spacing w:line="360" w:lineRule="auto"/>
        <w:jc w:val="both"/>
        <w:rPr>
          <w:rFonts w:ascii="Arial" w:hAnsi="Arial" w:cs="Arial"/>
          <w:color w:val="000000" w:themeColor="text1"/>
        </w:rPr>
      </w:pPr>
    </w:p>
    <w:p w14:paraId="7409BD5A" w14:textId="34B2095A" w:rsidR="00F84F51" w:rsidRDefault="00F84F51" w:rsidP="007F2BB7">
      <w:pPr>
        <w:spacing w:line="360" w:lineRule="auto"/>
        <w:jc w:val="both"/>
        <w:rPr>
          <w:rFonts w:ascii="Arial" w:hAnsi="Arial" w:cs="Arial"/>
          <w:color w:val="000000" w:themeColor="text1"/>
        </w:rPr>
      </w:pPr>
    </w:p>
    <w:p w14:paraId="2D1D8BA7" w14:textId="618343DB" w:rsidR="00F84F51" w:rsidRDefault="00F84F51" w:rsidP="007F2BB7">
      <w:pPr>
        <w:spacing w:line="360" w:lineRule="auto"/>
        <w:jc w:val="both"/>
        <w:rPr>
          <w:rFonts w:ascii="Arial" w:hAnsi="Arial" w:cs="Arial"/>
          <w:color w:val="000000" w:themeColor="text1"/>
        </w:rPr>
      </w:pPr>
    </w:p>
    <w:p w14:paraId="03CF1FA0" w14:textId="3BFCE24A" w:rsidR="00F84F51" w:rsidRDefault="00F84F51" w:rsidP="007F2BB7">
      <w:pPr>
        <w:spacing w:line="360" w:lineRule="auto"/>
        <w:jc w:val="both"/>
        <w:rPr>
          <w:rFonts w:ascii="Arial" w:hAnsi="Arial" w:cs="Arial"/>
          <w:color w:val="000000" w:themeColor="text1"/>
        </w:rPr>
      </w:pPr>
    </w:p>
    <w:p w14:paraId="061DF4EE" w14:textId="5454EB94" w:rsidR="00F84F51" w:rsidRDefault="00F84F51" w:rsidP="00F84F51">
      <w:pPr>
        <w:jc w:val="both"/>
        <w:rPr>
          <w:rFonts w:ascii="Arial" w:hAnsi="Arial" w:cs="Arial"/>
          <w:color w:val="000000" w:themeColor="text1"/>
        </w:rPr>
      </w:pPr>
    </w:p>
    <w:p w14:paraId="58DE7C68" w14:textId="5AE3409E" w:rsidR="00F84F51" w:rsidRPr="00F84F51" w:rsidRDefault="00F84F51" w:rsidP="00F84F51">
      <w:pPr>
        <w:jc w:val="both"/>
        <w:rPr>
          <w:rFonts w:ascii="Arial" w:hAnsi="Arial" w:cs="Arial"/>
        </w:rPr>
      </w:pPr>
    </w:p>
    <w:p w14:paraId="7C14FFBE" w14:textId="3929FDBF" w:rsidR="00F84F51" w:rsidRDefault="00F84F51" w:rsidP="00F84F51">
      <w:pPr>
        <w:ind w:left="360"/>
        <w:jc w:val="both"/>
        <w:rPr>
          <w:rFonts w:ascii="Arial" w:hAnsi="Arial" w:cs="Arial"/>
          <w:i/>
          <w:iCs/>
        </w:rPr>
      </w:pPr>
      <w:r w:rsidRPr="00F84F51">
        <w:rPr>
          <w:rFonts w:ascii="Arial" w:hAnsi="Arial" w:cs="Arial"/>
        </w:rPr>
        <w:t xml:space="preserve">Arnaud, C, H (2021). </w:t>
      </w:r>
      <w:r w:rsidRPr="00F84F51">
        <w:rPr>
          <w:rFonts w:ascii="Arial" w:hAnsi="Arial" w:cs="Arial"/>
          <w:i/>
          <w:iCs/>
        </w:rPr>
        <w:t>How an alternative grading system is improving student learning</w:t>
      </w:r>
    </w:p>
    <w:p w14:paraId="1AF84B13" w14:textId="77777777" w:rsidR="00F84F51" w:rsidRPr="00F84F51" w:rsidRDefault="00F84F51" w:rsidP="00F84F51">
      <w:pPr>
        <w:ind w:left="360"/>
        <w:jc w:val="both"/>
        <w:rPr>
          <w:rFonts w:ascii="Arial" w:hAnsi="Arial" w:cs="Arial"/>
          <w:i/>
          <w:iCs/>
        </w:rPr>
      </w:pPr>
    </w:p>
    <w:p w14:paraId="4CA419C1" w14:textId="5B32D446" w:rsidR="00F84F51" w:rsidRDefault="00F84F51" w:rsidP="00F84F51">
      <w:pPr>
        <w:ind w:left="360"/>
        <w:jc w:val="both"/>
        <w:rPr>
          <w:rFonts w:ascii="Arial" w:hAnsi="Arial" w:cs="Arial"/>
        </w:rPr>
      </w:pPr>
      <w:r w:rsidRPr="00F84F51">
        <w:rPr>
          <w:rFonts w:ascii="Arial" w:hAnsi="Arial" w:cs="Arial"/>
        </w:rPr>
        <w:t xml:space="preserve">Bennett, T (2017). </w:t>
      </w:r>
      <w:r w:rsidRPr="00F84F51">
        <w:rPr>
          <w:rFonts w:ascii="Arial" w:hAnsi="Arial" w:cs="Arial"/>
          <w:i/>
          <w:iCs/>
        </w:rPr>
        <w:t xml:space="preserve">Creating a Culture: How school leaders can optimise behaviour. </w:t>
      </w:r>
      <w:r w:rsidRPr="00F84F51">
        <w:rPr>
          <w:rFonts w:ascii="Arial" w:hAnsi="Arial" w:cs="Arial"/>
        </w:rPr>
        <w:t xml:space="preserve">Available at: </w:t>
      </w:r>
      <w:hyperlink r:id="rId7" w:history="1">
        <w:r w:rsidRPr="00F84F51">
          <w:rPr>
            <w:rStyle w:val="Hyperlink"/>
            <w:rFonts w:ascii="Arial" w:hAnsi="Arial" w:cs="Arial"/>
          </w:rPr>
          <w:t>https://assets.publishing.service.gov.uk/government/uploads/system/uploads/attachment_data/file/602487/Tom_Bennett_Independent_Review_of_Behaviour_in_Schools.pdf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w:t>
      </w:r>
    </w:p>
    <w:p w14:paraId="48066A54" w14:textId="77777777" w:rsidR="00F84F51" w:rsidRPr="00F84F51" w:rsidRDefault="00F84F51" w:rsidP="00F84F51">
      <w:pPr>
        <w:ind w:left="360"/>
        <w:jc w:val="both"/>
        <w:rPr>
          <w:rFonts w:ascii="Arial" w:hAnsi="Arial" w:cs="Arial"/>
        </w:rPr>
      </w:pPr>
    </w:p>
    <w:p w14:paraId="4E7CD329" w14:textId="4264E4B4"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Bento, G and Dias, G. (2017) </w:t>
      </w:r>
      <w:r w:rsidRPr="00F84F51">
        <w:rPr>
          <w:rFonts w:ascii="Arial" w:hAnsi="Arial" w:cs="Arial"/>
          <w:i/>
          <w:iCs/>
          <w:color w:val="000000" w:themeColor="text1"/>
        </w:rPr>
        <w:t>The importance of outdoor play for young children’s healthy development</w:t>
      </w:r>
      <w:r w:rsidRPr="00F84F51">
        <w:rPr>
          <w:rFonts w:ascii="Arial" w:hAnsi="Arial" w:cs="Arial"/>
          <w:color w:val="000000" w:themeColor="text1"/>
        </w:rPr>
        <w:t xml:space="preserve">. </w:t>
      </w:r>
      <w:hyperlink r:id="rId8" w:tooltip="Go to Porto Biomedical Journal on ScienceDirect" w:history="1">
        <w:r w:rsidRPr="00F84F51">
          <w:rPr>
            <w:rStyle w:val="Hyperlink"/>
            <w:rFonts w:ascii="Arial" w:hAnsi="Arial" w:cs="Arial"/>
            <w:color w:val="000000" w:themeColor="text1"/>
          </w:rPr>
          <w:t>Porto Biomedical Journal</w:t>
        </w:r>
      </w:hyperlink>
      <w:r w:rsidRPr="00F84F51">
        <w:rPr>
          <w:rFonts w:ascii="Arial" w:hAnsi="Arial" w:cs="Arial"/>
          <w:color w:val="000000" w:themeColor="text1"/>
        </w:rPr>
        <w:t xml:space="preserve">, </w:t>
      </w:r>
      <w:hyperlink r:id="rId9" w:tooltip="Go to table of contents for this volume/issue" w:history="1">
        <w:r w:rsidRPr="00F84F51">
          <w:rPr>
            <w:rStyle w:val="Hyperlink"/>
            <w:rFonts w:ascii="Arial" w:hAnsi="Arial" w:cs="Arial"/>
            <w:color w:val="000000" w:themeColor="text1"/>
          </w:rPr>
          <w:t>Volume 2, Issue 5</w:t>
        </w:r>
      </w:hyperlink>
      <w:r w:rsidRPr="00F84F51">
        <w:rPr>
          <w:rFonts w:ascii="Arial" w:hAnsi="Arial" w:cs="Arial"/>
          <w:color w:val="000000" w:themeColor="text1"/>
        </w:rPr>
        <w:t xml:space="preserve">, September–October 2017, Pages 157-160. Available at: </w:t>
      </w:r>
      <w:hyperlink r:id="rId10" w:history="1">
        <w:r w:rsidRPr="00F84F51">
          <w:rPr>
            <w:rStyle w:val="Hyperlink"/>
            <w:rFonts w:ascii="Arial" w:hAnsi="Arial" w:cs="Arial"/>
          </w:rPr>
          <w:t>https://www.sciencedirect.com/journal/porto-biomedical-journal/vol/2/issue/5</w:t>
        </w:r>
      </w:hyperlink>
      <w:r w:rsidRPr="00F84F51">
        <w:rPr>
          <w:rFonts w:ascii="Arial" w:hAnsi="Arial" w:cs="Arial"/>
          <w:color w:val="000000" w:themeColor="text1"/>
        </w:rPr>
        <w:t xml:space="preserve"> (Accessed: 20</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 </w:t>
      </w:r>
    </w:p>
    <w:p w14:paraId="33A6AE33" w14:textId="77777777" w:rsidR="00F84F51" w:rsidRPr="00F84F51" w:rsidRDefault="00F84F51" w:rsidP="00F84F51">
      <w:pPr>
        <w:spacing w:line="360" w:lineRule="auto"/>
        <w:ind w:left="360"/>
        <w:jc w:val="both"/>
        <w:rPr>
          <w:rFonts w:ascii="Arial" w:hAnsi="Arial" w:cs="Arial"/>
          <w:color w:val="000000" w:themeColor="text1"/>
        </w:rPr>
      </w:pPr>
    </w:p>
    <w:p w14:paraId="25BDA1C4" w14:textId="1C75A815" w:rsidR="00F84F51" w:rsidRDefault="00F84F51" w:rsidP="00F84F51">
      <w:pPr>
        <w:ind w:left="360"/>
        <w:jc w:val="both"/>
        <w:rPr>
          <w:rFonts w:ascii="Arial" w:hAnsi="Arial" w:cs="Arial"/>
        </w:rPr>
      </w:pPr>
      <w:r w:rsidRPr="00F84F51">
        <w:rPr>
          <w:rFonts w:ascii="Arial" w:hAnsi="Arial" w:cs="Arial"/>
        </w:rPr>
        <w:t xml:space="preserve">Brodie, K (2016). </w:t>
      </w:r>
      <w:r w:rsidRPr="00F84F51">
        <w:rPr>
          <w:rFonts w:ascii="Arial" w:hAnsi="Arial" w:cs="Arial"/>
          <w:i/>
          <w:iCs/>
        </w:rPr>
        <w:t>7 useful approaches to early years observations</w:t>
      </w:r>
      <w:r w:rsidRPr="00F84F51">
        <w:rPr>
          <w:rFonts w:ascii="Arial" w:hAnsi="Arial" w:cs="Arial"/>
        </w:rPr>
        <w:t xml:space="preserve">. Available at: </w:t>
      </w:r>
      <w:hyperlink r:id="rId11" w:history="1">
        <w:r w:rsidRPr="00F84F51">
          <w:rPr>
            <w:rStyle w:val="Hyperlink"/>
            <w:rFonts w:ascii="Arial" w:hAnsi="Arial" w:cs="Arial"/>
          </w:rPr>
          <w:t>https://www.teachwire.net/news/7-useful-approaches-to-early-years-observations</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w:t>
      </w:r>
    </w:p>
    <w:p w14:paraId="68BDE107" w14:textId="77777777" w:rsidR="00F84F51" w:rsidRPr="00F84F51" w:rsidRDefault="00F84F51" w:rsidP="00F84F51">
      <w:pPr>
        <w:ind w:left="360"/>
        <w:jc w:val="both"/>
        <w:rPr>
          <w:rFonts w:ascii="Arial" w:hAnsi="Arial" w:cs="Arial"/>
        </w:rPr>
      </w:pPr>
    </w:p>
    <w:p w14:paraId="76F395D2" w14:textId="576EBA9C" w:rsidR="00F84F51" w:rsidRDefault="00F84F51" w:rsidP="00F84F51">
      <w:pPr>
        <w:spacing w:line="360" w:lineRule="auto"/>
        <w:ind w:left="360"/>
        <w:jc w:val="both"/>
        <w:rPr>
          <w:rFonts w:ascii="Arial" w:hAnsi="Arial" w:cs="Arial"/>
        </w:rPr>
      </w:pPr>
      <w:r w:rsidRPr="00F84F51">
        <w:rPr>
          <w:rFonts w:ascii="Arial" w:hAnsi="Arial" w:cs="Arial"/>
        </w:rPr>
        <w:t xml:space="preserve">Brown, F. (2014) </w:t>
      </w:r>
      <w:r w:rsidRPr="00F84F51">
        <w:rPr>
          <w:rFonts w:ascii="Arial" w:hAnsi="Arial" w:cs="Arial"/>
          <w:i/>
          <w:iCs/>
        </w:rPr>
        <w:t>Play &amp; Playwork 101 Stories of Children Playing</w:t>
      </w:r>
      <w:r w:rsidRPr="00F84F51">
        <w:rPr>
          <w:rFonts w:ascii="Arial" w:hAnsi="Arial" w:cs="Arial"/>
        </w:rPr>
        <w:t>. Berkshire: Open University Press.</w:t>
      </w:r>
    </w:p>
    <w:p w14:paraId="4DF9D02F" w14:textId="77777777" w:rsidR="00F84F51" w:rsidRPr="00F84F51" w:rsidRDefault="00F84F51" w:rsidP="00F84F51">
      <w:pPr>
        <w:spacing w:line="360" w:lineRule="auto"/>
        <w:ind w:left="360"/>
        <w:jc w:val="both"/>
        <w:rPr>
          <w:rFonts w:ascii="Arial" w:hAnsi="Arial" w:cs="Arial"/>
        </w:rPr>
      </w:pPr>
    </w:p>
    <w:p w14:paraId="79C78D46" w14:textId="03B468EE" w:rsidR="00F84F51" w:rsidRDefault="00F84F51" w:rsidP="00F84F51">
      <w:pPr>
        <w:ind w:left="360"/>
        <w:jc w:val="both"/>
        <w:rPr>
          <w:rFonts w:ascii="Arial" w:hAnsi="Arial" w:cs="Arial"/>
        </w:rPr>
      </w:pPr>
      <w:r w:rsidRPr="00F84F51">
        <w:rPr>
          <w:rFonts w:ascii="Arial" w:hAnsi="Arial" w:cs="Arial"/>
        </w:rPr>
        <w:t xml:space="preserve">Bruce, T (2011) </w:t>
      </w:r>
      <w:r w:rsidRPr="00F84F51">
        <w:rPr>
          <w:rFonts w:ascii="Arial" w:hAnsi="Arial" w:cs="Arial"/>
          <w:i/>
          <w:iCs/>
        </w:rPr>
        <w:t>Learning through play Babies, Toddlers, and the foundation years.</w:t>
      </w:r>
      <w:r w:rsidRPr="00F84F51">
        <w:rPr>
          <w:rFonts w:ascii="Arial" w:hAnsi="Arial" w:cs="Arial"/>
        </w:rPr>
        <w:t xml:space="preserve"> Open university press: London. </w:t>
      </w:r>
    </w:p>
    <w:p w14:paraId="3B2A1B5F" w14:textId="77777777" w:rsidR="00F84F51" w:rsidRPr="00F84F51" w:rsidRDefault="00F84F51" w:rsidP="00F84F51">
      <w:pPr>
        <w:ind w:left="360"/>
        <w:jc w:val="both"/>
        <w:rPr>
          <w:rFonts w:ascii="Arial" w:hAnsi="Arial" w:cs="Arial"/>
        </w:rPr>
      </w:pPr>
    </w:p>
    <w:p w14:paraId="7783BD86" w14:textId="5968EC18" w:rsidR="00F84F51" w:rsidRDefault="00F84F51" w:rsidP="00F84F51">
      <w:pPr>
        <w:ind w:left="360"/>
        <w:jc w:val="both"/>
        <w:rPr>
          <w:rFonts w:ascii="Arial" w:hAnsi="Arial" w:cs="Arial"/>
        </w:rPr>
      </w:pPr>
      <w:r w:rsidRPr="00F84F51">
        <w:rPr>
          <w:rFonts w:ascii="Arial" w:hAnsi="Arial" w:cs="Arial"/>
        </w:rPr>
        <w:t xml:space="preserve">Burns, E (No Date). </w:t>
      </w:r>
      <w:r w:rsidRPr="00F84F51">
        <w:rPr>
          <w:rFonts w:ascii="Arial" w:hAnsi="Arial" w:cs="Arial"/>
          <w:i/>
          <w:iCs/>
        </w:rPr>
        <w:t>The advantages of narrative observations</w:t>
      </w:r>
      <w:r w:rsidRPr="00F84F51">
        <w:rPr>
          <w:rFonts w:ascii="Arial" w:hAnsi="Arial" w:cs="Arial"/>
        </w:rPr>
        <w:t xml:space="preserve">. Available at: </w:t>
      </w:r>
      <w:hyperlink r:id="rId12" w:history="1">
        <w:r w:rsidRPr="00F84F51">
          <w:rPr>
            <w:rStyle w:val="Hyperlink"/>
            <w:rFonts w:ascii="Arial" w:hAnsi="Arial" w:cs="Arial"/>
          </w:rPr>
          <w:t>https://www.ehow.co.uk/info_8442686_advantages-narrative-observations.html</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 </w:t>
      </w:r>
    </w:p>
    <w:p w14:paraId="293633BB" w14:textId="77777777" w:rsidR="00F84F51" w:rsidRPr="00F84F51" w:rsidRDefault="00F84F51" w:rsidP="00F84F51">
      <w:pPr>
        <w:ind w:left="360"/>
        <w:jc w:val="both"/>
        <w:rPr>
          <w:rFonts w:ascii="Arial" w:hAnsi="Arial" w:cs="Arial"/>
        </w:rPr>
      </w:pPr>
    </w:p>
    <w:p w14:paraId="140AAAB4" w14:textId="1F6B4CB3" w:rsidR="00F84F51" w:rsidRDefault="00F84F51" w:rsidP="00F84F51">
      <w:pPr>
        <w:spacing w:line="360" w:lineRule="auto"/>
        <w:ind w:left="360"/>
        <w:jc w:val="both"/>
        <w:rPr>
          <w:rFonts w:ascii="Arial" w:hAnsi="Arial" w:cs="Arial"/>
          <w:color w:val="000000" w:themeColor="text1"/>
        </w:rPr>
      </w:pPr>
      <w:proofErr w:type="spellStart"/>
      <w:r w:rsidRPr="00F84F51">
        <w:rPr>
          <w:rFonts w:ascii="Arial" w:hAnsi="Arial" w:cs="Arial"/>
          <w:color w:val="000000" w:themeColor="text1"/>
        </w:rPr>
        <w:t>Calechman</w:t>
      </w:r>
      <w:proofErr w:type="spellEnd"/>
      <w:r w:rsidRPr="00F84F51">
        <w:rPr>
          <w:rFonts w:ascii="Arial" w:hAnsi="Arial" w:cs="Arial"/>
          <w:color w:val="000000" w:themeColor="text1"/>
        </w:rPr>
        <w:t xml:space="preserve">, S. (2019) </w:t>
      </w:r>
      <w:r w:rsidRPr="00F84F51">
        <w:rPr>
          <w:rFonts w:ascii="Arial" w:hAnsi="Arial" w:cs="Arial"/>
          <w:i/>
          <w:iCs/>
          <w:color w:val="000000" w:themeColor="text1"/>
        </w:rPr>
        <w:t>How to help your kids be a little more patient</w:t>
      </w:r>
      <w:r w:rsidRPr="00F84F51">
        <w:rPr>
          <w:rFonts w:ascii="Arial" w:hAnsi="Arial" w:cs="Arial"/>
          <w:color w:val="000000" w:themeColor="text1"/>
        </w:rPr>
        <w:t xml:space="preserve">. Available at: </w:t>
      </w:r>
      <w:hyperlink r:id="rId13" w:history="1">
        <w:r w:rsidRPr="00F84F51">
          <w:rPr>
            <w:rStyle w:val="Hyperlink"/>
            <w:rFonts w:ascii="Arial" w:hAnsi="Arial" w:cs="Arial"/>
          </w:rPr>
          <w:t>https://greatergood.berkeley.edu/article/item/how_to_help_your_kids_be_a_little_more_patient</w:t>
        </w:r>
      </w:hyperlink>
      <w:r w:rsidRPr="00F84F51">
        <w:rPr>
          <w:rFonts w:ascii="Arial" w:hAnsi="Arial" w:cs="Arial"/>
          <w:color w:val="000000" w:themeColor="text1"/>
        </w:rPr>
        <w:t xml:space="preserve"> (Accessed: 25</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w:t>
      </w:r>
    </w:p>
    <w:p w14:paraId="726A389B" w14:textId="77777777" w:rsidR="00F84F51" w:rsidRPr="00F84F51" w:rsidRDefault="00F84F51" w:rsidP="00F84F51">
      <w:pPr>
        <w:spacing w:line="360" w:lineRule="auto"/>
        <w:ind w:left="360"/>
        <w:jc w:val="both"/>
        <w:rPr>
          <w:rFonts w:ascii="Arial" w:hAnsi="Arial" w:cs="Arial"/>
          <w:color w:val="000000" w:themeColor="text1"/>
        </w:rPr>
      </w:pPr>
    </w:p>
    <w:p w14:paraId="784379F4" w14:textId="700A7A62" w:rsidR="00F84F51" w:rsidRDefault="00F84F51" w:rsidP="00F84F51">
      <w:pPr>
        <w:ind w:left="360"/>
        <w:jc w:val="both"/>
        <w:rPr>
          <w:rFonts w:ascii="Arial" w:hAnsi="Arial" w:cs="Arial"/>
        </w:rPr>
      </w:pPr>
      <w:r w:rsidRPr="00F84F51">
        <w:rPr>
          <w:rFonts w:ascii="Arial" w:hAnsi="Arial" w:cs="Arial"/>
        </w:rPr>
        <w:t xml:space="preserve">Children First West Sussex County Council (2021). </w:t>
      </w:r>
      <w:r w:rsidRPr="00F84F51">
        <w:rPr>
          <w:rFonts w:ascii="Arial" w:hAnsi="Arial" w:cs="Arial"/>
          <w:i/>
          <w:iCs/>
        </w:rPr>
        <w:t>Effective Practice: Observation assessment and planning</w:t>
      </w:r>
      <w:r w:rsidRPr="00F84F51">
        <w:rPr>
          <w:rFonts w:ascii="Arial" w:hAnsi="Arial" w:cs="Arial"/>
        </w:rPr>
        <w:t xml:space="preserve">. Available at: </w:t>
      </w:r>
      <w:hyperlink r:id="rId14" w:history="1">
        <w:r w:rsidRPr="00F84F51">
          <w:rPr>
            <w:rStyle w:val="Hyperlink"/>
            <w:rFonts w:ascii="Arial" w:hAnsi="Arial" w:cs="Arial"/>
          </w:rPr>
          <w:t>https://www.westsussex.gov.uk/media/5555/effective_poa_and_planning.pdf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 </w:t>
      </w:r>
    </w:p>
    <w:p w14:paraId="5D05E6FA" w14:textId="77777777" w:rsidR="00F84F51" w:rsidRPr="00F84F51" w:rsidRDefault="00F84F51" w:rsidP="00F84F51">
      <w:pPr>
        <w:ind w:left="360"/>
        <w:jc w:val="both"/>
        <w:rPr>
          <w:rFonts w:ascii="Arial" w:hAnsi="Arial" w:cs="Arial"/>
        </w:rPr>
      </w:pPr>
    </w:p>
    <w:p w14:paraId="4FAA792E" w14:textId="77777777" w:rsidR="00F84F51" w:rsidRPr="00F84F51" w:rsidRDefault="00F84F51" w:rsidP="00F84F51">
      <w:pPr>
        <w:spacing w:line="360" w:lineRule="auto"/>
        <w:ind w:left="360"/>
        <w:jc w:val="both"/>
        <w:rPr>
          <w:rFonts w:ascii="Arial" w:hAnsi="Arial" w:cs="Arial"/>
        </w:rPr>
      </w:pPr>
      <w:r w:rsidRPr="00F84F51">
        <w:rPr>
          <w:rFonts w:ascii="Arial" w:hAnsi="Arial" w:cs="Arial"/>
        </w:rPr>
        <w:t xml:space="preserve">Copeland, K.A. </w:t>
      </w:r>
      <w:r w:rsidRPr="00F84F51">
        <w:rPr>
          <w:rFonts w:ascii="Arial" w:hAnsi="Arial" w:cs="Arial"/>
          <w:i/>
          <w:iCs/>
        </w:rPr>
        <w:t>et al</w:t>
      </w:r>
      <w:r w:rsidRPr="00F84F51">
        <w:rPr>
          <w:rFonts w:ascii="Arial" w:hAnsi="Arial" w:cs="Arial"/>
        </w:rPr>
        <w:t xml:space="preserve">. (2012) </w:t>
      </w:r>
      <w:r w:rsidRPr="00F84F51">
        <w:rPr>
          <w:rFonts w:ascii="Arial" w:hAnsi="Arial" w:cs="Arial"/>
          <w:i/>
          <w:iCs/>
        </w:rPr>
        <w:t xml:space="preserve">‘Physical activity in child-care </w:t>
      </w:r>
      <w:proofErr w:type="spellStart"/>
      <w:r w:rsidRPr="00F84F51">
        <w:rPr>
          <w:rFonts w:ascii="Arial" w:hAnsi="Arial" w:cs="Arial"/>
          <w:i/>
          <w:iCs/>
        </w:rPr>
        <w:t>centers</w:t>
      </w:r>
      <w:proofErr w:type="spellEnd"/>
      <w:r w:rsidRPr="00F84F51">
        <w:rPr>
          <w:rFonts w:ascii="Arial" w:hAnsi="Arial" w:cs="Arial"/>
          <w:i/>
          <w:iCs/>
        </w:rPr>
        <w:t>: do teachers hold the key to the playground?</w:t>
      </w:r>
      <w:r w:rsidRPr="00F84F51">
        <w:rPr>
          <w:rFonts w:ascii="Arial" w:hAnsi="Arial" w:cs="Arial"/>
        </w:rPr>
        <w:t xml:space="preserve">’, </w:t>
      </w:r>
      <w:r w:rsidRPr="00F84F51">
        <w:rPr>
          <w:rFonts w:ascii="Arial" w:hAnsi="Arial" w:cs="Arial"/>
          <w:i/>
          <w:iCs/>
        </w:rPr>
        <w:t>Health education research</w:t>
      </w:r>
      <w:r w:rsidRPr="00F84F51">
        <w:rPr>
          <w:rFonts w:ascii="Arial" w:hAnsi="Arial" w:cs="Arial"/>
        </w:rPr>
        <w:t xml:space="preserve">, 27(1), pp.81-100. DOI: </w:t>
      </w:r>
      <w:hyperlink r:id="rId15" w:history="1">
        <w:r w:rsidRPr="00F84F51">
          <w:rPr>
            <w:rStyle w:val="Hyperlink"/>
            <w:rFonts w:ascii="Arial" w:hAnsi="Arial" w:cs="Arial"/>
          </w:rPr>
          <w:t>https://doi.org/10.1093/her/cyr038</w:t>
        </w:r>
      </w:hyperlink>
      <w:r w:rsidRPr="00F84F51">
        <w:rPr>
          <w:rFonts w:ascii="Arial" w:hAnsi="Arial" w:cs="Arial"/>
        </w:rPr>
        <w:t xml:space="preserve"> (Accessed:2</w:t>
      </w:r>
      <w:r w:rsidRPr="00F84F51">
        <w:rPr>
          <w:rFonts w:ascii="Arial" w:hAnsi="Arial" w:cs="Arial"/>
          <w:vertAlign w:val="superscript"/>
        </w:rPr>
        <w:t>nd</w:t>
      </w:r>
      <w:r w:rsidRPr="00F84F51">
        <w:rPr>
          <w:rFonts w:ascii="Arial" w:hAnsi="Arial" w:cs="Arial"/>
        </w:rPr>
        <w:t xml:space="preserve"> January 2022).</w:t>
      </w:r>
    </w:p>
    <w:p w14:paraId="59F7B725" w14:textId="467AFBE2" w:rsidR="00F84F51" w:rsidRDefault="00F84F51" w:rsidP="00F84F51">
      <w:pPr>
        <w:ind w:left="360"/>
        <w:jc w:val="both"/>
        <w:rPr>
          <w:rFonts w:ascii="Arial" w:hAnsi="Arial" w:cs="Arial"/>
        </w:rPr>
      </w:pPr>
      <w:r w:rsidRPr="00F84F51">
        <w:rPr>
          <w:rFonts w:ascii="Arial" w:hAnsi="Arial" w:cs="Arial"/>
        </w:rPr>
        <w:lastRenderedPageBreak/>
        <w:t xml:space="preserve">Department of education (2021). </w:t>
      </w:r>
      <w:r w:rsidRPr="00F84F51">
        <w:rPr>
          <w:rFonts w:ascii="Arial" w:hAnsi="Arial" w:cs="Arial"/>
          <w:i/>
          <w:iCs/>
        </w:rPr>
        <w:t xml:space="preserve">Statutory framework for the early </w:t>
      </w:r>
      <w:proofErr w:type="gramStart"/>
      <w:r w:rsidRPr="00F84F51">
        <w:rPr>
          <w:rFonts w:ascii="Arial" w:hAnsi="Arial" w:cs="Arial"/>
          <w:i/>
          <w:iCs/>
        </w:rPr>
        <w:t>years</w:t>
      </w:r>
      <w:proofErr w:type="gramEnd"/>
      <w:r w:rsidRPr="00F84F51">
        <w:rPr>
          <w:rFonts w:ascii="Arial" w:hAnsi="Arial" w:cs="Arial"/>
          <w:i/>
          <w:iCs/>
        </w:rPr>
        <w:t xml:space="preserve"> foundation stage Setting the standards for learning, development and care for children from birth to five. </w:t>
      </w:r>
      <w:r w:rsidRPr="00F84F51">
        <w:rPr>
          <w:rFonts w:ascii="Arial" w:hAnsi="Arial" w:cs="Arial"/>
        </w:rPr>
        <w:t xml:space="preserve">Available at: </w:t>
      </w:r>
      <w:hyperlink r:id="rId16" w:history="1">
        <w:r w:rsidRPr="00F84F51">
          <w:rPr>
            <w:rStyle w:val="Hyperlink"/>
            <w:rFonts w:ascii="Arial" w:hAnsi="Arial" w:cs="Arial"/>
          </w:rPr>
          <w:t>https://assets.publishing.service.gov.uk/government/uploads/system/uploads/attachment_data/file/974907/EYFS_framework_-_March_2021.pdf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 </w:t>
      </w:r>
    </w:p>
    <w:p w14:paraId="771DD8A0" w14:textId="77777777" w:rsidR="00F84F51" w:rsidRPr="00F84F51" w:rsidRDefault="00F84F51" w:rsidP="00F84F51">
      <w:pPr>
        <w:ind w:left="360"/>
        <w:jc w:val="both"/>
        <w:rPr>
          <w:rFonts w:ascii="Arial" w:hAnsi="Arial" w:cs="Arial"/>
        </w:rPr>
      </w:pPr>
    </w:p>
    <w:p w14:paraId="0F39F3B1" w14:textId="4F0C75EC" w:rsidR="00F84F51" w:rsidRDefault="00F84F51" w:rsidP="00F84F51">
      <w:pPr>
        <w:spacing w:line="360" w:lineRule="auto"/>
        <w:ind w:left="360"/>
        <w:jc w:val="both"/>
        <w:rPr>
          <w:rFonts w:ascii="Arial" w:hAnsi="Arial" w:cs="Arial"/>
        </w:rPr>
      </w:pPr>
      <w:r w:rsidRPr="00F84F51">
        <w:rPr>
          <w:rFonts w:ascii="Arial" w:hAnsi="Arial" w:cs="Arial"/>
        </w:rPr>
        <w:t xml:space="preserve">Donaldson, G. (2015) </w:t>
      </w:r>
      <w:r w:rsidRPr="00F84F51">
        <w:rPr>
          <w:rFonts w:ascii="Arial" w:hAnsi="Arial" w:cs="Arial"/>
          <w:i/>
          <w:iCs/>
        </w:rPr>
        <w:t xml:space="preserve">Successful Futures Independent Review of Curriculum and Assessment Arrangements in Wales. </w:t>
      </w:r>
      <w:r w:rsidRPr="00F84F51">
        <w:rPr>
          <w:rFonts w:ascii="Arial" w:hAnsi="Arial" w:cs="Arial"/>
        </w:rPr>
        <w:t xml:space="preserve">Available at: </w:t>
      </w:r>
      <w:hyperlink r:id="rId17" w:history="1">
        <w:r w:rsidRPr="00F84F51">
          <w:rPr>
            <w:rStyle w:val="Hyperlink"/>
            <w:rFonts w:ascii="Arial" w:hAnsi="Arial" w:cs="Arial"/>
          </w:rPr>
          <w:t>https://gov.wales/sites/default/files/publications/2018-03/successful-futures.pdf</w:t>
        </w:r>
      </w:hyperlink>
      <w:r w:rsidRPr="00F84F51">
        <w:rPr>
          <w:rFonts w:ascii="Arial" w:hAnsi="Arial" w:cs="Arial"/>
        </w:rPr>
        <w:t xml:space="preserve"> (Accessed: 25</w:t>
      </w:r>
      <w:r w:rsidRPr="00F84F51">
        <w:rPr>
          <w:rFonts w:ascii="Arial" w:hAnsi="Arial" w:cs="Arial"/>
          <w:vertAlign w:val="superscript"/>
        </w:rPr>
        <w:t>th</w:t>
      </w:r>
      <w:r w:rsidRPr="00F84F51">
        <w:rPr>
          <w:rFonts w:ascii="Arial" w:hAnsi="Arial" w:cs="Arial"/>
        </w:rPr>
        <w:t xml:space="preserve"> November 2021).</w:t>
      </w:r>
    </w:p>
    <w:p w14:paraId="2C14CC0E" w14:textId="77777777" w:rsidR="00F84F51" w:rsidRPr="00F84F51" w:rsidRDefault="00F84F51" w:rsidP="00F84F51">
      <w:pPr>
        <w:spacing w:line="360" w:lineRule="auto"/>
        <w:ind w:left="360"/>
        <w:jc w:val="both"/>
        <w:rPr>
          <w:rFonts w:ascii="Arial" w:hAnsi="Arial" w:cs="Arial"/>
        </w:rPr>
      </w:pPr>
    </w:p>
    <w:p w14:paraId="3D467A55" w14:textId="34E50F73" w:rsidR="00F84F51" w:rsidRDefault="00F84F51" w:rsidP="00F84F51">
      <w:pPr>
        <w:spacing w:line="360" w:lineRule="auto"/>
        <w:ind w:left="360"/>
        <w:jc w:val="both"/>
        <w:rPr>
          <w:rFonts w:ascii="Arial" w:hAnsi="Arial" w:cs="Arial"/>
        </w:rPr>
      </w:pPr>
      <w:r w:rsidRPr="00F84F51">
        <w:rPr>
          <w:rFonts w:ascii="Arial" w:hAnsi="Arial" w:cs="Arial"/>
        </w:rPr>
        <w:t xml:space="preserve">Donaldson, G. (2015) </w:t>
      </w:r>
      <w:r w:rsidRPr="00F84F51">
        <w:rPr>
          <w:rFonts w:ascii="Arial" w:hAnsi="Arial" w:cs="Arial"/>
          <w:i/>
          <w:iCs/>
        </w:rPr>
        <w:t xml:space="preserve">Successful Futures Independent Review of Curriculum and Assessment Arrangements in Wales. </w:t>
      </w:r>
      <w:r w:rsidRPr="00F84F51">
        <w:rPr>
          <w:rFonts w:ascii="Arial" w:hAnsi="Arial" w:cs="Arial"/>
        </w:rPr>
        <w:t xml:space="preserve">Available at: </w:t>
      </w:r>
      <w:hyperlink r:id="rId18" w:history="1">
        <w:r w:rsidRPr="00F84F51">
          <w:rPr>
            <w:rStyle w:val="Hyperlink"/>
            <w:rFonts w:ascii="Arial" w:hAnsi="Arial" w:cs="Arial"/>
          </w:rPr>
          <w:t>https://gov.wales/sites/default/files/publications/2018-03/successful-futures.pdf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528E8ADD" w14:textId="77777777" w:rsidR="00F84F51" w:rsidRPr="00F84F51" w:rsidRDefault="00F84F51" w:rsidP="00F84F51">
      <w:pPr>
        <w:spacing w:line="360" w:lineRule="auto"/>
        <w:ind w:left="360"/>
        <w:jc w:val="both"/>
        <w:rPr>
          <w:rFonts w:ascii="Arial" w:hAnsi="Arial" w:cs="Arial"/>
        </w:rPr>
      </w:pPr>
    </w:p>
    <w:p w14:paraId="53CFEF16" w14:textId="41722331" w:rsidR="00F84F51" w:rsidRDefault="00F84F51" w:rsidP="00F84F51">
      <w:pPr>
        <w:ind w:left="360"/>
        <w:jc w:val="both"/>
        <w:rPr>
          <w:rFonts w:ascii="Arial" w:hAnsi="Arial" w:cs="Arial"/>
        </w:rPr>
      </w:pPr>
      <w:r w:rsidRPr="00F84F51">
        <w:rPr>
          <w:rFonts w:ascii="Arial" w:hAnsi="Arial" w:cs="Arial"/>
        </w:rPr>
        <w:t xml:space="preserve">Drake, J (2016). </w:t>
      </w:r>
      <w:r w:rsidRPr="00F84F51">
        <w:rPr>
          <w:rFonts w:ascii="Arial" w:hAnsi="Arial" w:cs="Arial"/>
          <w:i/>
          <w:iCs/>
        </w:rPr>
        <w:t>Observing children: Part six observing children</w:t>
      </w:r>
      <w:r w:rsidRPr="00F84F51">
        <w:rPr>
          <w:rFonts w:ascii="Arial" w:hAnsi="Arial" w:cs="Arial"/>
        </w:rPr>
        <w:t xml:space="preserve">. Available at: </w:t>
      </w:r>
      <w:hyperlink r:id="rId19" w:history="1">
        <w:r w:rsidRPr="00F84F51">
          <w:rPr>
            <w:rStyle w:val="Hyperlink"/>
            <w:rFonts w:ascii="Arial" w:hAnsi="Arial" w:cs="Arial"/>
          </w:rPr>
          <w:t>https://www.nurseryworld.co.uk/news/article/observing-children</w:t>
        </w:r>
      </w:hyperlink>
      <w:r w:rsidRPr="00F84F51">
        <w:rPr>
          <w:rFonts w:ascii="Arial" w:hAnsi="Arial" w:cs="Arial"/>
        </w:rPr>
        <w:t xml:space="preserve"> (Accessed: 12</w:t>
      </w:r>
      <w:r w:rsidRPr="00F84F51">
        <w:rPr>
          <w:rFonts w:ascii="Arial" w:hAnsi="Arial" w:cs="Arial"/>
          <w:vertAlign w:val="superscript"/>
        </w:rPr>
        <w:t>th</w:t>
      </w:r>
      <w:r w:rsidRPr="00F84F51">
        <w:rPr>
          <w:rFonts w:ascii="Arial" w:hAnsi="Arial" w:cs="Arial"/>
        </w:rPr>
        <w:t xml:space="preserve"> January 2022).</w:t>
      </w:r>
    </w:p>
    <w:p w14:paraId="52BCDFA6" w14:textId="77777777" w:rsidR="00F84F51" w:rsidRPr="00F84F51" w:rsidRDefault="00F84F51" w:rsidP="00F84F51">
      <w:pPr>
        <w:ind w:left="360"/>
        <w:jc w:val="both"/>
        <w:rPr>
          <w:rFonts w:ascii="Arial" w:hAnsi="Arial" w:cs="Arial"/>
        </w:rPr>
      </w:pPr>
    </w:p>
    <w:p w14:paraId="6B140185" w14:textId="32DCBCC5" w:rsidR="00F84F51" w:rsidRDefault="00F84F51" w:rsidP="00F84F51">
      <w:pPr>
        <w:ind w:left="360"/>
        <w:jc w:val="both"/>
        <w:rPr>
          <w:rFonts w:ascii="Arial" w:hAnsi="Arial" w:cs="Arial"/>
        </w:rPr>
      </w:pPr>
      <w:r w:rsidRPr="00F84F51">
        <w:rPr>
          <w:rFonts w:ascii="Arial" w:hAnsi="Arial" w:cs="Arial"/>
        </w:rPr>
        <w:t xml:space="preserve">Early years matter (2022). </w:t>
      </w:r>
      <w:r w:rsidRPr="00F84F51">
        <w:rPr>
          <w:rFonts w:ascii="Arial" w:hAnsi="Arial" w:cs="Arial"/>
          <w:i/>
          <w:iCs/>
        </w:rPr>
        <w:t>Observation, Assessment and Planning</w:t>
      </w:r>
      <w:r w:rsidRPr="00F84F51">
        <w:rPr>
          <w:rFonts w:ascii="Arial" w:hAnsi="Arial" w:cs="Arial"/>
        </w:rPr>
        <w:t xml:space="preserve">. Available at: </w:t>
      </w:r>
      <w:hyperlink r:id="rId20" w:history="1">
        <w:r w:rsidRPr="00F84F51">
          <w:rPr>
            <w:rStyle w:val="Hyperlink"/>
            <w:rFonts w:ascii="Arial" w:hAnsi="Arial" w:cs="Arial"/>
          </w:rPr>
          <w:t>https://www.earlyyearsmatters.co.uk/eyfs/a-unique-child/planning/</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w:t>
      </w:r>
    </w:p>
    <w:p w14:paraId="5942A6C2" w14:textId="77777777" w:rsidR="00F84F51" w:rsidRPr="00F84F51" w:rsidRDefault="00F84F51" w:rsidP="00F84F51">
      <w:pPr>
        <w:ind w:left="360"/>
        <w:jc w:val="both"/>
        <w:rPr>
          <w:rFonts w:ascii="Arial" w:hAnsi="Arial" w:cs="Arial"/>
        </w:rPr>
      </w:pPr>
    </w:p>
    <w:p w14:paraId="798B460C" w14:textId="6D044E78" w:rsidR="00F84F51" w:rsidRDefault="00F84F51" w:rsidP="00F84F51">
      <w:pPr>
        <w:spacing w:line="360" w:lineRule="auto"/>
        <w:ind w:left="360"/>
        <w:jc w:val="both"/>
        <w:rPr>
          <w:rFonts w:ascii="Arial" w:hAnsi="Arial" w:cs="Arial"/>
        </w:rPr>
      </w:pPr>
      <w:r w:rsidRPr="00F84F51">
        <w:rPr>
          <w:rFonts w:ascii="Arial" w:hAnsi="Arial" w:cs="Arial"/>
        </w:rPr>
        <w:t xml:space="preserve">Estyn (2011) </w:t>
      </w:r>
      <w:r w:rsidRPr="00F84F51">
        <w:rPr>
          <w:rFonts w:ascii="Arial" w:hAnsi="Arial" w:cs="Arial"/>
          <w:i/>
          <w:iCs/>
        </w:rPr>
        <w:t xml:space="preserve">Outdoor Learning an evaluation of learning in the outdoors for children under five in the Foundation Phase. </w:t>
      </w:r>
      <w:r w:rsidRPr="00F84F51">
        <w:rPr>
          <w:rFonts w:ascii="Arial" w:hAnsi="Arial" w:cs="Arial"/>
        </w:rPr>
        <w:t xml:space="preserve">Available at: </w:t>
      </w:r>
      <w:hyperlink r:id="rId21" w:history="1">
        <w:r w:rsidRPr="00F84F51">
          <w:rPr>
            <w:rStyle w:val="Hyperlink"/>
            <w:rFonts w:ascii="Arial" w:hAnsi="Arial" w:cs="Arial"/>
          </w:rPr>
          <w:t>https://www.estyn.gov.wales/system/files/2020-07/Outdoor%2520learning%253A%2520%2520an%2520evaluation%2520of%2520learning%2520in%2520the%2520outdoors%2520for%2520children%2520under%2520five%2520in%2520the%2520Foundation%2520Phase%2520-%2520September%25202011.pdf</w:t>
        </w:r>
      </w:hyperlink>
      <w:r w:rsidRPr="00F84F51">
        <w:rPr>
          <w:rFonts w:ascii="Arial" w:hAnsi="Arial" w:cs="Arial"/>
        </w:rPr>
        <w:t xml:space="preserve"> (Accessed:17</w:t>
      </w:r>
      <w:r w:rsidRPr="00F84F51">
        <w:rPr>
          <w:rFonts w:ascii="Arial" w:hAnsi="Arial" w:cs="Arial"/>
          <w:vertAlign w:val="superscript"/>
        </w:rPr>
        <w:t>th</w:t>
      </w:r>
      <w:r w:rsidRPr="00F84F51">
        <w:rPr>
          <w:rFonts w:ascii="Arial" w:hAnsi="Arial" w:cs="Arial"/>
        </w:rPr>
        <w:t xml:space="preserve"> December 2021).</w:t>
      </w:r>
    </w:p>
    <w:p w14:paraId="5943444F" w14:textId="77777777" w:rsidR="00F84F51" w:rsidRPr="00F84F51" w:rsidRDefault="00F84F51" w:rsidP="00F84F51">
      <w:pPr>
        <w:spacing w:line="360" w:lineRule="auto"/>
        <w:ind w:left="360"/>
        <w:jc w:val="both"/>
        <w:rPr>
          <w:rFonts w:ascii="Arial" w:hAnsi="Arial" w:cs="Arial"/>
        </w:rPr>
      </w:pPr>
    </w:p>
    <w:p w14:paraId="6F0B2894" w14:textId="04A06824" w:rsidR="00F84F51" w:rsidRDefault="00F84F51" w:rsidP="00F84F51">
      <w:pPr>
        <w:spacing w:line="360" w:lineRule="auto"/>
        <w:ind w:left="360"/>
        <w:jc w:val="both"/>
        <w:rPr>
          <w:rFonts w:ascii="Arial" w:hAnsi="Arial" w:cs="Arial"/>
        </w:rPr>
      </w:pPr>
      <w:r w:rsidRPr="00F84F51">
        <w:rPr>
          <w:rFonts w:ascii="Arial" w:hAnsi="Arial" w:cs="Arial"/>
        </w:rPr>
        <w:t xml:space="preserve">Evans, G. (2021) ‘Back to the future? Reflections on three phases of education policy reform in Wales and their implications for teachers’, </w:t>
      </w:r>
      <w:r w:rsidRPr="00F84F51">
        <w:rPr>
          <w:rFonts w:ascii="Arial" w:hAnsi="Arial" w:cs="Arial"/>
          <w:i/>
          <w:iCs/>
        </w:rPr>
        <w:t>Journal of Educational Change,</w:t>
      </w:r>
      <w:r w:rsidRPr="00F84F51">
        <w:rPr>
          <w:rFonts w:ascii="Arial" w:hAnsi="Arial" w:cs="Arial"/>
        </w:rPr>
        <w:t xml:space="preserve"> pp.1-26. URL: </w:t>
      </w:r>
      <w:hyperlink r:id="rId22" w:history="1">
        <w:r w:rsidRPr="00F84F51">
          <w:rPr>
            <w:rStyle w:val="Hyperlink"/>
            <w:rFonts w:ascii="Arial" w:hAnsi="Arial" w:cs="Arial"/>
          </w:rPr>
          <w:t>https://link.springer.com/article/10.1007%2Fs10833-021-09422-6</w:t>
        </w:r>
      </w:hyperlink>
      <w:r w:rsidRPr="00F84F51">
        <w:rPr>
          <w:rFonts w:ascii="Arial" w:hAnsi="Arial" w:cs="Arial"/>
        </w:rPr>
        <w:t xml:space="preserve"> (Accessed:10</w:t>
      </w:r>
      <w:r w:rsidRPr="00F84F51">
        <w:rPr>
          <w:rFonts w:ascii="Arial" w:hAnsi="Arial" w:cs="Arial"/>
          <w:vertAlign w:val="superscript"/>
        </w:rPr>
        <w:t>th</w:t>
      </w:r>
      <w:r w:rsidRPr="00F84F51">
        <w:rPr>
          <w:rFonts w:ascii="Arial" w:hAnsi="Arial" w:cs="Arial"/>
        </w:rPr>
        <w:t xml:space="preserve"> December 2021).</w:t>
      </w:r>
    </w:p>
    <w:p w14:paraId="18C7CD9A" w14:textId="77777777" w:rsidR="00F84F51" w:rsidRPr="00F84F51" w:rsidRDefault="00F84F51" w:rsidP="00F84F51">
      <w:pPr>
        <w:spacing w:line="360" w:lineRule="auto"/>
        <w:ind w:left="360"/>
        <w:jc w:val="both"/>
        <w:rPr>
          <w:rFonts w:ascii="Arial" w:hAnsi="Arial" w:cs="Arial"/>
        </w:rPr>
      </w:pPr>
    </w:p>
    <w:p w14:paraId="1A20971A" w14:textId="75B75946" w:rsidR="00F84F51" w:rsidRDefault="00F84F51" w:rsidP="00F84F51">
      <w:pPr>
        <w:spacing w:line="360" w:lineRule="auto"/>
        <w:ind w:left="360"/>
        <w:jc w:val="both"/>
        <w:rPr>
          <w:rFonts w:ascii="Arial" w:hAnsi="Arial" w:cs="Arial"/>
        </w:rPr>
      </w:pPr>
      <w:r w:rsidRPr="00F84F51">
        <w:rPr>
          <w:rFonts w:ascii="Arial" w:hAnsi="Arial" w:cs="Arial"/>
        </w:rPr>
        <w:lastRenderedPageBreak/>
        <w:t xml:space="preserve">Fullan, M. (2015) </w:t>
      </w:r>
      <w:r w:rsidRPr="00F84F51">
        <w:rPr>
          <w:rFonts w:ascii="Arial" w:hAnsi="Arial" w:cs="Arial"/>
          <w:i/>
          <w:iCs/>
        </w:rPr>
        <w:t>The New Meaning of Educational Change</w:t>
      </w:r>
      <w:r w:rsidRPr="00F84F51">
        <w:rPr>
          <w:rFonts w:ascii="Arial" w:hAnsi="Arial" w:cs="Arial"/>
        </w:rPr>
        <w:t>. 5th e</w:t>
      </w:r>
      <w:r w:rsidR="00E67116">
        <w:rPr>
          <w:rFonts w:ascii="Arial" w:hAnsi="Arial" w:cs="Arial"/>
        </w:rPr>
        <w:t>d</w:t>
      </w:r>
      <w:r w:rsidRPr="00F84F51">
        <w:rPr>
          <w:rFonts w:ascii="Arial" w:hAnsi="Arial" w:cs="Arial"/>
        </w:rPr>
        <w:t>. London: Routledge.</w:t>
      </w:r>
    </w:p>
    <w:p w14:paraId="2FE80C08" w14:textId="77777777" w:rsidR="00F84F51" w:rsidRPr="00F84F51" w:rsidRDefault="00F84F51" w:rsidP="00F84F51">
      <w:pPr>
        <w:spacing w:line="360" w:lineRule="auto"/>
        <w:ind w:left="360"/>
        <w:jc w:val="both"/>
        <w:rPr>
          <w:rFonts w:ascii="Arial" w:hAnsi="Arial" w:cs="Arial"/>
        </w:rPr>
      </w:pPr>
    </w:p>
    <w:p w14:paraId="6F51721F" w14:textId="38C30149" w:rsidR="00F84F51" w:rsidRDefault="00F84F51" w:rsidP="00F84F51">
      <w:pPr>
        <w:spacing w:line="360" w:lineRule="auto"/>
        <w:ind w:left="360"/>
        <w:jc w:val="both"/>
        <w:rPr>
          <w:rFonts w:ascii="Arial" w:hAnsi="Arial" w:cs="Arial"/>
          <w:color w:val="000000" w:themeColor="text1"/>
        </w:rPr>
      </w:pPr>
      <w:proofErr w:type="spellStart"/>
      <w:r w:rsidRPr="00F84F51">
        <w:rPr>
          <w:rFonts w:ascii="Arial" w:hAnsi="Arial" w:cs="Arial"/>
          <w:color w:val="000000" w:themeColor="text1"/>
        </w:rPr>
        <w:t>Gatley</w:t>
      </w:r>
      <w:proofErr w:type="spellEnd"/>
      <w:r w:rsidRPr="00F84F51">
        <w:rPr>
          <w:rFonts w:ascii="Arial" w:hAnsi="Arial" w:cs="Arial"/>
          <w:color w:val="000000" w:themeColor="text1"/>
        </w:rPr>
        <w:t xml:space="preserve">, J. (2020) Can the new welsh curriculum achieve its purposes? </w:t>
      </w:r>
      <w:hyperlink r:id="rId23" w:tooltip="The Curriculum Journal homepage" w:history="1">
        <w:r w:rsidRPr="00F84F51">
          <w:rPr>
            <w:rStyle w:val="Hyperlink"/>
            <w:rFonts w:ascii="Arial" w:hAnsi="Arial" w:cs="Arial"/>
            <w:color w:val="000000" w:themeColor="text1"/>
            <w:u w:val="none"/>
          </w:rPr>
          <w:t>The Curriculum Journal</w:t>
        </w:r>
      </w:hyperlink>
      <w:r w:rsidRPr="00F84F51">
        <w:rPr>
          <w:rFonts w:ascii="Arial" w:hAnsi="Arial" w:cs="Arial"/>
          <w:color w:val="000000" w:themeColor="text1"/>
        </w:rPr>
        <w:t xml:space="preserve">, </w:t>
      </w:r>
      <w:hyperlink r:id="rId24" w:history="1">
        <w:r w:rsidRPr="00F84F51">
          <w:rPr>
            <w:rStyle w:val="Hyperlink"/>
            <w:rFonts w:ascii="Arial" w:hAnsi="Arial" w:cs="Arial"/>
            <w:color w:val="000000" w:themeColor="text1"/>
            <w:u w:val="none"/>
          </w:rPr>
          <w:t>Volume 31, Issue 2</w:t>
        </w:r>
      </w:hyperlink>
      <w:r w:rsidRPr="00F84F51">
        <w:rPr>
          <w:rFonts w:ascii="Arial" w:hAnsi="Arial" w:cs="Arial"/>
          <w:color w:val="000000" w:themeColor="text1"/>
        </w:rPr>
        <w:t xml:space="preserve"> p. 202-214. Available at: </w:t>
      </w:r>
      <w:hyperlink r:id="rId25" w:history="1">
        <w:r w:rsidRPr="00F84F51">
          <w:rPr>
            <w:rStyle w:val="Hyperlink"/>
            <w:rFonts w:ascii="Arial" w:hAnsi="Arial" w:cs="Arial"/>
          </w:rPr>
          <w:t>https://bera-journals.onlinelibrary.wiley.com/doi/10.1002/curj.26</w:t>
        </w:r>
      </w:hyperlink>
      <w:r w:rsidRPr="00F84F51">
        <w:rPr>
          <w:rFonts w:ascii="Arial" w:hAnsi="Arial" w:cs="Arial"/>
          <w:color w:val="000000" w:themeColor="text1"/>
        </w:rPr>
        <w:t xml:space="preserve"> (Accessed: 2</w:t>
      </w:r>
      <w:r w:rsidRPr="00F84F51">
        <w:rPr>
          <w:rFonts w:ascii="Arial" w:hAnsi="Arial" w:cs="Arial"/>
          <w:color w:val="000000" w:themeColor="text1"/>
          <w:vertAlign w:val="superscript"/>
        </w:rPr>
        <w:t>nd</w:t>
      </w:r>
      <w:r w:rsidRPr="00F84F51">
        <w:rPr>
          <w:rFonts w:ascii="Arial" w:hAnsi="Arial" w:cs="Arial"/>
          <w:color w:val="000000" w:themeColor="text1"/>
        </w:rPr>
        <w:t xml:space="preserve"> January 2022).</w:t>
      </w:r>
    </w:p>
    <w:p w14:paraId="2C152EC7" w14:textId="77777777" w:rsidR="00F84F51" w:rsidRPr="00F84F51" w:rsidRDefault="00F84F51" w:rsidP="00F84F51">
      <w:pPr>
        <w:spacing w:line="360" w:lineRule="auto"/>
        <w:ind w:left="360"/>
        <w:jc w:val="both"/>
        <w:rPr>
          <w:rFonts w:ascii="Arial" w:hAnsi="Arial" w:cs="Arial"/>
          <w:color w:val="000000" w:themeColor="text1"/>
        </w:rPr>
      </w:pPr>
    </w:p>
    <w:p w14:paraId="749CC4D6" w14:textId="13E739AF" w:rsidR="00E03F76" w:rsidRPr="00F84F51" w:rsidRDefault="00F84F51" w:rsidP="00E03F76">
      <w:pPr>
        <w:ind w:left="360"/>
        <w:jc w:val="both"/>
        <w:rPr>
          <w:rFonts w:ascii="Arial" w:hAnsi="Arial" w:cs="Arial"/>
        </w:rPr>
      </w:pPr>
      <w:proofErr w:type="spellStart"/>
      <w:proofErr w:type="gramStart"/>
      <w:r w:rsidRPr="00F84F51">
        <w:rPr>
          <w:rFonts w:ascii="Arial" w:hAnsi="Arial" w:cs="Arial"/>
        </w:rPr>
        <w:t>Giardiello,P</w:t>
      </w:r>
      <w:proofErr w:type="spellEnd"/>
      <w:proofErr w:type="gramEnd"/>
      <w:r w:rsidRPr="00F84F51">
        <w:rPr>
          <w:rFonts w:ascii="Arial" w:hAnsi="Arial" w:cs="Arial"/>
        </w:rPr>
        <w:t xml:space="preserve"> </w:t>
      </w:r>
      <w:proofErr w:type="spellStart"/>
      <w:r w:rsidRPr="00F84F51">
        <w:rPr>
          <w:rFonts w:ascii="Arial" w:hAnsi="Arial" w:cs="Arial"/>
        </w:rPr>
        <w:t>McNulty,J</w:t>
      </w:r>
      <w:proofErr w:type="spellEnd"/>
      <w:r w:rsidRPr="00F84F51">
        <w:rPr>
          <w:rFonts w:ascii="Arial" w:hAnsi="Arial" w:cs="Arial"/>
        </w:rPr>
        <w:t xml:space="preserve"> and Anderson, B (2013). </w:t>
      </w:r>
      <w:r w:rsidRPr="00F84F51">
        <w:rPr>
          <w:rFonts w:ascii="Arial" w:hAnsi="Arial" w:cs="Arial"/>
          <w:i/>
          <w:iCs/>
        </w:rPr>
        <w:t>Observation, Assessment and Planning</w:t>
      </w:r>
      <w:r w:rsidR="00E03F76">
        <w:rPr>
          <w:rFonts w:ascii="Arial" w:hAnsi="Arial" w:cs="Arial"/>
          <w:i/>
          <w:iCs/>
        </w:rPr>
        <w:t xml:space="preserve"> </w:t>
      </w:r>
      <w:r w:rsidR="00E03F76" w:rsidRPr="00F84F51">
        <w:rPr>
          <w:rFonts w:ascii="Arial" w:hAnsi="Arial" w:cs="Arial"/>
          <w:i/>
          <w:iCs/>
        </w:rPr>
        <w:t>Practices in a Children's Centre.</w:t>
      </w:r>
      <w:r w:rsidR="00E03F76" w:rsidRPr="00F84F51">
        <w:rPr>
          <w:rFonts w:ascii="Arial" w:hAnsi="Arial" w:cs="Arial"/>
        </w:rPr>
        <w:t xml:space="preserve"> Available at: </w:t>
      </w:r>
      <w:hyperlink r:id="rId26" w:history="1">
        <w:r w:rsidR="00E03F76" w:rsidRPr="00F84F51">
          <w:rPr>
            <w:rStyle w:val="Hyperlink"/>
            <w:rFonts w:ascii="Arial" w:hAnsi="Arial" w:cs="Arial"/>
          </w:rPr>
          <w:t>https://www.researchgate.net/publication/262968847_Observation_Assessment_and_Planning_Practices_in_a_Children's_Centre</w:t>
        </w:r>
      </w:hyperlink>
      <w:r w:rsidR="00E03F76" w:rsidRPr="00F84F51">
        <w:rPr>
          <w:rFonts w:ascii="Arial" w:hAnsi="Arial" w:cs="Arial"/>
        </w:rPr>
        <w:t xml:space="preserve"> (Accessed: 12</w:t>
      </w:r>
      <w:r w:rsidR="00E03F76" w:rsidRPr="00F84F51">
        <w:rPr>
          <w:rFonts w:ascii="Arial" w:hAnsi="Arial" w:cs="Arial"/>
          <w:vertAlign w:val="superscript"/>
        </w:rPr>
        <w:t>th</w:t>
      </w:r>
      <w:r w:rsidR="00E03F76" w:rsidRPr="00F84F51">
        <w:rPr>
          <w:rFonts w:ascii="Arial" w:hAnsi="Arial" w:cs="Arial"/>
        </w:rPr>
        <w:t xml:space="preserve"> January 2022).</w:t>
      </w:r>
    </w:p>
    <w:p w14:paraId="2293F983" w14:textId="3D383011" w:rsidR="00F84F51" w:rsidRDefault="00F84F51" w:rsidP="00F84F51">
      <w:pPr>
        <w:ind w:left="360"/>
        <w:jc w:val="both"/>
        <w:rPr>
          <w:rFonts w:ascii="Arial" w:hAnsi="Arial" w:cs="Arial"/>
          <w:i/>
          <w:iCs/>
        </w:rPr>
      </w:pPr>
    </w:p>
    <w:p w14:paraId="512DEEEB" w14:textId="77777777" w:rsidR="00E03F76" w:rsidRPr="00F84F51" w:rsidRDefault="00E03F76" w:rsidP="00F84F51">
      <w:pPr>
        <w:ind w:left="360"/>
        <w:jc w:val="both"/>
        <w:rPr>
          <w:rFonts w:ascii="Arial" w:hAnsi="Arial" w:cs="Arial"/>
          <w:i/>
          <w:iCs/>
        </w:rPr>
      </w:pPr>
    </w:p>
    <w:p w14:paraId="21D7DFF2" w14:textId="6A339DD6" w:rsidR="00F84F51" w:rsidRDefault="00F84F51" w:rsidP="00F84F51">
      <w:pPr>
        <w:spacing w:line="360" w:lineRule="auto"/>
        <w:ind w:left="360"/>
        <w:jc w:val="both"/>
        <w:rPr>
          <w:rFonts w:ascii="Arial" w:hAnsi="Arial" w:cs="Arial"/>
        </w:rPr>
      </w:pPr>
      <w:r w:rsidRPr="00F84F51">
        <w:rPr>
          <w:rFonts w:ascii="Arial" w:hAnsi="Arial" w:cs="Arial"/>
        </w:rPr>
        <w:t xml:space="preserve">Goodall </w:t>
      </w:r>
      <w:r w:rsidRPr="00F84F51">
        <w:rPr>
          <w:rFonts w:ascii="Arial" w:hAnsi="Arial" w:cs="Arial"/>
          <w:i/>
          <w:iCs/>
        </w:rPr>
        <w:t>et, Al.</w:t>
      </w:r>
      <w:r w:rsidRPr="00F84F51">
        <w:rPr>
          <w:rFonts w:ascii="Arial" w:hAnsi="Arial" w:cs="Arial"/>
        </w:rPr>
        <w:t xml:space="preserve"> (2010) </w:t>
      </w:r>
      <w:r w:rsidRPr="00F84F51">
        <w:rPr>
          <w:rFonts w:ascii="Arial" w:hAnsi="Arial" w:cs="Arial"/>
          <w:i/>
          <w:iCs/>
        </w:rPr>
        <w:t>Department for education, Review of best practice in parental engagement</w:t>
      </w:r>
      <w:r w:rsidRPr="00F84F51">
        <w:rPr>
          <w:rFonts w:ascii="Arial" w:hAnsi="Arial" w:cs="Arial"/>
        </w:rPr>
        <w:t xml:space="preserve">. Available at: </w:t>
      </w:r>
      <w:hyperlink r:id="rId27" w:history="1">
        <w:r w:rsidRPr="00F84F51">
          <w:rPr>
            <w:rStyle w:val="Hyperlink"/>
            <w:rFonts w:ascii="Arial" w:hAnsi="Arial" w:cs="Arial"/>
          </w:rPr>
          <w:t>https://assets.publishing.service.gov.uk/government/uploads/system/uploads/attachment_data/file/182508/DFE-RR156.pdf</w:t>
        </w:r>
      </w:hyperlink>
      <w:r w:rsidRPr="00F84F51">
        <w:rPr>
          <w:rFonts w:ascii="Arial" w:hAnsi="Arial" w:cs="Arial"/>
        </w:rPr>
        <w:t xml:space="preserve"> (Accessed: 20</w:t>
      </w:r>
      <w:r w:rsidRPr="00F84F51">
        <w:rPr>
          <w:rFonts w:ascii="Arial" w:hAnsi="Arial" w:cs="Arial"/>
          <w:vertAlign w:val="superscript"/>
        </w:rPr>
        <w:t>th</w:t>
      </w:r>
      <w:r w:rsidRPr="00F84F51">
        <w:rPr>
          <w:rFonts w:ascii="Arial" w:hAnsi="Arial" w:cs="Arial"/>
        </w:rPr>
        <w:t xml:space="preserve"> November 2020). </w:t>
      </w:r>
    </w:p>
    <w:p w14:paraId="593B0D3B" w14:textId="77777777" w:rsidR="00E03F76" w:rsidRPr="00F84F51" w:rsidRDefault="00E03F76" w:rsidP="00F84F51">
      <w:pPr>
        <w:spacing w:line="360" w:lineRule="auto"/>
        <w:ind w:left="360"/>
        <w:jc w:val="both"/>
        <w:rPr>
          <w:rFonts w:ascii="Arial" w:hAnsi="Arial" w:cs="Arial"/>
        </w:rPr>
      </w:pPr>
    </w:p>
    <w:p w14:paraId="71B71A15" w14:textId="49777F41" w:rsidR="00F84F51" w:rsidRDefault="00F84F51" w:rsidP="00F84F51">
      <w:pPr>
        <w:spacing w:line="360" w:lineRule="auto"/>
        <w:ind w:left="360"/>
        <w:jc w:val="both"/>
        <w:rPr>
          <w:rFonts w:ascii="Arial" w:hAnsi="Arial" w:cs="Arial"/>
        </w:rPr>
      </w:pPr>
      <w:proofErr w:type="spellStart"/>
      <w:r w:rsidRPr="00F84F51">
        <w:rPr>
          <w:rFonts w:ascii="Arial" w:hAnsi="Arial" w:cs="Arial"/>
        </w:rPr>
        <w:t>Gouëdard</w:t>
      </w:r>
      <w:proofErr w:type="spellEnd"/>
      <w:r w:rsidRPr="00F84F51">
        <w:rPr>
          <w:rFonts w:ascii="Arial" w:hAnsi="Arial" w:cs="Arial"/>
        </w:rPr>
        <w:t xml:space="preserve">, P. </w:t>
      </w:r>
      <w:r w:rsidRPr="00F84F51">
        <w:rPr>
          <w:rFonts w:ascii="Arial" w:hAnsi="Arial" w:cs="Arial"/>
          <w:i/>
          <w:iCs/>
        </w:rPr>
        <w:t>et al</w:t>
      </w:r>
      <w:r w:rsidRPr="00F84F51">
        <w:rPr>
          <w:rFonts w:ascii="Arial" w:hAnsi="Arial" w:cs="Arial"/>
        </w:rPr>
        <w:t>. (2020</w:t>
      </w:r>
      <w:r w:rsidRPr="00F84F51">
        <w:rPr>
          <w:rFonts w:ascii="Arial" w:hAnsi="Arial" w:cs="Arial"/>
          <w:i/>
          <w:iCs/>
        </w:rPr>
        <w:t>) Curriculum reform: A literature review to support effective implementation</w:t>
      </w:r>
      <w:r w:rsidRPr="00F84F51">
        <w:rPr>
          <w:rFonts w:ascii="Arial" w:hAnsi="Arial" w:cs="Arial"/>
        </w:rPr>
        <w:t xml:space="preserve">. Available at: </w:t>
      </w:r>
      <w:hyperlink r:id="rId28" w:history="1">
        <w:r w:rsidRPr="00F84F51">
          <w:rPr>
            <w:rStyle w:val="Hyperlink"/>
            <w:rFonts w:ascii="Arial" w:hAnsi="Arial" w:cs="Arial"/>
          </w:rPr>
          <w:t>https://www.oecd-ilibrary.org/docserver/efe8a48c-en.pdf?expires=1635083220&amp;id=id&amp;accname=guest&amp;checksum=82B7E8EAA104897E018E6109F382328E</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0859ACE5" w14:textId="77777777" w:rsidR="00E03F76" w:rsidRPr="00F84F51" w:rsidRDefault="00E03F76" w:rsidP="00F84F51">
      <w:pPr>
        <w:spacing w:line="360" w:lineRule="auto"/>
        <w:ind w:left="360"/>
        <w:jc w:val="both"/>
        <w:rPr>
          <w:rFonts w:ascii="Arial" w:hAnsi="Arial" w:cs="Arial"/>
        </w:rPr>
      </w:pPr>
    </w:p>
    <w:p w14:paraId="1870894C" w14:textId="734A7D38" w:rsidR="00F84F51" w:rsidRDefault="00F84F51" w:rsidP="00F84F51">
      <w:pPr>
        <w:spacing w:line="360" w:lineRule="auto"/>
        <w:ind w:left="360"/>
        <w:jc w:val="both"/>
        <w:rPr>
          <w:rFonts w:ascii="Arial" w:hAnsi="Arial" w:cs="Arial"/>
        </w:rPr>
      </w:pPr>
      <w:r w:rsidRPr="00F84F51">
        <w:rPr>
          <w:rFonts w:ascii="Arial" w:hAnsi="Arial" w:cs="Arial"/>
        </w:rPr>
        <w:t>Grigg, R. (2016) 'Leave me alone and let me teach'. Teachers' views of Welsh Government education policies and education in Wales’</w:t>
      </w:r>
      <w:r w:rsidRPr="00F84F51">
        <w:rPr>
          <w:rFonts w:ascii="Arial" w:hAnsi="Arial" w:cs="Arial"/>
          <w:i/>
          <w:iCs/>
        </w:rPr>
        <w:t>,</w:t>
      </w:r>
      <w:r w:rsidRPr="00F84F51">
        <w:rPr>
          <w:rFonts w:ascii="Arial" w:hAnsi="Arial" w:cs="Arial"/>
        </w:rPr>
        <w:t xml:space="preserve"> </w:t>
      </w:r>
      <w:proofErr w:type="spellStart"/>
      <w:r w:rsidRPr="00F84F51">
        <w:rPr>
          <w:rFonts w:ascii="Arial" w:hAnsi="Arial" w:cs="Arial"/>
          <w:i/>
          <w:iCs/>
        </w:rPr>
        <w:t>Cylchgrawn</w:t>
      </w:r>
      <w:proofErr w:type="spellEnd"/>
      <w:r w:rsidRPr="00F84F51">
        <w:rPr>
          <w:rFonts w:ascii="Arial" w:hAnsi="Arial" w:cs="Arial"/>
          <w:i/>
          <w:iCs/>
        </w:rPr>
        <w:t xml:space="preserve"> </w:t>
      </w:r>
      <w:proofErr w:type="spellStart"/>
      <w:r w:rsidRPr="00F84F51">
        <w:rPr>
          <w:rFonts w:ascii="Arial" w:hAnsi="Arial" w:cs="Arial"/>
          <w:i/>
          <w:iCs/>
        </w:rPr>
        <w:t>Addysg</w:t>
      </w:r>
      <w:proofErr w:type="spellEnd"/>
      <w:r w:rsidRPr="00F84F51">
        <w:rPr>
          <w:rFonts w:ascii="Arial" w:hAnsi="Arial" w:cs="Arial"/>
          <w:i/>
          <w:iCs/>
        </w:rPr>
        <w:t xml:space="preserve"> Cymru/Wales Journal of Education,</w:t>
      </w:r>
      <w:r w:rsidRPr="00F84F51">
        <w:rPr>
          <w:rFonts w:ascii="Arial" w:hAnsi="Arial" w:cs="Arial"/>
        </w:rPr>
        <w:t xml:space="preserve"> 18(1), pp.64-86. URL: </w:t>
      </w:r>
      <w:hyperlink r:id="rId29" w:history="1">
        <w:r w:rsidRPr="00F84F51">
          <w:rPr>
            <w:rStyle w:val="Hyperlink"/>
            <w:rFonts w:ascii="Arial" w:hAnsi="Arial" w:cs="Arial"/>
          </w:rPr>
          <w:t>https://repository.uwtsd.ac.uk/id/eprint/619/1/04_Grigg_WalesJournal2016.pdf</w:t>
        </w:r>
      </w:hyperlink>
      <w:r w:rsidRPr="00F84F51">
        <w:rPr>
          <w:rFonts w:ascii="Arial" w:hAnsi="Arial" w:cs="Arial"/>
        </w:rPr>
        <w:t xml:space="preserve"> (Accessed: 10</w:t>
      </w:r>
      <w:r w:rsidRPr="00F84F51">
        <w:rPr>
          <w:rFonts w:ascii="Arial" w:hAnsi="Arial" w:cs="Arial"/>
          <w:vertAlign w:val="superscript"/>
        </w:rPr>
        <w:t>th</w:t>
      </w:r>
      <w:r w:rsidRPr="00F84F51">
        <w:rPr>
          <w:rFonts w:ascii="Arial" w:hAnsi="Arial" w:cs="Arial"/>
        </w:rPr>
        <w:t xml:space="preserve"> December 2021).</w:t>
      </w:r>
    </w:p>
    <w:p w14:paraId="0BB2B7BF" w14:textId="77777777" w:rsidR="00E03F76" w:rsidRPr="00F84F51" w:rsidRDefault="00E03F76" w:rsidP="00F84F51">
      <w:pPr>
        <w:spacing w:line="360" w:lineRule="auto"/>
        <w:ind w:left="360"/>
        <w:jc w:val="both"/>
        <w:rPr>
          <w:rFonts w:ascii="Arial" w:hAnsi="Arial" w:cs="Arial"/>
        </w:rPr>
      </w:pPr>
    </w:p>
    <w:p w14:paraId="304FF137" w14:textId="406FEF25" w:rsidR="00F84F51" w:rsidRDefault="00F84F51" w:rsidP="00F84F51">
      <w:pPr>
        <w:ind w:left="360"/>
        <w:jc w:val="both"/>
        <w:rPr>
          <w:rFonts w:ascii="Arial" w:hAnsi="Arial" w:cs="Arial"/>
        </w:rPr>
      </w:pPr>
      <w:proofErr w:type="spellStart"/>
      <w:r w:rsidRPr="00F84F51">
        <w:rPr>
          <w:rFonts w:ascii="Arial" w:hAnsi="Arial" w:cs="Arial"/>
        </w:rPr>
        <w:t>Hadad</w:t>
      </w:r>
      <w:proofErr w:type="spellEnd"/>
      <w:r w:rsidRPr="00F84F51">
        <w:rPr>
          <w:rFonts w:ascii="Arial" w:hAnsi="Arial" w:cs="Arial"/>
        </w:rPr>
        <w:t xml:space="preserve">, D (No date). </w:t>
      </w:r>
      <w:r w:rsidRPr="00F84F51">
        <w:rPr>
          <w:rFonts w:ascii="Arial" w:hAnsi="Arial" w:cs="Arial"/>
          <w:i/>
          <w:iCs/>
        </w:rPr>
        <w:t>Narrative recording for collecting Data on a child</w:t>
      </w:r>
      <w:r w:rsidRPr="00F84F51">
        <w:rPr>
          <w:rFonts w:ascii="Arial" w:hAnsi="Arial" w:cs="Arial"/>
        </w:rPr>
        <w:t xml:space="preserve">. Available at: </w:t>
      </w:r>
      <w:hyperlink r:id="rId30" w:history="1">
        <w:r w:rsidRPr="00F84F51">
          <w:rPr>
            <w:rStyle w:val="Hyperlink"/>
            <w:rFonts w:ascii="Arial" w:hAnsi="Arial" w:cs="Arial"/>
          </w:rPr>
          <w:t>https://www.parentingspecialneeds.org/article/narrative-recording-collecting-data/</w:t>
        </w:r>
      </w:hyperlink>
      <w:r w:rsidR="00E03F76">
        <w:rPr>
          <w:rFonts w:ascii="Arial" w:hAnsi="Arial" w:cs="Arial"/>
        </w:rPr>
        <w:t xml:space="preserve"> (Accessed: 17</w:t>
      </w:r>
      <w:r w:rsidR="00E03F76" w:rsidRPr="00E03F76">
        <w:rPr>
          <w:rFonts w:ascii="Arial" w:hAnsi="Arial" w:cs="Arial"/>
          <w:vertAlign w:val="superscript"/>
        </w:rPr>
        <w:t>th</w:t>
      </w:r>
      <w:r w:rsidR="00E03F76">
        <w:rPr>
          <w:rFonts w:ascii="Arial" w:hAnsi="Arial" w:cs="Arial"/>
        </w:rPr>
        <w:t xml:space="preserve"> January 2022). </w:t>
      </w:r>
    </w:p>
    <w:p w14:paraId="21362F37" w14:textId="77777777" w:rsidR="00E03F76" w:rsidRPr="00F84F51" w:rsidRDefault="00E03F76" w:rsidP="00F84F51">
      <w:pPr>
        <w:ind w:left="360"/>
        <w:jc w:val="both"/>
        <w:rPr>
          <w:rFonts w:ascii="Arial" w:hAnsi="Arial" w:cs="Arial"/>
        </w:rPr>
      </w:pPr>
    </w:p>
    <w:p w14:paraId="05E5A533" w14:textId="36BE237A" w:rsidR="00F84F51" w:rsidRDefault="00F84F51" w:rsidP="00F84F51">
      <w:pPr>
        <w:ind w:left="360"/>
        <w:jc w:val="both"/>
        <w:rPr>
          <w:rFonts w:ascii="Arial" w:hAnsi="Arial" w:cs="Arial"/>
        </w:rPr>
      </w:pPr>
      <w:r w:rsidRPr="00F84F51">
        <w:rPr>
          <w:rFonts w:ascii="Arial" w:hAnsi="Arial" w:cs="Arial"/>
        </w:rPr>
        <w:t xml:space="preserve">Harlen, W (2014). </w:t>
      </w:r>
      <w:r w:rsidRPr="00F84F51">
        <w:rPr>
          <w:rFonts w:ascii="Arial" w:hAnsi="Arial" w:cs="Arial"/>
          <w:i/>
          <w:iCs/>
        </w:rPr>
        <w:t>ASSESSMENT, STANDARDS AND QUALITY OF LEARNING IN PRIMARY EDUCATION</w:t>
      </w:r>
      <w:r w:rsidRPr="00F84F51">
        <w:rPr>
          <w:rFonts w:ascii="Arial" w:hAnsi="Arial" w:cs="Arial"/>
        </w:rPr>
        <w:t xml:space="preserve">. Available at: </w:t>
      </w:r>
      <w:hyperlink r:id="rId31" w:history="1">
        <w:r w:rsidRPr="00F84F51">
          <w:rPr>
            <w:rStyle w:val="Hyperlink"/>
            <w:rFonts w:ascii="Arial" w:hAnsi="Arial" w:cs="Arial"/>
          </w:rPr>
          <w:t>https://cprtrust.org.uk/wp-content/uploads/2014/11/Cambridge-Primary-Review-Trust-Research-Report-1.pdf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January 2022). </w:t>
      </w:r>
    </w:p>
    <w:p w14:paraId="3763D8A3" w14:textId="0C7AAC7A" w:rsidR="00E03F76" w:rsidRDefault="00E03F76" w:rsidP="00F84F51">
      <w:pPr>
        <w:ind w:left="360"/>
        <w:jc w:val="both"/>
        <w:rPr>
          <w:rFonts w:ascii="Arial" w:hAnsi="Arial" w:cs="Arial"/>
        </w:rPr>
      </w:pPr>
    </w:p>
    <w:p w14:paraId="59376DD4" w14:textId="77777777" w:rsidR="00E03F76" w:rsidRPr="00F84F51" w:rsidRDefault="00E03F76" w:rsidP="00F84F51">
      <w:pPr>
        <w:ind w:left="360"/>
        <w:jc w:val="both"/>
        <w:rPr>
          <w:rFonts w:ascii="Arial" w:hAnsi="Arial" w:cs="Arial"/>
        </w:rPr>
      </w:pPr>
    </w:p>
    <w:p w14:paraId="55FF3D50" w14:textId="3E7D4FFB" w:rsidR="00F84F51" w:rsidRDefault="00F84F51" w:rsidP="00F84F51">
      <w:pPr>
        <w:spacing w:line="360" w:lineRule="auto"/>
        <w:ind w:left="360"/>
        <w:jc w:val="both"/>
        <w:rPr>
          <w:rFonts w:ascii="Arial" w:hAnsi="Arial" w:cs="Arial"/>
        </w:rPr>
      </w:pPr>
      <w:r w:rsidRPr="00F84F51">
        <w:rPr>
          <w:rFonts w:ascii="Arial" w:hAnsi="Arial" w:cs="Arial"/>
        </w:rPr>
        <w:t xml:space="preserve">Harper, N.J. and </w:t>
      </w:r>
      <w:proofErr w:type="spellStart"/>
      <w:r w:rsidRPr="00F84F51">
        <w:rPr>
          <w:rFonts w:ascii="Arial" w:hAnsi="Arial" w:cs="Arial"/>
        </w:rPr>
        <w:t>Obee</w:t>
      </w:r>
      <w:proofErr w:type="spellEnd"/>
      <w:r w:rsidRPr="00F84F51">
        <w:rPr>
          <w:rFonts w:ascii="Arial" w:hAnsi="Arial" w:cs="Arial"/>
        </w:rPr>
        <w:t xml:space="preserve">, P. (2021) </w:t>
      </w:r>
      <w:r w:rsidRPr="00F84F51">
        <w:rPr>
          <w:rFonts w:ascii="Arial" w:hAnsi="Arial" w:cs="Arial"/>
          <w:i/>
          <w:iCs/>
        </w:rPr>
        <w:t>‘Articulating outdoor risky play in early childhood education: voices of forest and nature school practitioners’</w:t>
      </w:r>
      <w:r w:rsidRPr="00F84F51">
        <w:rPr>
          <w:rFonts w:ascii="Arial" w:hAnsi="Arial" w:cs="Arial"/>
        </w:rPr>
        <w:t xml:space="preserve">, </w:t>
      </w:r>
      <w:r w:rsidRPr="00F84F51">
        <w:rPr>
          <w:rFonts w:ascii="Arial" w:hAnsi="Arial" w:cs="Arial"/>
          <w:i/>
          <w:iCs/>
        </w:rPr>
        <w:t>Journal of Adventure Education and Outdoor Learning</w:t>
      </w:r>
      <w:r w:rsidRPr="00F84F51">
        <w:rPr>
          <w:rFonts w:ascii="Arial" w:hAnsi="Arial" w:cs="Arial"/>
        </w:rPr>
        <w:t>, 21(2), pp.184-194. DOI:</w:t>
      </w:r>
      <w:r w:rsidRPr="00F84F51">
        <w:rPr>
          <w:rFonts w:ascii="Arial" w:hAnsi="Arial" w:cs="Arial"/>
          <w:i/>
          <w:iCs/>
        </w:rPr>
        <w:t xml:space="preserve"> </w:t>
      </w:r>
      <w:hyperlink r:id="rId32" w:history="1">
        <w:r w:rsidRPr="00F84F51">
          <w:rPr>
            <w:rStyle w:val="Hyperlink"/>
            <w:rFonts w:ascii="Arial" w:hAnsi="Arial" w:cs="Arial"/>
          </w:rPr>
          <w:t>https://doi.org/10.1080/14729679.2020.1784766</w:t>
        </w:r>
      </w:hyperlink>
      <w:r w:rsidRPr="00F84F51">
        <w:rPr>
          <w:rFonts w:ascii="Arial" w:hAnsi="Arial" w:cs="Arial"/>
          <w:i/>
          <w:iCs/>
        </w:rPr>
        <w:t xml:space="preserve"> </w:t>
      </w:r>
      <w:r w:rsidRPr="00F84F51">
        <w:rPr>
          <w:rFonts w:ascii="Arial" w:hAnsi="Arial" w:cs="Arial"/>
        </w:rPr>
        <w:t>(Accessed: 10</w:t>
      </w:r>
      <w:r w:rsidRPr="00F84F51">
        <w:rPr>
          <w:rFonts w:ascii="Arial" w:hAnsi="Arial" w:cs="Arial"/>
          <w:vertAlign w:val="superscript"/>
        </w:rPr>
        <w:t>th</w:t>
      </w:r>
      <w:r w:rsidRPr="00F84F51">
        <w:rPr>
          <w:rFonts w:ascii="Arial" w:hAnsi="Arial" w:cs="Arial"/>
        </w:rPr>
        <w:t xml:space="preserve"> December 2021). </w:t>
      </w:r>
    </w:p>
    <w:p w14:paraId="68723496" w14:textId="77777777" w:rsidR="00E03F76" w:rsidRPr="00F84F51" w:rsidRDefault="00E03F76" w:rsidP="00F84F51">
      <w:pPr>
        <w:spacing w:line="360" w:lineRule="auto"/>
        <w:ind w:left="360"/>
        <w:jc w:val="both"/>
        <w:rPr>
          <w:rFonts w:ascii="Arial" w:hAnsi="Arial" w:cs="Arial"/>
        </w:rPr>
      </w:pPr>
    </w:p>
    <w:p w14:paraId="3BE01136" w14:textId="0058479F" w:rsidR="00F84F51" w:rsidRDefault="00F84F51" w:rsidP="00F84F51">
      <w:pPr>
        <w:spacing w:line="360" w:lineRule="auto"/>
        <w:ind w:left="360"/>
        <w:jc w:val="both"/>
        <w:rPr>
          <w:rFonts w:ascii="Arial" w:hAnsi="Arial" w:cs="Arial"/>
        </w:rPr>
      </w:pPr>
      <w:r w:rsidRPr="00F84F51">
        <w:rPr>
          <w:rFonts w:ascii="Arial" w:hAnsi="Arial" w:cs="Arial"/>
        </w:rPr>
        <w:t xml:space="preserve">Hughes, S. and Lewis, H. (2020) ‘Tensions in current curriculum reform and the development of teachers’ professional autonomy’, </w:t>
      </w:r>
      <w:r w:rsidRPr="00F84F51">
        <w:rPr>
          <w:rFonts w:ascii="Arial" w:hAnsi="Arial" w:cs="Arial"/>
          <w:i/>
          <w:iCs/>
        </w:rPr>
        <w:t>The curriculum journal</w:t>
      </w:r>
      <w:r w:rsidRPr="00F84F51">
        <w:rPr>
          <w:rFonts w:ascii="Arial" w:hAnsi="Arial" w:cs="Arial"/>
        </w:rPr>
        <w:t xml:space="preserve">, 31(2), pp.290-302. DOI: </w:t>
      </w:r>
      <w:hyperlink r:id="rId33" w:history="1">
        <w:r w:rsidRPr="00F84F51">
          <w:rPr>
            <w:rStyle w:val="Hyperlink"/>
            <w:rFonts w:ascii="Arial" w:hAnsi="Arial" w:cs="Arial"/>
          </w:rPr>
          <w:t>https://doi.org/10.1002/curj.25</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2021).</w:t>
      </w:r>
    </w:p>
    <w:p w14:paraId="55C04C2B" w14:textId="77777777" w:rsidR="00E03F76" w:rsidRPr="00F84F51" w:rsidRDefault="00E03F76" w:rsidP="00F84F51">
      <w:pPr>
        <w:spacing w:line="360" w:lineRule="auto"/>
        <w:ind w:left="360"/>
        <w:jc w:val="both"/>
        <w:rPr>
          <w:rFonts w:ascii="Arial" w:hAnsi="Arial" w:cs="Arial"/>
        </w:rPr>
      </w:pPr>
    </w:p>
    <w:p w14:paraId="1E0114B8" w14:textId="4D36EA4F" w:rsidR="00F84F51" w:rsidRDefault="00F84F51" w:rsidP="00F84F51">
      <w:pPr>
        <w:ind w:left="360"/>
        <w:jc w:val="both"/>
        <w:rPr>
          <w:rFonts w:ascii="Arial" w:hAnsi="Arial" w:cs="Arial"/>
        </w:rPr>
      </w:pPr>
      <w:r w:rsidRPr="00F84F51">
        <w:rPr>
          <w:rFonts w:ascii="Arial" w:hAnsi="Arial" w:cs="Arial"/>
          <w:i/>
          <w:iCs/>
        </w:rPr>
        <w:t>Interest grows in specifications grading, an approach to assessing students that could offer more transparency and consistency.</w:t>
      </w:r>
      <w:r w:rsidRPr="00F84F51">
        <w:rPr>
          <w:rFonts w:ascii="Arial" w:hAnsi="Arial" w:cs="Arial"/>
        </w:rPr>
        <w:t xml:space="preserve"> Available at: </w:t>
      </w:r>
      <w:hyperlink r:id="rId34" w:history="1">
        <w:r w:rsidRPr="00F84F51">
          <w:rPr>
            <w:rStyle w:val="Hyperlink"/>
            <w:rFonts w:ascii="Arial" w:hAnsi="Arial" w:cs="Arial"/>
          </w:rPr>
          <w:t>https://cen.acs.org/education/undergraduate-education/alternative-grading-system-improving-student/99/i15</w:t>
        </w:r>
      </w:hyperlink>
      <w:r w:rsidRPr="00F84F51">
        <w:rPr>
          <w:rFonts w:ascii="Arial" w:hAnsi="Arial" w:cs="Arial"/>
        </w:rPr>
        <w:t xml:space="preserve"> (Accessed: 12</w:t>
      </w:r>
      <w:r w:rsidRPr="00F84F51">
        <w:rPr>
          <w:rFonts w:ascii="Arial" w:hAnsi="Arial" w:cs="Arial"/>
          <w:vertAlign w:val="superscript"/>
        </w:rPr>
        <w:t>th</w:t>
      </w:r>
      <w:r w:rsidRPr="00F84F51">
        <w:rPr>
          <w:rFonts w:ascii="Arial" w:hAnsi="Arial" w:cs="Arial"/>
        </w:rPr>
        <w:t xml:space="preserve"> January 2022).</w:t>
      </w:r>
    </w:p>
    <w:p w14:paraId="4EC7B503" w14:textId="77777777" w:rsidR="00E03F76" w:rsidRPr="00F84F51" w:rsidRDefault="00E03F76" w:rsidP="00F84F51">
      <w:pPr>
        <w:ind w:left="360"/>
        <w:jc w:val="both"/>
        <w:rPr>
          <w:rFonts w:ascii="Arial" w:hAnsi="Arial" w:cs="Arial"/>
        </w:rPr>
      </w:pPr>
    </w:p>
    <w:p w14:paraId="2A8490FD" w14:textId="5E780589" w:rsidR="00F84F51" w:rsidRDefault="00F84F51" w:rsidP="00F84F51">
      <w:pPr>
        <w:spacing w:line="360" w:lineRule="auto"/>
        <w:ind w:left="360"/>
        <w:jc w:val="both"/>
        <w:rPr>
          <w:rFonts w:ascii="Arial" w:hAnsi="Arial" w:cs="Arial"/>
        </w:rPr>
      </w:pPr>
      <w:r w:rsidRPr="00F84F51">
        <w:rPr>
          <w:rFonts w:ascii="Arial" w:hAnsi="Arial" w:cs="Arial"/>
        </w:rPr>
        <w:t xml:space="preserve">Irvin, M. (2017) </w:t>
      </w:r>
      <w:r w:rsidRPr="00F84F51">
        <w:rPr>
          <w:rFonts w:ascii="Arial" w:hAnsi="Arial" w:cs="Arial"/>
          <w:i/>
          <w:iCs/>
        </w:rPr>
        <w:t>The importance of play in early childhood education</w:t>
      </w:r>
      <w:r w:rsidRPr="00F84F51">
        <w:rPr>
          <w:rFonts w:ascii="Arial" w:hAnsi="Arial" w:cs="Arial"/>
        </w:rPr>
        <w:t xml:space="preserve">. </w:t>
      </w:r>
      <w:proofErr w:type="spellStart"/>
      <w:r w:rsidRPr="00F84F51">
        <w:rPr>
          <w:rFonts w:ascii="Arial" w:hAnsi="Arial" w:cs="Arial"/>
        </w:rPr>
        <w:t>Masters</w:t>
      </w:r>
      <w:proofErr w:type="spellEnd"/>
      <w:r w:rsidRPr="00F84F51">
        <w:rPr>
          <w:rFonts w:ascii="Arial" w:hAnsi="Arial" w:cs="Arial"/>
        </w:rPr>
        <w:t xml:space="preserve"> Thesis. </w:t>
      </w:r>
      <w:proofErr w:type="spellStart"/>
      <w:r w:rsidRPr="00F84F51">
        <w:rPr>
          <w:rFonts w:ascii="Arial" w:hAnsi="Arial" w:cs="Arial"/>
        </w:rPr>
        <w:t>Northwestern</w:t>
      </w:r>
      <w:proofErr w:type="spellEnd"/>
      <w:r w:rsidRPr="00F84F51">
        <w:rPr>
          <w:rFonts w:ascii="Arial" w:hAnsi="Arial" w:cs="Arial"/>
        </w:rPr>
        <w:t xml:space="preserve"> College. Available at: </w:t>
      </w:r>
      <w:hyperlink r:id="rId35" w:history="1">
        <w:r w:rsidRPr="00F84F51">
          <w:rPr>
            <w:rStyle w:val="Hyperlink"/>
            <w:rFonts w:ascii="Arial" w:hAnsi="Arial" w:cs="Arial"/>
          </w:rPr>
          <w:t>https://nwcommons.nwciowa.edu/cgi/viewcontent.cgi?article=1067&amp;context=education_masters</w:t>
        </w:r>
      </w:hyperlink>
      <w:r w:rsidRPr="00F84F51">
        <w:rPr>
          <w:rFonts w:ascii="Arial" w:hAnsi="Arial" w:cs="Arial"/>
        </w:rPr>
        <w:t xml:space="preserve"> (Accessed: 2</w:t>
      </w:r>
      <w:r w:rsidRPr="00F84F51">
        <w:rPr>
          <w:rFonts w:ascii="Arial" w:hAnsi="Arial" w:cs="Arial"/>
          <w:vertAlign w:val="superscript"/>
        </w:rPr>
        <w:t>nd</w:t>
      </w:r>
      <w:r w:rsidRPr="00F84F51">
        <w:rPr>
          <w:rFonts w:ascii="Arial" w:hAnsi="Arial" w:cs="Arial"/>
        </w:rPr>
        <w:t xml:space="preserve"> January 2022).</w:t>
      </w:r>
    </w:p>
    <w:p w14:paraId="3D79439E" w14:textId="77777777" w:rsidR="00E03F76" w:rsidRPr="00F84F51" w:rsidRDefault="00E03F76" w:rsidP="00F84F51">
      <w:pPr>
        <w:spacing w:line="360" w:lineRule="auto"/>
        <w:ind w:left="360"/>
        <w:jc w:val="both"/>
        <w:rPr>
          <w:rFonts w:ascii="Arial" w:hAnsi="Arial" w:cs="Arial"/>
        </w:rPr>
      </w:pPr>
    </w:p>
    <w:p w14:paraId="3ABB11F4" w14:textId="7023DEFC" w:rsidR="00F84F51" w:rsidRDefault="00F84F51" w:rsidP="00F84F51">
      <w:pPr>
        <w:spacing w:line="360" w:lineRule="auto"/>
        <w:ind w:left="360"/>
        <w:jc w:val="both"/>
        <w:rPr>
          <w:rFonts w:ascii="Arial" w:hAnsi="Arial" w:cs="Arial"/>
        </w:rPr>
      </w:pPr>
      <w:proofErr w:type="spellStart"/>
      <w:r w:rsidRPr="00F84F51">
        <w:rPr>
          <w:rFonts w:ascii="Arial" w:hAnsi="Arial" w:cs="Arial"/>
        </w:rPr>
        <w:t>Jelleyman</w:t>
      </w:r>
      <w:proofErr w:type="spellEnd"/>
      <w:r w:rsidRPr="00F84F51">
        <w:rPr>
          <w:rFonts w:ascii="Arial" w:hAnsi="Arial" w:cs="Arial"/>
        </w:rPr>
        <w:t xml:space="preserve">, C. </w:t>
      </w:r>
      <w:r w:rsidRPr="00F84F51">
        <w:rPr>
          <w:rFonts w:ascii="Arial" w:hAnsi="Arial" w:cs="Arial"/>
          <w:i/>
          <w:iCs/>
        </w:rPr>
        <w:t>et al.</w:t>
      </w:r>
      <w:r w:rsidRPr="00F84F51">
        <w:rPr>
          <w:rFonts w:ascii="Arial" w:hAnsi="Arial" w:cs="Arial"/>
        </w:rPr>
        <w:t xml:space="preserve"> (2019) </w:t>
      </w:r>
      <w:r w:rsidRPr="00F84F51">
        <w:rPr>
          <w:rFonts w:ascii="Arial" w:hAnsi="Arial" w:cs="Arial"/>
          <w:i/>
          <w:iCs/>
        </w:rPr>
        <w:t xml:space="preserve">A cross-sectional description of parental perceptions and practices related to risky play and independent mobility in children: The New Zealand state of play survey, </w:t>
      </w:r>
      <w:proofErr w:type="gramStart"/>
      <w:r w:rsidRPr="00F84F51">
        <w:rPr>
          <w:rFonts w:ascii="Arial" w:hAnsi="Arial" w:cs="Arial"/>
          <w:i/>
          <w:iCs/>
        </w:rPr>
        <w:t>International</w:t>
      </w:r>
      <w:proofErr w:type="gramEnd"/>
      <w:r w:rsidRPr="00F84F51">
        <w:rPr>
          <w:rFonts w:ascii="Arial" w:hAnsi="Arial" w:cs="Arial"/>
          <w:i/>
          <w:iCs/>
        </w:rPr>
        <w:t xml:space="preserve"> journal of environmental research and public health</w:t>
      </w:r>
      <w:r w:rsidRPr="00F84F51">
        <w:rPr>
          <w:rFonts w:ascii="Arial" w:hAnsi="Arial" w:cs="Arial"/>
        </w:rPr>
        <w:t xml:space="preserve">, 16(2), p.262. URL: </w:t>
      </w:r>
      <w:hyperlink r:id="rId36" w:history="1">
        <w:r w:rsidRPr="00F84F51">
          <w:rPr>
            <w:rStyle w:val="Hyperlink"/>
            <w:rFonts w:ascii="Arial" w:hAnsi="Arial" w:cs="Arial"/>
          </w:rPr>
          <w:t>https://www.mdpi.com/1660-4601/16/2/262</w:t>
        </w:r>
      </w:hyperlink>
      <w:r w:rsidRPr="00F84F51">
        <w:rPr>
          <w:rFonts w:ascii="Arial" w:hAnsi="Arial" w:cs="Arial"/>
        </w:rPr>
        <w:t xml:space="preserve"> (Accessed:10</w:t>
      </w:r>
      <w:r w:rsidRPr="00F84F51">
        <w:rPr>
          <w:rFonts w:ascii="Arial" w:hAnsi="Arial" w:cs="Arial"/>
          <w:vertAlign w:val="superscript"/>
        </w:rPr>
        <w:t>th</w:t>
      </w:r>
      <w:r w:rsidRPr="00F84F51">
        <w:rPr>
          <w:rFonts w:ascii="Arial" w:hAnsi="Arial" w:cs="Arial"/>
        </w:rPr>
        <w:t xml:space="preserve"> December 2021).</w:t>
      </w:r>
    </w:p>
    <w:p w14:paraId="2B2E5A8A" w14:textId="77777777" w:rsidR="00E03F76" w:rsidRPr="00F84F51" w:rsidRDefault="00E03F76" w:rsidP="00F84F51">
      <w:pPr>
        <w:spacing w:line="360" w:lineRule="auto"/>
        <w:ind w:left="360"/>
        <w:jc w:val="both"/>
        <w:rPr>
          <w:rFonts w:ascii="Arial" w:hAnsi="Arial" w:cs="Arial"/>
        </w:rPr>
      </w:pPr>
    </w:p>
    <w:p w14:paraId="35AC8187" w14:textId="77777777" w:rsidR="00F84F51" w:rsidRPr="00F84F51" w:rsidRDefault="00F84F51" w:rsidP="00F84F51">
      <w:pPr>
        <w:ind w:left="360"/>
        <w:jc w:val="both"/>
        <w:rPr>
          <w:rFonts w:ascii="Arial" w:hAnsi="Arial" w:cs="Arial"/>
        </w:rPr>
      </w:pPr>
      <w:r w:rsidRPr="00F84F51">
        <w:rPr>
          <w:rFonts w:ascii="Arial" w:hAnsi="Arial" w:cs="Arial"/>
        </w:rPr>
        <w:t xml:space="preserve">Kilvington, J (2018). </w:t>
      </w:r>
      <w:r w:rsidRPr="00F84F51">
        <w:rPr>
          <w:rFonts w:ascii="Arial" w:hAnsi="Arial" w:cs="Arial"/>
          <w:i/>
          <w:iCs/>
        </w:rPr>
        <w:t>Reflective playwork: for all who work with children</w:t>
      </w:r>
      <w:r w:rsidRPr="00F84F51">
        <w:rPr>
          <w:rFonts w:ascii="Arial" w:hAnsi="Arial" w:cs="Arial"/>
        </w:rPr>
        <w:t xml:space="preserve">. London: Bloomsbury publishing. </w:t>
      </w:r>
    </w:p>
    <w:p w14:paraId="35F1E140" w14:textId="2C5436AD" w:rsidR="00F84F51" w:rsidRDefault="00F84F51" w:rsidP="00F84F51">
      <w:pPr>
        <w:spacing w:line="360" w:lineRule="auto"/>
        <w:ind w:left="360"/>
        <w:jc w:val="both"/>
        <w:rPr>
          <w:rFonts w:ascii="Arial" w:hAnsi="Arial" w:cs="Arial"/>
        </w:rPr>
      </w:pPr>
      <w:r w:rsidRPr="00F84F51">
        <w:rPr>
          <w:rFonts w:ascii="Arial" w:hAnsi="Arial" w:cs="Arial"/>
        </w:rPr>
        <w:t xml:space="preserve">Lewis, H. (2014) </w:t>
      </w:r>
      <w:r w:rsidRPr="00F84F51">
        <w:rPr>
          <w:rFonts w:ascii="Arial" w:hAnsi="Arial" w:cs="Arial"/>
          <w:i/>
          <w:iCs/>
        </w:rPr>
        <w:t>Minister comments on first 'Evaluating the Foundation Phase' reports.</w:t>
      </w:r>
      <w:r w:rsidRPr="00F84F51">
        <w:rPr>
          <w:rFonts w:ascii="Arial" w:hAnsi="Arial" w:cs="Arial"/>
        </w:rPr>
        <w:t xml:space="preserve"> Available at: </w:t>
      </w:r>
      <w:hyperlink r:id="rId37" w:history="1">
        <w:r w:rsidRPr="00F84F51">
          <w:rPr>
            <w:rStyle w:val="Hyperlink"/>
            <w:rFonts w:ascii="Arial" w:hAnsi="Arial" w:cs="Arial"/>
          </w:rPr>
          <w:t>https://wiserd.ac.uk/news/minister-comments-first-evaluating-foundation-phase-reports</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December 2021).</w:t>
      </w:r>
    </w:p>
    <w:p w14:paraId="35C25CD2" w14:textId="77777777" w:rsidR="00E03F76" w:rsidRPr="00F84F51" w:rsidRDefault="00E03F76" w:rsidP="00F84F51">
      <w:pPr>
        <w:spacing w:line="360" w:lineRule="auto"/>
        <w:ind w:left="360"/>
        <w:jc w:val="both"/>
        <w:rPr>
          <w:rFonts w:ascii="Arial" w:hAnsi="Arial" w:cs="Arial"/>
        </w:rPr>
      </w:pPr>
    </w:p>
    <w:p w14:paraId="1B5B197C" w14:textId="77777777" w:rsidR="00F84F51" w:rsidRPr="00F84F51" w:rsidRDefault="00F84F51" w:rsidP="00F84F51">
      <w:pPr>
        <w:spacing w:line="360" w:lineRule="auto"/>
        <w:ind w:left="360"/>
        <w:jc w:val="both"/>
        <w:rPr>
          <w:rFonts w:ascii="Arial" w:hAnsi="Arial" w:cs="Arial"/>
        </w:rPr>
      </w:pPr>
      <w:r w:rsidRPr="00F84F51">
        <w:rPr>
          <w:rFonts w:ascii="Arial" w:hAnsi="Arial" w:cs="Arial"/>
        </w:rPr>
        <w:t xml:space="preserve">Little, H., </w:t>
      </w:r>
      <w:proofErr w:type="spellStart"/>
      <w:r w:rsidRPr="00F84F51">
        <w:rPr>
          <w:rFonts w:ascii="Arial" w:hAnsi="Arial" w:cs="Arial"/>
        </w:rPr>
        <w:t>Wyver</w:t>
      </w:r>
      <w:proofErr w:type="spellEnd"/>
      <w:r w:rsidRPr="00F84F51">
        <w:rPr>
          <w:rFonts w:ascii="Arial" w:hAnsi="Arial" w:cs="Arial"/>
        </w:rPr>
        <w:t xml:space="preserve">, S. and Gibson, F. (2011) </w:t>
      </w:r>
      <w:r w:rsidRPr="00F84F51">
        <w:rPr>
          <w:rFonts w:ascii="Arial" w:hAnsi="Arial" w:cs="Arial"/>
          <w:i/>
          <w:iCs/>
        </w:rPr>
        <w:t>‘The influence of play context and adult attitudes on young children's physical risk</w:t>
      </w:r>
      <w:r w:rsidRPr="00F84F51">
        <w:rPr>
          <w:rFonts w:ascii="Cambria Math" w:hAnsi="Cambria Math" w:cs="Cambria Math"/>
          <w:i/>
          <w:iCs/>
        </w:rPr>
        <w:t>‐</w:t>
      </w:r>
      <w:r w:rsidRPr="00F84F51">
        <w:rPr>
          <w:rFonts w:ascii="Arial" w:hAnsi="Arial" w:cs="Arial"/>
          <w:i/>
          <w:iCs/>
        </w:rPr>
        <w:t>taking during outdoor play’,</w:t>
      </w:r>
      <w:r w:rsidRPr="00F84F51">
        <w:rPr>
          <w:rFonts w:ascii="Arial" w:hAnsi="Arial" w:cs="Arial"/>
        </w:rPr>
        <w:t xml:space="preserve"> </w:t>
      </w:r>
      <w:r w:rsidRPr="00F84F51">
        <w:rPr>
          <w:rFonts w:ascii="Arial" w:hAnsi="Arial" w:cs="Arial"/>
          <w:i/>
          <w:iCs/>
        </w:rPr>
        <w:t xml:space="preserve">European </w:t>
      </w:r>
      <w:r w:rsidRPr="00F84F51">
        <w:rPr>
          <w:rFonts w:ascii="Arial" w:hAnsi="Arial" w:cs="Arial"/>
          <w:i/>
          <w:iCs/>
        </w:rPr>
        <w:lastRenderedPageBreak/>
        <w:t xml:space="preserve">Early Childhood Education Research Journal, </w:t>
      </w:r>
      <w:r w:rsidRPr="00F84F51">
        <w:rPr>
          <w:rFonts w:ascii="Arial" w:hAnsi="Arial" w:cs="Arial"/>
        </w:rPr>
        <w:t xml:space="preserve">19(1), pp.113-131. DOI: </w:t>
      </w:r>
      <w:hyperlink r:id="rId38" w:history="1">
        <w:r w:rsidRPr="00F84F51">
          <w:rPr>
            <w:rStyle w:val="Hyperlink"/>
            <w:rFonts w:ascii="Arial" w:hAnsi="Arial" w:cs="Arial"/>
          </w:rPr>
          <w:t>https://doi.org/10.1080/1350293X.2011.548959</w:t>
        </w:r>
      </w:hyperlink>
      <w:r w:rsidRPr="00F84F51">
        <w:rPr>
          <w:rFonts w:ascii="Arial" w:hAnsi="Arial" w:cs="Arial"/>
        </w:rPr>
        <w:t xml:space="preserve"> (Accessed: 2</w:t>
      </w:r>
      <w:r w:rsidRPr="00F84F51">
        <w:rPr>
          <w:rFonts w:ascii="Arial" w:hAnsi="Arial" w:cs="Arial"/>
          <w:vertAlign w:val="superscript"/>
        </w:rPr>
        <w:t>nd</w:t>
      </w:r>
      <w:r w:rsidRPr="00F84F51">
        <w:rPr>
          <w:rFonts w:ascii="Arial" w:hAnsi="Arial" w:cs="Arial"/>
        </w:rPr>
        <w:t xml:space="preserve"> January 2021).</w:t>
      </w:r>
    </w:p>
    <w:p w14:paraId="10ED7D98" w14:textId="7C6FB32F" w:rsidR="00F84F51" w:rsidRDefault="00F84F51" w:rsidP="00F84F51">
      <w:pPr>
        <w:ind w:left="360"/>
        <w:jc w:val="both"/>
        <w:rPr>
          <w:rFonts w:ascii="Arial" w:hAnsi="Arial" w:cs="Arial"/>
        </w:rPr>
      </w:pPr>
      <w:r w:rsidRPr="00F84F51">
        <w:rPr>
          <w:rFonts w:ascii="Arial" w:hAnsi="Arial" w:cs="Arial"/>
        </w:rPr>
        <w:t xml:space="preserve">Mac Naughton, G, Rolfe, S.A and Siraj-Blatchford, I (2010). </w:t>
      </w:r>
      <w:r w:rsidRPr="00F84F51">
        <w:rPr>
          <w:rFonts w:ascii="Arial" w:hAnsi="Arial" w:cs="Arial"/>
          <w:i/>
          <w:iCs/>
        </w:rPr>
        <w:t>Doing early childhood research</w:t>
      </w:r>
      <w:r w:rsidRPr="00F84F51">
        <w:rPr>
          <w:rFonts w:ascii="Arial" w:hAnsi="Arial" w:cs="Arial"/>
        </w:rPr>
        <w:t xml:space="preserve">. Open university press: Maidenhead. </w:t>
      </w:r>
    </w:p>
    <w:p w14:paraId="643A1C8A" w14:textId="77777777" w:rsidR="00E03F76" w:rsidRPr="00F84F51" w:rsidRDefault="00E03F76" w:rsidP="00F84F51">
      <w:pPr>
        <w:ind w:left="360"/>
        <w:jc w:val="both"/>
        <w:rPr>
          <w:rFonts w:ascii="Arial" w:hAnsi="Arial" w:cs="Arial"/>
        </w:rPr>
      </w:pPr>
    </w:p>
    <w:p w14:paraId="01F7F801" w14:textId="77777777" w:rsidR="00F84F51" w:rsidRPr="00F84F51" w:rsidRDefault="00F84F51" w:rsidP="00F84F51">
      <w:pPr>
        <w:ind w:left="360"/>
        <w:jc w:val="both"/>
        <w:rPr>
          <w:rFonts w:ascii="Arial" w:hAnsi="Arial" w:cs="Arial"/>
        </w:rPr>
      </w:pPr>
      <w:proofErr w:type="spellStart"/>
      <w:r w:rsidRPr="00F84F51">
        <w:rPr>
          <w:rFonts w:ascii="Arial" w:hAnsi="Arial" w:cs="Arial"/>
        </w:rPr>
        <w:t>MacBlain</w:t>
      </w:r>
      <w:proofErr w:type="spellEnd"/>
      <w:r w:rsidRPr="00F84F51">
        <w:rPr>
          <w:rFonts w:ascii="Arial" w:hAnsi="Arial" w:cs="Arial"/>
        </w:rPr>
        <w:t xml:space="preserve">, S (2018). </w:t>
      </w:r>
      <w:r w:rsidRPr="00F84F51">
        <w:rPr>
          <w:rFonts w:ascii="Arial" w:hAnsi="Arial" w:cs="Arial"/>
          <w:i/>
          <w:iCs/>
        </w:rPr>
        <w:t>Learning Theories for Early Years Practice</w:t>
      </w:r>
      <w:r w:rsidRPr="00F84F51">
        <w:rPr>
          <w:rFonts w:ascii="Arial" w:hAnsi="Arial" w:cs="Arial"/>
        </w:rPr>
        <w:t xml:space="preserve">. Sage publications: London. </w:t>
      </w:r>
    </w:p>
    <w:p w14:paraId="20F1F24A" w14:textId="718B0D4A" w:rsidR="00F84F51" w:rsidRDefault="00F84F51" w:rsidP="00E03F76">
      <w:pPr>
        <w:spacing w:line="360" w:lineRule="auto"/>
        <w:ind w:left="360"/>
        <w:jc w:val="both"/>
        <w:rPr>
          <w:rFonts w:ascii="Arial" w:hAnsi="Arial" w:cs="Arial"/>
        </w:rPr>
      </w:pPr>
      <w:r w:rsidRPr="00F84F51">
        <w:rPr>
          <w:rFonts w:ascii="Arial" w:hAnsi="Arial" w:cs="Arial"/>
        </w:rPr>
        <w:t xml:space="preserve">Maynard </w:t>
      </w:r>
      <w:r w:rsidRPr="00F84F51">
        <w:rPr>
          <w:rFonts w:ascii="Arial" w:hAnsi="Arial" w:cs="Arial"/>
          <w:i/>
          <w:iCs/>
        </w:rPr>
        <w:t>et al.</w:t>
      </w:r>
      <w:r w:rsidRPr="00F84F51">
        <w:rPr>
          <w:rFonts w:ascii="Arial" w:hAnsi="Arial" w:cs="Arial"/>
        </w:rPr>
        <w:t xml:space="preserve"> (2013) </w:t>
      </w:r>
      <w:r w:rsidRPr="00F84F51">
        <w:rPr>
          <w:rFonts w:ascii="Arial" w:hAnsi="Arial" w:cs="Arial"/>
          <w:i/>
          <w:iCs/>
        </w:rPr>
        <w:t>Evaluating the Foundation Phase: Policy Logic Model and Programme Theory.</w:t>
      </w:r>
      <w:r w:rsidRPr="00F84F51">
        <w:rPr>
          <w:rFonts w:ascii="Arial" w:hAnsi="Arial" w:cs="Arial"/>
        </w:rPr>
        <w:t xml:space="preserve"> Available: </w:t>
      </w:r>
      <w:hyperlink r:id="rId39" w:history="1">
        <w:r w:rsidRPr="00F84F51">
          <w:rPr>
            <w:rStyle w:val="Hyperlink"/>
            <w:rFonts w:ascii="Arial" w:hAnsi="Arial" w:cs="Arial"/>
          </w:rPr>
          <w:t>https://dera.ioe.ac.uk/18414/20/130318-evaluating-foundation-phase-policy-logic-model-programme-theory-en_Redacted.pdf</w:t>
        </w:r>
      </w:hyperlink>
      <w:r w:rsidRPr="00F84F51">
        <w:rPr>
          <w:rFonts w:ascii="Arial" w:hAnsi="Arial" w:cs="Arial"/>
        </w:rPr>
        <w:t xml:space="preserve"> (Accessed:10</w:t>
      </w:r>
      <w:r w:rsidRPr="00F84F51">
        <w:rPr>
          <w:rFonts w:ascii="Arial" w:hAnsi="Arial" w:cs="Arial"/>
          <w:vertAlign w:val="superscript"/>
        </w:rPr>
        <w:t>th</w:t>
      </w:r>
      <w:r w:rsidRPr="00F84F51">
        <w:rPr>
          <w:rFonts w:ascii="Arial" w:hAnsi="Arial" w:cs="Arial"/>
        </w:rPr>
        <w:t xml:space="preserve"> December 2021).</w:t>
      </w:r>
    </w:p>
    <w:p w14:paraId="7E89B2C9" w14:textId="77777777" w:rsidR="00E03F76" w:rsidRPr="00F84F51" w:rsidRDefault="00E03F76" w:rsidP="00E03F76">
      <w:pPr>
        <w:spacing w:line="360" w:lineRule="auto"/>
        <w:ind w:left="360"/>
        <w:jc w:val="both"/>
        <w:rPr>
          <w:rFonts w:ascii="Arial" w:hAnsi="Arial" w:cs="Arial"/>
        </w:rPr>
      </w:pPr>
    </w:p>
    <w:p w14:paraId="7CE8D600" w14:textId="039CC03C" w:rsidR="00F84F51" w:rsidRDefault="00F84F51" w:rsidP="00F84F51">
      <w:pPr>
        <w:spacing w:line="360" w:lineRule="auto"/>
        <w:ind w:left="360"/>
        <w:jc w:val="both"/>
        <w:rPr>
          <w:rFonts w:ascii="Arial" w:hAnsi="Arial" w:cs="Arial"/>
        </w:rPr>
      </w:pPr>
      <w:r w:rsidRPr="00F84F51">
        <w:rPr>
          <w:rFonts w:ascii="Arial" w:hAnsi="Arial" w:cs="Arial"/>
        </w:rPr>
        <w:t xml:space="preserve">McLeod, S. (2020) </w:t>
      </w:r>
      <w:r w:rsidRPr="00F84F51">
        <w:rPr>
          <w:rFonts w:ascii="Arial" w:hAnsi="Arial" w:cs="Arial"/>
          <w:i/>
          <w:iCs/>
        </w:rPr>
        <w:t>Piaget’s Stages of cognitive development Background and key concepts of Piaget’s Theory</w:t>
      </w:r>
      <w:r w:rsidRPr="00F84F51">
        <w:rPr>
          <w:rFonts w:ascii="Arial" w:hAnsi="Arial" w:cs="Arial"/>
        </w:rPr>
        <w:t xml:space="preserve">. Available at: </w:t>
      </w:r>
      <w:hyperlink r:id="rId40" w:history="1">
        <w:r w:rsidRPr="00F84F51">
          <w:rPr>
            <w:rStyle w:val="Hyperlink"/>
            <w:rFonts w:ascii="Arial" w:hAnsi="Arial" w:cs="Arial"/>
          </w:rPr>
          <w:t>https://www.simplypsychology.org/piaget.html</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2F8770F9" w14:textId="77777777" w:rsidR="00E03F76" w:rsidRPr="00F84F51" w:rsidRDefault="00E03F76" w:rsidP="00F84F51">
      <w:pPr>
        <w:spacing w:line="360" w:lineRule="auto"/>
        <w:ind w:left="360"/>
        <w:jc w:val="both"/>
        <w:rPr>
          <w:rFonts w:ascii="Arial" w:hAnsi="Arial" w:cs="Arial"/>
        </w:rPr>
      </w:pPr>
    </w:p>
    <w:p w14:paraId="0B66BC08" w14:textId="7A05DC9E"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National trust. (2018) </w:t>
      </w:r>
      <w:r w:rsidRPr="00F84F51">
        <w:rPr>
          <w:rFonts w:ascii="Arial" w:hAnsi="Arial" w:cs="Arial"/>
          <w:i/>
          <w:iCs/>
          <w:color w:val="000000" w:themeColor="text1"/>
        </w:rPr>
        <w:t>Connecting children with nature</w:t>
      </w:r>
      <w:r w:rsidRPr="00F84F51">
        <w:rPr>
          <w:rFonts w:ascii="Arial" w:hAnsi="Arial" w:cs="Arial"/>
          <w:color w:val="000000" w:themeColor="text1"/>
        </w:rPr>
        <w:t xml:space="preserve">. Available at: </w:t>
      </w:r>
      <w:hyperlink r:id="rId41" w:history="1">
        <w:r w:rsidRPr="00F84F51">
          <w:rPr>
            <w:rStyle w:val="Hyperlink"/>
            <w:rFonts w:ascii="Arial" w:hAnsi="Arial" w:cs="Arial"/>
          </w:rPr>
          <w:t>https://www.nationaltrust.org.uk/features/connecting-kids-with-nature</w:t>
        </w:r>
      </w:hyperlink>
      <w:r w:rsidRPr="00F84F51">
        <w:rPr>
          <w:rFonts w:ascii="Arial" w:hAnsi="Arial" w:cs="Arial"/>
          <w:color w:val="000000" w:themeColor="text1"/>
        </w:rPr>
        <w:t xml:space="preserve"> (Accessed: 20</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w:t>
      </w:r>
    </w:p>
    <w:p w14:paraId="4DED8346" w14:textId="77777777" w:rsidR="00E03F76" w:rsidRPr="00F84F51" w:rsidRDefault="00E03F76" w:rsidP="00F84F51">
      <w:pPr>
        <w:spacing w:line="360" w:lineRule="auto"/>
        <w:ind w:left="360"/>
        <w:jc w:val="both"/>
        <w:rPr>
          <w:rFonts w:ascii="Arial" w:hAnsi="Arial" w:cs="Arial"/>
          <w:color w:val="000000" w:themeColor="text1"/>
        </w:rPr>
      </w:pPr>
    </w:p>
    <w:p w14:paraId="7F484676" w14:textId="2BD1E13C" w:rsidR="00F84F51" w:rsidRDefault="00F84F51" w:rsidP="00F84F51">
      <w:pPr>
        <w:spacing w:line="360" w:lineRule="auto"/>
        <w:ind w:left="360"/>
        <w:jc w:val="both"/>
        <w:rPr>
          <w:rFonts w:ascii="Arial" w:hAnsi="Arial" w:cs="Arial"/>
        </w:rPr>
      </w:pPr>
      <w:proofErr w:type="spellStart"/>
      <w:r w:rsidRPr="00F84F51">
        <w:rPr>
          <w:rFonts w:ascii="Arial" w:hAnsi="Arial" w:cs="Arial"/>
        </w:rPr>
        <w:t>Nieveen</w:t>
      </w:r>
      <w:proofErr w:type="spellEnd"/>
      <w:r w:rsidRPr="00F84F51">
        <w:rPr>
          <w:rFonts w:ascii="Arial" w:hAnsi="Arial" w:cs="Arial"/>
        </w:rPr>
        <w:t xml:space="preserve">, N and Falmer, E. (2018) Formative evaluation in educational Design Research. Available at: </w:t>
      </w:r>
      <w:hyperlink r:id="rId42" w:anchor="page=154" w:history="1">
        <w:r w:rsidRPr="00F84F51">
          <w:rPr>
            <w:rStyle w:val="Hyperlink"/>
            <w:rFonts w:ascii="Arial" w:hAnsi="Arial" w:cs="Arial"/>
          </w:rPr>
          <w:t>https://www.ida.liu.se/~961G29/matr/didaktik/edr.pdf#page=154</w:t>
        </w:r>
      </w:hyperlink>
      <w:r w:rsidRPr="00F84F51">
        <w:rPr>
          <w:rFonts w:ascii="Arial" w:hAnsi="Arial" w:cs="Arial"/>
        </w:rPr>
        <w:t xml:space="preserve"> (Accessed: 10</w:t>
      </w:r>
      <w:r w:rsidRPr="00F84F51">
        <w:rPr>
          <w:rFonts w:ascii="Arial" w:hAnsi="Arial" w:cs="Arial"/>
          <w:vertAlign w:val="superscript"/>
        </w:rPr>
        <w:t>th</w:t>
      </w:r>
      <w:r w:rsidRPr="00F84F51">
        <w:rPr>
          <w:rFonts w:ascii="Arial" w:hAnsi="Arial" w:cs="Arial"/>
        </w:rPr>
        <w:t xml:space="preserve"> December 2021). </w:t>
      </w:r>
    </w:p>
    <w:p w14:paraId="2DBA753E" w14:textId="77777777" w:rsidR="00E03F76" w:rsidRPr="00F84F51" w:rsidRDefault="00E03F76" w:rsidP="00F84F51">
      <w:pPr>
        <w:spacing w:line="360" w:lineRule="auto"/>
        <w:ind w:left="360"/>
        <w:jc w:val="both"/>
        <w:rPr>
          <w:rFonts w:ascii="Arial" w:hAnsi="Arial" w:cs="Arial"/>
        </w:rPr>
      </w:pPr>
    </w:p>
    <w:p w14:paraId="12C4089E" w14:textId="65309913" w:rsidR="00F84F51" w:rsidRDefault="00F84F51" w:rsidP="00F84F51">
      <w:pPr>
        <w:spacing w:line="360" w:lineRule="auto"/>
        <w:ind w:left="360"/>
        <w:jc w:val="both"/>
        <w:rPr>
          <w:rFonts w:ascii="Arial" w:hAnsi="Arial" w:cs="Arial"/>
        </w:rPr>
      </w:pPr>
      <w:r w:rsidRPr="00F84F51">
        <w:rPr>
          <w:rFonts w:ascii="Arial" w:hAnsi="Arial" w:cs="Arial"/>
        </w:rPr>
        <w:t xml:space="preserve">Ofcom. (2014) </w:t>
      </w:r>
      <w:r w:rsidRPr="00F84F51">
        <w:rPr>
          <w:rFonts w:ascii="Arial" w:hAnsi="Arial" w:cs="Arial"/>
          <w:i/>
          <w:iCs/>
        </w:rPr>
        <w:t>One in 3 children now have their own tablet computer</w:t>
      </w:r>
      <w:r w:rsidRPr="00F84F51">
        <w:rPr>
          <w:rFonts w:ascii="Arial" w:hAnsi="Arial" w:cs="Arial"/>
        </w:rPr>
        <w:t xml:space="preserve">. Available at: </w:t>
      </w:r>
      <w:hyperlink r:id="rId43" w:history="1">
        <w:r w:rsidRPr="00F84F51">
          <w:rPr>
            <w:rStyle w:val="Hyperlink"/>
            <w:rFonts w:ascii="Arial" w:hAnsi="Arial" w:cs="Arial"/>
          </w:rPr>
          <w:t>https://www.ofcom.org.uk/about-ofcom/latest/media/media-releases/2014/media-lit-audit-oct2014</w:t>
        </w:r>
      </w:hyperlink>
      <w:r w:rsidRPr="00F84F51">
        <w:rPr>
          <w:rFonts w:ascii="Arial" w:hAnsi="Arial" w:cs="Arial"/>
        </w:rPr>
        <w:t xml:space="preserve"> (Accessed: 20</w:t>
      </w:r>
      <w:r w:rsidRPr="00F84F51">
        <w:rPr>
          <w:rFonts w:ascii="Arial" w:hAnsi="Arial" w:cs="Arial"/>
          <w:vertAlign w:val="superscript"/>
        </w:rPr>
        <w:t>th</w:t>
      </w:r>
      <w:r w:rsidRPr="00F84F51">
        <w:rPr>
          <w:rFonts w:ascii="Arial" w:hAnsi="Arial" w:cs="Arial"/>
        </w:rPr>
        <w:t xml:space="preserve"> November 2020). </w:t>
      </w:r>
    </w:p>
    <w:p w14:paraId="146D47AB" w14:textId="77777777" w:rsidR="00E03F76" w:rsidRPr="00F84F51" w:rsidRDefault="00E03F76" w:rsidP="00F84F51">
      <w:pPr>
        <w:spacing w:line="360" w:lineRule="auto"/>
        <w:ind w:left="360"/>
        <w:jc w:val="both"/>
        <w:rPr>
          <w:rFonts w:ascii="Arial" w:hAnsi="Arial" w:cs="Arial"/>
        </w:rPr>
      </w:pPr>
    </w:p>
    <w:p w14:paraId="058B50AC" w14:textId="3F6335D3" w:rsidR="00F84F51" w:rsidRDefault="00F84F51" w:rsidP="00F84F51">
      <w:pPr>
        <w:spacing w:line="360" w:lineRule="auto"/>
        <w:ind w:left="360"/>
        <w:jc w:val="both"/>
        <w:rPr>
          <w:rFonts w:ascii="Arial" w:hAnsi="Arial" w:cs="Arial"/>
        </w:rPr>
      </w:pPr>
      <w:r w:rsidRPr="00F84F51">
        <w:rPr>
          <w:rFonts w:ascii="Arial" w:hAnsi="Arial" w:cs="Arial"/>
        </w:rPr>
        <w:t xml:space="preserve">Orestes, L. (2015) </w:t>
      </w:r>
      <w:r w:rsidRPr="00F84F51">
        <w:rPr>
          <w:rFonts w:ascii="Arial" w:hAnsi="Arial" w:cs="Arial"/>
          <w:i/>
          <w:iCs/>
        </w:rPr>
        <w:t xml:space="preserve">The Benefits of Risky Play and Adult Influence in Children’s Risky Play. </w:t>
      </w:r>
      <w:r w:rsidRPr="00F84F51">
        <w:rPr>
          <w:rFonts w:ascii="Arial" w:hAnsi="Arial" w:cs="Arial"/>
        </w:rPr>
        <w:t xml:space="preserve">Available at: </w:t>
      </w:r>
      <w:hyperlink r:id="rId44" w:history="1">
        <w:r w:rsidRPr="00F84F51">
          <w:rPr>
            <w:rStyle w:val="Hyperlink"/>
            <w:rFonts w:ascii="Arial" w:hAnsi="Arial" w:cs="Arial"/>
          </w:rPr>
          <w:t>https://dspace.library.uvic.ca/bitstream/handle/1828/6559/Orestes_LauraAnne_MEd_2015.pdf?sequence=3&amp;isAllowed=y</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w:t>
      </w:r>
    </w:p>
    <w:p w14:paraId="5C14BD29" w14:textId="77777777" w:rsidR="00E03F76" w:rsidRPr="00F84F51" w:rsidRDefault="00E03F76" w:rsidP="00F84F51">
      <w:pPr>
        <w:spacing w:line="360" w:lineRule="auto"/>
        <w:ind w:left="360"/>
        <w:jc w:val="both"/>
        <w:rPr>
          <w:rFonts w:ascii="Arial" w:hAnsi="Arial" w:cs="Arial"/>
        </w:rPr>
      </w:pPr>
    </w:p>
    <w:p w14:paraId="4CA27D99" w14:textId="77777777" w:rsidR="00F84F51" w:rsidRPr="00F84F51" w:rsidRDefault="00F84F51" w:rsidP="00F84F51">
      <w:pPr>
        <w:ind w:left="360"/>
        <w:jc w:val="both"/>
        <w:rPr>
          <w:rFonts w:ascii="Arial" w:hAnsi="Arial" w:cs="Arial"/>
        </w:rPr>
      </w:pPr>
      <w:r w:rsidRPr="00F84F51">
        <w:rPr>
          <w:rFonts w:ascii="Arial" w:hAnsi="Arial" w:cs="Arial"/>
        </w:rPr>
        <w:t xml:space="preserve">Peterson, G and Elan, E (2020). </w:t>
      </w:r>
      <w:r w:rsidRPr="00F84F51">
        <w:rPr>
          <w:rFonts w:ascii="Arial" w:hAnsi="Arial" w:cs="Arial"/>
          <w:i/>
          <w:iCs/>
        </w:rPr>
        <w:t>OBSERVATION AND ASSESSMENT IN EARLY CHILDHOOD EDUCATION</w:t>
      </w:r>
      <w:r w:rsidRPr="00F84F51">
        <w:rPr>
          <w:rFonts w:ascii="Arial" w:hAnsi="Arial" w:cs="Arial"/>
        </w:rPr>
        <w:t xml:space="preserve">. Available at: </w:t>
      </w:r>
      <w:hyperlink r:id="rId45" w:history="1">
        <w:r w:rsidRPr="00F84F51">
          <w:rPr>
            <w:rStyle w:val="Hyperlink"/>
            <w:rFonts w:ascii="Arial" w:hAnsi="Arial" w:cs="Arial"/>
          </w:rPr>
          <w:t>https://childdevelopment.org/docs/default-source/pdfs/observation-and-assessment-english2-8-20.pdf?sfvrsn=1e9226c1_2</w:t>
        </w:r>
      </w:hyperlink>
      <w:r w:rsidRPr="00F84F51">
        <w:rPr>
          <w:rFonts w:ascii="Arial" w:hAnsi="Arial" w:cs="Arial"/>
        </w:rPr>
        <w:t xml:space="preserve"> (Accessed: 20</w:t>
      </w:r>
      <w:r w:rsidRPr="00F84F51">
        <w:rPr>
          <w:rFonts w:ascii="Arial" w:hAnsi="Arial" w:cs="Arial"/>
          <w:vertAlign w:val="superscript"/>
        </w:rPr>
        <w:t>th</w:t>
      </w:r>
      <w:r w:rsidRPr="00F84F51">
        <w:rPr>
          <w:rFonts w:ascii="Arial" w:hAnsi="Arial" w:cs="Arial"/>
        </w:rPr>
        <w:t xml:space="preserve"> January 2022). </w:t>
      </w:r>
    </w:p>
    <w:p w14:paraId="2A753D11" w14:textId="276AA9A6" w:rsidR="00F84F51" w:rsidRDefault="00F84F51" w:rsidP="00F84F51">
      <w:pPr>
        <w:spacing w:line="360" w:lineRule="auto"/>
        <w:ind w:left="360"/>
        <w:jc w:val="both"/>
        <w:rPr>
          <w:rFonts w:ascii="Arial" w:hAnsi="Arial" w:cs="Arial"/>
        </w:rPr>
      </w:pPr>
      <w:r w:rsidRPr="00F84F51">
        <w:rPr>
          <w:rFonts w:ascii="Arial" w:hAnsi="Arial" w:cs="Arial"/>
        </w:rPr>
        <w:t xml:space="preserve">Priestley M &amp; </w:t>
      </w:r>
      <w:proofErr w:type="spellStart"/>
      <w:r w:rsidRPr="00F84F51">
        <w:rPr>
          <w:rFonts w:ascii="Arial" w:hAnsi="Arial" w:cs="Arial"/>
        </w:rPr>
        <w:t>Philippou</w:t>
      </w:r>
      <w:proofErr w:type="spellEnd"/>
      <w:r w:rsidRPr="00F84F51">
        <w:rPr>
          <w:rFonts w:ascii="Arial" w:hAnsi="Arial" w:cs="Arial"/>
        </w:rPr>
        <w:t xml:space="preserve"> S (2018) Curriculum making as social practice: complex webs of enactment. Curriculum Journal, 29 (2), pp. 151-158. </w:t>
      </w:r>
      <w:hyperlink r:id="rId46" w:history="1">
        <w:r w:rsidRPr="00F84F51">
          <w:rPr>
            <w:rStyle w:val="Hyperlink"/>
            <w:rFonts w:ascii="Arial" w:hAnsi="Arial" w:cs="Arial"/>
          </w:rPr>
          <w:t>https://doi.org/10.1080/09585176.2018.1451096</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41FB0512" w14:textId="77777777" w:rsidR="00E03F76" w:rsidRPr="00F84F51" w:rsidRDefault="00E03F76" w:rsidP="00F84F51">
      <w:pPr>
        <w:spacing w:line="360" w:lineRule="auto"/>
        <w:ind w:left="360"/>
        <w:jc w:val="both"/>
        <w:rPr>
          <w:rFonts w:ascii="Arial" w:hAnsi="Arial" w:cs="Arial"/>
        </w:rPr>
      </w:pPr>
    </w:p>
    <w:p w14:paraId="6EB46BF2" w14:textId="55FE4D1E"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Sachs, </w:t>
      </w:r>
      <w:proofErr w:type="gramStart"/>
      <w:r w:rsidRPr="00F84F51">
        <w:rPr>
          <w:rFonts w:ascii="Arial" w:hAnsi="Arial" w:cs="Arial"/>
          <w:color w:val="000000" w:themeColor="text1"/>
        </w:rPr>
        <w:t>N,A</w:t>
      </w:r>
      <w:r w:rsidRPr="00F84F51">
        <w:rPr>
          <w:rFonts w:ascii="Arial" w:hAnsi="Arial" w:cs="Arial"/>
          <w:i/>
          <w:iCs/>
          <w:color w:val="000000" w:themeColor="text1"/>
        </w:rPr>
        <w:t>.</w:t>
      </w:r>
      <w:proofErr w:type="gramEnd"/>
      <w:r w:rsidRPr="00F84F51">
        <w:rPr>
          <w:rFonts w:ascii="Arial" w:hAnsi="Arial" w:cs="Arial"/>
          <w:i/>
          <w:iCs/>
          <w:color w:val="000000" w:themeColor="text1"/>
        </w:rPr>
        <w:t xml:space="preserve"> </w:t>
      </w:r>
      <w:proofErr w:type="spellStart"/>
      <w:r w:rsidRPr="00F84F51">
        <w:rPr>
          <w:rFonts w:ascii="Arial" w:hAnsi="Arial" w:cs="Arial"/>
          <w:i/>
          <w:iCs/>
          <w:color w:val="000000" w:themeColor="text1"/>
        </w:rPr>
        <w:t>et,Al</w:t>
      </w:r>
      <w:proofErr w:type="spellEnd"/>
      <w:r w:rsidRPr="00F84F51">
        <w:rPr>
          <w:rFonts w:ascii="Arial" w:hAnsi="Arial" w:cs="Arial"/>
          <w:color w:val="000000" w:themeColor="text1"/>
        </w:rPr>
        <w:t xml:space="preserve"> (2020)</w:t>
      </w:r>
      <w:r w:rsidRPr="00F84F51">
        <w:rPr>
          <w:rFonts w:ascii="Arial" w:hAnsi="Arial" w:cs="Arial"/>
          <w:i/>
          <w:iCs/>
          <w:color w:val="000000" w:themeColor="text1"/>
        </w:rPr>
        <w:t xml:space="preserve"> The Potential Correlation Between Nature Engagement in Middle Childhood Years and College Undergraduates’ Nature Engagement, </w:t>
      </w:r>
      <w:proofErr w:type="spellStart"/>
      <w:r w:rsidRPr="00F84F51">
        <w:rPr>
          <w:rFonts w:ascii="Arial" w:hAnsi="Arial" w:cs="Arial"/>
          <w:i/>
          <w:iCs/>
          <w:color w:val="000000" w:themeColor="text1"/>
        </w:rPr>
        <w:t>Proenvironmental</w:t>
      </w:r>
      <w:proofErr w:type="spellEnd"/>
      <w:r w:rsidRPr="00F84F51">
        <w:rPr>
          <w:rFonts w:ascii="Arial" w:hAnsi="Arial" w:cs="Arial"/>
          <w:i/>
          <w:iCs/>
          <w:color w:val="000000" w:themeColor="text1"/>
        </w:rPr>
        <w:t xml:space="preserve"> Attitudes, and Stress. </w:t>
      </w:r>
      <w:r w:rsidRPr="00F84F51">
        <w:rPr>
          <w:rFonts w:ascii="Arial" w:hAnsi="Arial" w:cs="Arial"/>
          <w:color w:val="000000" w:themeColor="text1"/>
        </w:rPr>
        <w:t xml:space="preserve">Available at: </w:t>
      </w:r>
      <w:hyperlink r:id="rId47" w:history="1">
        <w:r w:rsidRPr="00F84F51">
          <w:rPr>
            <w:rStyle w:val="Hyperlink"/>
            <w:rFonts w:ascii="Arial" w:hAnsi="Arial" w:cs="Arial"/>
          </w:rPr>
          <w:t>https://www.frontiersin.org/articles/10.3389/fpsyg.2020.540872/full</w:t>
        </w:r>
      </w:hyperlink>
      <w:r w:rsidRPr="00F84F51">
        <w:rPr>
          <w:rFonts w:ascii="Arial" w:hAnsi="Arial" w:cs="Arial"/>
          <w:color w:val="000000" w:themeColor="text1"/>
        </w:rPr>
        <w:t xml:space="preserve"> (Accessed: 25</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 </w:t>
      </w:r>
    </w:p>
    <w:p w14:paraId="17E15FFA" w14:textId="77777777" w:rsidR="00E03F76" w:rsidRPr="00F84F51" w:rsidRDefault="00E03F76" w:rsidP="00F84F51">
      <w:pPr>
        <w:spacing w:line="360" w:lineRule="auto"/>
        <w:ind w:left="360"/>
        <w:jc w:val="both"/>
        <w:rPr>
          <w:rFonts w:ascii="Arial" w:hAnsi="Arial" w:cs="Arial"/>
          <w:color w:val="000000" w:themeColor="text1"/>
        </w:rPr>
      </w:pPr>
    </w:p>
    <w:p w14:paraId="1A9E1AA7" w14:textId="3C2BB8C3" w:rsidR="00F84F51" w:rsidRDefault="00F84F51" w:rsidP="00F84F51">
      <w:pPr>
        <w:spacing w:line="360" w:lineRule="auto"/>
        <w:ind w:left="360"/>
        <w:jc w:val="both"/>
        <w:rPr>
          <w:rFonts w:ascii="Arial" w:hAnsi="Arial" w:cs="Arial"/>
        </w:rPr>
      </w:pPr>
      <w:proofErr w:type="spellStart"/>
      <w:r w:rsidRPr="00F84F51">
        <w:rPr>
          <w:rFonts w:ascii="Arial" w:hAnsi="Arial" w:cs="Arial"/>
        </w:rPr>
        <w:t>Siencyn</w:t>
      </w:r>
      <w:proofErr w:type="spellEnd"/>
      <w:r w:rsidRPr="00F84F51">
        <w:rPr>
          <w:rFonts w:ascii="Arial" w:hAnsi="Arial" w:cs="Arial"/>
        </w:rPr>
        <w:t xml:space="preserve">, S. W. (2015) </w:t>
      </w:r>
      <w:r w:rsidRPr="00F84F51">
        <w:rPr>
          <w:rFonts w:ascii="Arial" w:hAnsi="Arial" w:cs="Arial"/>
          <w:i/>
          <w:iCs/>
        </w:rPr>
        <w:t xml:space="preserve">A Critical Companion to Early Childhood Approaches to the Early Years Curriculum: A Critical View from Wales Contributors. </w:t>
      </w:r>
      <w:r w:rsidRPr="00F84F51">
        <w:rPr>
          <w:rFonts w:ascii="Arial" w:hAnsi="Arial" w:cs="Arial"/>
        </w:rPr>
        <w:t xml:space="preserve">DOI: </w:t>
      </w:r>
      <w:hyperlink r:id="rId48" w:history="1">
        <w:r w:rsidRPr="00F84F51">
          <w:rPr>
            <w:rStyle w:val="Hyperlink"/>
            <w:rFonts w:ascii="Arial" w:hAnsi="Arial" w:cs="Arial"/>
          </w:rPr>
          <w:t>http://dx.doi.org/10.4135/9781473910188.n18</w:t>
        </w:r>
      </w:hyperlink>
      <w:r w:rsidRPr="00F84F51">
        <w:rPr>
          <w:rFonts w:ascii="Arial" w:hAnsi="Arial" w:cs="Arial"/>
        </w:rPr>
        <w:t xml:space="preserve"> (Accessed:17</w:t>
      </w:r>
      <w:r w:rsidRPr="00F84F51">
        <w:rPr>
          <w:rFonts w:ascii="Arial" w:hAnsi="Arial" w:cs="Arial"/>
          <w:vertAlign w:val="superscript"/>
        </w:rPr>
        <w:t>th</w:t>
      </w:r>
      <w:r w:rsidRPr="00F84F51">
        <w:rPr>
          <w:rFonts w:ascii="Arial" w:hAnsi="Arial" w:cs="Arial"/>
        </w:rPr>
        <w:t xml:space="preserve"> December 2021).</w:t>
      </w:r>
    </w:p>
    <w:p w14:paraId="745BDA7E" w14:textId="77777777" w:rsidR="00E03F76" w:rsidRPr="00F84F51" w:rsidRDefault="00E03F76" w:rsidP="00F84F51">
      <w:pPr>
        <w:spacing w:line="360" w:lineRule="auto"/>
        <w:ind w:left="360"/>
        <w:jc w:val="both"/>
        <w:rPr>
          <w:rFonts w:ascii="Arial" w:hAnsi="Arial" w:cs="Arial"/>
        </w:rPr>
      </w:pPr>
    </w:p>
    <w:p w14:paraId="3E713656" w14:textId="29B32712" w:rsidR="00F84F51" w:rsidRDefault="00F84F51" w:rsidP="00F84F51">
      <w:pPr>
        <w:spacing w:line="360" w:lineRule="auto"/>
        <w:ind w:left="360"/>
        <w:jc w:val="both"/>
        <w:rPr>
          <w:rFonts w:ascii="Arial" w:hAnsi="Arial" w:cs="Arial"/>
        </w:rPr>
      </w:pPr>
      <w:r w:rsidRPr="00F84F51">
        <w:rPr>
          <w:rFonts w:ascii="Arial" w:hAnsi="Arial" w:cs="Arial"/>
        </w:rPr>
        <w:t xml:space="preserve">Siraj, I., Kingston, D. and </w:t>
      </w:r>
      <w:proofErr w:type="spellStart"/>
      <w:r w:rsidRPr="00F84F51">
        <w:rPr>
          <w:rFonts w:ascii="Arial" w:hAnsi="Arial" w:cs="Arial"/>
        </w:rPr>
        <w:t>Neilsen</w:t>
      </w:r>
      <w:proofErr w:type="spellEnd"/>
      <w:r w:rsidRPr="00F84F51">
        <w:rPr>
          <w:rFonts w:ascii="Arial" w:hAnsi="Arial" w:cs="Arial"/>
        </w:rPr>
        <w:t>-Hewett, C. (2019) ‘The Role of Professional Development in Improving Quality and Supporting Child Outcomes in Early Education and Care’</w:t>
      </w:r>
      <w:r w:rsidRPr="00F84F51">
        <w:rPr>
          <w:rFonts w:ascii="Arial" w:hAnsi="Arial" w:cs="Arial"/>
          <w:i/>
          <w:iCs/>
        </w:rPr>
        <w:t>, Asia-Pacific Journal of Research in Early Childhood Education,</w:t>
      </w:r>
      <w:r w:rsidRPr="00F84F51">
        <w:rPr>
          <w:rFonts w:ascii="Arial" w:hAnsi="Arial" w:cs="Arial"/>
        </w:rPr>
        <w:t xml:space="preserve"> 13(2). DOI: </w:t>
      </w:r>
      <w:hyperlink r:id="rId49" w:history="1">
        <w:r w:rsidRPr="00F84F51">
          <w:rPr>
            <w:rStyle w:val="Hyperlink"/>
            <w:rFonts w:ascii="Arial" w:hAnsi="Arial" w:cs="Arial"/>
          </w:rPr>
          <w:t>http://dx.doi.org/10.17206/apjrece.2019.13.2.49</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58EE9848" w14:textId="77777777" w:rsidR="00F84F51" w:rsidRPr="00F84F51" w:rsidRDefault="00F84F51" w:rsidP="00F84F51">
      <w:pPr>
        <w:spacing w:line="360" w:lineRule="auto"/>
        <w:ind w:left="360"/>
        <w:jc w:val="both"/>
        <w:rPr>
          <w:rFonts w:ascii="Arial" w:hAnsi="Arial" w:cs="Arial"/>
        </w:rPr>
      </w:pPr>
    </w:p>
    <w:p w14:paraId="183E4787" w14:textId="792B5C9D" w:rsidR="00F84F51" w:rsidRDefault="00F84F51" w:rsidP="00F84F51">
      <w:pPr>
        <w:spacing w:line="360" w:lineRule="auto"/>
        <w:ind w:left="360"/>
        <w:jc w:val="both"/>
        <w:rPr>
          <w:rFonts w:ascii="Arial" w:hAnsi="Arial" w:cs="Arial"/>
        </w:rPr>
      </w:pPr>
      <w:proofErr w:type="spellStart"/>
      <w:r w:rsidRPr="00F84F51">
        <w:rPr>
          <w:rFonts w:ascii="Arial" w:hAnsi="Arial" w:cs="Arial"/>
        </w:rPr>
        <w:t>Sjoerdsma</w:t>
      </w:r>
      <w:proofErr w:type="spellEnd"/>
      <w:r w:rsidRPr="00F84F51">
        <w:rPr>
          <w:rFonts w:ascii="Arial" w:hAnsi="Arial" w:cs="Arial"/>
        </w:rPr>
        <w:t>, S. (2016)</w:t>
      </w:r>
      <w:r w:rsidRPr="00F84F51">
        <w:rPr>
          <w:rFonts w:ascii="Arial" w:hAnsi="Arial" w:cs="Arial"/>
          <w:i/>
          <w:iCs/>
        </w:rPr>
        <w:t xml:space="preserve"> Importance of Play: Play-based instruction within a preschool learning environment. </w:t>
      </w:r>
      <w:r w:rsidRPr="00F84F51">
        <w:rPr>
          <w:rFonts w:ascii="Arial" w:hAnsi="Arial" w:cs="Arial"/>
        </w:rPr>
        <w:t xml:space="preserve">Master of Education Program Thesis. Dordt University. Available at: </w:t>
      </w:r>
      <w:hyperlink r:id="rId50" w:history="1">
        <w:r w:rsidRPr="00F84F51">
          <w:rPr>
            <w:rStyle w:val="Hyperlink"/>
            <w:rFonts w:ascii="Arial" w:hAnsi="Arial" w:cs="Arial"/>
          </w:rPr>
          <w:t>https://digitalcollections.dordt.edu/cgi/viewcontent.cgi?article=1102&amp;context=med_theses</w:t>
        </w:r>
      </w:hyperlink>
      <w:r w:rsidRPr="00F84F51">
        <w:rPr>
          <w:rFonts w:ascii="Arial" w:hAnsi="Arial" w:cs="Arial"/>
        </w:rPr>
        <w:t xml:space="preserve"> (Accessed:17</w:t>
      </w:r>
      <w:r w:rsidRPr="00F84F51">
        <w:rPr>
          <w:rFonts w:ascii="Arial" w:hAnsi="Arial" w:cs="Arial"/>
          <w:vertAlign w:val="superscript"/>
        </w:rPr>
        <w:t>th</w:t>
      </w:r>
      <w:r w:rsidRPr="00F84F51">
        <w:rPr>
          <w:rFonts w:ascii="Arial" w:hAnsi="Arial" w:cs="Arial"/>
        </w:rPr>
        <w:t xml:space="preserve"> December 2021).</w:t>
      </w:r>
    </w:p>
    <w:p w14:paraId="0F8CDAD0" w14:textId="77777777" w:rsidR="00F84F51" w:rsidRPr="00F84F51" w:rsidRDefault="00F84F51" w:rsidP="00F84F51">
      <w:pPr>
        <w:spacing w:line="360" w:lineRule="auto"/>
        <w:ind w:left="360"/>
        <w:jc w:val="both"/>
        <w:rPr>
          <w:rFonts w:ascii="Arial" w:hAnsi="Arial" w:cs="Arial"/>
        </w:rPr>
      </w:pPr>
    </w:p>
    <w:p w14:paraId="284AC80E" w14:textId="3C57DAD4" w:rsidR="00F84F51" w:rsidRDefault="00F84F51" w:rsidP="00F84F51">
      <w:pPr>
        <w:spacing w:line="360" w:lineRule="auto"/>
        <w:ind w:left="360"/>
        <w:jc w:val="both"/>
        <w:rPr>
          <w:rFonts w:ascii="Arial" w:hAnsi="Arial" w:cs="Arial"/>
        </w:rPr>
      </w:pPr>
      <w:r w:rsidRPr="00F84F51">
        <w:rPr>
          <w:rFonts w:ascii="Arial" w:hAnsi="Arial" w:cs="Arial"/>
        </w:rPr>
        <w:t xml:space="preserve">Taylor, C. </w:t>
      </w:r>
      <w:r w:rsidRPr="00F84F51">
        <w:rPr>
          <w:rFonts w:ascii="Arial" w:hAnsi="Arial" w:cs="Arial"/>
          <w:i/>
          <w:iCs/>
        </w:rPr>
        <w:t>et al</w:t>
      </w:r>
      <w:r w:rsidRPr="00F84F51">
        <w:rPr>
          <w:rFonts w:ascii="Arial" w:hAnsi="Arial" w:cs="Arial"/>
        </w:rPr>
        <w:t xml:space="preserve">. (2015) </w:t>
      </w:r>
      <w:r w:rsidRPr="00F84F51">
        <w:rPr>
          <w:rFonts w:ascii="Arial" w:hAnsi="Arial" w:cs="Arial"/>
          <w:i/>
          <w:iCs/>
        </w:rPr>
        <w:t xml:space="preserve">Evaluating the Foundation Phase Final Report. </w:t>
      </w:r>
      <w:r w:rsidRPr="00F84F51">
        <w:rPr>
          <w:rFonts w:ascii="Arial" w:hAnsi="Arial" w:cs="Arial"/>
        </w:rPr>
        <w:t xml:space="preserve">Available at: </w:t>
      </w:r>
      <w:hyperlink r:id="rId51" w:history="1">
        <w:r w:rsidRPr="00F84F51">
          <w:rPr>
            <w:rStyle w:val="Hyperlink"/>
            <w:rFonts w:ascii="Arial" w:hAnsi="Arial" w:cs="Arial"/>
          </w:rPr>
          <w:t>https://dera.ioe.ac.uk/23035/3/150514-foundation-phase-final-en_Redacted.pdf</w:t>
        </w:r>
      </w:hyperlink>
      <w:r w:rsidRPr="00F84F51">
        <w:rPr>
          <w:rFonts w:ascii="Arial" w:hAnsi="Arial" w:cs="Arial"/>
        </w:rPr>
        <w:t xml:space="preserve"> (Accessed: </w:t>
      </w:r>
      <w:r w:rsidRPr="00F84F51">
        <w:rPr>
          <w:rFonts w:ascii="Arial" w:hAnsi="Arial" w:cs="Arial"/>
          <w:vertAlign w:val="superscript"/>
        </w:rPr>
        <w:t xml:space="preserve"> </w:t>
      </w:r>
      <w:r w:rsidRPr="00F84F51">
        <w:rPr>
          <w:rFonts w:ascii="Arial" w:hAnsi="Arial" w:cs="Arial"/>
        </w:rPr>
        <w:t>5th December 2021).</w:t>
      </w:r>
    </w:p>
    <w:p w14:paraId="1172B8E1" w14:textId="385CD4F2" w:rsidR="00F84F51" w:rsidRDefault="00F84F51" w:rsidP="00F84F51">
      <w:pPr>
        <w:spacing w:line="360" w:lineRule="auto"/>
        <w:ind w:left="360"/>
        <w:jc w:val="both"/>
        <w:rPr>
          <w:rFonts w:ascii="Arial" w:hAnsi="Arial" w:cs="Arial"/>
        </w:rPr>
      </w:pPr>
    </w:p>
    <w:p w14:paraId="5C621BD4" w14:textId="3AD26B88" w:rsidR="00E03F76" w:rsidRDefault="00E03F76" w:rsidP="00F84F51">
      <w:pPr>
        <w:spacing w:line="360" w:lineRule="auto"/>
        <w:ind w:left="360"/>
        <w:jc w:val="both"/>
        <w:rPr>
          <w:rFonts w:ascii="Arial" w:hAnsi="Arial" w:cs="Arial"/>
        </w:rPr>
      </w:pPr>
    </w:p>
    <w:p w14:paraId="3574203E" w14:textId="4305AA36" w:rsidR="00E03F76" w:rsidRDefault="00E03F76" w:rsidP="00F84F51">
      <w:pPr>
        <w:spacing w:line="360" w:lineRule="auto"/>
        <w:ind w:left="360"/>
        <w:jc w:val="both"/>
        <w:rPr>
          <w:rFonts w:ascii="Arial" w:hAnsi="Arial" w:cs="Arial"/>
        </w:rPr>
      </w:pPr>
    </w:p>
    <w:p w14:paraId="4B5FC297" w14:textId="77777777" w:rsidR="00E03F76" w:rsidRPr="00F84F51" w:rsidRDefault="00E03F76" w:rsidP="00F84F51">
      <w:pPr>
        <w:spacing w:line="360" w:lineRule="auto"/>
        <w:ind w:left="360"/>
        <w:jc w:val="both"/>
        <w:rPr>
          <w:rFonts w:ascii="Arial" w:hAnsi="Arial" w:cs="Arial"/>
        </w:rPr>
      </w:pPr>
    </w:p>
    <w:p w14:paraId="57E99BE6" w14:textId="02DA02D2" w:rsidR="00F84F51" w:rsidRDefault="00F84F51" w:rsidP="00F84F51">
      <w:pPr>
        <w:spacing w:line="360" w:lineRule="auto"/>
        <w:ind w:left="360"/>
        <w:jc w:val="both"/>
        <w:rPr>
          <w:rFonts w:ascii="Arial" w:hAnsi="Arial" w:cs="Arial"/>
        </w:rPr>
      </w:pPr>
      <w:r w:rsidRPr="00F84F51">
        <w:rPr>
          <w:rFonts w:ascii="Arial" w:hAnsi="Arial" w:cs="Arial"/>
        </w:rPr>
        <w:t>Taylor, C., Rhys, M. and Waldron, S. (2016) ‘Implementing curriculum reform in Wales: the case of the Foundation Phase’, </w:t>
      </w:r>
      <w:r w:rsidRPr="00F84F51">
        <w:rPr>
          <w:rFonts w:ascii="Arial" w:hAnsi="Arial" w:cs="Arial"/>
          <w:i/>
          <w:iCs/>
        </w:rPr>
        <w:t>Oxford Review of Education</w:t>
      </w:r>
      <w:r w:rsidRPr="00F84F51">
        <w:rPr>
          <w:rFonts w:ascii="Arial" w:hAnsi="Arial" w:cs="Arial"/>
        </w:rPr>
        <w:t xml:space="preserve">, 42(3), pp.299-315. URL: </w:t>
      </w:r>
      <w:hyperlink r:id="rId52" w:history="1">
        <w:r w:rsidRPr="00F84F51">
          <w:rPr>
            <w:rStyle w:val="Hyperlink"/>
            <w:rFonts w:ascii="Arial" w:hAnsi="Arial" w:cs="Arial"/>
          </w:rPr>
          <w:t>https://repository.cardiffmet.ac.uk/bitstream/handle/10369/9695/Implementing%20curriculum%20reform%20in%20Wales%20-%20the%20case%20of%20the%20Foundation%20Phase.pdf?sequence=1&amp;isAllowed=y</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 </w:t>
      </w:r>
    </w:p>
    <w:p w14:paraId="00AAED43" w14:textId="77777777" w:rsidR="00E03F76" w:rsidRPr="00F84F51" w:rsidRDefault="00E03F76" w:rsidP="00F84F51">
      <w:pPr>
        <w:spacing w:line="360" w:lineRule="auto"/>
        <w:ind w:left="360"/>
        <w:jc w:val="both"/>
        <w:rPr>
          <w:rFonts w:ascii="Arial" w:hAnsi="Arial" w:cs="Arial"/>
        </w:rPr>
      </w:pPr>
    </w:p>
    <w:p w14:paraId="380EA617" w14:textId="0F73A64C" w:rsidR="00F84F51" w:rsidRDefault="00F84F51" w:rsidP="00F84F51">
      <w:pPr>
        <w:spacing w:line="360" w:lineRule="auto"/>
        <w:ind w:left="360"/>
        <w:jc w:val="both"/>
        <w:rPr>
          <w:rFonts w:ascii="Arial" w:hAnsi="Arial" w:cs="Arial"/>
        </w:rPr>
      </w:pPr>
      <w:r w:rsidRPr="00F84F51">
        <w:rPr>
          <w:rFonts w:ascii="Arial" w:hAnsi="Arial" w:cs="Arial"/>
        </w:rPr>
        <w:t xml:space="preserve">The LEGO foundation in support of </w:t>
      </w:r>
      <w:proofErr w:type="spellStart"/>
      <w:r w:rsidRPr="00F84F51">
        <w:rPr>
          <w:rFonts w:ascii="Arial" w:hAnsi="Arial" w:cs="Arial"/>
        </w:rPr>
        <w:t>unicef</w:t>
      </w:r>
      <w:proofErr w:type="spellEnd"/>
      <w:r w:rsidRPr="00F84F51">
        <w:rPr>
          <w:rFonts w:ascii="Arial" w:hAnsi="Arial" w:cs="Arial"/>
        </w:rPr>
        <w:t xml:space="preserve"> (2018). Learning through play strength and learning through play in early childhood education programmes. Available at: </w:t>
      </w:r>
      <w:hyperlink r:id="rId53" w:history="1">
        <w:r w:rsidRPr="00F84F51">
          <w:rPr>
            <w:rStyle w:val="Hyperlink"/>
            <w:rFonts w:ascii="Arial" w:hAnsi="Arial" w:cs="Arial"/>
          </w:rPr>
          <w:t>https://www.unicef.org/sites/default/files/2018-12/UNICEF-Lego-Foundation-Learning-through-Play.pdf</w:t>
        </w:r>
      </w:hyperlink>
      <w:r w:rsidRPr="00F84F51">
        <w:rPr>
          <w:rFonts w:ascii="Arial" w:hAnsi="Arial" w:cs="Arial"/>
        </w:rPr>
        <w:t xml:space="preserve"> (Accessed:17th December 2021). </w:t>
      </w:r>
    </w:p>
    <w:p w14:paraId="62BF647C" w14:textId="77777777" w:rsidR="00F84F51" w:rsidRPr="00F84F51" w:rsidRDefault="00F84F51" w:rsidP="00F84F51">
      <w:pPr>
        <w:spacing w:line="360" w:lineRule="auto"/>
        <w:ind w:left="360"/>
        <w:jc w:val="both"/>
        <w:rPr>
          <w:rFonts w:ascii="Arial" w:hAnsi="Arial" w:cs="Arial"/>
        </w:rPr>
      </w:pPr>
    </w:p>
    <w:p w14:paraId="25068A89" w14:textId="637ECFB2" w:rsidR="00F84F51" w:rsidRDefault="00F84F51" w:rsidP="00F84F51">
      <w:pPr>
        <w:ind w:left="360"/>
        <w:jc w:val="both"/>
        <w:rPr>
          <w:rFonts w:ascii="Arial" w:hAnsi="Arial" w:cs="Arial"/>
        </w:rPr>
      </w:pPr>
      <w:r w:rsidRPr="00F84F51">
        <w:rPr>
          <w:rFonts w:ascii="Arial" w:hAnsi="Arial" w:cs="Arial"/>
        </w:rPr>
        <w:t xml:space="preserve">The Nuffield foundation (no date). </w:t>
      </w:r>
      <w:r w:rsidRPr="00F84F51">
        <w:rPr>
          <w:rFonts w:ascii="Arial" w:hAnsi="Arial" w:cs="Arial"/>
          <w:i/>
          <w:iCs/>
        </w:rPr>
        <w:t>The role of teachers in the assessment of learning</w:t>
      </w:r>
      <w:r w:rsidRPr="00F84F51">
        <w:rPr>
          <w:rFonts w:ascii="Arial" w:hAnsi="Arial" w:cs="Arial"/>
        </w:rPr>
        <w:t xml:space="preserve">. Available at: </w:t>
      </w:r>
      <w:hyperlink r:id="rId54" w:history="1">
        <w:r w:rsidRPr="00F84F51">
          <w:rPr>
            <w:rStyle w:val="Hyperlink"/>
            <w:rFonts w:ascii="Arial" w:hAnsi="Arial" w:cs="Arial"/>
          </w:rPr>
          <w:t>https://www.nuffieldfoundation.org/sites/default/files/files/The-role-of-teachers-in-the-assessment-of-learning.pdf</w:t>
        </w:r>
      </w:hyperlink>
      <w:r w:rsidRPr="00F84F51">
        <w:rPr>
          <w:rFonts w:ascii="Arial" w:hAnsi="Arial" w:cs="Arial"/>
        </w:rPr>
        <w:t xml:space="preserve"> (Accessed: 12</w:t>
      </w:r>
      <w:r w:rsidRPr="00F84F51">
        <w:rPr>
          <w:rFonts w:ascii="Arial" w:hAnsi="Arial" w:cs="Arial"/>
          <w:vertAlign w:val="superscript"/>
        </w:rPr>
        <w:t>th</w:t>
      </w:r>
      <w:r w:rsidRPr="00F84F51">
        <w:rPr>
          <w:rFonts w:ascii="Arial" w:hAnsi="Arial" w:cs="Arial"/>
        </w:rPr>
        <w:t xml:space="preserve"> January 2022).</w:t>
      </w:r>
    </w:p>
    <w:p w14:paraId="12F2DA06" w14:textId="77777777" w:rsidR="00F84F51" w:rsidRPr="00F84F51" w:rsidRDefault="00F84F51" w:rsidP="00F84F51">
      <w:pPr>
        <w:ind w:left="360"/>
        <w:jc w:val="both"/>
        <w:rPr>
          <w:rFonts w:ascii="Arial" w:hAnsi="Arial" w:cs="Arial"/>
        </w:rPr>
      </w:pPr>
    </w:p>
    <w:p w14:paraId="06FD7CDE" w14:textId="09A2E369" w:rsidR="00F84F51" w:rsidRDefault="00F84F51" w:rsidP="00F84F51">
      <w:pPr>
        <w:spacing w:line="360" w:lineRule="auto"/>
        <w:ind w:left="360"/>
        <w:jc w:val="both"/>
        <w:rPr>
          <w:rFonts w:ascii="Arial" w:hAnsi="Arial" w:cs="Arial"/>
        </w:rPr>
      </w:pPr>
      <w:r w:rsidRPr="00F84F51">
        <w:rPr>
          <w:rFonts w:ascii="Arial" w:hAnsi="Arial" w:cs="Arial"/>
        </w:rPr>
        <w:t xml:space="preserve">The Organisation for Economic Co-operation and Development (OECD) (2018) </w:t>
      </w:r>
      <w:r w:rsidRPr="00F84F51">
        <w:rPr>
          <w:rFonts w:ascii="Arial" w:hAnsi="Arial" w:cs="Arial"/>
          <w:i/>
          <w:iCs/>
        </w:rPr>
        <w:t>The future of education and skills Education 2030</w:t>
      </w:r>
      <w:r w:rsidRPr="00F84F51">
        <w:rPr>
          <w:rFonts w:ascii="Arial" w:hAnsi="Arial" w:cs="Arial"/>
        </w:rPr>
        <w:t xml:space="preserve">. Available at: </w:t>
      </w:r>
      <w:hyperlink r:id="rId55" w:history="1">
        <w:r w:rsidRPr="00F84F51">
          <w:rPr>
            <w:rStyle w:val="Hyperlink"/>
            <w:rFonts w:ascii="Arial" w:hAnsi="Arial" w:cs="Arial"/>
          </w:rPr>
          <w:t>https://www.oecd.org/education/2030/E2030%20Position%20Paper%20(05.04.2018).pdf</w:t>
        </w:r>
      </w:hyperlink>
      <w:r w:rsidRPr="00F84F51">
        <w:rPr>
          <w:rFonts w:ascii="Arial" w:hAnsi="Arial" w:cs="Arial"/>
        </w:rPr>
        <w:t xml:space="preserve"> (Accessed:5</w:t>
      </w:r>
      <w:r w:rsidRPr="00F84F51">
        <w:rPr>
          <w:rFonts w:ascii="Arial" w:hAnsi="Arial" w:cs="Arial"/>
          <w:vertAlign w:val="superscript"/>
        </w:rPr>
        <w:t>th</w:t>
      </w:r>
      <w:r w:rsidRPr="00F84F51">
        <w:rPr>
          <w:rFonts w:ascii="Arial" w:hAnsi="Arial" w:cs="Arial"/>
        </w:rPr>
        <w:t xml:space="preserve"> December 2021).</w:t>
      </w:r>
    </w:p>
    <w:p w14:paraId="48FAF4B5" w14:textId="77777777" w:rsidR="00F84F51" w:rsidRPr="00F84F51" w:rsidRDefault="00F84F51" w:rsidP="00F84F51">
      <w:pPr>
        <w:spacing w:line="360" w:lineRule="auto"/>
        <w:ind w:left="360"/>
        <w:jc w:val="both"/>
        <w:rPr>
          <w:rFonts w:ascii="Arial" w:hAnsi="Arial" w:cs="Arial"/>
        </w:rPr>
      </w:pPr>
    </w:p>
    <w:p w14:paraId="45AC14FC" w14:textId="5E8A9B1E" w:rsidR="00F84F51" w:rsidRDefault="00F84F51" w:rsidP="00F84F51">
      <w:pPr>
        <w:spacing w:line="360" w:lineRule="auto"/>
        <w:ind w:left="360"/>
        <w:jc w:val="both"/>
        <w:rPr>
          <w:rFonts w:ascii="Arial" w:hAnsi="Arial" w:cs="Arial"/>
        </w:rPr>
      </w:pPr>
      <w:r w:rsidRPr="00F84F51">
        <w:rPr>
          <w:rFonts w:ascii="Arial" w:hAnsi="Arial" w:cs="Arial"/>
        </w:rPr>
        <w:t xml:space="preserve">Tovey, H. (2013) </w:t>
      </w:r>
      <w:r w:rsidRPr="00F84F51">
        <w:rPr>
          <w:rFonts w:ascii="Arial" w:hAnsi="Arial" w:cs="Arial"/>
          <w:i/>
          <w:iCs/>
        </w:rPr>
        <w:t>Bringing the Froebel Approach to your Early Years Practice.</w:t>
      </w:r>
      <w:r w:rsidRPr="00F84F51">
        <w:rPr>
          <w:rFonts w:ascii="Arial" w:hAnsi="Arial" w:cs="Arial"/>
        </w:rPr>
        <w:t xml:space="preserve"> Oxon: Routledge.</w:t>
      </w:r>
    </w:p>
    <w:p w14:paraId="066DC62A" w14:textId="77777777" w:rsidR="00F84F51" w:rsidRPr="00F84F51" w:rsidRDefault="00F84F51" w:rsidP="00F84F51">
      <w:pPr>
        <w:spacing w:line="360" w:lineRule="auto"/>
        <w:ind w:left="360"/>
        <w:jc w:val="both"/>
        <w:rPr>
          <w:rFonts w:ascii="Arial" w:hAnsi="Arial" w:cs="Arial"/>
        </w:rPr>
      </w:pPr>
    </w:p>
    <w:p w14:paraId="75ADD432" w14:textId="33B9070E" w:rsidR="00F84F51" w:rsidRDefault="00F84F51" w:rsidP="00F84F51">
      <w:pPr>
        <w:spacing w:line="360" w:lineRule="auto"/>
        <w:ind w:left="360"/>
        <w:jc w:val="both"/>
        <w:rPr>
          <w:rFonts w:ascii="Arial" w:hAnsi="Arial" w:cs="Arial"/>
        </w:rPr>
      </w:pPr>
      <w:r w:rsidRPr="00F84F51">
        <w:rPr>
          <w:rFonts w:ascii="Arial" w:hAnsi="Arial" w:cs="Arial"/>
        </w:rPr>
        <w:t>UNICEF. (</w:t>
      </w:r>
      <w:proofErr w:type="gramStart"/>
      <w:r w:rsidRPr="00F84F51">
        <w:rPr>
          <w:rFonts w:ascii="Arial" w:hAnsi="Arial" w:cs="Arial"/>
        </w:rPr>
        <w:t>no</w:t>
      </w:r>
      <w:proofErr w:type="gramEnd"/>
      <w:r w:rsidRPr="00F84F51">
        <w:rPr>
          <w:rFonts w:ascii="Arial" w:hAnsi="Arial" w:cs="Arial"/>
        </w:rPr>
        <w:t xml:space="preserve"> date) </w:t>
      </w:r>
      <w:r w:rsidRPr="00F84F51">
        <w:rPr>
          <w:rFonts w:ascii="Arial" w:hAnsi="Arial" w:cs="Arial"/>
          <w:i/>
          <w:iCs/>
        </w:rPr>
        <w:t>Summary of the United Nations conventions on the rights of the child.</w:t>
      </w:r>
      <w:r w:rsidRPr="00F84F51">
        <w:rPr>
          <w:rFonts w:ascii="Arial" w:hAnsi="Arial" w:cs="Arial"/>
        </w:rPr>
        <w:t xml:space="preserve"> Available at: </w:t>
      </w:r>
      <w:hyperlink r:id="rId56" w:history="1">
        <w:r w:rsidRPr="00F84F51">
          <w:rPr>
            <w:rStyle w:val="Hyperlink"/>
            <w:rFonts w:ascii="Arial" w:hAnsi="Arial" w:cs="Arial"/>
          </w:rPr>
          <w:t>https://www.unicef.org.uk/rights-respecting-schools/wp-content/uploads/sites/4/2017/01/Summary-of-the-UNCRC.pdf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 </w:t>
      </w:r>
    </w:p>
    <w:p w14:paraId="5C5062A6" w14:textId="12E56DD9" w:rsidR="00E03F76" w:rsidRDefault="00E03F76" w:rsidP="00F84F51">
      <w:pPr>
        <w:spacing w:line="360" w:lineRule="auto"/>
        <w:ind w:left="360"/>
        <w:jc w:val="both"/>
        <w:rPr>
          <w:rFonts w:ascii="Arial" w:hAnsi="Arial" w:cs="Arial"/>
        </w:rPr>
      </w:pPr>
    </w:p>
    <w:p w14:paraId="06B3D4C2" w14:textId="3BF5CF6C" w:rsidR="00E03F76" w:rsidRDefault="00E03F76" w:rsidP="00F84F51">
      <w:pPr>
        <w:spacing w:line="360" w:lineRule="auto"/>
        <w:ind w:left="360"/>
        <w:jc w:val="both"/>
        <w:rPr>
          <w:rFonts w:ascii="Arial" w:hAnsi="Arial" w:cs="Arial"/>
        </w:rPr>
      </w:pPr>
    </w:p>
    <w:p w14:paraId="60233DDF" w14:textId="77777777" w:rsidR="00E03F76" w:rsidRDefault="00E03F76" w:rsidP="00F84F51">
      <w:pPr>
        <w:spacing w:line="360" w:lineRule="auto"/>
        <w:ind w:left="360"/>
        <w:jc w:val="both"/>
        <w:rPr>
          <w:rFonts w:ascii="Arial" w:hAnsi="Arial" w:cs="Arial"/>
        </w:rPr>
      </w:pPr>
    </w:p>
    <w:p w14:paraId="5261DD4D" w14:textId="77777777" w:rsidR="00F84F51" w:rsidRPr="00F84F51" w:rsidRDefault="00F84F51" w:rsidP="00F84F51">
      <w:pPr>
        <w:spacing w:line="360" w:lineRule="auto"/>
        <w:ind w:left="360"/>
        <w:jc w:val="both"/>
        <w:rPr>
          <w:rFonts w:ascii="Arial" w:hAnsi="Arial" w:cs="Arial"/>
        </w:rPr>
      </w:pPr>
    </w:p>
    <w:p w14:paraId="28B27B66" w14:textId="535881A9" w:rsidR="00F84F51" w:rsidRDefault="00F84F51" w:rsidP="00F84F51">
      <w:pPr>
        <w:spacing w:line="360" w:lineRule="auto"/>
        <w:ind w:left="360"/>
        <w:jc w:val="both"/>
        <w:rPr>
          <w:rFonts w:ascii="Arial" w:hAnsi="Arial" w:cs="Arial"/>
        </w:rPr>
      </w:pPr>
      <w:r w:rsidRPr="00F84F51">
        <w:rPr>
          <w:rFonts w:ascii="Arial" w:hAnsi="Arial" w:cs="Arial"/>
        </w:rPr>
        <w:lastRenderedPageBreak/>
        <w:t>Waters, J. (2016) ‘The Foundation Phase in Wales–time to grow up?’</w:t>
      </w:r>
      <w:r w:rsidRPr="00F84F51">
        <w:rPr>
          <w:rFonts w:ascii="Arial" w:hAnsi="Arial" w:cs="Arial"/>
          <w:i/>
          <w:iCs/>
        </w:rPr>
        <w:t xml:space="preserve">, </w:t>
      </w:r>
      <w:proofErr w:type="spellStart"/>
      <w:r w:rsidRPr="00F84F51">
        <w:rPr>
          <w:rFonts w:ascii="Arial" w:hAnsi="Arial" w:cs="Arial"/>
          <w:i/>
          <w:iCs/>
        </w:rPr>
        <w:t>Cylchgrawn</w:t>
      </w:r>
      <w:proofErr w:type="spellEnd"/>
      <w:r w:rsidRPr="00F84F51">
        <w:rPr>
          <w:rFonts w:ascii="Arial" w:hAnsi="Arial" w:cs="Arial"/>
          <w:i/>
          <w:iCs/>
        </w:rPr>
        <w:t xml:space="preserve"> </w:t>
      </w:r>
      <w:proofErr w:type="spellStart"/>
      <w:r w:rsidRPr="00F84F51">
        <w:rPr>
          <w:rFonts w:ascii="Arial" w:hAnsi="Arial" w:cs="Arial"/>
          <w:i/>
          <w:iCs/>
        </w:rPr>
        <w:t>Addysg</w:t>
      </w:r>
      <w:proofErr w:type="spellEnd"/>
      <w:r w:rsidRPr="00F84F51">
        <w:rPr>
          <w:rFonts w:ascii="Arial" w:hAnsi="Arial" w:cs="Arial"/>
          <w:i/>
          <w:iCs/>
        </w:rPr>
        <w:t xml:space="preserve"> Cymru/Wales Journal of Education</w:t>
      </w:r>
      <w:r w:rsidRPr="00F84F51">
        <w:rPr>
          <w:rFonts w:ascii="Arial" w:hAnsi="Arial" w:cs="Arial"/>
        </w:rPr>
        <w:t xml:space="preserve">, 18(1), pp.179-198. URL: </w:t>
      </w:r>
      <w:hyperlink r:id="rId57" w:history="1">
        <w:r w:rsidRPr="00F84F51">
          <w:rPr>
            <w:rStyle w:val="Hyperlink"/>
            <w:rFonts w:ascii="Arial" w:hAnsi="Arial" w:cs="Arial"/>
          </w:rPr>
          <w:t>https://repository.uwtsd.ac.uk/id/eprint/715/1/Waters%2C%20J.%282016%29%20The%20foundation%20phase%20in%20Wales%20-%20time%20to%20grow.pdf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057312EE" w14:textId="77777777" w:rsidR="00F84F51" w:rsidRPr="00F84F51" w:rsidRDefault="00F84F51" w:rsidP="00F84F51">
      <w:pPr>
        <w:spacing w:line="360" w:lineRule="auto"/>
        <w:ind w:left="360"/>
        <w:jc w:val="both"/>
        <w:rPr>
          <w:rFonts w:ascii="Arial" w:hAnsi="Arial" w:cs="Arial"/>
        </w:rPr>
      </w:pPr>
    </w:p>
    <w:p w14:paraId="6234CDFF" w14:textId="65D4BF2A" w:rsidR="00F84F51" w:rsidRDefault="00F84F51" w:rsidP="00F84F51">
      <w:pPr>
        <w:ind w:left="360"/>
        <w:jc w:val="both"/>
        <w:rPr>
          <w:rFonts w:ascii="Arial" w:hAnsi="Arial" w:cs="Arial"/>
        </w:rPr>
      </w:pPr>
      <w:r w:rsidRPr="00F84F51">
        <w:rPr>
          <w:rFonts w:ascii="Arial" w:hAnsi="Arial" w:cs="Arial"/>
        </w:rPr>
        <w:t xml:space="preserve">Welsh Government (2008). </w:t>
      </w:r>
      <w:r w:rsidRPr="00F84F51">
        <w:rPr>
          <w:rFonts w:ascii="Arial" w:hAnsi="Arial" w:cs="Arial"/>
          <w:i/>
          <w:iCs/>
        </w:rPr>
        <w:t>Observing children</w:t>
      </w:r>
      <w:r w:rsidRPr="00F84F51">
        <w:rPr>
          <w:rFonts w:ascii="Arial" w:hAnsi="Arial" w:cs="Arial"/>
        </w:rPr>
        <w:t xml:space="preserve">. Available at: </w:t>
      </w:r>
      <w:hyperlink r:id="rId58" w:history="1">
        <w:r w:rsidRPr="00F84F51">
          <w:rPr>
            <w:rStyle w:val="Hyperlink"/>
            <w:rFonts w:ascii="Arial" w:hAnsi="Arial" w:cs="Arial"/>
          </w:rPr>
          <w:t>https://hwb.gov.wales/api/storage/74f7c7cc-d337-4fd0-9604-27b3d1a5746d/observing-children.pdf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2DB6A805" w14:textId="77777777" w:rsidR="00F84F51" w:rsidRPr="00F84F51" w:rsidRDefault="00F84F51" w:rsidP="00F84F51">
      <w:pPr>
        <w:ind w:left="360"/>
        <w:jc w:val="both"/>
        <w:rPr>
          <w:rFonts w:ascii="Arial" w:hAnsi="Arial" w:cs="Arial"/>
        </w:rPr>
      </w:pPr>
    </w:p>
    <w:p w14:paraId="1ECF9697" w14:textId="3045A32B"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(2014) </w:t>
      </w:r>
      <w:r w:rsidRPr="00F84F51">
        <w:rPr>
          <w:rFonts w:ascii="Arial" w:hAnsi="Arial" w:cs="Arial"/>
          <w:i/>
          <w:iCs/>
        </w:rPr>
        <w:t xml:space="preserve">An independent stocktake of the Foundation Phase in Wales Final report. </w:t>
      </w:r>
      <w:r w:rsidRPr="00F84F51">
        <w:rPr>
          <w:rFonts w:ascii="Arial" w:hAnsi="Arial" w:cs="Arial"/>
        </w:rPr>
        <w:t xml:space="preserve">Available at: </w:t>
      </w:r>
      <w:hyperlink r:id="rId59" w:history="1">
        <w:r w:rsidRPr="00F84F51">
          <w:rPr>
            <w:rStyle w:val="Hyperlink"/>
            <w:rFonts w:ascii="Arial" w:hAnsi="Arial" w:cs="Arial"/>
          </w:rPr>
          <w:t>https://dera.ioe.ac.uk/20340/1/140519-independent-stocktake-of-the-foundation-phase-in-wales-en.pdf</w:t>
        </w:r>
      </w:hyperlink>
      <w:r w:rsidRPr="00F84F51">
        <w:rPr>
          <w:rFonts w:ascii="Arial" w:hAnsi="Arial" w:cs="Arial"/>
        </w:rPr>
        <w:t xml:space="preserve"> (Accessed: 17</w:t>
      </w:r>
      <w:r w:rsidRPr="00F84F51">
        <w:rPr>
          <w:rFonts w:ascii="Arial" w:hAnsi="Arial" w:cs="Arial"/>
          <w:vertAlign w:val="superscript"/>
        </w:rPr>
        <w:t>th</w:t>
      </w:r>
      <w:r w:rsidRPr="00F84F51">
        <w:rPr>
          <w:rFonts w:ascii="Arial" w:hAnsi="Arial" w:cs="Arial"/>
        </w:rPr>
        <w:t xml:space="preserve"> December 2021). </w:t>
      </w:r>
    </w:p>
    <w:p w14:paraId="7A917951" w14:textId="39E80A51" w:rsidR="00F84F51" w:rsidRDefault="00F84F51" w:rsidP="00F84F51">
      <w:pPr>
        <w:spacing w:line="360" w:lineRule="auto"/>
        <w:ind w:left="360"/>
        <w:jc w:val="both"/>
        <w:rPr>
          <w:rFonts w:ascii="Arial" w:hAnsi="Arial" w:cs="Arial"/>
        </w:rPr>
      </w:pPr>
    </w:p>
    <w:p w14:paraId="15E0A2DD" w14:textId="77777777" w:rsidR="00F84F51" w:rsidRPr="00F84F51" w:rsidRDefault="00F84F51" w:rsidP="00F84F51">
      <w:pPr>
        <w:spacing w:line="360" w:lineRule="auto"/>
        <w:ind w:left="360"/>
        <w:jc w:val="both"/>
        <w:rPr>
          <w:rFonts w:ascii="Arial" w:hAnsi="Arial" w:cs="Arial"/>
        </w:rPr>
      </w:pPr>
    </w:p>
    <w:p w14:paraId="1CD0E85D" w14:textId="3573E9B1"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(2015) </w:t>
      </w:r>
      <w:r w:rsidRPr="00F84F51">
        <w:rPr>
          <w:rFonts w:ascii="Arial" w:hAnsi="Arial" w:cs="Arial"/>
          <w:i/>
          <w:iCs/>
        </w:rPr>
        <w:t xml:space="preserve">Curriculum for Wales Foundation Phase Framework (Revised 2015). </w:t>
      </w:r>
      <w:r w:rsidRPr="00F84F51">
        <w:rPr>
          <w:rFonts w:ascii="Arial" w:hAnsi="Arial" w:cs="Arial"/>
        </w:rPr>
        <w:t xml:space="preserve">Available at: </w:t>
      </w:r>
      <w:hyperlink r:id="rId60" w:history="1">
        <w:r w:rsidRPr="00F84F51">
          <w:rPr>
            <w:rStyle w:val="Hyperlink"/>
            <w:rFonts w:ascii="Arial" w:hAnsi="Arial" w:cs="Arial"/>
          </w:rPr>
          <w:t>https://gov.wales/sites/default/files/publications/2018-02/foundation-phase-framework-revised-2015.pdf</w:t>
        </w:r>
      </w:hyperlink>
      <w:r w:rsidRPr="00F84F51">
        <w:rPr>
          <w:rFonts w:ascii="Arial" w:hAnsi="Arial" w:cs="Arial"/>
        </w:rPr>
        <w:t xml:space="preserve"> (Accessed:17</w:t>
      </w:r>
      <w:r w:rsidRPr="00F84F51">
        <w:rPr>
          <w:rFonts w:ascii="Arial" w:hAnsi="Arial" w:cs="Arial"/>
          <w:vertAlign w:val="superscript"/>
        </w:rPr>
        <w:t>th</w:t>
      </w:r>
      <w:r w:rsidRPr="00F84F51">
        <w:rPr>
          <w:rFonts w:ascii="Arial" w:hAnsi="Arial" w:cs="Arial"/>
        </w:rPr>
        <w:t xml:space="preserve"> December 2021).</w:t>
      </w:r>
    </w:p>
    <w:p w14:paraId="3AD8F541" w14:textId="77777777" w:rsidR="00F84F51" w:rsidRPr="00F84F51" w:rsidRDefault="00F84F51" w:rsidP="00F84F51">
      <w:pPr>
        <w:spacing w:line="360" w:lineRule="auto"/>
        <w:ind w:left="360"/>
        <w:jc w:val="both"/>
        <w:rPr>
          <w:rFonts w:ascii="Arial" w:hAnsi="Arial" w:cs="Arial"/>
        </w:rPr>
      </w:pPr>
    </w:p>
    <w:p w14:paraId="156EF288" w14:textId="11F30B76"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Welsh Government (2015) </w:t>
      </w:r>
      <w:r w:rsidRPr="00F84F51">
        <w:rPr>
          <w:rFonts w:ascii="Arial" w:hAnsi="Arial" w:cs="Arial"/>
          <w:i/>
          <w:iCs/>
          <w:color w:val="000000" w:themeColor="text1"/>
        </w:rPr>
        <w:t>Evaluating the foundation Phase final report</w:t>
      </w:r>
      <w:r w:rsidRPr="00F84F51">
        <w:rPr>
          <w:rFonts w:ascii="Arial" w:hAnsi="Arial" w:cs="Arial"/>
          <w:color w:val="000000" w:themeColor="text1"/>
        </w:rPr>
        <w:t xml:space="preserve">. Available at: </w:t>
      </w:r>
      <w:hyperlink r:id="rId61" w:history="1">
        <w:r w:rsidRPr="00F84F51">
          <w:rPr>
            <w:rStyle w:val="Hyperlink"/>
            <w:rFonts w:ascii="Arial" w:hAnsi="Arial" w:cs="Arial"/>
          </w:rPr>
          <w:t>https://gov.wales/sites/default/files/statistics-and-research/2019-07/150514-foundation-phase-final-en_0.pdf</w:t>
        </w:r>
      </w:hyperlink>
      <w:r w:rsidRPr="00F84F51">
        <w:rPr>
          <w:rFonts w:ascii="Arial" w:hAnsi="Arial" w:cs="Arial"/>
          <w:color w:val="000000" w:themeColor="text1"/>
        </w:rPr>
        <w:t xml:space="preserve"> (Accessed: 5</w:t>
      </w:r>
      <w:r w:rsidRPr="00F84F51">
        <w:rPr>
          <w:rFonts w:ascii="Arial" w:hAnsi="Arial" w:cs="Arial"/>
          <w:color w:val="000000" w:themeColor="text1"/>
          <w:vertAlign w:val="superscript"/>
        </w:rPr>
        <w:t>th</w:t>
      </w:r>
      <w:r w:rsidRPr="00F84F51">
        <w:rPr>
          <w:rFonts w:ascii="Arial" w:hAnsi="Arial" w:cs="Arial"/>
          <w:color w:val="000000" w:themeColor="text1"/>
        </w:rPr>
        <w:t xml:space="preserve"> December 2020). </w:t>
      </w:r>
    </w:p>
    <w:p w14:paraId="340B6D7B" w14:textId="77777777" w:rsidR="00F84F51" w:rsidRPr="00F84F51" w:rsidRDefault="00F84F51" w:rsidP="00F84F51">
      <w:pPr>
        <w:spacing w:line="360" w:lineRule="auto"/>
        <w:ind w:left="360"/>
        <w:jc w:val="both"/>
        <w:rPr>
          <w:rFonts w:ascii="Arial" w:hAnsi="Arial" w:cs="Arial"/>
          <w:color w:val="000000" w:themeColor="text1"/>
        </w:rPr>
      </w:pPr>
    </w:p>
    <w:p w14:paraId="5C5B0E77" w14:textId="68835BD5"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(2017) </w:t>
      </w:r>
      <w:r w:rsidRPr="00F84F51">
        <w:rPr>
          <w:rFonts w:ascii="Arial" w:hAnsi="Arial" w:cs="Arial"/>
          <w:i/>
          <w:iCs/>
        </w:rPr>
        <w:t>Foundation Phase Profile Handbook</w:t>
      </w:r>
      <w:r w:rsidRPr="00F84F51">
        <w:rPr>
          <w:rFonts w:ascii="Arial" w:hAnsi="Arial" w:cs="Arial"/>
        </w:rPr>
        <w:t xml:space="preserve">. Available at: </w:t>
      </w:r>
      <w:hyperlink r:id="rId62" w:history="1">
        <w:r w:rsidRPr="00F84F51">
          <w:rPr>
            <w:rStyle w:val="Hyperlink"/>
            <w:rFonts w:ascii="Arial" w:hAnsi="Arial" w:cs="Arial"/>
          </w:rPr>
          <w:t>https://gov.wales/sites/default/files/publications/2018-03/foundation-phase-profile-handbook-revised-september-2017.pdf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w:t>
      </w:r>
    </w:p>
    <w:p w14:paraId="1266EF32" w14:textId="77777777" w:rsidR="00F84F51" w:rsidRPr="00F84F51" w:rsidRDefault="00F84F51" w:rsidP="00F84F51">
      <w:pPr>
        <w:spacing w:line="360" w:lineRule="auto"/>
        <w:ind w:left="360"/>
        <w:jc w:val="both"/>
        <w:rPr>
          <w:rFonts w:ascii="Arial" w:hAnsi="Arial" w:cs="Arial"/>
        </w:rPr>
      </w:pPr>
    </w:p>
    <w:p w14:paraId="2C46DAE0" w14:textId="62BFBFF8"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(2018) </w:t>
      </w:r>
      <w:r w:rsidRPr="00F84F51">
        <w:rPr>
          <w:rFonts w:ascii="Arial" w:hAnsi="Arial" w:cs="Arial"/>
          <w:i/>
          <w:iCs/>
        </w:rPr>
        <w:t xml:space="preserve">How is my child doing in the Foundation Phase? A guide for parents and carers. </w:t>
      </w:r>
      <w:r w:rsidRPr="00F84F51">
        <w:rPr>
          <w:rFonts w:ascii="Arial" w:hAnsi="Arial" w:cs="Arial"/>
        </w:rPr>
        <w:t xml:space="preserve">Available at: </w:t>
      </w:r>
      <w:hyperlink r:id="rId63" w:history="1">
        <w:r w:rsidRPr="00F84F51">
          <w:rPr>
            <w:rStyle w:val="Hyperlink"/>
            <w:rFonts w:ascii="Arial" w:hAnsi="Arial" w:cs="Arial"/>
          </w:rPr>
          <w:t>https://gov.wales/sites/default/files/publications/2018-06/how-is-my-child-doing-in-the-foundation-phase-a-guide-for-parents-and-carers.pdf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 </w:t>
      </w:r>
    </w:p>
    <w:p w14:paraId="71346EF3" w14:textId="77777777" w:rsidR="00F84F51" w:rsidRPr="00F84F51" w:rsidRDefault="00F84F51" w:rsidP="00F84F51">
      <w:pPr>
        <w:spacing w:line="360" w:lineRule="auto"/>
        <w:ind w:left="360"/>
        <w:jc w:val="both"/>
        <w:rPr>
          <w:rFonts w:ascii="Arial" w:hAnsi="Arial" w:cs="Arial"/>
        </w:rPr>
      </w:pPr>
    </w:p>
    <w:p w14:paraId="35478F94" w14:textId="3C980D5A" w:rsidR="00F84F51" w:rsidRDefault="00F84F51" w:rsidP="00F84F51">
      <w:pPr>
        <w:ind w:left="360"/>
        <w:jc w:val="both"/>
        <w:rPr>
          <w:rFonts w:ascii="Arial" w:hAnsi="Arial" w:cs="Arial"/>
        </w:rPr>
      </w:pPr>
      <w:r w:rsidRPr="00F84F51">
        <w:rPr>
          <w:rFonts w:ascii="Arial" w:hAnsi="Arial" w:cs="Arial"/>
        </w:rPr>
        <w:lastRenderedPageBreak/>
        <w:t xml:space="preserve">Welsh Government (2018). </w:t>
      </w:r>
      <w:r w:rsidRPr="00F84F51">
        <w:rPr>
          <w:rFonts w:ascii="Arial" w:hAnsi="Arial" w:cs="Arial"/>
          <w:i/>
          <w:iCs/>
        </w:rPr>
        <w:t>Practical approaches to behaviour management in the classroom: A handbook for classroom teachers in primary schools</w:t>
      </w:r>
      <w:r w:rsidRPr="00F84F51">
        <w:rPr>
          <w:rFonts w:ascii="Arial" w:hAnsi="Arial" w:cs="Arial"/>
        </w:rPr>
        <w:t xml:space="preserve">. Available at: </w:t>
      </w:r>
      <w:hyperlink r:id="rId64" w:history="1">
        <w:r w:rsidRPr="00F84F51">
          <w:rPr>
            <w:rStyle w:val="Hyperlink"/>
            <w:rFonts w:ascii="Arial" w:hAnsi="Arial" w:cs="Arial"/>
          </w:rPr>
          <w:t>https://gov.wales/sites/default/files/publications/2018-12/practical-approaches-to-behaviour-management-in-the-classroom-a-handbook-for-classroom-teachers-in-primary-schools.pdf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30450439" w14:textId="77777777" w:rsidR="00F84F51" w:rsidRPr="00F84F51" w:rsidRDefault="00F84F51" w:rsidP="00F84F51">
      <w:pPr>
        <w:ind w:left="360"/>
        <w:jc w:val="both"/>
        <w:rPr>
          <w:rFonts w:ascii="Arial" w:hAnsi="Arial" w:cs="Arial"/>
        </w:rPr>
      </w:pPr>
    </w:p>
    <w:p w14:paraId="155BF031" w14:textId="10CA6784"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(2019) </w:t>
      </w:r>
      <w:r w:rsidRPr="00F84F51">
        <w:rPr>
          <w:rFonts w:ascii="Arial" w:hAnsi="Arial" w:cs="Arial"/>
          <w:i/>
          <w:iCs/>
        </w:rPr>
        <w:t>Designed by teachers, built for pupils – it’s time for your say on the draft curriculum for Wales</w:t>
      </w:r>
      <w:r w:rsidRPr="00F84F51">
        <w:rPr>
          <w:rFonts w:ascii="Arial" w:hAnsi="Arial" w:cs="Arial"/>
        </w:rPr>
        <w:t xml:space="preserve">. Available at: </w:t>
      </w:r>
      <w:hyperlink r:id="rId65" w:history="1">
        <w:r w:rsidRPr="00F84F51">
          <w:rPr>
            <w:rStyle w:val="Hyperlink"/>
            <w:rFonts w:ascii="Arial" w:hAnsi="Arial" w:cs="Arial"/>
          </w:rPr>
          <w:t>https://gov.wales/designed-teachers-built-pupils-its-time-your-say-draft-curriculum-wales</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3FF1DC2A" w14:textId="77777777" w:rsidR="00F84F51" w:rsidRPr="00F84F51" w:rsidRDefault="00F84F51" w:rsidP="00F84F51">
      <w:pPr>
        <w:spacing w:line="360" w:lineRule="auto"/>
        <w:ind w:left="360"/>
        <w:jc w:val="both"/>
        <w:rPr>
          <w:rFonts w:ascii="Arial" w:hAnsi="Arial" w:cs="Arial"/>
        </w:rPr>
      </w:pPr>
    </w:p>
    <w:p w14:paraId="031A4FF6" w14:textId="77777777" w:rsidR="00F84F51" w:rsidRPr="00F84F51" w:rsidRDefault="00F84F51" w:rsidP="00F84F51">
      <w:pPr>
        <w:ind w:left="360"/>
        <w:jc w:val="both"/>
        <w:rPr>
          <w:rFonts w:ascii="Arial" w:hAnsi="Arial" w:cs="Arial"/>
        </w:rPr>
      </w:pPr>
      <w:r w:rsidRPr="00F84F51">
        <w:rPr>
          <w:rFonts w:ascii="Arial" w:hAnsi="Arial" w:cs="Arial"/>
        </w:rPr>
        <w:t xml:space="preserve">Welsh Government (2019). </w:t>
      </w:r>
      <w:r w:rsidRPr="00F84F51">
        <w:rPr>
          <w:rFonts w:ascii="Arial" w:hAnsi="Arial" w:cs="Arial"/>
          <w:i/>
          <w:iCs/>
        </w:rPr>
        <w:t>Programme for children and young people</w:t>
      </w:r>
      <w:r w:rsidRPr="00F84F51">
        <w:rPr>
          <w:rFonts w:ascii="Arial" w:hAnsi="Arial" w:cs="Arial"/>
        </w:rPr>
        <w:t xml:space="preserve">. Available at: </w:t>
      </w:r>
      <w:hyperlink r:id="rId66" w:history="1">
        <w:r w:rsidRPr="00F84F51">
          <w:rPr>
            <w:rStyle w:val="Hyperlink"/>
            <w:rFonts w:ascii="Arial" w:hAnsi="Arial" w:cs="Arial"/>
          </w:rPr>
          <w:t>https://gov.wales/sites/default/files/publications/2019-06/seven-core-aims-for-children-and-young-people.pdf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 </w:t>
      </w:r>
    </w:p>
    <w:p w14:paraId="237A40C6" w14:textId="24508D5C"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(2020) </w:t>
      </w:r>
      <w:r w:rsidRPr="00F84F51">
        <w:rPr>
          <w:rFonts w:ascii="Arial" w:hAnsi="Arial" w:cs="Arial"/>
          <w:i/>
          <w:iCs/>
        </w:rPr>
        <w:t>Professional Standards.</w:t>
      </w:r>
      <w:r w:rsidRPr="00F84F51">
        <w:rPr>
          <w:rFonts w:ascii="Arial" w:hAnsi="Arial" w:cs="Arial"/>
        </w:rPr>
        <w:t xml:space="preserve"> Available at: </w:t>
      </w:r>
      <w:hyperlink r:id="rId67" w:history="1">
        <w:r w:rsidRPr="00F84F51">
          <w:rPr>
            <w:rStyle w:val="Hyperlink"/>
            <w:rFonts w:ascii="Arial" w:hAnsi="Arial" w:cs="Arial"/>
          </w:rPr>
          <w:t>https://hwb.gov.wales/professional-development/professional-standards</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January 2022).</w:t>
      </w:r>
    </w:p>
    <w:p w14:paraId="414BB779" w14:textId="77777777" w:rsidR="00F84F51" w:rsidRPr="00F84F51" w:rsidRDefault="00F84F51" w:rsidP="00F84F51">
      <w:pPr>
        <w:spacing w:line="360" w:lineRule="auto"/>
        <w:ind w:left="360"/>
        <w:jc w:val="both"/>
        <w:rPr>
          <w:rFonts w:ascii="Arial" w:hAnsi="Arial" w:cs="Arial"/>
        </w:rPr>
      </w:pPr>
    </w:p>
    <w:p w14:paraId="2413AC73" w14:textId="56FCDF6C" w:rsidR="00F84F51" w:rsidRDefault="00F84F51" w:rsidP="00F84F51">
      <w:pPr>
        <w:spacing w:line="360" w:lineRule="auto"/>
        <w:ind w:left="360"/>
        <w:jc w:val="both"/>
        <w:rPr>
          <w:rFonts w:ascii="Arial" w:hAnsi="Arial" w:cs="Arial"/>
        </w:rPr>
      </w:pPr>
      <w:r w:rsidRPr="00F84F51">
        <w:rPr>
          <w:rFonts w:ascii="Arial" w:hAnsi="Arial" w:cs="Arial"/>
        </w:rPr>
        <w:t xml:space="preserve">Welsh Government (2021) </w:t>
      </w:r>
      <w:r w:rsidRPr="00F84F51">
        <w:rPr>
          <w:rFonts w:ascii="Arial" w:hAnsi="Arial" w:cs="Arial"/>
          <w:i/>
          <w:iCs/>
        </w:rPr>
        <w:t>Introduction to Curriculum for Wales guidance.</w:t>
      </w:r>
      <w:r w:rsidRPr="00F84F51">
        <w:rPr>
          <w:rFonts w:ascii="Arial" w:hAnsi="Arial" w:cs="Arial"/>
        </w:rPr>
        <w:t xml:space="preserve"> Available at: </w:t>
      </w:r>
      <w:hyperlink r:id="rId68" w:history="1">
        <w:r w:rsidRPr="00F84F51">
          <w:rPr>
            <w:rStyle w:val="Hyperlink"/>
            <w:rFonts w:ascii="Arial" w:hAnsi="Arial" w:cs="Arial"/>
          </w:rPr>
          <w:t>https://hwb.gov.wales/curriculum-for-wales/introduction</w:t>
        </w:r>
      </w:hyperlink>
      <w:r w:rsidRPr="00F84F51">
        <w:rPr>
          <w:rFonts w:ascii="Arial" w:hAnsi="Arial" w:cs="Arial"/>
        </w:rPr>
        <w:t xml:space="preserve"> (Accessed: 10th December 2021). </w:t>
      </w:r>
    </w:p>
    <w:p w14:paraId="3E141AAF" w14:textId="77777777" w:rsidR="00F84F51" w:rsidRPr="00F84F51" w:rsidRDefault="00F84F51" w:rsidP="00F84F51">
      <w:pPr>
        <w:spacing w:line="360" w:lineRule="auto"/>
        <w:ind w:left="360"/>
        <w:jc w:val="both"/>
        <w:rPr>
          <w:rFonts w:ascii="Arial" w:hAnsi="Arial" w:cs="Arial"/>
        </w:rPr>
      </w:pPr>
    </w:p>
    <w:p w14:paraId="21CB6AF5" w14:textId="77777777" w:rsidR="00F84F51" w:rsidRPr="00F84F51" w:rsidRDefault="00F84F51" w:rsidP="00F84F51">
      <w:pPr>
        <w:spacing w:line="360" w:lineRule="auto"/>
        <w:ind w:left="360"/>
        <w:jc w:val="both"/>
        <w:rPr>
          <w:rFonts w:ascii="Arial" w:hAnsi="Arial" w:cs="Arial"/>
          <w:color w:val="000000" w:themeColor="text1"/>
        </w:rPr>
      </w:pPr>
      <w:r w:rsidRPr="00F84F51">
        <w:rPr>
          <w:rFonts w:ascii="Arial" w:hAnsi="Arial" w:cs="Arial"/>
        </w:rPr>
        <w:t xml:space="preserve">Welsh government. (2008) Education for sustainable development and global citizenship (ESDGC). Available at: </w:t>
      </w:r>
      <w:hyperlink r:id="rId69" w:history="1">
        <w:r w:rsidRPr="00F84F51">
          <w:rPr>
            <w:rStyle w:val="Hyperlink"/>
            <w:rFonts w:ascii="Arial" w:hAnsi="Arial" w:cs="Arial"/>
          </w:rPr>
          <w:t>https://hwb.gov.wales/storage/eaf467e6-30fe-45c9-93ef-cb30f31f1c90/common-understanding-for-school.pdf</w:t>
        </w:r>
      </w:hyperlink>
      <w:r w:rsidRPr="00F84F51">
        <w:rPr>
          <w:rFonts w:ascii="Arial" w:hAnsi="Arial" w:cs="Arial"/>
        </w:rPr>
        <w:t xml:space="preserve"> (</w:t>
      </w:r>
      <w:r w:rsidRPr="00F84F51">
        <w:rPr>
          <w:rFonts w:ascii="Arial" w:hAnsi="Arial" w:cs="Arial"/>
          <w:color w:val="000000" w:themeColor="text1"/>
        </w:rPr>
        <w:t>Accessed: 25</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w:t>
      </w:r>
    </w:p>
    <w:p w14:paraId="13D2EECE" w14:textId="467B7BD2"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Welsh Government. (2008) </w:t>
      </w:r>
      <w:r w:rsidRPr="00F84F51">
        <w:rPr>
          <w:rFonts w:ascii="Arial" w:hAnsi="Arial" w:cs="Arial"/>
          <w:i/>
          <w:iCs/>
          <w:color w:val="000000" w:themeColor="text1"/>
        </w:rPr>
        <w:t>Foundation phase outdoor learning handbook</w:t>
      </w:r>
      <w:r w:rsidRPr="00F84F51">
        <w:rPr>
          <w:rFonts w:ascii="Arial" w:hAnsi="Arial" w:cs="Arial"/>
          <w:color w:val="000000" w:themeColor="text1"/>
        </w:rPr>
        <w:t xml:space="preserve">. Available at: </w:t>
      </w:r>
      <w:hyperlink r:id="rId70" w:history="1">
        <w:r w:rsidRPr="00F84F51">
          <w:rPr>
            <w:rStyle w:val="Hyperlink"/>
            <w:rFonts w:ascii="Arial" w:hAnsi="Arial" w:cs="Arial"/>
          </w:rPr>
          <w:t>https://hwb.gov.wales/storage/fcb8539c-9be7-4883-8542-35d7b54b56f2/foundation-phase-outdoor-learning-handbook.pdf</w:t>
        </w:r>
      </w:hyperlink>
      <w:r w:rsidRPr="00F84F51">
        <w:rPr>
          <w:rFonts w:ascii="Arial" w:hAnsi="Arial" w:cs="Arial"/>
          <w:color w:val="000000" w:themeColor="text1"/>
        </w:rPr>
        <w:t xml:space="preserve"> ( Accessed 10</w:t>
      </w:r>
      <w:r w:rsidRPr="00F84F51">
        <w:rPr>
          <w:rFonts w:ascii="Arial" w:hAnsi="Arial" w:cs="Arial"/>
          <w:color w:val="000000" w:themeColor="text1"/>
          <w:vertAlign w:val="superscript"/>
        </w:rPr>
        <w:t>th</w:t>
      </w:r>
      <w:r w:rsidRPr="00F84F51">
        <w:rPr>
          <w:rFonts w:ascii="Arial" w:hAnsi="Arial" w:cs="Arial"/>
          <w:color w:val="000000" w:themeColor="text1"/>
        </w:rPr>
        <w:t xml:space="preserve"> December 2021). </w:t>
      </w:r>
    </w:p>
    <w:p w14:paraId="0A4A1463" w14:textId="77777777" w:rsidR="00F84F51" w:rsidRPr="00F84F51" w:rsidRDefault="00F84F51" w:rsidP="00F84F51">
      <w:pPr>
        <w:spacing w:line="360" w:lineRule="auto"/>
        <w:ind w:left="360"/>
        <w:jc w:val="both"/>
        <w:rPr>
          <w:rFonts w:ascii="Arial" w:hAnsi="Arial" w:cs="Arial"/>
          <w:color w:val="000000" w:themeColor="text1"/>
        </w:rPr>
      </w:pPr>
    </w:p>
    <w:p w14:paraId="1E201859" w14:textId="45F9B2AB" w:rsidR="00F84F51" w:rsidRDefault="00F84F51" w:rsidP="00F84F51">
      <w:pPr>
        <w:spacing w:line="360" w:lineRule="auto"/>
        <w:ind w:left="360"/>
        <w:jc w:val="both"/>
        <w:rPr>
          <w:rFonts w:ascii="Arial" w:hAnsi="Arial" w:cs="Arial"/>
        </w:rPr>
      </w:pPr>
      <w:r w:rsidRPr="00F84F51">
        <w:rPr>
          <w:rFonts w:ascii="Arial" w:hAnsi="Arial" w:cs="Arial"/>
          <w:color w:val="000000" w:themeColor="text1"/>
        </w:rPr>
        <w:t xml:space="preserve">Welsh Government. (2020) </w:t>
      </w:r>
      <w:r w:rsidRPr="00F84F51">
        <w:rPr>
          <w:rFonts w:ascii="Arial" w:hAnsi="Arial" w:cs="Arial"/>
          <w:i/>
          <w:iCs/>
          <w:color w:val="000000" w:themeColor="text1"/>
        </w:rPr>
        <w:t>Introduction to curriculum for wales guidance</w:t>
      </w:r>
      <w:r w:rsidRPr="00F84F51">
        <w:rPr>
          <w:rFonts w:ascii="Arial" w:hAnsi="Arial" w:cs="Arial"/>
          <w:color w:val="000000" w:themeColor="text1"/>
        </w:rPr>
        <w:t xml:space="preserve">. Available at: </w:t>
      </w:r>
      <w:hyperlink r:id="rId71" w:history="1">
        <w:r w:rsidRPr="00F84F51">
          <w:rPr>
            <w:rStyle w:val="Hyperlink"/>
            <w:rFonts w:ascii="Arial" w:hAnsi="Arial" w:cs="Arial"/>
          </w:rPr>
          <w:t>https://hwb.gov.wales/curriculum-for-wales/introduction/</w:t>
        </w:r>
      </w:hyperlink>
      <w:r w:rsidRPr="00F84F51">
        <w:rPr>
          <w:rFonts w:ascii="Arial" w:hAnsi="Arial" w:cs="Arial"/>
          <w:color w:val="000000" w:themeColor="text1"/>
        </w:rPr>
        <w:t xml:space="preserve"> </w:t>
      </w:r>
      <w:r w:rsidRPr="00F84F51">
        <w:rPr>
          <w:rFonts w:ascii="Arial" w:hAnsi="Arial" w:cs="Arial"/>
        </w:rPr>
        <w:t>(Accessed: 5</w:t>
      </w:r>
      <w:r w:rsidRPr="00F84F51">
        <w:rPr>
          <w:rFonts w:ascii="Arial" w:hAnsi="Arial" w:cs="Arial"/>
          <w:vertAlign w:val="superscript"/>
        </w:rPr>
        <w:t>th</w:t>
      </w:r>
      <w:r w:rsidRPr="00F84F51">
        <w:rPr>
          <w:rFonts w:ascii="Arial" w:hAnsi="Arial" w:cs="Arial"/>
        </w:rPr>
        <w:t xml:space="preserve"> December 2021). </w:t>
      </w:r>
    </w:p>
    <w:p w14:paraId="174829E2" w14:textId="77777777" w:rsidR="00F84F51" w:rsidRPr="00F84F51" w:rsidRDefault="00F84F51" w:rsidP="00F84F51">
      <w:pPr>
        <w:spacing w:line="360" w:lineRule="auto"/>
        <w:ind w:left="360"/>
        <w:jc w:val="both"/>
        <w:rPr>
          <w:rFonts w:ascii="Arial" w:hAnsi="Arial" w:cs="Arial"/>
        </w:rPr>
      </w:pPr>
    </w:p>
    <w:p w14:paraId="5052DB0F" w14:textId="2CFB7664" w:rsidR="00F84F51" w:rsidRDefault="00F84F51" w:rsidP="00F84F51">
      <w:pPr>
        <w:spacing w:line="360" w:lineRule="auto"/>
        <w:ind w:left="360"/>
        <w:jc w:val="both"/>
        <w:rPr>
          <w:rFonts w:ascii="Arial" w:hAnsi="Arial" w:cs="Arial"/>
        </w:rPr>
      </w:pPr>
      <w:r w:rsidRPr="00F84F51">
        <w:rPr>
          <w:rFonts w:ascii="Arial" w:hAnsi="Arial" w:cs="Arial"/>
        </w:rPr>
        <w:lastRenderedPageBreak/>
        <w:t xml:space="preserve">White, J. (2011) </w:t>
      </w:r>
      <w:r w:rsidRPr="00F84F51">
        <w:rPr>
          <w:rFonts w:ascii="Arial" w:hAnsi="Arial" w:cs="Arial"/>
          <w:i/>
          <w:iCs/>
        </w:rPr>
        <w:t>Outdoor provision in the early years</w:t>
      </w:r>
      <w:r w:rsidRPr="00F84F51">
        <w:rPr>
          <w:rFonts w:ascii="Arial" w:hAnsi="Arial" w:cs="Arial"/>
        </w:rPr>
        <w:t xml:space="preserve">. Available at: </w:t>
      </w:r>
      <w:hyperlink r:id="rId72" w:history="1">
        <w:r w:rsidRPr="00F84F51">
          <w:rPr>
            <w:rStyle w:val="Hyperlink"/>
            <w:rFonts w:ascii="Arial" w:hAnsi="Arial" w:cs="Arial"/>
          </w:rPr>
          <w:t>https://uk.sagepub.com/en-gb/eur/outdoor-provision-in-the-early-years/book229313</w:t>
        </w:r>
      </w:hyperlink>
      <w:r w:rsidRPr="00F84F51">
        <w:rPr>
          <w:rFonts w:ascii="Arial" w:hAnsi="Arial" w:cs="Arial"/>
        </w:rPr>
        <w:t xml:space="preserve"> (Accessed: 20</w:t>
      </w:r>
      <w:r w:rsidRPr="00F84F51">
        <w:rPr>
          <w:rFonts w:ascii="Arial" w:hAnsi="Arial" w:cs="Arial"/>
          <w:vertAlign w:val="superscript"/>
        </w:rPr>
        <w:t>th</w:t>
      </w:r>
      <w:r w:rsidRPr="00F84F51">
        <w:rPr>
          <w:rFonts w:ascii="Arial" w:hAnsi="Arial" w:cs="Arial"/>
        </w:rPr>
        <w:t xml:space="preserve"> November 2020).</w:t>
      </w:r>
    </w:p>
    <w:p w14:paraId="2F034F06" w14:textId="77777777" w:rsidR="00F84F51" w:rsidRPr="00F84F51" w:rsidRDefault="00F84F51" w:rsidP="00F84F51">
      <w:pPr>
        <w:spacing w:line="360" w:lineRule="auto"/>
        <w:ind w:left="360"/>
        <w:jc w:val="both"/>
        <w:rPr>
          <w:rFonts w:ascii="Arial" w:hAnsi="Arial" w:cs="Arial"/>
        </w:rPr>
      </w:pPr>
    </w:p>
    <w:p w14:paraId="15AAA84B" w14:textId="66742B8B" w:rsidR="00F84F51" w:rsidRDefault="00F84F51" w:rsidP="00F84F51">
      <w:pPr>
        <w:spacing w:line="360" w:lineRule="auto"/>
        <w:ind w:left="360"/>
        <w:jc w:val="both"/>
        <w:rPr>
          <w:rFonts w:ascii="Arial" w:hAnsi="Arial" w:cs="Arial"/>
          <w:color w:val="000000" w:themeColor="text1"/>
        </w:rPr>
      </w:pPr>
      <w:r w:rsidRPr="00F84F51">
        <w:rPr>
          <w:rFonts w:ascii="Arial" w:hAnsi="Arial" w:cs="Arial"/>
          <w:color w:val="000000" w:themeColor="text1"/>
        </w:rPr>
        <w:t xml:space="preserve">White, J. (2020) </w:t>
      </w:r>
      <w:r w:rsidRPr="00F84F51">
        <w:rPr>
          <w:rFonts w:ascii="Arial" w:hAnsi="Arial" w:cs="Arial"/>
          <w:i/>
          <w:iCs/>
          <w:color w:val="000000" w:themeColor="text1"/>
        </w:rPr>
        <w:t>Learning in the outdoors and listening to Frobel.</w:t>
      </w:r>
      <w:r w:rsidRPr="00F84F51">
        <w:rPr>
          <w:rFonts w:ascii="Arial" w:hAnsi="Arial" w:cs="Arial"/>
          <w:color w:val="000000" w:themeColor="text1"/>
        </w:rPr>
        <w:t xml:space="preserve"> Available at: </w:t>
      </w:r>
      <w:hyperlink r:id="rId73" w:history="1">
        <w:r w:rsidRPr="00F84F51">
          <w:rPr>
            <w:rStyle w:val="Hyperlink"/>
            <w:rFonts w:ascii="Arial" w:hAnsi="Arial" w:cs="Arial"/>
          </w:rPr>
          <w:t>https://www.earlychildhoodoutdoors.org/learning-in-the-outdoors-and-listening-to-froebel/</w:t>
        </w:r>
      </w:hyperlink>
      <w:r w:rsidRPr="00F84F51">
        <w:rPr>
          <w:rFonts w:ascii="Arial" w:hAnsi="Arial" w:cs="Arial"/>
          <w:color w:val="000000" w:themeColor="text1"/>
        </w:rPr>
        <w:t xml:space="preserve"> (Accessed: 25</w:t>
      </w:r>
      <w:r w:rsidRPr="00F84F51">
        <w:rPr>
          <w:rFonts w:ascii="Arial" w:hAnsi="Arial" w:cs="Arial"/>
          <w:color w:val="000000" w:themeColor="text1"/>
          <w:vertAlign w:val="superscript"/>
        </w:rPr>
        <w:t>th</w:t>
      </w:r>
      <w:r w:rsidRPr="00F84F51">
        <w:rPr>
          <w:rFonts w:ascii="Arial" w:hAnsi="Arial" w:cs="Arial"/>
          <w:color w:val="000000" w:themeColor="text1"/>
        </w:rPr>
        <w:t xml:space="preserve"> November 2020). </w:t>
      </w:r>
    </w:p>
    <w:p w14:paraId="11B75056" w14:textId="77777777" w:rsidR="00F84F51" w:rsidRPr="00F84F51" w:rsidRDefault="00F84F51" w:rsidP="00F84F51">
      <w:pPr>
        <w:spacing w:line="360" w:lineRule="auto"/>
        <w:ind w:left="360"/>
        <w:jc w:val="both"/>
        <w:rPr>
          <w:rFonts w:ascii="Arial" w:hAnsi="Arial" w:cs="Arial"/>
          <w:color w:val="000000" w:themeColor="text1"/>
        </w:rPr>
      </w:pPr>
    </w:p>
    <w:p w14:paraId="4F06F08E" w14:textId="77777777" w:rsidR="00F84F51" w:rsidRPr="00F84F51" w:rsidRDefault="00F84F51" w:rsidP="00F84F51">
      <w:pPr>
        <w:spacing w:line="360" w:lineRule="auto"/>
        <w:ind w:left="360"/>
        <w:jc w:val="both"/>
        <w:rPr>
          <w:rFonts w:ascii="Arial" w:hAnsi="Arial" w:cs="Arial"/>
        </w:rPr>
      </w:pPr>
      <w:r w:rsidRPr="00F84F51">
        <w:rPr>
          <w:rFonts w:ascii="Arial" w:hAnsi="Arial" w:cs="Arial"/>
        </w:rPr>
        <w:t xml:space="preserve">Williams, K. (2017) </w:t>
      </w:r>
      <w:r w:rsidRPr="00F84F51">
        <w:rPr>
          <w:rFonts w:ascii="Arial" w:hAnsi="Arial" w:cs="Arial"/>
          <w:i/>
          <w:iCs/>
        </w:rPr>
        <w:t>Education in Wales: Our national mission Action plan 2017–21.</w:t>
      </w:r>
      <w:r w:rsidRPr="00F84F51">
        <w:rPr>
          <w:rFonts w:ascii="Arial" w:hAnsi="Arial" w:cs="Arial"/>
        </w:rPr>
        <w:t xml:space="preserve"> Available at: </w:t>
      </w:r>
      <w:hyperlink r:id="rId74" w:history="1">
        <w:r w:rsidRPr="00F84F51">
          <w:rPr>
            <w:rStyle w:val="Hyperlink"/>
            <w:rFonts w:ascii="Arial" w:hAnsi="Arial" w:cs="Arial"/>
          </w:rPr>
          <w:t>https://gov.wales/sites/default/files/publications/2018-03/education-in-wales-our-national-mission.pdf</w:t>
        </w:r>
      </w:hyperlink>
      <w:r w:rsidRPr="00F84F51">
        <w:rPr>
          <w:rFonts w:ascii="Arial" w:hAnsi="Arial" w:cs="Arial"/>
        </w:rPr>
        <w:t xml:space="preserve"> (Accessed: 5</w:t>
      </w:r>
      <w:r w:rsidRPr="00F84F51">
        <w:rPr>
          <w:rFonts w:ascii="Arial" w:hAnsi="Arial" w:cs="Arial"/>
          <w:vertAlign w:val="superscript"/>
        </w:rPr>
        <w:t>th</w:t>
      </w:r>
      <w:r w:rsidRPr="00F84F51">
        <w:rPr>
          <w:rFonts w:ascii="Arial" w:hAnsi="Arial" w:cs="Arial"/>
        </w:rPr>
        <w:t xml:space="preserve"> December 2021). </w:t>
      </w:r>
    </w:p>
    <w:sectPr w:rsidR="00F84F51" w:rsidRPr="00F84F51" w:rsidSect="004763CC">
      <w:head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0D2A28" w14:textId="77777777" w:rsidR="006D4434" w:rsidRDefault="006D4434" w:rsidP="007F2BB7">
      <w:r>
        <w:separator/>
      </w:r>
    </w:p>
  </w:endnote>
  <w:endnote w:type="continuationSeparator" w:id="0">
    <w:p w14:paraId="04C8E6C8" w14:textId="77777777" w:rsidR="006D4434" w:rsidRDefault="006D4434" w:rsidP="007F2B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4E4A4" w14:textId="77777777" w:rsidR="006D4434" w:rsidRDefault="006D4434" w:rsidP="007F2BB7">
      <w:r>
        <w:separator/>
      </w:r>
    </w:p>
  </w:footnote>
  <w:footnote w:type="continuationSeparator" w:id="0">
    <w:p w14:paraId="2F822F11" w14:textId="77777777" w:rsidR="006D4434" w:rsidRDefault="006D4434" w:rsidP="007F2B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FD9A40" w14:textId="0DA278E7" w:rsidR="007F2BB7" w:rsidRDefault="007F2BB7">
    <w:pPr>
      <w:pStyle w:val="Header"/>
    </w:pPr>
    <w:r>
      <w:t>1905943</w:t>
    </w:r>
    <w:r>
      <w:ptab w:relativeTo="margin" w:alignment="center" w:leader="none"/>
    </w:r>
    <w:r>
      <w:t>ECEY6007</w:t>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6B2F14"/>
    <w:multiLevelType w:val="hybridMultilevel"/>
    <w:tmpl w:val="79CE4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540"/>
    <w:rsid w:val="00003874"/>
    <w:rsid w:val="00297F9B"/>
    <w:rsid w:val="003159F7"/>
    <w:rsid w:val="003503DB"/>
    <w:rsid w:val="00364A0B"/>
    <w:rsid w:val="003C62A7"/>
    <w:rsid w:val="00526C68"/>
    <w:rsid w:val="00571FC3"/>
    <w:rsid w:val="005F5909"/>
    <w:rsid w:val="006C18F6"/>
    <w:rsid w:val="006D4434"/>
    <w:rsid w:val="007135E4"/>
    <w:rsid w:val="007138B7"/>
    <w:rsid w:val="00756466"/>
    <w:rsid w:val="00777EA9"/>
    <w:rsid w:val="007C54A4"/>
    <w:rsid w:val="007F2BB7"/>
    <w:rsid w:val="008556EB"/>
    <w:rsid w:val="009D1306"/>
    <w:rsid w:val="009E0540"/>
    <w:rsid w:val="009F2802"/>
    <w:rsid w:val="00A22B9A"/>
    <w:rsid w:val="00B100EB"/>
    <w:rsid w:val="00B338C0"/>
    <w:rsid w:val="00B876E1"/>
    <w:rsid w:val="00BD6253"/>
    <w:rsid w:val="00CD6865"/>
    <w:rsid w:val="00D267C1"/>
    <w:rsid w:val="00D83315"/>
    <w:rsid w:val="00DB1770"/>
    <w:rsid w:val="00E03F76"/>
    <w:rsid w:val="00E14B3B"/>
    <w:rsid w:val="00E63B88"/>
    <w:rsid w:val="00E67116"/>
    <w:rsid w:val="00F1564F"/>
    <w:rsid w:val="00F72FB8"/>
    <w:rsid w:val="00F84F51"/>
    <w:rsid w:val="00F96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A9A1E"/>
  <w15:chartTrackingRefBased/>
  <w15:docId w15:val="{6082538D-5862-2F47-A189-5C1E8DF70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C68"/>
    <w:rPr>
      <w:rFonts w:ascii="Times New Roman" w:eastAsia="Times New Roman" w:hAnsi="Times New Roman" w:cs="Times New Roman"/>
      <w:lang w:eastAsia="en-GB"/>
    </w:rPr>
  </w:style>
  <w:style w:type="paragraph" w:styleId="Heading1">
    <w:name w:val="heading 1"/>
    <w:basedOn w:val="Normal"/>
    <w:link w:val="Heading1Char"/>
    <w:uiPriority w:val="9"/>
    <w:qFormat/>
    <w:rsid w:val="007C54A4"/>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BD625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s1238">
    <w:name w:val="jss1238"/>
    <w:basedOn w:val="DefaultParagraphFont"/>
    <w:rsid w:val="009E0540"/>
  </w:style>
  <w:style w:type="paragraph" w:styleId="HTMLPreformatted">
    <w:name w:val="HTML Preformatted"/>
    <w:basedOn w:val="Normal"/>
    <w:link w:val="HTMLPreformattedChar"/>
    <w:uiPriority w:val="99"/>
    <w:semiHidden/>
    <w:unhideWhenUsed/>
    <w:rsid w:val="009E05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9E0540"/>
    <w:rPr>
      <w:rFonts w:ascii="Courier New" w:eastAsia="Times New Roman" w:hAnsi="Courier New" w:cs="Courier New"/>
      <w:sz w:val="20"/>
      <w:szCs w:val="20"/>
      <w:lang w:eastAsia="en-GB"/>
    </w:rPr>
  </w:style>
  <w:style w:type="character" w:customStyle="1" w:styleId="difference">
    <w:name w:val="difference"/>
    <w:basedOn w:val="DefaultParagraphFont"/>
    <w:rsid w:val="009E0540"/>
  </w:style>
  <w:style w:type="character" w:styleId="Hyperlink">
    <w:name w:val="Hyperlink"/>
    <w:basedOn w:val="DefaultParagraphFont"/>
    <w:uiPriority w:val="99"/>
    <w:unhideWhenUsed/>
    <w:rsid w:val="003503DB"/>
    <w:rPr>
      <w:color w:val="0563C1" w:themeColor="hyperlink"/>
      <w:u w:val="single"/>
    </w:rPr>
  </w:style>
  <w:style w:type="paragraph" w:styleId="Header">
    <w:name w:val="header"/>
    <w:basedOn w:val="Normal"/>
    <w:link w:val="HeaderChar"/>
    <w:uiPriority w:val="99"/>
    <w:unhideWhenUsed/>
    <w:rsid w:val="007F2BB7"/>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7F2BB7"/>
  </w:style>
  <w:style w:type="paragraph" w:styleId="Footer">
    <w:name w:val="footer"/>
    <w:basedOn w:val="Normal"/>
    <w:link w:val="FooterChar"/>
    <w:uiPriority w:val="99"/>
    <w:unhideWhenUsed/>
    <w:rsid w:val="007F2BB7"/>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F2BB7"/>
  </w:style>
  <w:style w:type="character" w:styleId="UnresolvedMention">
    <w:name w:val="Unresolved Mention"/>
    <w:basedOn w:val="DefaultParagraphFont"/>
    <w:uiPriority w:val="99"/>
    <w:semiHidden/>
    <w:unhideWhenUsed/>
    <w:rsid w:val="006C18F6"/>
    <w:rPr>
      <w:color w:val="605E5C"/>
      <w:shd w:val="clear" w:color="auto" w:fill="E1DFDD"/>
    </w:rPr>
  </w:style>
  <w:style w:type="character" w:styleId="FollowedHyperlink">
    <w:name w:val="FollowedHyperlink"/>
    <w:basedOn w:val="DefaultParagraphFont"/>
    <w:uiPriority w:val="99"/>
    <w:semiHidden/>
    <w:unhideWhenUsed/>
    <w:rsid w:val="00F1564F"/>
    <w:rPr>
      <w:color w:val="954F72" w:themeColor="followedHyperlink"/>
      <w:u w:val="single"/>
    </w:rPr>
  </w:style>
  <w:style w:type="character" w:customStyle="1" w:styleId="Heading1Char">
    <w:name w:val="Heading 1 Char"/>
    <w:basedOn w:val="DefaultParagraphFont"/>
    <w:link w:val="Heading1"/>
    <w:uiPriority w:val="9"/>
    <w:rsid w:val="007C54A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BD6253"/>
    <w:rPr>
      <w:rFonts w:asciiTheme="majorHAnsi" w:eastAsiaTheme="majorEastAsia" w:hAnsiTheme="majorHAnsi" w:cstheme="majorBidi"/>
      <w:color w:val="2F5496" w:themeColor="accent1" w:themeShade="BF"/>
      <w:sz w:val="26"/>
      <w:szCs w:val="26"/>
      <w:lang w:eastAsia="en-GB"/>
    </w:rPr>
  </w:style>
  <w:style w:type="character" w:customStyle="1" w:styleId="a-size-extra-large">
    <w:name w:val="a-size-extra-large"/>
    <w:basedOn w:val="DefaultParagraphFont"/>
    <w:rsid w:val="00756466"/>
  </w:style>
  <w:style w:type="paragraph" w:styleId="ListParagraph">
    <w:name w:val="List Paragraph"/>
    <w:basedOn w:val="Normal"/>
    <w:uiPriority w:val="34"/>
    <w:qFormat/>
    <w:rsid w:val="00F84F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06578">
      <w:bodyDiv w:val="1"/>
      <w:marLeft w:val="0"/>
      <w:marRight w:val="0"/>
      <w:marTop w:val="0"/>
      <w:marBottom w:val="0"/>
      <w:divBdr>
        <w:top w:val="none" w:sz="0" w:space="0" w:color="auto"/>
        <w:left w:val="none" w:sz="0" w:space="0" w:color="auto"/>
        <w:bottom w:val="none" w:sz="0" w:space="0" w:color="auto"/>
        <w:right w:val="none" w:sz="0" w:space="0" w:color="auto"/>
      </w:divBdr>
    </w:div>
    <w:div w:id="383909998">
      <w:bodyDiv w:val="1"/>
      <w:marLeft w:val="0"/>
      <w:marRight w:val="0"/>
      <w:marTop w:val="0"/>
      <w:marBottom w:val="0"/>
      <w:divBdr>
        <w:top w:val="none" w:sz="0" w:space="0" w:color="auto"/>
        <w:left w:val="none" w:sz="0" w:space="0" w:color="auto"/>
        <w:bottom w:val="none" w:sz="0" w:space="0" w:color="auto"/>
        <w:right w:val="none" w:sz="0" w:space="0" w:color="auto"/>
      </w:divBdr>
    </w:div>
    <w:div w:id="456947589">
      <w:bodyDiv w:val="1"/>
      <w:marLeft w:val="0"/>
      <w:marRight w:val="0"/>
      <w:marTop w:val="0"/>
      <w:marBottom w:val="0"/>
      <w:divBdr>
        <w:top w:val="none" w:sz="0" w:space="0" w:color="auto"/>
        <w:left w:val="none" w:sz="0" w:space="0" w:color="auto"/>
        <w:bottom w:val="none" w:sz="0" w:space="0" w:color="auto"/>
        <w:right w:val="none" w:sz="0" w:space="0" w:color="auto"/>
      </w:divBdr>
    </w:div>
    <w:div w:id="551161858">
      <w:bodyDiv w:val="1"/>
      <w:marLeft w:val="0"/>
      <w:marRight w:val="0"/>
      <w:marTop w:val="0"/>
      <w:marBottom w:val="0"/>
      <w:divBdr>
        <w:top w:val="none" w:sz="0" w:space="0" w:color="auto"/>
        <w:left w:val="none" w:sz="0" w:space="0" w:color="auto"/>
        <w:bottom w:val="none" w:sz="0" w:space="0" w:color="auto"/>
        <w:right w:val="none" w:sz="0" w:space="0" w:color="auto"/>
      </w:divBdr>
    </w:div>
    <w:div w:id="608049768">
      <w:bodyDiv w:val="1"/>
      <w:marLeft w:val="0"/>
      <w:marRight w:val="0"/>
      <w:marTop w:val="0"/>
      <w:marBottom w:val="0"/>
      <w:divBdr>
        <w:top w:val="none" w:sz="0" w:space="0" w:color="auto"/>
        <w:left w:val="none" w:sz="0" w:space="0" w:color="auto"/>
        <w:bottom w:val="none" w:sz="0" w:space="0" w:color="auto"/>
        <w:right w:val="none" w:sz="0" w:space="0" w:color="auto"/>
      </w:divBdr>
    </w:div>
    <w:div w:id="925698782">
      <w:bodyDiv w:val="1"/>
      <w:marLeft w:val="0"/>
      <w:marRight w:val="0"/>
      <w:marTop w:val="0"/>
      <w:marBottom w:val="0"/>
      <w:divBdr>
        <w:top w:val="none" w:sz="0" w:space="0" w:color="auto"/>
        <w:left w:val="none" w:sz="0" w:space="0" w:color="auto"/>
        <w:bottom w:val="none" w:sz="0" w:space="0" w:color="auto"/>
        <w:right w:val="none" w:sz="0" w:space="0" w:color="auto"/>
      </w:divBdr>
    </w:div>
    <w:div w:id="1373459464">
      <w:bodyDiv w:val="1"/>
      <w:marLeft w:val="0"/>
      <w:marRight w:val="0"/>
      <w:marTop w:val="0"/>
      <w:marBottom w:val="0"/>
      <w:divBdr>
        <w:top w:val="none" w:sz="0" w:space="0" w:color="auto"/>
        <w:left w:val="none" w:sz="0" w:space="0" w:color="auto"/>
        <w:bottom w:val="none" w:sz="0" w:space="0" w:color="auto"/>
        <w:right w:val="none" w:sz="0" w:space="0" w:color="auto"/>
      </w:divBdr>
    </w:div>
    <w:div w:id="1382752914">
      <w:bodyDiv w:val="1"/>
      <w:marLeft w:val="0"/>
      <w:marRight w:val="0"/>
      <w:marTop w:val="0"/>
      <w:marBottom w:val="0"/>
      <w:divBdr>
        <w:top w:val="none" w:sz="0" w:space="0" w:color="auto"/>
        <w:left w:val="none" w:sz="0" w:space="0" w:color="auto"/>
        <w:bottom w:val="none" w:sz="0" w:space="0" w:color="auto"/>
        <w:right w:val="none" w:sz="0" w:space="0" w:color="auto"/>
      </w:divBdr>
    </w:div>
    <w:div w:id="1670986573">
      <w:bodyDiv w:val="1"/>
      <w:marLeft w:val="0"/>
      <w:marRight w:val="0"/>
      <w:marTop w:val="0"/>
      <w:marBottom w:val="0"/>
      <w:divBdr>
        <w:top w:val="none" w:sz="0" w:space="0" w:color="auto"/>
        <w:left w:val="none" w:sz="0" w:space="0" w:color="auto"/>
        <w:bottom w:val="none" w:sz="0" w:space="0" w:color="auto"/>
        <w:right w:val="none" w:sz="0" w:space="0" w:color="auto"/>
      </w:divBdr>
    </w:div>
    <w:div w:id="1805198814">
      <w:bodyDiv w:val="1"/>
      <w:marLeft w:val="0"/>
      <w:marRight w:val="0"/>
      <w:marTop w:val="0"/>
      <w:marBottom w:val="0"/>
      <w:divBdr>
        <w:top w:val="none" w:sz="0" w:space="0" w:color="auto"/>
        <w:left w:val="none" w:sz="0" w:space="0" w:color="auto"/>
        <w:bottom w:val="none" w:sz="0" w:space="0" w:color="auto"/>
        <w:right w:val="none" w:sz="0" w:space="0" w:color="auto"/>
      </w:divBdr>
    </w:div>
    <w:div w:id="1821732383">
      <w:bodyDiv w:val="1"/>
      <w:marLeft w:val="0"/>
      <w:marRight w:val="0"/>
      <w:marTop w:val="0"/>
      <w:marBottom w:val="0"/>
      <w:divBdr>
        <w:top w:val="none" w:sz="0" w:space="0" w:color="auto"/>
        <w:left w:val="none" w:sz="0" w:space="0" w:color="auto"/>
        <w:bottom w:val="none" w:sz="0" w:space="0" w:color="auto"/>
        <w:right w:val="none" w:sz="0" w:space="0" w:color="auto"/>
      </w:divBdr>
    </w:div>
    <w:div w:id="1878932175">
      <w:bodyDiv w:val="1"/>
      <w:marLeft w:val="0"/>
      <w:marRight w:val="0"/>
      <w:marTop w:val="0"/>
      <w:marBottom w:val="0"/>
      <w:divBdr>
        <w:top w:val="none" w:sz="0" w:space="0" w:color="auto"/>
        <w:left w:val="none" w:sz="0" w:space="0" w:color="auto"/>
        <w:bottom w:val="none" w:sz="0" w:space="0" w:color="auto"/>
        <w:right w:val="none" w:sz="0" w:space="0" w:color="auto"/>
      </w:divBdr>
    </w:div>
    <w:div w:id="203365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researchgate.net/publication/262968847_Observation_Assessment_and_Planning_Practices_in_a_Children's_Centre" TargetMode="External"/><Relationship Id="rId21"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42" Type="http://schemas.openxmlformats.org/officeDocument/2006/relationships/hyperlink" Target="https://www.ida.liu.se/~961G29/matr/didaktik/edr.pdf" TargetMode="External"/><Relationship Id="rId47" Type="http://schemas.openxmlformats.org/officeDocument/2006/relationships/hyperlink" Target="https://www.frontiersin.org/articles/10.3389/fpsyg.2020.540872/full" TargetMode="External"/><Relationship Id="rId63" Type="http://schemas.openxmlformats.org/officeDocument/2006/relationships/hyperlink" Target="https://gov.wales/sites/default/files/publications/2018-06/how-is-my-child-doing-in-the-foundation-phase-a-guide-for-parents-and-carers.pdf" TargetMode="External"/><Relationship Id="rId68" Type="http://schemas.openxmlformats.org/officeDocument/2006/relationships/hyperlink" Target="https://hwb.gov.wales/curriculum-for-wales/introduction" TargetMode="External"/><Relationship Id="rId16" Type="http://schemas.openxmlformats.org/officeDocument/2006/relationships/hyperlink" Target="https://assets.publishing.service.gov.uk/government/uploads/system/uploads/attachment_data/file/974907/EYFS_framework_-_March_2021.pdf" TargetMode="External"/><Relationship Id="rId11" Type="http://schemas.openxmlformats.org/officeDocument/2006/relationships/hyperlink" Target="https://www.teachwire.net/news/7-useful-approaches-to-early-years-observations" TargetMode="External"/><Relationship Id="rId24" Type="http://schemas.openxmlformats.org/officeDocument/2006/relationships/hyperlink" Target="https://bera-journals.onlinelibrary.wiley.com/toc/14693704/2020/31/2" TargetMode="External"/><Relationship Id="rId32" Type="http://schemas.openxmlformats.org/officeDocument/2006/relationships/hyperlink" Target="https://doi.org/10.1080/14729679.2020.1784766" TargetMode="External"/><Relationship Id="rId37" Type="http://schemas.openxmlformats.org/officeDocument/2006/relationships/hyperlink" Target="https://wiserd.ac.uk/news/minister-comments-first-evaluating-foundation-phase-reports" TargetMode="External"/><Relationship Id="rId40" Type="http://schemas.openxmlformats.org/officeDocument/2006/relationships/hyperlink" Target="https://www.simplypsychology.org/piaget.html" TargetMode="External"/><Relationship Id="rId45" Type="http://schemas.openxmlformats.org/officeDocument/2006/relationships/hyperlink" Target="https://childdevelopment.org/docs/default-source/pdfs/observation-and-assessment-english2-8-20.pdf?sfvrsn=1e9226c1_2" TargetMode="External"/><Relationship Id="rId53" Type="http://schemas.openxmlformats.org/officeDocument/2006/relationships/hyperlink" Target="https://www.unicef.org/sites/default/files/2018-12/UNICEF-Lego-Foundation-Learning-through-Play.pdf" TargetMode="External"/><Relationship Id="rId58" Type="http://schemas.openxmlformats.org/officeDocument/2006/relationships/hyperlink" Target="https://hwb.gov.wales/api/storage/74f7c7cc-d337-4fd0-9604-27b3d1a5746d/observing-children.pdf" TargetMode="External"/><Relationship Id="rId66" Type="http://schemas.openxmlformats.org/officeDocument/2006/relationships/hyperlink" Target="https://gov.wales/sites/default/files/publications/2019-06/seven-core-aims-for-children-and-young-people.pdf" TargetMode="External"/><Relationship Id="rId74" Type="http://schemas.openxmlformats.org/officeDocument/2006/relationships/hyperlink" Target="https://gov.wales/sites/default/files/publications/2018-03/education-in-wales-our-national-mission.pdf" TargetMode="External"/><Relationship Id="rId5" Type="http://schemas.openxmlformats.org/officeDocument/2006/relationships/footnotes" Target="footnotes.xml"/><Relationship Id="rId61" Type="http://schemas.openxmlformats.org/officeDocument/2006/relationships/hyperlink" Target="https://gov.wales/sites/default/files/statistics-and-research/2019-07/150514-foundation-phase-final-en_0.pdf" TargetMode="External"/><Relationship Id="rId19" Type="http://schemas.openxmlformats.org/officeDocument/2006/relationships/hyperlink" Target="https://www.nurseryworld.co.uk/news/article/observing-children" TargetMode="External"/><Relationship Id="rId14" Type="http://schemas.openxmlformats.org/officeDocument/2006/relationships/hyperlink" Target="https://www.westsussex.gov.uk/media/5555/effective_poa_and_planning.pdf" TargetMode="External"/><Relationship Id="rId22" Type="http://schemas.openxmlformats.org/officeDocument/2006/relationships/hyperlink" Target="https://link.springer.com/article/10.1007%2Fs10833-021-09422-6" TargetMode="External"/><Relationship Id="rId27" Type="http://schemas.openxmlformats.org/officeDocument/2006/relationships/hyperlink" Target="https://assets.publishing.service.gov.uk/government/uploads/system/uploads/attachment_data/file/182508/DFE-RR156.pdf" TargetMode="External"/><Relationship Id="rId30" Type="http://schemas.openxmlformats.org/officeDocument/2006/relationships/hyperlink" Target="https://www.parentingspecialneeds.org/article/narrative-recording-collecting-data/" TargetMode="External"/><Relationship Id="rId35" Type="http://schemas.openxmlformats.org/officeDocument/2006/relationships/hyperlink" Target="https://nwcommons.nwciowa.edu/cgi/viewcontent.cgi?article=1067&amp;context=education_masters" TargetMode="External"/><Relationship Id="rId43" Type="http://schemas.openxmlformats.org/officeDocument/2006/relationships/hyperlink" Target="https://www.ofcom.org.uk/about-ofcom/latest/media/media-releases/2014/media-lit-audit-oct2014" TargetMode="External"/><Relationship Id="rId48" Type="http://schemas.openxmlformats.org/officeDocument/2006/relationships/hyperlink" Target="http://dx.doi.org/10.4135/9781473910188.n18" TargetMode="External"/><Relationship Id="rId56" Type="http://schemas.openxmlformats.org/officeDocument/2006/relationships/hyperlink" Target="https://www.unicef.org.uk/rights-respecting-schools/wp-content/uploads/sites/4/2017/01/Summary-of-the-UNCRC.pdf" TargetMode="External"/><Relationship Id="rId64" Type="http://schemas.openxmlformats.org/officeDocument/2006/relationships/hyperlink" Target="https://gov.wales/sites/default/files/publications/2018-12/practical-approaches-to-behaviour-management-in-the-classroom-a-handbook-for-classroom-teachers-in-primary-schools.pdf" TargetMode="External"/><Relationship Id="rId69" Type="http://schemas.openxmlformats.org/officeDocument/2006/relationships/hyperlink" Target="https://hwb.gov.wales/storage/eaf467e6-30fe-45c9-93ef-cb30f31f1c90/common-understanding-for-school.pdf" TargetMode="External"/><Relationship Id="rId77" Type="http://schemas.openxmlformats.org/officeDocument/2006/relationships/theme" Target="theme/theme1.xml"/><Relationship Id="rId8" Type="http://schemas.openxmlformats.org/officeDocument/2006/relationships/hyperlink" Target="https://www.sciencedirect.com/science/journal/24448664" TargetMode="External"/><Relationship Id="rId51" Type="http://schemas.openxmlformats.org/officeDocument/2006/relationships/hyperlink" Target="https://dera.ioe.ac.uk/23035/3/150514-foundation-phase-final-en_Redacted.pdf" TargetMode="External"/><Relationship Id="rId72" Type="http://schemas.openxmlformats.org/officeDocument/2006/relationships/hyperlink" Target="https://uk.sagepub.com/en-gb/eur/outdoor-provision-in-the-early-years/book229313" TargetMode="External"/><Relationship Id="rId3" Type="http://schemas.openxmlformats.org/officeDocument/2006/relationships/settings" Target="settings.xml"/><Relationship Id="rId12" Type="http://schemas.openxmlformats.org/officeDocument/2006/relationships/hyperlink" Target="https://www.ehow.co.uk/info_8442686_advantages-narrative-observations.html" TargetMode="External"/><Relationship Id="rId17" Type="http://schemas.openxmlformats.org/officeDocument/2006/relationships/hyperlink" Target="https://gov.wales/sites/default/files/publications/2018-03/successful-futures.pdf" TargetMode="External"/><Relationship Id="rId25" Type="http://schemas.openxmlformats.org/officeDocument/2006/relationships/hyperlink" Target="https://bera-journals.onlinelibrary.wiley.com/doi/10.1002/curj.26" TargetMode="External"/><Relationship Id="rId33" Type="http://schemas.openxmlformats.org/officeDocument/2006/relationships/hyperlink" Target="https://doi.org/10.1002/curj.25" TargetMode="External"/><Relationship Id="rId38" Type="http://schemas.openxmlformats.org/officeDocument/2006/relationships/hyperlink" Target="https://doi.org/10.1080/1350293X.2011.548959" TargetMode="External"/><Relationship Id="rId46" Type="http://schemas.openxmlformats.org/officeDocument/2006/relationships/hyperlink" Target="https://doi.org/10.1080/09585176.2018.1451096" TargetMode="External"/><Relationship Id="rId59" Type="http://schemas.openxmlformats.org/officeDocument/2006/relationships/hyperlink" Target="https://dera.ioe.ac.uk/20340/1/140519-independent-stocktake-of-the-foundation-phase-in-wales-en.pdf" TargetMode="External"/><Relationship Id="rId67" Type="http://schemas.openxmlformats.org/officeDocument/2006/relationships/hyperlink" Target="https://hwb.gov.wales/professional-development/professional-standards" TargetMode="External"/><Relationship Id="rId20" Type="http://schemas.openxmlformats.org/officeDocument/2006/relationships/hyperlink" Target="https://www.earlyyearsmatters.co.uk/eyfs/a-unique-child/planning/" TargetMode="External"/><Relationship Id="rId41" Type="http://schemas.openxmlformats.org/officeDocument/2006/relationships/hyperlink" Target="https://www.nationaltrust.org.uk/features/connecting-kids-with-nature" TargetMode="External"/><Relationship Id="rId54" Type="http://schemas.openxmlformats.org/officeDocument/2006/relationships/hyperlink" Target="https://www.nuffieldfoundation.org/sites/default/files/files/The-role-of-teachers-in-the-assessment-of-learning.pdf" TargetMode="External"/><Relationship Id="rId62" Type="http://schemas.openxmlformats.org/officeDocument/2006/relationships/hyperlink" Target="https://gov.wales/sites/default/files/publications/2018-03/foundation-phase-profile-handbook-revised-september-2017.pdf" TargetMode="External"/><Relationship Id="rId70" Type="http://schemas.openxmlformats.org/officeDocument/2006/relationships/hyperlink" Target="https://hwb.gov.wales/storage/fcb8539c-9be7-4883-8542-35d7b54b56f2/foundation-phase-outdoor-learning-handbook.pdf" TargetMode="External"/><Relationship Id="rId75"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93/her/cyr038" TargetMode="External"/><Relationship Id="rId23" Type="http://schemas.openxmlformats.org/officeDocument/2006/relationships/hyperlink" Target="https://bera-journals.onlinelibrary.wiley.com/journal/14693704" TargetMode="External"/><Relationship Id="rId28" Type="http://schemas.openxmlformats.org/officeDocument/2006/relationships/hyperlink" Target="https://www.oecd-ilibrary.org/docserver/efe8a48c-en.pdf?expires=1635083220&amp;id=id&amp;accname=guest&amp;checksum=82B7E8EAA104897E018E6109F382328E" TargetMode="External"/><Relationship Id="rId36" Type="http://schemas.openxmlformats.org/officeDocument/2006/relationships/hyperlink" Target="https://www.mdpi.com/1660-4601/16/2/262" TargetMode="External"/><Relationship Id="rId49" Type="http://schemas.openxmlformats.org/officeDocument/2006/relationships/hyperlink" Target="http://dx.doi.org/10.17206/apjrece.2019.13.2.49" TargetMode="External"/><Relationship Id="rId57" Type="http://schemas.openxmlformats.org/officeDocument/2006/relationships/hyperlink" Target="https://repository.uwtsd.ac.uk/id/eprint/715/1/Waters%2C%20J.%282016%29%20The%20foundation%20phase%20in%20Wales%20-%20time%20to%20grow.pdf" TargetMode="External"/><Relationship Id="rId10" Type="http://schemas.openxmlformats.org/officeDocument/2006/relationships/hyperlink" Target="https://www.sciencedirect.com/journal/porto-biomedical-journal/vol/2/issue/5" TargetMode="External"/><Relationship Id="rId31" Type="http://schemas.openxmlformats.org/officeDocument/2006/relationships/hyperlink" Target="https://cprtrust.org.uk/wp-content/uploads/2014/11/Cambridge-Primary-Review-Trust-Research-Report-1.pdf" TargetMode="External"/><Relationship Id="rId44" Type="http://schemas.openxmlformats.org/officeDocument/2006/relationships/hyperlink" Target="https://dspace.library.uvic.ca/bitstream/handle/1828/6559/Orestes_LauraAnne_MEd_2015.pdf?sequence=3&amp;isAllowed=y" TargetMode="External"/><Relationship Id="rId52" Type="http://schemas.openxmlformats.org/officeDocument/2006/relationships/hyperlink" Target="https://repository.cardiffmet.ac.uk/bitstream/handle/10369/9695/Implementing%20curriculum%20reform%20in%20Wales%20-%20the%20case%20of%20the%20Foundation%20Phase.pdf?sequence=1&amp;isAllowed=y" TargetMode="External"/><Relationship Id="rId60" Type="http://schemas.openxmlformats.org/officeDocument/2006/relationships/hyperlink" Target="https://gov.wales/sites/default/files/publications/2018-02/foundation-phase-framework-revised-2015.pdf" TargetMode="External"/><Relationship Id="rId65" Type="http://schemas.openxmlformats.org/officeDocument/2006/relationships/hyperlink" Target="https://gov.wales/designed-teachers-built-pupils-its-time-your-say-draft-curriculum-wales" TargetMode="External"/><Relationship Id="rId73" Type="http://schemas.openxmlformats.org/officeDocument/2006/relationships/hyperlink" Target="https://www.earlychildhoodoutdoors.org/learning-in-the-outdoors-and-listening-to-froebel/" TargetMode="External"/><Relationship Id="rId4" Type="http://schemas.openxmlformats.org/officeDocument/2006/relationships/webSettings" Target="webSettings.xml"/><Relationship Id="rId9" Type="http://schemas.openxmlformats.org/officeDocument/2006/relationships/hyperlink" Target="https://www.sciencedirect.com/science/journal/24448664/2/5" TargetMode="External"/><Relationship Id="rId13" Type="http://schemas.openxmlformats.org/officeDocument/2006/relationships/hyperlink" Target="https://greatergood.berkeley.edu/article/item/how_to_help_your_kids_be_a_little_more_patient" TargetMode="External"/><Relationship Id="rId18" Type="http://schemas.openxmlformats.org/officeDocument/2006/relationships/hyperlink" Target="https://gov.wales/sites/default/files/publications/2018-03/successful-futures.pdf" TargetMode="External"/><Relationship Id="rId39" Type="http://schemas.openxmlformats.org/officeDocument/2006/relationships/hyperlink" Target="https://dera.ioe.ac.uk/18414/20/130318-evaluating-foundation-phase-policy-logic-model-programme-theory-en_Redacted.pdf" TargetMode="External"/><Relationship Id="rId34" Type="http://schemas.openxmlformats.org/officeDocument/2006/relationships/hyperlink" Target="https://cen.acs.org/education/undergraduate-education/alternative-grading-system-improving-student/99/i15" TargetMode="External"/><Relationship Id="rId50" Type="http://schemas.openxmlformats.org/officeDocument/2006/relationships/hyperlink" Target="https://digitalcollections.dordt.edu/cgi/viewcontent.cgi?article=1102&amp;context=med_theses" TargetMode="External"/><Relationship Id="rId55" Type="http://schemas.openxmlformats.org/officeDocument/2006/relationships/hyperlink" Target="https://www.oecd.org/education/2030/E2030%20Position%20Paper%20(05.04.2018).pdf" TargetMode="External"/><Relationship Id="rId76" Type="http://schemas.openxmlformats.org/officeDocument/2006/relationships/fontTable" Target="fontTable.xml"/><Relationship Id="rId7" Type="http://schemas.openxmlformats.org/officeDocument/2006/relationships/hyperlink" Target="https://assets.publishing.service.gov.uk/government/uploads/system/uploads/attachment_data/file/602487/Tom_Bennett_Independent_Review_of_Behaviour_in_Schools.pdf" TargetMode="External"/><Relationship Id="rId71" Type="http://schemas.openxmlformats.org/officeDocument/2006/relationships/hyperlink" Target="https://hwb.gov.wales/curriculum-for-wales/introduction/" TargetMode="External"/><Relationship Id="rId2" Type="http://schemas.openxmlformats.org/officeDocument/2006/relationships/styles" Target="styles.xml"/><Relationship Id="rId29" Type="http://schemas.openxmlformats.org/officeDocument/2006/relationships/hyperlink" Target="https://repository.uwtsd.ac.uk/id/eprint/619/1/04_Grigg_WalesJournal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TotalTime>
  <Pages>21</Pages>
  <Words>7697</Words>
  <Characters>43876</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Haf Thomas (1905943)</dc:creator>
  <cp:keywords/>
  <dc:description/>
  <cp:lastModifiedBy>Lowri Haf Thomas (1905943)</cp:lastModifiedBy>
  <cp:revision>19</cp:revision>
  <dcterms:created xsi:type="dcterms:W3CDTF">2022-01-03T10:10:00Z</dcterms:created>
  <dcterms:modified xsi:type="dcterms:W3CDTF">2022-01-20T18:59:00Z</dcterms:modified>
</cp:coreProperties>
</file>