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39707"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6AF7F5B0" wp14:editId="4599602A">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65D1815"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FBB1DB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6AF7F5B0"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65D1815"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2FBB1DBC"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8241" behindDoc="0" locked="0" layoutInCell="1" hidden="0" allowOverlap="1" wp14:anchorId="280B1595" wp14:editId="4C47C54D">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50278F4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8B0B86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280B1595" id="Rectangle 35" o:spid="_x0000_s1055" style="position:absolute;margin-left:249.65pt;margin-top:740.5pt;width:288.75pt;height:29.5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50278F4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8B0B86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E85BE16"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58242" behindDoc="0" locked="0" layoutInCell="1" hidden="0" allowOverlap="1" wp14:anchorId="78690272" wp14:editId="6F8FC9B2">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9E2D953" w14:textId="77777777" w:rsidR="00530E16" w:rsidRDefault="004468F8">
                            <w:pPr>
                              <w:spacing w:after="0" w:line="240" w:lineRule="auto"/>
                              <w:textDirection w:val="btLr"/>
                            </w:pPr>
                            <w:r>
                              <w:rPr>
                                <w:rFonts w:ascii="Play" w:eastAsia="Play" w:hAnsi="Play" w:cs="Play"/>
                                <w:color w:val="262626"/>
                                <w:sz w:val="72"/>
                              </w:rPr>
                              <w:t>Individual Report</w:t>
                            </w:r>
                          </w:p>
                          <w:p w14:paraId="6EB82103" w14:textId="77777777" w:rsidR="00530E16" w:rsidRDefault="004468F8">
                            <w:pPr>
                              <w:spacing w:before="120" w:line="277" w:lineRule="auto"/>
                              <w:textDirection w:val="btLr"/>
                            </w:pPr>
                            <w:r>
                              <w:rPr>
                                <w:color w:val="404040"/>
                                <w:sz w:val="36"/>
                              </w:rPr>
                              <w:t>Module Name: Digital Skills and Research Methods</w:t>
                            </w:r>
                          </w:p>
                          <w:p w14:paraId="28D76475" w14:textId="77777777" w:rsidR="00530E16" w:rsidRDefault="004468F8">
                            <w:pPr>
                              <w:spacing w:before="120" w:line="277" w:lineRule="auto"/>
                              <w:textDirection w:val="btLr"/>
                            </w:pPr>
                            <w:r>
                              <w:rPr>
                                <w:color w:val="404040"/>
                                <w:sz w:val="36"/>
                              </w:rPr>
                              <w:t>Module Code: LCHS 4007</w:t>
                            </w:r>
                          </w:p>
                          <w:p w14:paraId="6A35936D" w14:textId="13E4ADCE" w:rsidR="00530E16" w:rsidRDefault="004468F8">
                            <w:pPr>
                              <w:spacing w:before="120" w:line="277" w:lineRule="auto"/>
                              <w:textDirection w:val="btLr"/>
                            </w:pPr>
                            <w:r>
                              <w:rPr>
                                <w:color w:val="404040"/>
                                <w:sz w:val="36"/>
                              </w:rPr>
                              <w:t xml:space="preserve">Student name: </w:t>
                            </w:r>
                            <w:r w:rsidR="00B950B8">
                              <w:rPr>
                                <w:color w:val="404040"/>
                                <w:sz w:val="36"/>
                              </w:rPr>
                              <w:t>Joanna Nec</w:t>
                            </w:r>
                          </w:p>
                          <w:p w14:paraId="24659BE9" w14:textId="585DA0C9" w:rsidR="00530E16" w:rsidRDefault="004468F8">
                            <w:pPr>
                              <w:spacing w:before="120" w:line="277" w:lineRule="auto"/>
                              <w:textDirection w:val="btLr"/>
                            </w:pPr>
                            <w:r>
                              <w:rPr>
                                <w:color w:val="404040"/>
                                <w:sz w:val="36"/>
                              </w:rPr>
                              <w:t>Student ID:</w:t>
                            </w:r>
                            <w:r w:rsidR="00B950B8">
                              <w:rPr>
                                <w:color w:val="404040"/>
                                <w:sz w:val="36"/>
                              </w:rPr>
                              <w:t xml:space="preserve"> 2514111</w:t>
                            </w:r>
                          </w:p>
                          <w:p w14:paraId="691AEEEB" w14:textId="31666483" w:rsidR="00530E16" w:rsidRDefault="004468F8">
                            <w:pPr>
                              <w:spacing w:before="120" w:line="277" w:lineRule="auto"/>
                              <w:textDirection w:val="btLr"/>
                            </w:pPr>
                            <w:r>
                              <w:rPr>
                                <w:color w:val="404040"/>
                                <w:sz w:val="36"/>
                              </w:rPr>
                              <w:t xml:space="preserve">Lecturer’s Name: </w:t>
                            </w:r>
                            <w:r w:rsidR="002360E8">
                              <w:rPr>
                                <w:color w:val="404040"/>
                                <w:sz w:val="36"/>
                              </w:rPr>
                              <w:t>DR</w:t>
                            </w:r>
                            <w:r w:rsidR="00B950B8" w:rsidRPr="00B950B8">
                              <w:rPr>
                                <w:color w:val="404040"/>
                                <w:sz w:val="36"/>
                              </w:rPr>
                              <w:t xml:space="preserve"> Sadequ</w:t>
                            </w:r>
                            <w:r w:rsidR="002360E8">
                              <w:rPr>
                                <w:color w:val="404040"/>
                                <w:sz w:val="36"/>
                              </w:rPr>
                              <w:t>e</w:t>
                            </w:r>
                          </w:p>
                        </w:txbxContent>
                      </wps:txbx>
                      <wps:bodyPr spcFirstLastPara="1" wrap="square" lIns="0" tIns="0" rIns="0" bIns="0" anchor="t" anchorCtr="0">
                        <a:noAutofit/>
                      </wps:bodyPr>
                    </wps:wsp>
                  </a:graphicData>
                </a:graphic>
              </wp:anchor>
            </w:drawing>
          </mc:Choice>
          <mc:Fallback>
            <w:pict>
              <v:rect w14:anchorId="78690272" id="Rectangle 33" o:spid="_x0000_s1056" style="position:absolute;margin-left:87.4pt;margin-top:220.9pt;width:456pt;height:243.75pt;z-index:25165824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59E2D953" w14:textId="77777777" w:rsidR="00530E16" w:rsidRDefault="004468F8">
                      <w:pPr>
                        <w:spacing w:after="0" w:line="240" w:lineRule="auto"/>
                        <w:textDirection w:val="btLr"/>
                      </w:pPr>
                      <w:r>
                        <w:rPr>
                          <w:rFonts w:ascii="Play" w:eastAsia="Play" w:hAnsi="Play" w:cs="Play"/>
                          <w:color w:val="262626"/>
                          <w:sz w:val="72"/>
                        </w:rPr>
                        <w:t>Individual Report</w:t>
                      </w:r>
                    </w:p>
                    <w:p w14:paraId="6EB82103" w14:textId="77777777" w:rsidR="00530E16" w:rsidRDefault="004468F8">
                      <w:pPr>
                        <w:spacing w:before="120" w:line="277" w:lineRule="auto"/>
                        <w:textDirection w:val="btLr"/>
                      </w:pPr>
                      <w:r>
                        <w:rPr>
                          <w:color w:val="404040"/>
                          <w:sz w:val="36"/>
                        </w:rPr>
                        <w:t>Module Name: Digital Skills and Research Methods</w:t>
                      </w:r>
                    </w:p>
                    <w:p w14:paraId="28D76475" w14:textId="77777777" w:rsidR="00530E16" w:rsidRDefault="004468F8">
                      <w:pPr>
                        <w:spacing w:before="120" w:line="277" w:lineRule="auto"/>
                        <w:textDirection w:val="btLr"/>
                      </w:pPr>
                      <w:r>
                        <w:rPr>
                          <w:color w:val="404040"/>
                          <w:sz w:val="36"/>
                        </w:rPr>
                        <w:t>Module Code: LCHS 4007</w:t>
                      </w:r>
                    </w:p>
                    <w:p w14:paraId="6A35936D" w14:textId="13E4ADCE" w:rsidR="00530E16" w:rsidRDefault="004468F8">
                      <w:pPr>
                        <w:spacing w:before="120" w:line="277" w:lineRule="auto"/>
                        <w:textDirection w:val="btLr"/>
                      </w:pPr>
                      <w:r>
                        <w:rPr>
                          <w:color w:val="404040"/>
                          <w:sz w:val="36"/>
                        </w:rPr>
                        <w:t xml:space="preserve">Student name: </w:t>
                      </w:r>
                      <w:r w:rsidR="00B950B8">
                        <w:rPr>
                          <w:color w:val="404040"/>
                          <w:sz w:val="36"/>
                        </w:rPr>
                        <w:t>Joanna Nec</w:t>
                      </w:r>
                    </w:p>
                    <w:p w14:paraId="24659BE9" w14:textId="585DA0C9" w:rsidR="00530E16" w:rsidRDefault="004468F8">
                      <w:pPr>
                        <w:spacing w:before="120" w:line="277" w:lineRule="auto"/>
                        <w:textDirection w:val="btLr"/>
                      </w:pPr>
                      <w:r>
                        <w:rPr>
                          <w:color w:val="404040"/>
                          <w:sz w:val="36"/>
                        </w:rPr>
                        <w:t>Student ID:</w:t>
                      </w:r>
                      <w:r w:rsidR="00B950B8">
                        <w:rPr>
                          <w:color w:val="404040"/>
                          <w:sz w:val="36"/>
                        </w:rPr>
                        <w:t xml:space="preserve"> 2514111</w:t>
                      </w:r>
                    </w:p>
                    <w:p w14:paraId="691AEEEB" w14:textId="31666483" w:rsidR="00530E16" w:rsidRDefault="004468F8">
                      <w:pPr>
                        <w:spacing w:before="120" w:line="277" w:lineRule="auto"/>
                        <w:textDirection w:val="btLr"/>
                      </w:pPr>
                      <w:r>
                        <w:rPr>
                          <w:color w:val="404040"/>
                          <w:sz w:val="36"/>
                        </w:rPr>
                        <w:t xml:space="preserve">Lecturer’s Name: </w:t>
                      </w:r>
                      <w:r w:rsidR="002360E8">
                        <w:rPr>
                          <w:color w:val="404040"/>
                          <w:sz w:val="36"/>
                        </w:rPr>
                        <w:t>DR</w:t>
                      </w:r>
                      <w:r w:rsidR="00B950B8" w:rsidRPr="00B950B8">
                        <w:rPr>
                          <w:color w:val="404040"/>
                          <w:sz w:val="36"/>
                        </w:rPr>
                        <w:t xml:space="preserve"> Sadequ</w:t>
                      </w:r>
                      <w:r w:rsidR="002360E8">
                        <w:rPr>
                          <w:color w:val="404040"/>
                          <w:sz w:val="36"/>
                        </w:rPr>
                        <w:t>e</w:t>
                      </w:r>
                    </w:p>
                  </w:txbxContent>
                </v:textbox>
                <w10:wrap anchorx="page" anchory="page"/>
              </v:rect>
            </w:pict>
          </mc:Fallback>
        </mc:AlternateContent>
      </w:r>
      <w:r>
        <w:br w:type="page"/>
      </w:r>
    </w:p>
    <w:p w14:paraId="7BDA23F6" w14:textId="77777777" w:rsidR="00530E16" w:rsidRDefault="00530E16">
      <w:pPr>
        <w:rPr>
          <w:rFonts w:ascii="Arial" w:eastAsia="Arial" w:hAnsi="Arial" w:cs="Arial"/>
        </w:rPr>
      </w:pPr>
    </w:p>
    <w:p w14:paraId="7AA289A0"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2682B7BF" w14:textId="715397A6" w:rsidR="003C6869"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16599568" w:history="1">
            <w:r w:rsidR="003C6869" w:rsidRPr="00293C22">
              <w:rPr>
                <w:rStyle w:val="Hyperlink"/>
                <w:noProof/>
              </w:rPr>
              <w:t>Research Topic: Access to Mental Health Services in the UK: Long Waiting Times</w:t>
            </w:r>
            <w:r w:rsidR="003C6869">
              <w:rPr>
                <w:noProof/>
                <w:webHidden/>
              </w:rPr>
              <w:tab/>
            </w:r>
            <w:r w:rsidR="003C6869">
              <w:rPr>
                <w:noProof/>
                <w:webHidden/>
              </w:rPr>
              <w:fldChar w:fldCharType="begin"/>
            </w:r>
            <w:r w:rsidR="003C6869">
              <w:rPr>
                <w:noProof/>
                <w:webHidden/>
              </w:rPr>
              <w:instrText xml:space="preserve"> PAGEREF _Toc216599568 \h </w:instrText>
            </w:r>
            <w:r w:rsidR="003C6869">
              <w:rPr>
                <w:noProof/>
                <w:webHidden/>
              </w:rPr>
            </w:r>
            <w:r w:rsidR="003C6869">
              <w:rPr>
                <w:noProof/>
                <w:webHidden/>
              </w:rPr>
              <w:fldChar w:fldCharType="separate"/>
            </w:r>
            <w:r w:rsidR="003C6869">
              <w:rPr>
                <w:noProof/>
                <w:webHidden/>
              </w:rPr>
              <w:t>2</w:t>
            </w:r>
            <w:r w:rsidR="003C6869">
              <w:rPr>
                <w:noProof/>
                <w:webHidden/>
              </w:rPr>
              <w:fldChar w:fldCharType="end"/>
            </w:r>
          </w:hyperlink>
        </w:p>
        <w:p w14:paraId="7FCFE22A" w14:textId="714D9B40" w:rsidR="003C6869" w:rsidRDefault="003C6869">
          <w:pPr>
            <w:pStyle w:val="TOC1"/>
            <w:tabs>
              <w:tab w:val="right" w:leader="dot" w:pos="9016"/>
            </w:tabs>
            <w:rPr>
              <w:rFonts w:asciiTheme="minorHAnsi" w:eastAsiaTheme="minorEastAsia" w:hAnsiTheme="minorHAnsi" w:cstheme="minorBidi"/>
              <w:noProof/>
              <w:kern w:val="2"/>
              <w14:ligatures w14:val="standardContextual"/>
            </w:rPr>
          </w:pPr>
          <w:hyperlink w:anchor="_Toc216599569" w:history="1">
            <w:r w:rsidRPr="00293C22">
              <w:rPr>
                <w:rStyle w:val="Hyperlink"/>
                <w:noProof/>
              </w:rPr>
              <w:t>Introduction</w:t>
            </w:r>
            <w:r>
              <w:rPr>
                <w:noProof/>
                <w:webHidden/>
              </w:rPr>
              <w:tab/>
            </w:r>
            <w:r>
              <w:rPr>
                <w:noProof/>
                <w:webHidden/>
              </w:rPr>
              <w:fldChar w:fldCharType="begin"/>
            </w:r>
            <w:r>
              <w:rPr>
                <w:noProof/>
                <w:webHidden/>
              </w:rPr>
              <w:instrText xml:space="preserve"> PAGEREF _Toc216599569 \h </w:instrText>
            </w:r>
            <w:r>
              <w:rPr>
                <w:noProof/>
                <w:webHidden/>
              </w:rPr>
            </w:r>
            <w:r>
              <w:rPr>
                <w:noProof/>
                <w:webHidden/>
              </w:rPr>
              <w:fldChar w:fldCharType="separate"/>
            </w:r>
            <w:r>
              <w:rPr>
                <w:noProof/>
                <w:webHidden/>
              </w:rPr>
              <w:t>2</w:t>
            </w:r>
            <w:r>
              <w:rPr>
                <w:noProof/>
                <w:webHidden/>
              </w:rPr>
              <w:fldChar w:fldCharType="end"/>
            </w:r>
          </w:hyperlink>
        </w:p>
        <w:p w14:paraId="652465E8" w14:textId="2FF3064E" w:rsidR="003C6869" w:rsidRDefault="003C6869">
          <w:pPr>
            <w:pStyle w:val="TOC2"/>
            <w:tabs>
              <w:tab w:val="right" w:leader="dot" w:pos="9016"/>
            </w:tabs>
            <w:rPr>
              <w:rFonts w:asciiTheme="minorHAnsi" w:eastAsiaTheme="minorEastAsia" w:hAnsiTheme="minorHAnsi" w:cstheme="minorBidi"/>
              <w:noProof/>
              <w:kern w:val="2"/>
              <w14:ligatures w14:val="standardContextual"/>
            </w:rPr>
          </w:pPr>
          <w:hyperlink w:anchor="_Toc216599570" w:history="1">
            <w:r w:rsidRPr="00293C22">
              <w:rPr>
                <w:rStyle w:val="Hyperlink"/>
                <w:noProof/>
              </w:rPr>
              <w:t>Problem Statement</w:t>
            </w:r>
            <w:r>
              <w:rPr>
                <w:noProof/>
                <w:webHidden/>
              </w:rPr>
              <w:tab/>
            </w:r>
            <w:r>
              <w:rPr>
                <w:noProof/>
                <w:webHidden/>
              </w:rPr>
              <w:fldChar w:fldCharType="begin"/>
            </w:r>
            <w:r>
              <w:rPr>
                <w:noProof/>
                <w:webHidden/>
              </w:rPr>
              <w:instrText xml:space="preserve"> PAGEREF _Toc216599570 \h </w:instrText>
            </w:r>
            <w:r>
              <w:rPr>
                <w:noProof/>
                <w:webHidden/>
              </w:rPr>
            </w:r>
            <w:r>
              <w:rPr>
                <w:noProof/>
                <w:webHidden/>
              </w:rPr>
              <w:fldChar w:fldCharType="separate"/>
            </w:r>
            <w:r>
              <w:rPr>
                <w:noProof/>
                <w:webHidden/>
              </w:rPr>
              <w:t>2</w:t>
            </w:r>
            <w:r>
              <w:rPr>
                <w:noProof/>
                <w:webHidden/>
              </w:rPr>
              <w:fldChar w:fldCharType="end"/>
            </w:r>
          </w:hyperlink>
        </w:p>
        <w:p w14:paraId="406670D7" w14:textId="200E26AC" w:rsidR="003C6869" w:rsidRDefault="003C6869">
          <w:pPr>
            <w:pStyle w:val="TOC2"/>
            <w:tabs>
              <w:tab w:val="right" w:leader="dot" w:pos="9016"/>
            </w:tabs>
            <w:rPr>
              <w:rFonts w:asciiTheme="minorHAnsi" w:eastAsiaTheme="minorEastAsia" w:hAnsiTheme="minorHAnsi" w:cstheme="minorBidi"/>
              <w:noProof/>
              <w:kern w:val="2"/>
              <w14:ligatures w14:val="standardContextual"/>
            </w:rPr>
          </w:pPr>
          <w:hyperlink w:anchor="_Toc216599571" w:history="1">
            <w:r w:rsidRPr="00293C22">
              <w:rPr>
                <w:rStyle w:val="Hyperlink"/>
                <w:noProof/>
              </w:rPr>
              <w:t>Justification</w:t>
            </w:r>
            <w:r>
              <w:rPr>
                <w:noProof/>
                <w:webHidden/>
              </w:rPr>
              <w:tab/>
            </w:r>
            <w:r>
              <w:rPr>
                <w:noProof/>
                <w:webHidden/>
              </w:rPr>
              <w:fldChar w:fldCharType="begin"/>
            </w:r>
            <w:r>
              <w:rPr>
                <w:noProof/>
                <w:webHidden/>
              </w:rPr>
              <w:instrText xml:space="preserve"> PAGEREF _Toc216599571 \h </w:instrText>
            </w:r>
            <w:r>
              <w:rPr>
                <w:noProof/>
                <w:webHidden/>
              </w:rPr>
            </w:r>
            <w:r>
              <w:rPr>
                <w:noProof/>
                <w:webHidden/>
              </w:rPr>
              <w:fldChar w:fldCharType="separate"/>
            </w:r>
            <w:r>
              <w:rPr>
                <w:noProof/>
                <w:webHidden/>
              </w:rPr>
              <w:t>3</w:t>
            </w:r>
            <w:r>
              <w:rPr>
                <w:noProof/>
                <w:webHidden/>
              </w:rPr>
              <w:fldChar w:fldCharType="end"/>
            </w:r>
          </w:hyperlink>
        </w:p>
        <w:p w14:paraId="3503AFBD" w14:textId="27DDBC6D" w:rsidR="003C6869" w:rsidRDefault="003C6869">
          <w:pPr>
            <w:pStyle w:val="TOC2"/>
            <w:tabs>
              <w:tab w:val="right" w:leader="dot" w:pos="9016"/>
            </w:tabs>
            <w:rPr>
              <w:rFonts w:asciiTheme="minorHAnsi" w:eastAsiaTheme="minorEastAsia" w:hAnsiTheme="minorHAnsi" w:cstheme="minorBidi"/>
              <w:noProof/>
              <w:kern w:val="2"/>
              <w14:ligatures w14:val="standardContextual"/>
            </w:rPr>
          </w:pPr>
          <w:hyperlink w:anchor="_Toc216599572" w:history="1">
            <w:r w:rsidRPr="00293C22">
              <w:rPr>
                <w:rStyle w:val="Hyperlink"/>
                <w:noProof/>
              </w:rPr>
              <w:t>Information Sources and Justification</w:t>
            </w:r>
            <w:r>
              <w:rPr>
                <w:noProof/>
                <w:webHidden/>
              </w:rPr>
              <w:tab/>
            </w:r>
            <w:r>
              <w:rPr>
                <w:noProof/>
                <w:webHidden/>
              </w:rPr>
              <w:fldChar w:fldCharType="begin"/>
            </w:r>
            <w:r>
              <w:rPr>
                <w:noProof/>
                <w:webHidden/>
              </w:rPr>
              <w:instrText xml:space="preserve"> PAGEREF _Toc216599572 \h </w:instrText>
            </w:r>
            <w:r>
              <w:rPr>
                <w:noProof/>
                <w:webHidden/>
              </w:rPr>
            </w:r>
            <w:r>
              <w:rPr>
                <w:noProof/>
                <w:webHidden/>
              </w:rPr>
              <w:fldChar w:fldCharType="separate"/>
            </w:r>
            <w:r>
              <w:rPr>
                <w:noProof/>
                <w:webHidden/>
              </w:rPr>
              <w:t>4</w:t>
            </w:r>
            <w:r>
              <w:rPr>
                <w:noProof/>
                <w:webHidden/>
              </w:rPr>
              <w:fldChar w:fldCharType="end"/>
            </w:r>
          </w:hyperlink>
        </w:p>
        <w:p w14:paraId="6979B203" w14:textId="0B1291D8" w:rsidR="003C6869" w:rsidRDefault="003C6869">
          <w:pPr>
            <w:pStyle w:val="TOC1"/>
            <w:tabs>
              <w:tab w:val="right" w:leader="dot" w:pos="9016"/>
            </w:tabs>
            <w:rPr>
              <w:rFonts w:asciiTheme="minorHAnsi" w:eastAsiaTheme="minorEastAsia" w:hAnsiTheme="minorHAnsi" w:cstheme="minorBidi"/>
              <w:noProof/>
              <w:kern w:val="2"/>
              <w14:ligatures w14:val="standardContextual"/>
            </w:rPr>
          </w:pPr>
          <w:hyperlink w:anchor="_Toc216599573" w:history="1">
            <w:r w:rsidRPr="00293C22">
              <w:rPr>
                <w:rStyle w:val="Hyperlink"/>
                <w:noProof/>
              </w:rPr>
              <w:t xml:space="preserve">Task 2: </w:t>
            </w:r>
            <w:r w:rsidRPr="00293C22">
              <w:rPr>
                <w:rStyle w:val="Hyperlink"/>
                <w:rFonts w:cs="Arial"/>
                <w:bCs/>
                <w:noProof/>
                <w:lang w:eastAsia="en-US"/>
              </w:rPr>
              <w:t>Research Methodologies</w:t>
            </w:r>
            <w:r>
              <w:rPr>
                <w:noProof/>
                <w:webHidden/>
              </w:rPr>
              <w:tab/>
            </w:r>
            <w:r>
              <w:rPr>
                <w:noProof/>
                <w:webHidden/>
              </w:rPr>
              <w:fldChar w:fldCharType="begin"/>
            </w:r>
            <w:r>
              <w:rPr>
                <w:noProof/>
                <w:webHidden/>
              </w:rPr>
              <w:instrText xml:space="preserve"> PAGEREF _Toc216599573 \h </w:instrText>
            </w:r>
            <w:r>
              <w:rPr>
                <w:noProof/>
                <w:webHidden/>
              </w:rPr>
            </w:r>
            <w:r>
              <w:rPr>
                <w:noProof/>
                <w:webHidden/>
              </w:rPr>
              <w:fldChar w:fldCharType="separate"/>
            </w:r>
            <w:r>
              <w:rPr>
                <w:noProof/>
                <w:webHidden/>
              </w:rPr>
              <w:t>5</w:t>
            </w:r>
            <w:r>
              <w:rPr>
                <w:noProof/>
                <w:webHidden/>
              </w:rPr>
              <w:fldChar w:fldCharType="end"/>
            </w:r>
          </w:hyperlink>
        </w:p>
        <w:p w14:paraId="7CAEFA72" w14:textId="3E7B20D3" w:rsidR="003C6869" w:rsidRDefault="003C6869">
          <w:pPr>
            <w:pStyle w:val="TOC2"/>
            <w:tabs>
              <w:tab w:val="right" w:leader="dot" w:pos="9016"/>
            </w:tabs>
            <w:rPr>
              <w:rFonts w:asciiTheme="minorHAnsi" w:eastAsiaTheme="minorEastAsia" w:hAnsiTheme="minorHAnsi" w:cstheme="minorBidi"/>
              <w:noProof/>
              <w:kern w:val="2"/>
              <w14:ligatures w14:val="standardContextual"/>
            </w:rPr>
          </w:pPr>
          <w:hyperlink w:anchor="_Toc216599574" w:history="1">
            <w:r w:rsidRPr="00293C22">
              <w:rPr>
                <w:rStyle w:val="Hyperlink"/>
                <w:rFonts w:cs="Arial"/>
                <w:noProof/>
                <w:lang w:eastAsia="en-US"/>
              </w:rPr>
              <w:t>Give a brief overview of quantitative and qualitative research.</w:t>
            </w:r>
            <w:r>
              <w:rPr>
                <w:noProof/>
                <w:webHidden/>
              </w:rPr>
              <w:tab/>
            </w:r>
            <w:r>
              <w:rPr>
                <w:noProof/>
                <w:webHidden/>
              </w:rPr>
              <w:fldChar w:fldCharType="begin"/>
            </w:r>
            <w:r>
              <w:rPr>
                <w:noProof/>
                <w:webHidden/>
              </w:rPr>
              <w:instrText xml:space="preserve"> PAGEREF _Toc216599574 \h </w:instrText>
            </w:r>
            <w:r>
              <w:rPr>
                <w:noProof/>
                <w:webHidden/>
              </w:rPr>
            </w:r>
            <w:r>
              <w:rPr>
                <w:noProof/>
                <w:webHidden/>
              </w:rPr>
              <w:fldChar w:fldCharType="separate"/>
            </w:r>
            <w:r>
              <w:rPr>
                <w:noProof/>
                <w:webHidden/>
              </w:rPr>
              <w:t>5</w:t>
            </w:r>
            <w:r>
              <w:rPr>
                <w:noProof/>
                <w:webHidden/>
              </w:rPr>
              <w:fldChar w:fldCharType="end"/>
            </w:r>
          </w:hyperlink>
        </w:p>
        <w:p w14:paraId="5FCAF40E" w14:textId="67F09C20" w:rsidR="003C6869" w:rsidRDefault="003C6869">
          <w:pPr>
            <w:pStyle w:val="TOC1"/>
            <w:tabs>
              <w:tab w:val="right" w:leader="dot" w:pos="9016"/>
            </w:tabs>
            <w:rPr>
              <w:rFonts w:asciiTheme="minorHAnsi" w:eastAsiaTheme="minorEastAsia" w:hAnsiTheme="minorHAnsi" w:cstheme="minorBidi"/>
              <w:noProof/>
              <w:kern w:val="2"/>
              <w14:ligatures w14:val="standardContextual"/>
            </w:rPr>
          </w:pPr>
          <w:hyperlink w:anchor="_Toc216599575" w:history="1">
            <w:r w:rsidRPr="00293C22">
              <w:rPr>
                <w:rStyle w:val="Hyperlink"/>
                <w:noProof/>
              </w:rPr>
              <w:t>Task 3: Data Collection</w:t>
            </w:r>
            <w:r>
              <w:rPr>
                <w:noProof/>
                <w:webHidden/>
              </w:rPr>
              <w:tab/>
            </w:r>
            <w:r>
              <w:rPr>
                <w:noProof/>
                <w:webHidden/>
              </w:rPr>
              <w:fldChar w:fldCharType="begin"/>
            </w:r>
            <w:r>
              <w:rPr>
                <w:noProof/>
                <w:webHidden/>
              </w:rPr>
              <w:instrText xml:space="preserve"> PAGEREF _Toc216599575 \h </w:instrText>
            </w:r>
            <w:r>
              <w:rPr>
                <w:noProof/>
                <w:webHidden/>
              </w:rPr>
            </w:r>
            <w:r>
              <w:rPr>
                <w:noProof/>
                <w:webHidden/>
              </w:rPr>
              <w:fldChar w:fldCharType="separate"/>
            </w:r>
            <w:r>
              <w:rPr>
                <w:noProof/>
                <w:webHidden/>
              </w:rPr>
              <w:t>5</w:t>
            </w:r>
            <w:r>
              <w:rPr>
                <w:noProof/>
                <w:webHidden/>
              </w:rPr>
              <w:fldChar w:fldCharType="end"/>
            </w:r>
          </w:hyperlink>
        </w:p>
        <w:p w14:paraId="080194AE" w14:textId="36F8BBE8" w:rsidR="003C6869" w:rsidRDefault="003C6869">
          <w:pPr>
            <w:pStyle w:val="TOC2"/>
            <w:tabs>
              <w:tab w:val="right" w:leader="dot" w:pos="9016"/>
            </w:tabs>
            <w:rPr>
              <w:rFonts w:asciiTheme="minorHAnsi" w:eastAsiaTheme="minorEastAsia" w:hAnsiTheme="minorHAnsi" w:cstheme="minorBidi"/>
              <w:noProof/>
              <w:kern w:val="2"/>
              <w14:ligatures w14:val="standardContextual"/>
            </w:rPr>
          </w:pPr>
          <w:hyperlink w:anchor="_Toc216599576" w:history="1">
            <w:r w:rsidRPr="00293C22">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_Toc216599576 \h </w:instrText>
            </w:r>
            <w:r>
              <w:rPr>
                <w:noProof/>
                <w:webHidden/>
              </w:rPr>
            </w:r>
            <w:r>
              <w:rPr>
                <w:noProof/>
                <w:webHidden/>
              </w:rPr>
              <w:fldChar w:fldCharType="separate"/>
            </w:r>
            <w:r>
              <w:rPr>
                <w:noProof/>
                <w:webHidden/>
              </w:rPr>
              <w:t>5</w:t>
            </w:r>
            <w:r>
              <w:rPr>
                <w:noProof/>
                <w:webHidden/>
              </w:rPr>
              <w:fldChar w:fldCharType="end"/>
            </w:r>
          </w:hyperlink>
        </w:p>
        <w:p w14:paraId="3FB197A6" w14:textId="5A2672B9" w:rsidR="003C6869" w:rsidRDefault="003C6869">
          <w:pPr>
            <w:pStyle w:val="TOC1"/>
            <w:tabs>
              <w:tab w:val="right" w:leader="dot" w:pos="9016"/>
            </w:tabs>
            <w:rPr>
              <w:rFonts w:asciiTheme="minorHAnsi" w:eastAsiaTheme="minorEastAsia" w:hAnsiTheme="minorHAnsi" w:cstheme="minorBidi"/>
              <w:noProof/>
              <w:kern w:val="2"/>
              <w14:ligatures w14:val="standardContextual"/>
            </w:rPr>
          </w:pPr>
          <w:hyperlink w:anchor="_Toc216599577" w:history="1">
            <w:r w:rsidRPr="00293C22">
              <w:rPr>
                <w:rStyle w:val="Hyperlink"/>
                <w:noProof/>
              </w:rPr>
              <w:t>Conclusion</w:t>
            </w:r>
            <w:r>
              <w:rPr>
                <w:noProof/>
                <w:webHidden/>
              </w:rPr>
              <w:tab/>
            </w:r>
            <w:r>
              <w:rPr>
                <w:noProof/>
                <w:webHidden/>
              </w:rPr>
              <w:fldChar w:fldCharType="begin"/>
            </w:r>
            <w:r>
              <w:rPr>
                <w:noProof/>
                <w:webHidden/>
              </w:rPr>
              <w:instrText xml:space="preserve"> PAGEREF _Toc216599577 \h </w:instrText>
            </w:r>
            <w:r>
              <w:rPr>
                <w:noProof/>
                <w:webHidden/>
              </w:rPr>
            </w:r>
            <w:r>
              <w:rPr>
                <w:noProof/>
                <w:webHidden/>
              </w:rPr>
              <w:fldChar w:fldCharType="separate"/>
            </w:r>
            <w:r>
              <w:rPr>
                <w:noProof/>
                <w:webHidden/>
              </w:rPr>
              <w:t>6</w:t>
            </w:r>
            <w:r>
              <w:rPr>
                <w:noProof/>
                <w:webHidden/>
              </w:rPr>
              <w:fldChar w:fldCharType="end"/>
            </w:r>
          </w:hyperlink>
        </w:p>
        <w:p w14:paraId="1B139D3D" w14:textId="3650CE88" w:rsidR="003C6869" w:rsidRDefault="003C6869">
          <w:pPr>
            <w:pStyle w:val="TOC1"/>
            <w:tabs>
              <w:tab w:val="right" w:leader="dot" w:pos="9016"/>
            </w:tabs>
            <w:rPr>
              <w:rFonts w:asciiTheme="minorHAnsi" w:eastAsiaTheme="minorEastAsia" w:hAnsiTheme="minorHAnsi" w:cstheme="minorBidi"/>
              <w:noProof/>
              <w:kern w:val="2"/>
              <w14:ligatures w14:val="standardContextual"/>
            </w:rPr>
          </w:pPr>
          <w:hyperlink w:anchor="_Toc216599578" w:history="1">
            <w:r w:rsidRPr="00293C22">
              <w:rPr>
                <w:rStyle w:val="Hyperlink"/>
                <w:noProof/>
              </w:rPr>
              <w:t>References</w:t>
            </w:r>
            <w:r>
              <w:rPr>
                <w:noProof/>
                <w:webHidden/>
              </w:rPr>
              <w:tab/>
            </w:r>
            <w:r>
              <w:rPr>
                <w:noProof/>
                <w:webHidden/>
              </w:rPr>
              <w:fldChar w:fldCharType="begin"/>
            </w:r>
            <w:r>
              <w:rPr>
                <w:noProof/>
                <w:webHidden/>
              </w:rPr>
              <w:instrText xml:space="preserve"> PAGEREF _Toc216599578 \h </w:instrText>
            </w:r>
            <w:r>
              <w:rPr>
                <w:noProof/>
                <w:webHidden/>
              </w:rPr>
            </w:r>
            <w:r>
              <w:rPr>
                <w:noProof/>
                <w:webHidden/>
              </w:rPr>
              <w:fldChar w:fldCharType="separate"/>
            </w:r>
            <w:r>
              <w:rPr>
                <w:noProof/>
                <w:webHidden/>
              </w:rPr>
              <w:t>6</w:t>
            </w:r>
            <w:r>
              <w:rPr>
                <w:noProof/>
                <w:webHidden/>
              </w:rPr>
              <w:fldChar w:fldCharType="end"/>
            </w:r>
          </w:hyperlink>
        </w:p>
        <w:p w14:paraId="00C65BC4" w14:textId="5A83F025" w:rsidR="00530E16" w:rsidRPr="00CF650B" w:rsidRDefault="004468F8">
          <w:r>
            <w:fldChar w:fldCharType="end"/>
          </w:r>
        </w:p>
      </w:sdtContent>
    </w:sdt>
    <w:p w14:paraId="54BB153D" w14:textId="77777777" w:rsidR="00530E16" w:rsidRDefault="00530E16">
      <w:pPr>
        <w:rPr>
          <w:rFonts w:ascii="Arial" w:eastAsia="Arial" w:hAnsi="Arial" w:cs="Arial"/>
        </w:rPr>
      </w:pPr>
    </w:p>
    <w:p w14:paraId="282AB75B" w14:textId="77777777" w:rsidR="00530E16" w:rsidRDefault="00530E16">
      <w:pPr>
        <w:rPr>
          <w:rFonts w:ascii="Arial" w:eastAsia="Arial" w:hAnsi="Arial" w:cs="Arial"/>
        </w:rPr>
      </w:pPr>
    </w:p>
    <w:p w14:paraId="09C8D61C" w14:textId="77777777" w:rsidR="00530E16" w:rsidRDefault="00530E16">
      <w:pPr>
        <w:rPr>
          <w:rFonts w:ascii="Arial" w:eastAsia="Arial" w:hAnsi="Arial" w:cs="Arial"/>
        </w:rPr>
      </w:pPr>
    </w:p>
    <w:p w14:paraId="78CA9E8D" w14:textId="77777777" w:rsidR="00530E16" w:rsidRDefault="00530E16">
      <w:pPr>
        <w:rPr>
          <w:rFonts w:ascii="Arial" w:eastAsia="Arial" w:hAnsi="Arial" w:cs="Arial"/>
        </w:rPr>
      </w:pPr>
    </w:p>
    <w:p w14:paraId="103171C6" w14:textId="77777777" w:rsidR="00530E16" w:rsidRDefault="00530E16">
      <w:pPr>
        <w:rPr>
          <w:rFonts w:ascii="Arial" w:eastAsia="Arial" w:hAnsi="Arial" w:cs="Arial"/>
        </w:rPr>
      </w:pPr>
    </w:p>
    <w:p w14:paraId="53E677CB" w14:textId="77777777" w:rsidR="00530E16" w:rsidRDefault="00530E16">
      <w:pPr>
        <w:rPr>
          <w:rFonts w:ascii="Arial" w:eastAsia="Arial" w:hAnsi="Arial" w:cs="Arial"/>
        </w:rPr>
      </w:pPr>
    </w:p>
    <w:p w14:paraId="4B8E8FCC" w14:textId="77777777" w:rsidR="00530E16" w:rsidRDefault="00530E16">
      <w:pPr>
        <w:rPr>
          <w:rFonts w:ascii="Arial" w:eastAsia="Arial" w:hAnsi="Arial" w:cs="Arial"/>
        </w:rPr>
      </w:pPr>
    </w:p>
    <w:p w14:paraId="372F51E9" w14:textId="77777777" w:rsidR="00530E16" w:rsidRDefault="00530E16">
      <w:pPr>
        <w:rPr>
          <w:rFonts w:ascii="Arial" w:eastAsia="Arial" w:hAnsi="Arial" w:cs="Arial"/>
        </w:rPr>
      </w:pPr>
    </w:p>
    <w:p w14:paraId="2D663874" w14:textId="77777777" w:rsidR="00530E16" w:rsidRDefault="00530E16">
      <w:pPr>
        <w:rPr>
          <w:rFonts w:ascii="Arial" w:eastAsia="Arial" w:hAnsi="Arial" w:cs="Arial"/>
        </w:rPr>
      </w:pPr>
    </w:p>
    <w:p w14:paraId="459087B1" w14:textId="77777777" w:rsidR="00530E16" w:rsidRDefault="00530E16">
      <w:pPr>
        <w:rPr>
          <w:rFonts w:ascii="Arial" w:eastAsia="Arial" w:hAnsi="Arial" w:cs="Arial"/>
        </w:rPr>
      </w:pPr>
    </w:p>
    <w:p w14:paraId="54B26B10" w14:textId="77777777" w:rsidR="00530E16" w:rsidRDefault="00530E16">
      <w:pPr>
        <w:rPr>
          <w:rFonts w:ascii="Arial" w:eastAsia="Arial" w:hAnsi="Arial" w:cs="Arial"/>
        </w:rPr>
      </w:pPr>
    </w:p>
    <w:p w14:paraId="5BC235E1" w14:textId="77777777" w:rsidR="00530E16" w:rsidRDefault="00530E16">
      <w:pPr>
        <w:rPr>
          <w:rFonts w:ascii="Arial" w:eastAsia="Arial" w:hAnsi="Arial" w:cs="Arial"/>
        </w:rPr>
      </w:pPr>
    </w:p>
    <w:p w14:paraId="4499D640" w14:textId="77777777" w:rsidR="00530E16" w:rsidRDefault="00530E16">
      <w:pPr>
        <w:rPr>
          <w:rFonts w:ascii="Arial" w:eastAsia="Arial" w:hAnsi="Arial" w:cs="Arial"/>
        </w:rPr>
      </w:pPr>
    </w:p>
    <w:p w14:paraId="5CBD2319" w14:textId="77777777" w:rsidR="00530E16" w:rsidRDefault="00530E16">
      <w:pPr>
        <w:rPr>
          <w:rFonts w:ascii="Arial" w:eastAsia="Arial" w:hAnsi="Arial" w:cs="Arial"/>
        </w:rPr>
      </w:pPr>
    </w:p>
    <w:p w14:paraId="5EF86BB8"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7B49526C" w14:textId="77777777" w:rsidR="00530E16" w:rsidRDefault="00530E16" w:rsidP="00480573">
      <w:pPr>
        <w:spacing w:after="30"/>
        <w:rPr>
          <w:rFonts w:ascii="Arial" w:eastAsia="Arial" w:hAnsi="Arial" w:cs="Arial"/>
        </w:rPr>
      </w:pPr>
    </w:p>
    <w:p w14:paraId="46EBFE9B" w14:textId="53713168" w:rsidR="00530E16" w:rsidRDefault="004468F8">
      <w:pPr>
        <w:pStyle w:val="Heading1"/>
      </w:pPr>
      <w:bookmarkStart w:id="0" w:name="_Toc216599568"/>
      <w:r>
        <w:lastRenderedPageBreak/>
        <w:t xml:space="preserve">Research Topic: </w:t>
      </w:r>
      <w:r w:rsidR="00254841">
        <w:t>Access to Mental Health Services in the UK: Long Waiting Times</w:t>
      </w:r>
      <w:bookmarkEnd w:id="0"/>
    </w:p>
    <w:p w14:paraId="3FCDA044" w14:textId="0BAA274C" w:rsidR="00BA0043" w:rsidRDefault="00BA0043" w:rsidP="00431576">
      <w:pPr>
        <w:pStyle w:val="Heading1"/>
        <w:rPr>
          <w:sz w:val="32"/>
          <w:szCs w:val="32"/>
        </w:rPr>
      </w:pPr>
      <w:bookmarkStart w:id="1" w:name="_Toc216599569"/>
      <w:r>
        <w:rPr>
          <w:sz w:val="32"/>
          <w:szCs w:val="32"/>
        </w:rPr>
        <w:t>Introduction</w:t>
      </w:r>
      <w:bookmarkEnd w:id="1"/>
    </w:p>
    <w:p w14:paraId="662B1CD6" w14:textId="17D4ED96" w:rsidR="00431576" w:rsidRPr="00921FAE" w:rsidRDefault="00431576" w:rsidP="00C71DB2">
      <w:pPr>
        <w:pStyle w:val="NoSpacing"/>
        <w:spacing w:before="30" w:line="360" w:lineRule="auto"/>
        <w:rPr>
          <w:rFonts w:ascii="Arial" w:hAnsi="Arial" w:cs="Arial"/>
        </w:rPr>
      </w:pPr>
      <w:r w:rsidRPr="00921FAE">
        <w:rPr>
          <w:rFonts w:ascii="Arial" w:hAnsi="Arial" w:cs="Arial"/>
        </w:rPr>
        <w:t>Access to mental health services has become a major concern in the UK.</w:t>
      </w:r>
    </w:p>
    <w:p w14:paraId="6FB9A821" w14:textId="1BC0181A" w:rsidR="00431576" w:rsidRPr="00921FAE" w:rsidRDefault="00431576" w:rsidP="00C71DB2">
      <w:pPr>
        <w:pStyle w:val="NoSpacing"/>
        <w:spacing w:before="30" w:line="360" w:lineRule="auto"/>
        <w:rPr>
          <w:rFonts w:ascii="Arial" w:hAnsi="Arial" w:cs="Arial"/>
        </w:rPr>
      </w:pPr>
      <w:r w:rsidRPr="00921FAE">
        <w:rPr>
          <w:rFonts w:ascii="Arial" w:hAnsi="Arial" w:cs="Arial"/>
        </w:rPr>
        <w:t>Many people who experience anxiety, depression or stress often wait a long time before the receive support. These delays can make symptoms worse and affect daily life, work and relationships. Mental health needs have increased, but services have not gro</w:t>
      </w:r>
      <w:r w:rsidR="00F261ED" w:rsidRPr="00921FAE">
        <w:rPr>
          <w:rFonts w:ascii="Arial" w:hAnsi="Arial" w:cs="Arial"/>
        </w:rPr>
        <w:t>wn at the same speed. As a result, waiting times continue to rise. This report explores the problem of long waiting times, explains who is affected, and discusses why the issue requires further research. It also outlines suitable research methods and data collection approaches to better understand this problem.</w:t>
      </w:r>
    </w:p>
    <w:p w14:paraId="6E759E7D" w14:textId="77777777" w:rsidR="003C6869" w:rsidRDefault="003C6869">
      <w:pPr>
        <w:pStyle w:val="Heading2"/>
        <w:jc w:val="both"/>
      </w:pPr>
    </w:p>
    <w:p w14:paraId="7BE313E9" w14:textId="58953095" w:rsidR="00530E16" w:rsidRDefault="004468F8">
      <w:pPr>
        <w:pStyle w:val="Heading2"/>
        <w:jc w:val="both"/>
      </w:pPr>
      <w:bookmarkStart w:id="2" w:name="_Toc216599570"/>
      <w:r>
        <w:t>Problem Statement</w:t>
      </w:r>
      <w:bookmarkEnd w:id="2"/>
    </w:p>
    <w:p w14:paraId="1B1D3B4E" w14:textId="331E8F08" w:rsidR="004468F8" w:rsidRDefault="000239E3" w:rsidP="000239E3">
      <w:pPr>
        <w:spacing w:line="360" w:lineRule="auto"/>
        <w:rPr>
          <w:rFonts w:ascii="Arial" w:hAnsi="Arial" w:cs="Arial"/>
          <w:sz w:val="22"/>
          <w:szCs w:val="22"/>
        </w:rPr>
      </w:pPr>
      <w:r w:rsidRPr="000239E3">
        <w:rPr>
          <w:rFonts w:ascii="Arial" w:hAnsi="Arial" w:cs="Arial"/>
          <w:sz w:val="22"/>
          <w:szCs w:val="22"/>
        </w:rPr>
        <w:t xml:space="preserve">Many families describe feeling helpless during long waiting periods, as they do not always receive clear information about when support will begin. Uncertainty can increase stress and place additional emotional pressure on parents or partners who are trying to manage the situation on their own. In some cases, adults delay seeking help altogether because they assume that waiting times will be too long, which </w:t>
      </w:r>
      <w:r w:rsidR="002C1D7F">
        <w:rPr>
          <w:rFonts w:ascii="Arial" w:hAnsi="Arial" w:cs="Arial"/>
          <w:sz w:val="22"/>
          <w:szCs w:val="22"/>
        </w:rPr>
        <w:t xml:space="preserve">may cause their </w:t>
      </w:r>
      <w:r w:rsidR="00D642BC">
        <w:rPr>
          <w:rFonts w:ascii="Arial" w:hAnsi="Arial" w:cs="Arial"/>
          <w:sz w:val="22"/>
          <w:szCs w:val="22"/>
        </w:rPr>
        <w:t>condition to worsen before they eventually enter the system.</w:t>
      </w:r>
      <w:r w:rsidRPr="000239E3">
        <w:rPr>
          <w:rFonts w:ascii="Arial" w:hAnsi="Arial" w:cs="Arial"/>
          <w:sz w:val="22"/>
          <w:szCs w:val="22"/>
        </w:rPr>
        <w:t> Long delays can also affect people’s work or education, as unmanaged mental health symptoms often make it difficult to concentrate, maintain routines</w:t>
      </w:r>
      <w:r w:rsidR="0031139B">
        <w:rPr>
          <w:rFonts w:ascii="Arial" w:hAnsi="Arial" w:cs="Arial"/>
          <w:sz w:val="22"/>
          <w:szCs w:val="22"/>
        </w:rPr>
        <w:t>,</w:t>
      </w:r>
      <w:r w:rsidRPr="000239E3">
        <w:rPr>
          <w:rFonts w:ascii="Arial" w:hAnsi="Arial" w:cs="Arial"/>
          <w:sz w:val="22"/>
          <w:szCs w:val="22"/>
        </w:rPr>
        <w:t xml:space="preserve"> or take part in everyday activities. These wider effects show that long waiting times impact not just individuals but entire households and communities. One significant issue </w:t>
      </w:r>
      <w:r w:rsidR="00914B5F">
        <w:rPr>
          <w:rFonts w:ascii="Arial" w:hAnsi="Arial" w:cs="Arial"/>
          <w:sz w:val="22"/>
          <w:szCs w:val="22"/>
        </w:rPr>
        <w:t>within</w:t>
      </w:r>
      <w:r w:rsidRPr="000239E3">
        <w:rPr>
          <w:rFonts w:ascii="Arial" w:hAnsi="Arial" w:cs="Arial"/>
          <w:sz w:val="22"/>
          <w:szCs w:val="22"/>
        </w:rPr>
        <w:t xml:space="preserve"> the UK </w:t>
      </w:r>
      <w:r w:rsidR="00613963">
        <w:rPr>
          <w:rFonts w:ascii="Arial" w:hAnsi="Arial" w:cs="Arial"/>
          <w:sz w:val="22"/>
          <w:szCs w:val="22"/>
        </w:rPr>
        <w:t>Health and Social Care</w:t>
      </w:r>
      <w:r w:rsidRPr="000239E3">
        <w:rPr>
          <w:rFonts w:ascii="Arial" w:hAnsi="Arial" w:cs="Arial"/>
          <w:sz w:val="22"/>
          <w:szCs w:val="22"/>
        </w:rPr>
        <w:t xml:space="preserve"> sector is long waiting times for mental health services. This affects people of all ages, including children, young people and adults. Mental health conditions such as anxiety, depression, eating disorders</w:t>
      </w:r>
      <w:r w:rsidR="00225A7D">
        <w:rPr>
          <w:rFonts w:ascii="Arial" w:hAnsi="Arial" w:cs="Arial"/>
          <w:sz w:val="22"/>
          <w:szCs w:val="22"/>
        </w:rPr>
        <w:t>,</w:t>
      </w:r>
      <w:r w:rsidRPr="000239E3">
        <w:rPr>
          <w:rFonts w:ascii="Arial" w:hAnsi="Arial" w:cs="Arial"/>
          <w:sz w:val="22"/>
          <w:szCs w:val="22"/>
        </w:rPr>
        <w:t xml:space="preserve"> and trauma require early support, but many individuals struggle to access help quickly.</w:t>
      </w:r>
    </w:p>
    <w:p w14:paraId="6AD16DEE" w14:textId="412F8685" w:rsidR="00622561" w:rsidRPr="00622561" w:rsidRDefault="00622561" w:rsidP="00622561">
      <w:pPr>
        <w:spacing w:line="360" w:lineRule="auto"/>
        <w:rPr>
          <w:rFonts w:ascii="Arial" w:hAnsi="Arial" w:cs="Arial"/>
          <w:sz w:val="22"/>
          <w:szCs w:val="22"/>
        </w:rPr>
      </w:pPr>
      <w:r w:rsidRPr="00622561">
        <w:rPr>
          <w:rFonts w:ascii="Arial" w:hAnsi="Arial" w:cs="Arial"/>
          <w:sz w:val="22"/>
          <w:szCs w:val="22"/>
        </w:rPr>
        <w:t>Children and young people are especially affected. CAMHS (Child and Adolescent Mental Health Services) often have long waiting lists, and some families wait months before their child receives an assessment or therapy. During this time, children may experience difficulties at school, changes in behaviour, emotional distress and problems with friendships or family relationships. Without early support, their mental health can deteriorate, leading to more serious conditions that require more intensive care. </w:t>
      </w:r>
    </w:p>
    <w:p w14:paraId="0103A472" w14:textId="57487136" w:rsidR="00622561" w:rsidRPr="00622561" w:rsidRDefault="00622561" w:rsidP="00622561">
      <w:pPr>
        <w:spacing w:line="360" w:lineRule="auto"/>
        <w:rPr>
          <w:rFonts w:ascii="Arial" w:hAnsi="Arial" w:cs="Arial"/>
          <w:sz w:val="22"/>
          <w:szCs w:val="22"/>
        </w:rPr>
      </w:pPr>
      <w:r w:rsidRPr="00622561">
        <w:rPr>
          <w:rFonts w:ascii="Arial" w:hAnsi="Arial" w:cs="Arial"/>
          <w:sz w:val="22"/>
          <w:szCs w:val="22"/>
        </w:rPr>
        <w:lastRenderedPageBreak/>
        <w:t>Adults also experience long delays. People who struggle with anxiety, depression or work-related stress may wait a long time for talking therapies. These delays make it difficult for them to cope with daily responsibilities, maintain employment or manage their relationships. Many adults rely on medication while waiting for therapy, but medication alone is not always enough to address deeper emotional issues. </w:t>
      </w:r>
    </w:p>
    <w:p w14:paraId="3A04D877" w14:textId="12ECEE5A" w:rsidR="00622561" w:rsidRPr="00622561" w:rsidRDefault="00622561" w:rsidP="00622561">
      <w:pPr>
        <w:spacing w:line="360" w:lineRule="auto"/>
        <w:rPr>
          <w:rFonts w:ascii="Arial" w:hAnsi="Arial" w:cs="Arial"/>
          <w:sz w:val="22"/>
          <w:szCs w:val="22"/>
        </w:rPr>
      </w:pPr>
      <w:r w:rsidRPr="00622561">
        <w:rPr>
          <w:rFonts w:ascii="Arial" w:hAnsi="Arial" w:cs="Arial"/>
          <w:sz w:val="22"/>
          <w:szCs w:val="22"/>
        </w:rPr>
        <w:t>Long waiting times also affect care workers, healthcare professionals and the NHS. When people cannot access early intervention, they may reach crisis points. This increases pressure on emergency services, GPs, crisis teams and mental health wards. Staff shortages and heavy workloads make the situation worse, creating a cycle where long waits lead to increased demand, which then leads to even longer waits. </w:t>
      </w:r>
    </w:p>
    <w:p w14:paraId="74A10E37" w14:textId="10626413" w:rsidR="004468F8" w:rsidRDefault="00622561" w:rsidP="00622561">
      <w:pPr>
        <w:spacing w:line="360" w:lineRule="auto"/>
        <w:rPr>
          <w:rFonts w:ascii="Arial" w:hAnsi="Arial" w:cs="Arial"/>
          <w:sz w:val="22"/>
          <w:szCs w:val="22"/>
        </w:rPr>
      </w:pPr>
      <w:r w:rsidRPr="00622561">
        <w:rPr>
          <w:rFonts w:ascii="Arial" w:hAnsi="Arial" w:cs="Arial"/>
          <w:sz w:val="22"/>
          <w:szCs w:val="22"/>
        </w:rPr>
        <w:t>Because of these delays, mental health conditions often become more severe and more expensive to treat. Early intervention is usually shorter, cheaper and more effective</w:t>
      </w:r>
      <w:r w:rsidR="00BB2885">
        <w:rPr>
          <w:rFonts w:ascii="Arial" w:hAnsi="Arial" w:cs="Arial"/>
          <w:sz w:val="22"/>
          <w:szCs w:val="22"/>
        </w:rPr>
        <w:t>,</w:t>
      </w:r>
      <w:r w:rsidR="00182ADF">
        <w:rPr>
          <w:rFonts w:ascii="Arial" w:hAnsi="Arial" w:cs="Arial"/>
          <w:sz w:val="22"/>
          <w:szCs w:val="22"/>
        </w:rPr>
        <w:t xml:space="preserve"> which means that </w:t>
      </w:r>
      <w:r w:rsidRPr="00622561">
        <w:rPr>
          <w:rFonts w:ascii="Arial" w:hAnsi="Arial" w:cs="Arial"/>
          <w:sz w:val="22"/>
          <w:szCs w:val="22"/>
        </w:rPr>
        <w:t>delays add additional strain to the health system. Therefore, long waiting times have a strong impact not only on individuals, but also on families, communities and the wider healthcare system. </w:t>
      </w:r>
    </w:p>
    <w:p w14:paraId="2DB50ED5" w14:textId="77777777" w:rsidR="00622561" w:rsidRPr="00622561" w:rsidRDefault="00622561" w:rsidP="00622561">
      <w:pPr>
        <w:spacing w:line="360" w:lineRule="auto"/>
        <w:rPr>
          <w:rFonts w:ascii="Arial" w:hAnsi="Arial" w:cs="Arial"/>
          <w:sz w:val="22"/>
          <w:szCs w:val="22"/>
        </w:rPr>
      </w:pPr>
    </w:p>
    <w:p w14:paraId="61AB4C17" w14:textId="77777777" w:rsidR="00530E16" w:rsidRDefault="004468F8">
      <w:pPr>
        <w:pStyle w:val="Heading2"/>
        <w:jc w:val="both"/>
      </w:pPr>
      <w:bookmarkStart w:id="3" w:name="_Toc216599571"/>
      <w:r>
        <w:t>Justification</w:t>
      </w:r>
      <w:bookmarkEnd w:id="3"/>
    </w:p>
    <w:p w14:paraId="363AE7E9" w14:textId="77777777" w:rsidR="00BF1D5B" w:rsidRPr="00BF1D5B" w:rsidRDefault="00BF1D5B" w:rsidP="007B1EA4">
      <w:pPr>
        <w:spacing w:line="360" w:lineRule="auto"/>
        <w:rPr>
          <w:rFonts w:ascii="Arial" w:hAnsi="Arial" w:cs="Arial"/>
          <w:sz w:val="22"/>
          <w:szCs w:val="22"/>
        </w:rPr>
      </w:pPr>
      <w:r w:rsidRPr="00BF1D5B">
        <w:rPr>
          <w:rFonts w:ascii="Arial" w:hAnsi="Arial" w:cs="Arial"/>
          <w:sz w:val="22"/>
          <w:szCs w:val="22"/>
        </w:rPr>
        <w:t>Research is also important because early intervention has been shown to significantly improve long</w:t>
      </w:r>
      <w:r w:rsidRPr="00BF1D5B">
        <w:rPr>
          <w:rFonts w:ascii="Arial" w:hAnsi="Arial" w:cs="Arial"/>
          <w:sz w:val="22"/>
          <w:szCs w:val="22"/>
        </w:rPr>
        <w:noBreakHyphen/>
        <w:t>term outcomes for both young people and adults. When support is available quickly, people are more likely to recover and less likely to experience repeated crises. This reduces long</w:t>
      </w:r>
      <w:r w:rsidRPr="00BF1D5B">
        <w:rPr>
          <w:rFonts w:ascii="Arial" w:hAnsi="Arial" w:cs="Arial"/>
          <w:sz w:val="22"/>
          <w:szCs w:val="22"/>
        </w:rPr>
        <w:noBreakHyphen/>
        <w:t>term NHS costs, improves quality of life, and helps people stay in work or education. Clear evidence from research can help decision</w:t>
      </w:r>
      <w:r w:rsidRPr="00BF1D5B">
        <w:rPr>
          <w:rFonts w:ascii="Arial" w:hAnsi="Arial" w:cs="Arial"/>
          <w:sz w:val="22"/>
          <w:szCs w:val="22"/>
        </w:rPr>
        <w:noBreakHyphen/>
        <w:t>makers understand why investment in mental health services is essential. </w:t>
      </w:r>
    </w:p>
    <w:p w14:paraId="0CDF96D6" w14:textId="4E460E42" w:rsidR="00BF1D5B" w:rsidRPr="00BF1D5B" w:rsidRDefault="00BF1D5B" w:rsidP="007B1EA4">
      <w:pPr>
        <w:spacing w:line="360" w:lineRule="auto"/>
        <w:rPr>
          <w:rFonts w:ascii="Arial" w:hAnsi="Arial" w:cs="Arial"/>
          <w:sz w:val="22"/>
          <w:szCs w:val="22"/>
        </w:rPr>
      </w:pPr>
      <w:r w:rsidRPr="00BF1D5B">
        <w:rPr>
          <w:rFonts w:ascii="Arial" w:hAnsi="Arial" w:cs="Arial"/>
          <w:sz w:val="22"/>
          <w:szCs w:val="22"/>
        </w:rPr>
        <w:t>Research on long waiting times is necessary because delays can lead to serious consequences for individuals and the healthcare system. When people do not receive timely support, their symptoms may worsen. This can lead to self-harm, suicidal thoughts, hospital admissions</w:t>
      </w:r>
      <w:r w:rsidR="00EE76F8">
        <w:rPr>
          <w:rFonts w:ascii="Arial" w:hAnsi="Arial" w:cs="Arial"/>
          <w:sz w:val="22"/>
          <w:szCs w:val="22"/>
        </w:rPr>
        <w:t>,</w:t>
      </w:r>
      <w:r w:rsidRPr="00BF1D5B">
        <w:rPr>
          <w:rFonts w:ascii="Arial" w:hAnsi="Arial" w:cs="Arial"/>
          <w:sz w:val="22"/>
          <w:szCs w:val="22"/>
        </w:rPr>
        <w:t> and long-term emotional difficulties. Understanding why delays occur can help identify gaps in services and improve access for those who need help. </w:t>
      </w:r>
    </w:p>
    <w:p w14:paraId="78AA4444" w14:textId="77777777" w:rsidR="00BF1D5B" w:rsidRPr="00BF1D5B" w:rsidRDefault="00BF1D5B" w:rsidP="007B1EA4">
      <w:pPr>
        <w:spacing w:line="360" w:lineRule="auto"/>
        <w:rPr>
          <w:rFonts w:ascii="Arial" w:hAnsi="Arial" w:cs="Arial"/>
          <w:sz w:val="22"/>
          <w:szCs w:val="22"/>
        </w:rPr>
      </w:pPr>
      <w:r w:rsidRPr="00BF1D5B">
        <w:rPr>
          <w:rFonts w:ascii="Arial" w:hAnsi="Arial" w:cs="Arial"/>
          <w:sz w:val="22"/>
          <w:szCs w:val="22"/>
        </w:rPr>
        <w:t>  </w:t>
      </w:r>
    </w:p>
    <w:p w14:paraId="3709CB35" w14:textId="44E60653" w:rsidR="00BF1D5B" w:rsidRPr="00BF1D5B" w:rsidRDefault="00BF1D5B" w:rsidP="007B1EA4">
      <w:pPr>
        <w:spacing w:line="360" w:lineRule="auto"/>
        <w:rPr>
          <w:rFonts w:ascii="Arial" w:hAnsi="Arial" w:cs="Arial"/>
          <w:sz w:val="22"/>
          <w:szCs w:val="22"/>
        </w:rPr>
      </w:pPr>
      <w:r w:rsidRPr="00BF1D5B">
        <w:rPr>
          <w:rFonts w:ascii="Arial" w:hAnsi="Arial" w:cs="Arial"/>
          <w:sz w:val="22"/>
          <w:szCs w:val="22"/>
        </w:rPr>
        <w:t xml:space="preserve">Another reason research is needed is that waiting times vary across the UK. Some regions have shorter waiting times, while others experience extremely long delays. Studying </w:t>
      </w:r>
      <w:r w:rsidRPr="00BF1D5B">
        <w:rPr>
          <w:rFonts w:ascii="Arial" w:hAnsi="Arial" w:cs="Arial"/>
          <w:sz w:val="22"/>
          <w:szCs w:val="22"/>
        </w:rPr>
        <w:lastRenderedPageBreak/>
        <w:t>these differences can help identify which areas need more resources and how services can be </w:t>
      </w:r>
      <w:r w:rsidR="002360E8">
        <w:rPr>
          <w:rFonts w:ascii="Arial" w:hAnsi="Arial" w:cs="Arial"/>
          <w:sz w:val="22"/>
          <w:szCs w:val="22"/>
        </w:rPr>
        <w:t>i</w:t>
      </w:r>
      <w:r w:rsidRPr="00BF1D5B">
        <w:rPr>
          <w:rFonts w:ascii="Arial" w:hAnsi="Arial" w:cs="Arial"/>
          <w:sz w:val="22"/>
          <w:szCs w:val="22"/>
        </w:rPr>
        <w:t>mproved. </w:t>
      </w:r>
    </w:p>
    <w:p w14:paraId="0DC57651" w14:textId="478D6D0D" w:rsidR="00BF1D5B" w:rsidRPr="00BF1D5B" w:rsidRDefault="00BF1D5B" w:rsidP="007B1EA4">
      <w:pPr>
        <w:spacing w:line="360" w:lineRule="auto"/>
        <w:rPr>
          <w:rFonts w:ascii="Arial" w:hAnsi="Arial" w:cs="Arial"/>
          <w:sz w:val="22"/>
          <w:szCs w:val="22"/>
        </w:rPr>
      </w:pPr>
      <w:r w:rsidRPr="00BF1D5B">
        <w:rPr>
          <w:rFonts w:ascii="Arial" w:hAnsi="Arial" w:cs="Arial"/>
          <w:sz w:val="22"/>
          <w:szCs w:val="22"/>
        </w:rPr>
        <w:t>Research also helps highlight the impact on vulnerable groups, such as children, people in poverty, individuals with disabilities</w:t>
      </w:r>
      <w:r w:rsidR="002360E8">
        <w:rPr>
          <w:rFonts w:ascii="Arial" w:hAnsi="Arial" w:cs="Arial"/>
          <w:sz w:val="22"/>
          <w:szCs w:val="22"/>
        </w:rPr>
        <w:t>,</w:t>
      </w:r>
      <w:r w:rsidRPr="00BF1D5B">
        <w:rPr>
          <w:rFonts w:ascii="Arial" w:hAnsi="Arial" w:cs="Arial"/>
          <w:sz w:val="22"/>
          <w:szCs w:val="22"/>
        </w:rPr>
        <w:t xml:space="preserve"> or people from minority communities. These groups may face additional barriers when accessing mental health support. </w:t>
      </w:r>
    </w:p>
    <w:p w14:paraId="6B58AE88" w14:textId="179D6FD4" w:rsidR="00BF1D5B" w:rsidRPr="00BF1D5B" w:rsidRDefault="00BF1D5B" w:rsidP="007B1EA4">
      <w:pPr>
        <w:spacing w:line="360" w:lineRule="auto"/>
        <w:rPr>
          <w:rFonts w:ascii="Arial" w:hAnsi="Arial" w:cs="Arial"/>
          <w:sz w:val="22"/>
          <w:szCs w:val="22"/>
        </w:rPr>
      </w:pPr>
      <w:r w:rsidRPr="00BF1D5B">
        <w:rPr>
          <w:rFonts w:ascii="Arial" w:hAnsi="Arial" w:cs="Arial"/>
          <w:sz w:val="22"/>
          <w:szCs w:val="22"/>
        </w:rPr>
        <w:t>Finally, research can support policy changes, funding decisions</w:t>
      </w:r>
      <w:r w:rsidR="002360E8">
        <w:rPr>
          <w:rFonts w:ascii="Arial" w:hAnsi="Arial" w:cs="Arial"/>
          <w:sz w:val="22"/>
          <w:szCs w:val="22"/>
        </w:rPr>
        <w:t>,</w:t>
      </w:r>
      <w:r w:rsidRPr="00BF1D5B">
        <w:rPr>
          <w:rFonts w:ascii="Arial" w:hAnsi="Arial" w:cs="Arial"/>
          <w:sz w:val="22"/>
          <w:szCs w:val="22"/>
        </w:rPr>
        <w:t> and workforce planning. It can help show why mental health services need more investment and how early support can reduce long-term pressure on the NHS. Overall, research on this issue can contribute to a fairer and more effective mental health system.</w:t>
      </w:r>
    </w:p>
    <w:p w14:paraId="36DF8C75" w14:textId="77777777" w:rsidR="004468F8" w:rsidRDefault="004468F8" w:rsidP="004468F8"/>
    <w:p w14:paraId="3D3A05FE" w14:textId="77777777" w:rsidR="00530E16" w:rsidRDefault="004468F8">
      <w:pPr>
        <w:pStyle w:val="Heading2"/>
        <w:jc w:val="both"/>
      </w:pPr>
      <w:bookmarkStart w:id="4" w:name="_Toc216599572"/>
      <w:r>
        <w:t>Information Sources and Justification</w:t>
      </w:r>
      <w:bookmarkEnd w:id="4"/>
    </w:p>
    <w:p w14:paraId="47A33A5C" w14:textId="3D9315EF" w:rsidR="00C67CE4" w:rsidRPr="00C67CE4" w:rsidRDefault="00C67CE4" w:rsidP="007B1EA4">
      <w:pPr>
        <w:spacing w:line="360" w:lineRule="auto"/>
        <w:rPr>
          <w:rFonts w:ascii="Arial" w:hAnsi="Arial" w:cs="Arial"/>
          <w:sz w:val="22"/>
          <w:szCs w:val="22"/>
        </w:rPr>
      </w:pPr>
      <w:r w:rsidRPr="00C67CE4">
        <w:rPr>
          <w:rFonts w:ascii="Arial" w:hAnsi="Arial" w:cs="Arial"/>
          <w:sz w:val="22"/>
          <w:szCs w:val="22"/>
        </w:rPr>
        <w:t>For this research topic, three key sources were selected because they are credible, relevant</w:t>
      </w:r>
      <w:r w:rsidR="008A2CF0">
        <w:rPr>
          <w:rFonts w:ascii="Arial" w:hAnsi="Arial" w:cs="Arial"/>
          <w:sz w:val="22"/>
          <w:szCs w:val="22"/>
        </w:rPr>
        <w:t>,</w:t>
      </w:r>
      <w:r w:rsidRPr="00C67CE4">
        <w:rPr>
          <w:rFonts w:ascii="Arial" w:hAnsi="Arial" w:cs="Arial"/>
          <w:sz w:val="22"/>
          <w:szCs w:val="22"/>
        </w:rPr>
        <w:t> and directly connected to the issue of long waiting times. </w:t>
      </w:r>
    </w:p>
    <w:p w14:paraId="6F1E9AF1" w14:textId="77777777" w:rsidR="00C67CE4" w:rsidRPr="00C67CE4" w:rsidRDefault="00C67CE4" w:rsidP="007B1EA4">
      <w:pPr>
        <w:spacing w:line="360" w:lineRule="auto"/>
        <w:rPr>
          <w:rFonts w:ascii="Arial" w:hAnsi="Arial" w:cs="Arial"/>
          <w:sz w:val="22"/>
          <w:szCs w:val="22"/>
        </w:rPr>
      </w:pPr>
      <w:r w:rsidRPr="00C67CE4">
        <w:rPr>
          <w:rFonts w:ascii="Arial" w:hAnsi="Arial" w:cs="Arial"/>
          <w:sz w:val="22"/>
          <w:szCs w:val="22"/>
        </w:rPr>
        <w:t>1. NHS England – Mental Health Waiting Times Statistics </w:t>
      </w:r>
    </w:p>
    <w:p w14:paraId="042AF3BC" w14:textId="6FFCE9A0" w:rsidR="00C67CE4" w:rsidRPr="00C67CE4" w:rsidRDefault="00C67CE4" w:rsidP="007B1EA4">
      <w:pPr>
        <w:spacing w:line="360" w:lineRule="auto"/>
        <w:rPr>
          <w:rFonts w:ascii="Arial" w:hAnsi="Arial" w:cs="Arial"/>
          <w:sz w:val="22"/>
          <w:szCs w:val="22"/>
        </w:rPr>
      </w:pPr>
      <w:r w:rsidRPr="00C67CE4">
        <w:rPr>
          <w:rFonts w:ascii="Arial" w:hAnsi="Arial" w:cs="Arial"/>
          <w:sz w:val="22"/>
          <w:szCs w:val="22"/>
        </w:rPr>
        <w:t xml:space="preserve">This source provides official national data on waiting times for different mental health services, including CAMHS and talking therapies. It shows clear evidence of how long people wait and how these waiting times change over time. </w:t>
      </w:r>
      <w:r w:rsidR="00C517DD">
        <w:rPr>
          <w:rFonts w:ascii="Arial" w:hAnsi="Arial" w:cs="Arial"/>
          <w:sz w:val="22"/>
          <w:szCs w:val="22"/>
        </w:rPr>
        <w:t>As the data comes directly from the NHS, it is reliable, up</w:t>
      </w:r>
      <w:r w:rsidR="00F3484C">
        <w:rPr>
          <w:rFonts w:ascii="Arial" w:hAnsi="Arial" w:cs="Arial"/>
          <w:sz w:val="22"/>
          <w:szCs w:val="22"/>
        </w:rPr>
        <w:t>-to-date and essential for understanding the scale of the problem.</w:t>
      </w:r>
    </w:p>
    <w:p w14:paraId="5168952C" w14:textId="77777777" w:rsidR="00C67CE4" w:rsidRPr="00C67CE4" w:rsidRDefault="00C67CE4" w:rsidP="007B1EA4">
      <w:pPr>
        <w:spacing w:line="360" w:lineRule="auto"/>
        <w:rPr>
          <w:rFonts w:ascii="Arial" w:hAnsi="Arial" w:cs="Arial"/>
          <w:sz w:val="22"/>
          <w:szCs w:val="22"/>
        </w:rPr>
      </w:pPr>
      <w:r w:rsidRPr="00C67CE4">
        <w:rPr>
          <w:rFonts w:ascii="Arial" w:hAnsi="Arial" w:cs="Arial"/>
          <w:sz w:val="22"/>
          <w:szCs w:val="22"/>
        </w:rPr>
        <w:t>2. Mind UK – Access to Mental Health Support Report </w:t>
      </w:r>
    </w:p>
    <w:p w14:paraId="342F906D" w14:textId="7DF92402" w:rsidR="00C67CE4" w:rsidRPr="00C67CE4" w:rsidRDefault="00C67CE4" w:rsidP="007B1EA4">
      <w:pPr>
        <w:spacing w:line="360" w:lineRule="auto"/>
        <w:rPr>
          <w:rFonts w:ascii="Arial" w:hAnsi="Arial" w:cs="Arial"/>
          <w:sz w:val="22"/>
          <w:szCs w:val="22"/>
        </w:rPr>
      </w:pPr>
      <w:r w:rsidRPr="00C67CE4">
        <w:rPr>
          <w:rFonts w:ascii="Arial" w:hAnsi="Arial" w:cs="Arial"/>
          <w:sz w:val="22"/>
          <w:szCs w:val="22"/>
        </w:rPr>
        <w:t>Mind is a respected mental health charity that shares real experiences from people who struggled to access support. Their reports show the emotional impact of long waiting times and how delays affect daily life, work, education</w:t>
      </w:r>
      <w:r w:rsidR="00BA753D">
        <w:rPr>
          <w:rFonts w:ascii="Arial" w:hAnsi="Arial" w:cs="Arial"/>
          <w:sz w:val="22"/>
          <w:szCs w:val="22"/>
        </w:rPr>
        <w:t>,</w:t>
      </w:r>
      <w:r w:rsidRPr="00C67CE4">
        <w:rPr>
          <w:rFonts w:ascii="Arial" w:hAnsi="Arial" w:cs="Arial"/>
          <w:sz w:val="22"/>
          <w:szCs w:val="22"/>
        </w:rPr>
        <w:t> and relationships. This source adds depth to the research because it focuses on personal stories and the human side of the issue.  </w:t>
      </w:r>
    </w:p>
    <w:p w14:paraId="1FC47E77" w14:textId="77777777" w:rsidR="00C67CE4" w:rsidRPr="00C67CE4" w:rsidRDefault="00C67CE4" w:rsidP="007B1EA4">
      <w:pPr>
        <w:spacing w:line="360" w:lineRule="auto"/>
        <w:rPr>
          <w:rFonts w:ascii="Arial" w:hAnsi="Arial" w:cs="Arial"/>
          <w:sz w:val="22"/>
          <w:szCs w:val="22"/>
        </w:rPr>
      </w:pPr>
      <w:r w:rsidRPr="00C67CE4">
        <w:rPr>
          <w:rFonts w:ascii="Arial" w:hAnsi="Arial" w:cs="Arial"/>
          <w:sz w:val="22"/>
          <w:szCs w:val="22"/>
        </w:rPr>
        <w:t>3. House of Commons Health and Social Care Committee – Workforce Report </w:t>
      </w:r>
    </w:p>
    <w:p w14:paraId="50345F0A" w14:textId="77777777" w:rsidR="00C67CE4" w:rsidRPr="00C67CE4" w:rsidRDefault="00C67CE4" w:rsidP="007B1EA4">
      <w:pPr>
        <w:spacing w:line="360" w:lineRule="auto"/>
        <w:rPr>
          <w:rFonts w:ascii="Arial" w:hAnsi="Arial" w:cs="Arial"/>
          <w:sz w:val="22"/>
          <w:szCs w:val="22"/>
        </w:rPr>
      </w:pPr>
      <w:r w:rsidRPr="00C67CE4">
        <w:rPr>
          <w:rFonts w:ascii="Arial" w:hAnsi="Arial" w:cs="Arial"/>
          <w:sz w:val="22"/>
          <w:szCs w:val="22"/>
        </w:rPr>
        <w:t>This source explains how staff shortages, high workloads and limited resources affect mental health services. It shows why waiting times continue to rise and why the NHS is struggling to meet demand. Because the report is based on government evidence, it is credible and helps understand the root causes of delays. </w:t>
      </w:r>
    </w:p>
    <w:p w14:paraId="2AF062B9" w14:textId="77777777" w:rsidR="00172AD1" w:rsidRDefault="00172AD1" w:rsidP="004468F8"/>
    <w:p w14:paraId="630818D0" w14:textId="77777777" w:rsidR="004468F8" w:rsidRPr="004468F8" w:rsidRDefault="004468F8" w:rsidP="004468F8">
      <w:pPr>
        <w:pStyle w:val="Heading1"/>
        <w:jc w:val="both"/>
      </w:pPr>
      <w:bookmarkStart w:id="5" w:name="_Toc216599573"/>
      <w:r w:rsidRPr="004468F8">
        <w:lastRenderedPageBreak/>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1EBB34C7" w14:textId="58201AF3" w:rsidR="00C57362" w:rsidRPr="00C57362" w:rsidRDefault="004468F8" w:rsidP="00C57362">
      <w:pPr>
        <w:pStyle w:val="Heading2"/>
        <w:jc w:val="both"/>
        <w:rPr>
          <w:rFonts w:eastAsia="Aptos" w:cs="Arial"/>
          <w:kern w:val="2"/>
          <w:lang w:eastAsia="en-US"/>
          <w14:ligatures w14:val="standardContextual"/>
        </w:rPr>
      </w:pPr>
      <w:bookmarkStart w:id="6" w:name="_Toc216599574"/>
      <w:r w:rsidRPr="004468F8">
        <w:rPr>
          <w:rFonts w:eastAsia="Aptos" w:cs="Arial"/>
          <w:kern w:val="2"/>
          <w:lang w:eastAsia="en-US"/>
          <w14:ligatures w14:val="standardContextual"/>
        </w:rPr>
        <w:t>Give a brief overview of quantitative and qualitative research.</w:t>
      </w:r>
      <w:bookmarkEnd w:id="6"/>
    </w:p>
    <w:p w14:paraId="6EDBDC0D" w14:textId="43D6B0A5" w:rsidR="00C57362" w:rsidRPr="00C57362" w:rsidRDefault="00C57362" w:rsidP="007B1EA4">
      <w:pPr>
        <w:spacing w:line="360" w:lineRule="auto"/>
        <w:rPr>
          <w:rFonts w:ascii="Arial" w:hAnsi="Arial" w:cs="Arial"/>
          <w:sz w:val="22"/>
          <w:szCs w:val="22"/>
        </w:rPr>
      </w:pPr>
      <w:r w:rsidRPr="00C57362">
        <w:rPr>
          <w:rFonts w:ascii="Arial" w:hAnsi="Arial" w:cs="Arial"/>
          <w:sz w:val="22"/>
          <w:szCs w:val="22"/>
        </w:rPr>
        <w:t xml:space="preserve">Quantitative and qualitative research are two important approaches used in </w:t>
      </w:r>
      <w:r w:rsidR="00B52287">
        <w:rPr>
          <w:rFonts w:ascii="Arial" w:hAnsi="Arial" w:cs="Arial"/>
          <w:sz w:val="22"/>
          <w:szCs w:val="22"/>
        </w:rPr>
        <w:t>H</w:t>
      </w:r>
      <w:r w:rsidRPr="00C57362">
        <w:rPr>
          <w:rFonts w:ascii="Arial" w:hAnsi="Arial" w:cs="Arial"/>
          <w:sz w:val="22"/>
          <w:szCs w:val="22"/>
        </w:rPr>
        <w:t>ealth and </w:t>
      </w:r>
      <w:r w:rsidR="00B52287">
        <w:rPr>
          <w:rFonts w:ascii="Arial" w:hAnsi="Arial" w:cs="Arial"/>
          <w:sz w:val="22"/>
          <w:szCs w:val="22"/>
        </w:rPr>
        <w:t>S</w:t>
      </w:r>
      <w:r w:rsidRPr="00C57362">
        <w:rPr>
          <w:rFonts w:ascii="Arial" w:hAnsi="Arial" w:cs="Arial"/>
          <w:sz w:val="22"/>
          <w:szCs w:val="22"/>
        </w:rPr>
        <w:t xml:space="preserve">ocial </w:t>
      </w:r>
      <w:r w:rsidR="00B52287">
        <w:rPr>
          <w:rFonts w:ascii="Arial" w:hAnsi="Arial" w:cs="Arial"/>
          <w:sz w:val="22"/>
          <w:szCs w:val="22"/>
        </w:rPr>
        <w:t>C</w:t>
      </w:r>
      <w:r w:rsidRPr="00C57362">
        <w:rPr>
          <w:rFonts w:ascii="Arial" w:hAnsi="Arial" w:cs="Arial"/>
          <w:sz w:val="22"/>
          <w:szCs w:val="22"/>
        </w:rPr>
        <w:t>are. Quantitative research focuses on numbers, statistics</w:t>
      </w:r>
      <w:r w:rsidR="00B61780">
        <w:rPr>
          <w:rFonts w:ascii="Arial" w:hAnsi="Arial" w:cs="Arial"/>
          <w:sz w:val="22"/>
          <w:szCs w:val="22"/>
        </w:rPr>
        <w:t>,</w:t>
      </w:r>
      <w:r w:rsidRPr="00C57362">
        <w:rPr>
          <w:rFonts w:ascii="Arial" w:hAnsi="Arial" w:cs="Arial"/>
          <w:sz w:val="22"/>
          <w:szCs w:val="22"/>
        </w:rPr>
        <w:t> and measurable data. It helps identify patterns, trends and differences between groups. For this topic, quantitative data can show how many people are waiting for mental health support, how long they wait and how waiting times differ across regions.  </w:t>
      </w:r>
    </w:p>
    <w:p w14:paraId="0395C95A" w14:textId="0C04C232" w:rsidR="00C57362" w:rsidRPr="00C57362" w:rsidRDefault="00C57362" w:rsidP="007B1EA4">
      <w:pPr>
        <w:spacing w:line="360" w:lineRule="auto"/>
        <w:rPr>
          <w:rFonts w:ascii="Arial" w:hAnsi="Arial" w:cs="Arial"/>
          <w:sz w:val="22"/>
          <w:szCs w:val="22"/>
        </w:rPr>
      </w:pPr>
      <w:r w:rsidRPr="00C57362">
        <w:rPr>
          <w:rFonts w:ascii="Arial" w:hAnsi="Arial" w:cs="Arial"/>
          <w:sz w:val="22"/>
          <w:szCs w:val="22"/>
        </w:rPr>
        <w:t xml:space="preserve">Qualitative research focuses on personal experiences, emotions and individual stories. It is collected through interviews, open-ended questionnaires or case studies. This method helps explain how long waiting times affect people emotionally and socially. It also helps understand the challenges families face while waiting for support. For this research topic, a mixed-methods approach is most </w:t>
      </w:r>
      <w:r w:rsidR="00F76EEB">
        <w:rPr>
          <w:rFonts w:ascii="Arial" w:hAnsi="Arial" w:cs="Arial"/>
          <w:sz w:val="22"/>
          <w:szCs w:val="22"/>
        </w:rPr>
        <w:t>appr</w:t>
      </w:r>
      <w:r w:rsidR="002E4A44">
        <w:rPr>
          <w:rFonts w:ascii="Arial" w:hAnsi="Arial" w:cs="Arial"/>
          <w:sz w:val="22"/>
          <w:szCs w:val="22"/>
        </w:rPr>
        <w:t>opriate</w:t>
      </w:r>
      <w:r w:rsidRPr="00C57362">
        <w:rPr>
          <w:rFonts w:ascii="Arial" w:hAnsi="Arial" w:cs="Arial"/>
          <w:sz w:val="22"/>
          <w:szCs w:val="22"/>
        </w:rPr>
        <w:t>. This method combines both quantitative and qualitative research. Quantitative data will help measure the scale of the problem, while qualitative data will help understand the experiences behind the numbers. Using both methods together provides a more complete and reliable understanding of the issue.</w:t>
      </w:r>
    </w:p>
    <w:p w14:paraId="3D15F3CB" w14:textId="77777777" w:rsidR="00530E16" w:rsidRDefault="004468F8">
      <w:pPr>
        <w:pStyle w:val="Heading1"/>
        <w:jc w:val="both"/>
      </w:pPr>
      <w:bookmarkStart w:id="7" w:name="_Toc216599575"/>
      <w:r>
        <w:t>Task 3: Data Collection</w:t>
      </w:r>
      <w:bookmarkEnd w:id="7"/>
      <w:r>
        <w:t xml:space="preserve"> </w:t>
      </w:r>
    </w:p>
    <w:p w14:paraId="0E368146" w14:textId="77777777" w:rsidR="004468F8" w:rsidRDefault="00BA0043" w:rsidP="004468F8">
      <w:pPr>
        <w:pStyle w:val="Heading2"/>
        <w:rPr>
          <w:rFonts w:eastAsia="Aptos"/>
          <w:lang w:eastAsia="en-US"/>
        </w:rPr>
      </w:pPr>
      <w:bookmarkStart w:id="8" w:name="_Toc216599576"/>
      <w:r>
        <w:rPr>
          <w:rFonts w:eastAsia="Aptos"/>
          <w:lang w:eastAsia="en-US"/>
        </w:rPr>
        <w:t>Overview of primary and secondary data collection</w:t>
      </w:r>
      <w:bookmarkEnd w:id="8"/>
    </w:p>
    <w:p w14:paraId="52822F0F" w14:textId="77777777" w:rsidR="00AD382F" w:rsidRPr="00AD382F" w:rsidRDefault="00AD382F" w:rsidP="00AD382F">
      <w:pPr>
        <w:spacing w:line="360" w:lineRule="auto"/>
        <w:rPr>
          <w:rFonts w:ascii="Arial" w:hAnsi="Arial" w:cs="Arial"/>
          <w:sz w:val="22"/>
          <w:szCs w:val="22"/>
        </w:rPr>
      </w:pPr>
      <w:r w:rsidRPr="00AD382F">
        <w:rPr>
          <w:rFonts w:ascii="Arial" w:hAnsi="Arial" w:cs="Arial"/>
          <w:sz w:val="22"/>
          <w:szCs w:val="22"/>
        </w:rPr>
        <w:t>Primary and secondary data are both important for studying mental health waiting times. Primary data is collected directly by the researcher through interviews, surveys or questionnaires. This type of data is useful because it provides up-to-date personal experiences from individuals who have faced delays. </w:t>
      </w:r>
    </w:p>
    <w:p w14:paraId="67542DEF" w14:textId="131D26D4" w:rsidR="00AD382F" w:rsidRPr="00AD382F" w:rsidRDefault="00AD382F" w:rsidP="00AD382F">
      <w:pPr>
        <w:spacing w:line="360" w:lineRule="auto"/>
        <w:rPr>
          <w:rFonts w:ascii="Arial" w:hAnsi="Arial" w:cs="Arial"/>
          <w:sz w:val="22"/>
          <w:szCs w:val="22"/>
        </w:rPr>
      </w:pPr>
      <w:r w:rsidRPr="00AD382F">
        <w:rPr>
          <w:rFonts w:ascii="Arial" w:hAnsi="Arial" w:cs="Arial"/>
          <w:sz w:val="22"/>
          <w:szCs w:val="22"/>
        </w:rPr>
        <w:t>Secondary data includes information collected by other organisations, such as NHS reports, government documents, academic articles</w:t>
      </w:r>
      <w:r w:rsidR="00E90716">
        <w:rPr>
          <w:rFonts w:ascii="Arial" w:hAnsi="Arial" w:cs="Arial"/>
          <w:sz w:val="22"/>
          <w:szCs w:val="22"/>
        </w:rPr>
        <w:t>,</w:t>
      </w:r>
      <w:r w:rsidRPr="00AD382F">
        <w:rPr>
          <w:rFonts w:ascii="Arial" w:hAnsi="Arial" w:cs="Arial"/>
          <w:sz w:val="22"/>
          <w:szCs w:val="22"/>
        </w:rPr>
        <w:t> and publications from mental health charities. Secondary data helps show national patterns, long-term trends and comparisons between different regions. </w:t>
      </w:r>
    </w:p>
    <w:p w14:paraId="3C866E22" w14:textId="3DFBCAB4" w:rsidR="004468F8" w:rsidRPr="007B1EA4" w:rsidRDefault="00AD382F" w:rsidP="007B1EA4">
      <w:pPr>
        <w:spacing w:line="360" w:lineRule="auto"/>
        <w:rPr>
          <w:rFonts w:ascii="Arial" w:hAnsi="Arial" w:cs="Arial"/>
          <w:sz w:val="22"/>
          <w:szCs w:val="22"/>
        </w:rPr>
      </w:pPr>
      <w:r w:rsidRPr="00AD382F">
        <w:rPr>
          <w:rFonts w:ascii="Arial" w:hAnsi="Arial" w:cs="Arial"/>
          <w:sz w:val="22"/>
          <w:szCs w:val="22"/>
        </w:rPr>
        <w:t>For this research topic, both primary and secondary data will be used. Primary data will provide real examples of how people feel and cope while waiting for mental health support. Secondary data will offer official statistics and a wider understanding of the problem. Combining both types of data supports the mixed-methods approach and helps create a strong evidence base for the research. </w:t>
      </w:r>
    </w:p>
    <w:p w14:paraId="6E9E301F" w14:textId="332805E1" w:rsidR="004468F8" w:rsidRDefault="004468F8" w:rsidP="00AD382F">
      <w:pPr>
        <w:pStyle w:val="Heading1"/>
        <w:jc w:val="both"/>
      </w:pPr>
      <w:bookmarkStart w:id="9" w:name="_Toc216599577"/>
      <w:r>
        <w:lastRenderedPageBreak/>
        <w:t>Conclusion</w:t>
      </w:r>
      <w:bookmarkEnd w:id="9"/>
    </w:p>
    <w:p w14:paraId="54F5C1D8" w14:textId="5CDEBC5B" w:rsidR="00AD382F" w:rsidRPr="007B1EA4" w:rsidRDefault="007B1EA4" w:rsidP="007B1EA4">
      <w:pPr>
        <w:spacing w:line="360" w:lineRule="auto"/>
        <w:rPr>
          <w:rFonts w:ascii="Arial" w:hAnsi="Arial" w:cs="Arial"/>
          <w:sz w:val="22"/>
          <w:szCs w:val="22"/>
        </w:rPr>
      </w:pPr>
      <w:r w:rsidRPr="007B1EA4">
        <w:rPr>
          <w:rFonts w:ascii="Arial" w:hAnsi="Arial" w:cs="Arial"/>
          <w:sz w:val="22"/>
          <w:szCs w:val="22"/>
        </w:rPr>
        <w:t>Improving waiting times would not only benefit individuals but also reduce pressure on families, workplaces, schools and the wider NHS. Addressing this problem is essential for building a more effective and fair mental health system across the UK. </w:t>
      </w:r>
      <w:r w:rsidR="005D361E">
        <w:rPr>
          <w:rFonts w:ascii="Arial" w:hAnsi="Arial" w:cs="Arial"/>
          <w:sz w:val="22"/>
          <w:szCs w:val="22"/>
        </w:rPr>
        <w:t>L</w:t>
      </w:r>
      <w:r w:rsidRPr="007B1EA4">
        <w:rPr>
          <w:rFonts w:ascii="Arial" w:hAnsi="Arial" w:cs="Arial"/>
          <w:sz w:val="22"/>
          <w:szCs w:val="22"/>
        </w:rPr>
        <w:t>ong waiting times for mental health services are a significant issue that affects people of all ages. Delays can worsen symptoms and increase pressure on families, care workers and the NHS. Research is essential to understand the causes and consequences of long waiting times and to find ways to improve access to support. A mixed-methods approach, using both quantitative and qualitative data, provides a clear and balanced understanding of the issue. </w:t>
      </w:r>
    </w:p>
    <w:p w14:paraId="4B613340" w14:textId="0A8E9552" w:rsidR="00530E16" w:rsidRDefault="004468F8" w:rsidP="00927F04">
      <w:pPr>
        <w:pStyle w:val="Heading1"/>
      </w:pPr>
      <w:bookmarkStart w:id="10" w:name="_Toc216599578"/>
      <w:r>
        <w:t>References</w:t>
      </w:r>
      <w:bookmarkEnd w:id="10"/>
    </w:p>
    <w:p w14:paraId="0E9FFD5B" w14:textId="3ABFBE37" w:rsidR="00FB1FA5" w:rsidRPr="003C1775" w:rsidRDefault="005C46EF" w:rsidP="00927F04">
      <w:pPr>
        <w:rPr>
          <w:rFonts w:ascii="Arial" w:hAnsi="Arial" w:cs="Arial"/>
          <w:sz w:val="22"/>
          <w:szCs w:val="22"/>
        </w:rPr>
      </w:pPr>
      <w:r w:rsidRPr="003C1775">
        <w:rPr>
          <w:rFonts w:ascii="Arial" w:hAnsi="Arial" w:cs="Arial"/>
          <w:sz w:val="22"/>
          <w:szCs w:val="22"/>
        </w:rPr>
        <w:t>NHS</w:t>
      </w:r>
      <w:r w:rsidR="00AC4AA1" w:rsidRPr="003C1775">
        <w:rPr>
          <w:rFonts w:ascii="Arial" w:hAnsi="Arial" w:cs="Arial"/>
          <w:sz w:val="22"/>
          <w:szCs w:val="22"/>
        </w:rPr>
        <w:t xml:space="preserve"> England </w:t>
      </w:r>
      <w:r w:rsidR="006F707B" w:rsidRPr="003C1775">
        <w:rPr>
          <w:rFonts w:ascii="Arial" w:hAnsi="Arial" w:cs="Arial"/>
          <w:sz w:val="22"/>
          <w:szCs w:val="22"/>
        </w:rPr>
        <w:t xml:space="preserve">(2024) </w:t>
      </w:r>
      <w:r w:rsidR="006F707B" w:rsidRPr="003C1775">
        <w:rPr>
          <w:rFonts w:ascii="Arial" w:hAnsi="Arial" w:cs="Arial"/>
          <w:i/>
          <w:iCs/>
          <w:sz w:val="22"/>
          <w:szCs w:val="22"/>
        </w:rPr>
        <w:t xml:space="preserve">Mental Health </w:t>
      </w:r>
      <w:r w:rsidR="00470F7F" w:rsidRPr="003C1775">
        <w:rPr>
          <w:rFonts w:ascii="Arial" w:hAnsi="Arial" w:cs="Arial"/>
          <w:i/>
          <w:iCs/>
          <w:sz w:val="22"/>
          <w:szCs w:val="22"/>
        </w:rPr>
        <w:t xml:space="preserve">waiting </w:t>
      </w:r>
      <w:r w:rsidR="00B718FE" w:rsidRPr="003C1775">
        <w:rPr>
          <w:rFonts w:ascii="Arial" w:hAnsi="Arial" w:cs="Arial"/>
          <w:i/>
          <w:iCs/>
          <w:sz w:val="22"/>
          <w:szCs w:val="22"/>
        </w:rPr>
        <w:t xml:space="preserve">times </w:t>
      </w:r>
      <w:r w:rsidR="00F75B99" w:rsidRPr="003C1775">
        <w:rPr>
          <w:rFonts w:ascii="Arial" w:hAnsi="Arial" w:cs="Arial"/>
          <w:i/>
          <w:iCs/>
          <w:sz w:val="22"/>
          <w:szCs w:val="22"/>
        </w:rPr>
        <w:t>statistics.</w:t>
      </w:r>
      <w:r w:rsidR="00F75B99" w:rsidRPr="003C1775">
        <w:rPr>
          <w:rFonts w:ascii="Arial" w:hAnsi="Arial" w:cs="Arial"/>
          <w:sz w:val="22"/>
          <w:szCs w:val="22"/>
        </w:rPr>
        <w:t xml:space="preserve"> Available at: </w:t>
      </w:r>
      <w:hyperlink r:id="rId13" w:history="1">
        <w:r w:rsidR="00451995" w:rsidRPr="003C1775">
          <w:rPr>
            <w:rStyle w:val="Hyperlink"/>
            <w:rFonts w:ascii="Arial" w:hAnsi="Arial" w:cs="Arial"/>
            <w:sz w:val="22"/>
            <w:szCs w:val="22"/>
          </w:rPr>
          <w:t>https://www.england.nhs.uk</w:t>
        </w:r>
      </w:hyperlink>
      <w:r w:rsidR="00451995" w:rsidRPr="003C1775">
        <w:rPr>
          <w:rFonts w:ascii="Arial" w:hAnsi="Arial" w:cs="Arial"/>
          <w:sz w:val="22"/>
          <w:szCs w:val="22"/>
        </w:rPr>
        <w:t xml:space="preserve"> (Accessed: 13 December 2025)</w:t>
      </w:r>
    </w:p>
    <w:p w14:paraId="0345E7A8" w14:textId="630B07EB" w:rsidR="00451995" w:rsidRPr="003C1775" w:rsidRDefault="00451995" w:rsidP="00927F04">
      <w:pPr>
        <w:rPr>
          <w:rFonts w:ascii="Arial" w:hAnsi="Arial" w:cs="Arial"/>
          <w:sz w:val="22"/>
          <w:szCs w:val="22"/>
        </w:rPr>
      </w:pPr>
      <w:r w:rsidRPr="003C1775">
        <w:rPr>
          <w:rFonts w:ascii="Arial" w:hAnsi="Arial" w:cs="Arial"/>
          <w:sz w:val="22"/>
          <w:szCs w:val="22"/>
        </w:rPr>
        <w:t xml:space="preserve">Mind (2023) </w:t>
      </w:r>
      <w:r w:rsidRPr="003C1775">
        <w:rPr>
          <w:rFonts w:ascii="Arial" w:hAnsi="Arial" w:cs="Arial"/>
          <w:i/>
          <w:iCs/>
          <w:sz w:val="22"/>
          <w:szCs w:val="22"/>
        </w:rPr>
        <w:t xml:space="preserve">Access to mental health </w:t>
      </w:r>
      <w:r w:rsidR="0096330A" w:rsidRPr="003C1775">
        <w:rPr>
          <w:rFonts w:ascii="Arial" w:hAnsi="Arial" w:cs="Arial"/>
          <w:i/>
          <w:iCs/>
          <w:sz w:val="22"/>
          <w:szCs w:val="22"/>
        </w:rPr>
        <w:t>support report</w:t>
      </w:r>
      <w:r w:rsidR="008A7E7D" w:rsidRPr="003C1775">
        <w:rPr>
          <w:rFonts w:ascii="Arial" w:hAnsi="Arial" w:cs="Arial"/>
          <w:i/>
          <w:iCs/>
          <w:sz w:val="22"/>
          <w:szCs w:val="22"/>
        </w:rPr>
        <w:t>.</w:t>
      </w:r>
      <w:r w:rsidR="008A7E7D" w:rsidRPr="003C1775">
        <w:rPr>
          <w:rFonts w:ascii="Arial" w:hAnsi="Arial" w:cs="Arial"/>
          <w:sz w:val="22"/>
          <w:szCs w:val="22"/>
        </w:rPr>
        <w:t xml:space="preserve"> Available at: </w:t>
      </w:r>
      <w:hyperlink r:id="rId14" w:history="1">
        <w:r w:rsidR="00795F53" w:rsidRPr="003C1775">
          <w:rPr>
            <w:rStyle w:val="Hyperlink"/>
            <w:rFonts w:ascii="Arial" w:hAnsi="Arial" w:cs="Arial"/>
            <w:sz w:val="22"/>
            <w:szCs w:val="22"/>
          </w:rPr>
          <w:t>https://www.mind.org.uk</w:t>
        </w:r>
      </w:hyperlink>
      <w:r w:rsidR="00795F53" w:rsidRPr="003C1775">
        <w:rPr>
          <w:rFonts w:ascii="Arial" w:hAnsi="Arial" w:cs="Arial"/>
          <w:sz w:val="22"/>
          <w:szCs w:val="22"/>
        </w:rPr>
        <w:t xml:space="preserve"> (Accessed: 13 December 2025)</w:t>
      </w:r>
    </w:p>
    <w:p w14:paraId="504840F3" w14:textId="6D631984" w:rsidR="00795F53" w:rsidRPr="003C1775" w:rsidRDefault="00DE70FA" w:rsidP="00927F04">
      <w:pPr>
        <w:rPr>
          <w:rFonts w:ascii="Arial" w:hAnsi="Arial" w:cs="Arial"/>
          <w:sz w:val="22"/>
          <w:szCs w:val="22"/>
        </w:rPr>
      </w:pPr>
      <w:r w:rsidRPr="003C1775">
        <w:rPr>
          <w:rFonts w:ascii="Arial" w:hAnsi="Arial" w:cs="Arial"/>
          <w:sz w:val="22"/>
          <w:szCs w:val="22"/>
        </w:rPr>
        <w:t xml:space="preserve">House of </w:t>
      </w:r>
      <w:r w:rsidR="0017262F" w:rsidRPr="003C1775">
        <w:rPr>
          <w:rFonts w:ascii="Arial" w:hAnsi="Arial" w:cs="Arial"/>
          <w:sz w:val="22"/>
          <w:szCs w:val="22"/>
        </w:rPr>
        <w:t xml:space="preserve">Commons </w:t>
      </w:r>
      <w:r w:rsidR="007E0733" w:rsidRPr="003C1775">
        <w:rPr>
          <w:rFonts w:ascii="Arial" w:hAnsi="Arial" w:cs="Arial"/>
          <w:sz w:val="22"/>
          <w:szCs w:val="22"/>
        </w:rPr>
        <w:t>Health and Social Care</w:t>
      </w:r>
      <w:r w:rsidR="00675093" w:rsidRPr="003C1775">
        <w:rPr>
          <w:rFonts w:ascii="Arial" w:hAnsi="Arial" w:cs="Arial"/>
          <w:sz w:val="22"/>
          <w:szCs w:val="22"/>
        </w:rPr>
        <w:t xml:space="preserve"> Committee </w:t>
      </w:r>
      <w:r w:rsidR="00496146" w:rsidRPr="003C1775">
        <w:rPr>
          <w:rFonts w:ascii="Arial" w:hAnsi="Arial" w:cs="Arial"/>
          <w:sz w:val="22"/>
          <w:szCs w:val="22"/>
        </w:rPr>
        <w:t xml:space="preserve">(2023) </w:t>
      </w:r>
      <w:r w:rsidR="000749D9" w:rsidRPr="003C1775">
        <w:rPr>
          <w:rFonts w:ascii="Arial" w:hAnsi="Arial" w:cs="Arial"/>
          <w:i/>
          <w:iCs/>
          <w:sz w:val="22"/>
          <w:szCs w:val="22"/>
        </w:rPr>
        <w:t>Workfo</w:t>
      </w:r>
      <w:r w:rsidR="004D04C4" w:rsidRPr="003C1775">
        <w:rPr>
          <w:rFonts w:ascii="Arial" w:hAnsi="Arial" w:cs="Arial"/>
          <w:i/>
          <w:iCs/>
          <w:sz w:val="22"/>
          <w:szCs w:val="22"/>
        </w:rPr>
        <w:t>rce: recruitment</w:t>
      </w:r>
      <w:r w:rsidR="009C0909" w:rsidRPr="003C1775">
        <w:rPr>
          <w:rFonts w:ascii="Arial" w:hAnsi="Arial" w:cs="Arial"/>
          <w:i/>
          <w:iCs/>
          <w:sz w:val="22"/>
          <w:szCs w:val="22"/>
        </w:rPr>
        <w:t>, training and re</w:t>
      </w:r>
      <w:r w:rsidR="00650FA4" w:rsidRPr="003C1775">
        <w:rPr>
          <w:rFonts w:ascii="Arial" w:hAnsi="Arial" w:cs="Arial"/>
          <w:i/>
          <w:iCs/>
          <w:sz w:val="22"/>
          <w:szCs w:val="22"/>
        </w:rPr>
        <w:t>tention.</w:t>
      </w:r>
      <w:r w:rsidR="00650FA4" w:rsidRPr="003C1775">
        <w:rPr>
          <w:rFonts w:ascii="Arial" w:hAnsi="Arial" w:cs="Arial"/>
          <w:sz w:val="22"/>
          <w:szCs w:val="22"/>
        </w:rPr>
        <w:t xml:space="preserve"> </w:t>
      </w:r>
      <w:r w:rsidR="00EB6E9D" w:rsidRPr="003C1775">
        <w:rPr>
          <w:rFonts w:ascii="Arial" w:hAnsi="Arial" w:cs="Arial"/>
          <w:sz w:val="22"/>
          <w:szCs w:val="22"/>
        </w:rPr>
        <w:t xml:space="preserve">Available at: </w:t>
      </w:r>
      <w:hyperlink r:id="rId15" w:history="1">
        <w:r w:rsidR="00A14822" w:rsidRPr="003C1775">
          <w:rPr>
            <w:rStyle w:val="Hyperlink"/>
            <w:rFonts w:ascii="Arial" w:hAnsi="Arial" w:cs="Arial"/>
            <w:sz w:val="22"/>
            <w:szCs w:val="22"/>
          </w:rPr>
          <w:t>https://committees.parliament.uk</w:t>
        </w:r>
      </w:hyperlink>
      <w:r w:rsidR="00A14822" w:rsidRPr="003C1775">
        <w:rPr>
          <w:rFonts w:ascii="Arial" w:hAnsi="Arial" w:cs="Arial"/>
          <w:sz w:val="22"/>
          <w:szCs w:val="22"/>
        </w:rPr>
        <w:t xml:space="preserve"> (Accessed: 13 December 2025)</w:t>
      </w:r>
    </w:p>
    <w:p w14:paraId="5C439075" w14:textId="703A4D4F" w:rsidR="005C2E1F" w:rsidRPr="003C1775" w:rsidRDefault="00887F47" w:rsidP="00927F04">
      <w:pPr>
        <w:rPr>
          <w:rFonts w:ascii="Arial" w:hAnsi="Arial" w:cs="Arial"/>
          <w:sz w:val="22"/>
          <w:szCs w:val="22"/>
        </w:rPr>
      </w:pPr>
      <w:r w:rsidRPr="003C1775">
        <w:rPr>
          <w:rFonts w:ascii="Arial" w:hAnsi="Arial" w:cs="Arial"/>
          <w:sz w:val="22"/>
          <w:szCs w:val="22"/>
        </w:rPr>
        <w:t>YoungMinds</w:t>
      </w:r>
      <w:r w:rsidR="008854CD" w:rsidRPr="003C1775">
        <w:rPr>
          <w:rFonts w:ascii="Arial" w:hAnsi="Arial" w:cs="Arial"/>
          <w:sz w:val="22"/>
          <w:szCs w:val="22"/>
        </w:rPr>
        <w:t xml:space="preserve"> (</w:t>
      </w:r>
      <w:r w:rsidR="00A97AF5" w:rsidRPr="003C1775">
        <w:rPr>
          <w:rFonts w:ascii="Arial" w:hAnsi="Arial" w:cs="Arial"/>
          <w:sz w:val="22"/>
          <w:szCs w:val="22"/>
        </w:rPr>
        <w:t>2024</w:t>
      </w:r>
      <w:r w:rsidR="003C34D7" w:rsidRPr="003C1775">
        <w:rPr>
          <w:rFonts w:ascii="Arial" w:hAnsi="Arial" w:cs="Arial"/>
          <w:i/>
          <w:iCs/>
          <w:sz w:val="22"/>
          <w:szCs w:val="22"/>
        </w:rPr>
        <w:t xml:space="preserve">) State </w:t>
      </w:r>
      <w:r w:rsidR="00E435ED" w:rsidRPr="003C1775">
        <w:rPr>
          <w:rFonts w:ascii="Arial" w:hAnsi="Arial" w:cs="Arial"/>
          <w:i/>
          <w:iCs/>
          <w:sz w:val="22"/>
          <w:szCs w:val="22"/>
        </w:rPr>
        <w:t xml:space="preserve">of children’s mental </w:t>
      </w:r>
      <w:r w:rsidR="00454861" w:rsidRPr="003C1775">
        <w:rPr>
          <w:rFonts w:ascii="Arial" w:hAnsi="Arial" w:cs="Arial"/>
          <w:i/>
          <w:iCs/>
          <w:sz w:val="22"/>
          <w:szCs w:val="22"/>
        </w:rPr>
        <w:t>health services</w:t>
      </w:r>
      <w:r w:rsidR="005A127D" w:rsidRPr="003C1775">
        <w:rPr>
          <w:rFonts w:ascii="Arial" w:hAnsi="Arial" w:cs="Arial"/>
          <w:i/>
          <w:iCs/>
          <w:sz w:val="22"/>
          <w:szCs w:val="22"/>
        </w:rPr>
        <w:t>.</w:t>
      </w:r>
      <w:r w:rsidR="005A127D" w:rsidRPr="003C1775">
        <w:rPr>
          <w:rFonts w:ascii="Arial" w:hAnsi="Arial" w:cs="Arial"/>
          <w:sz w:val="22"/>
          <w:szCs w:val="22"/>
        </w:rPr>
        <w:t xml:space="preserve"> Available at: </w:t>
      </w:r>
      <w:hyperlink r:id="rId16" w:history="1">
        <w:r w:rsidR="00F6009E" w:rsidRPr="003C1775">
          <w:rPr>
            <w:rStyle w:val="Hyperlink"/>
            <w:rFonts w:ascii="Arial" w:hAnsi="Arial" w:cs="Arial"/>
            <w:sz w:val="22"/>
            <w:szCs w:val="22"/>
          </w:rPr>
          <w:t>https://www.youngminds.org.uk</w:t>
        </w:r>
      </w:hyperlink>
      <w:r w:rsidR="00F6009E" w:rsidRPr="003C1775">
        <w:rPr>
          <w:rFonts w:ascii="Arial" w:hAnsi="Arial" w:cs="Arial"/>
          <w:sz w:val="22"/>
          <w:szCs w:val="22"/>
        </w:rPr>
        <w:t xml:space="preserve"> </w:t>
      </w:r>
      <w:r w:rsidR="00DA5683" w:rsidRPr="003C1775">
        <w:rPr>
          <w:rFonts w:ascii="Arial" w:hAnsi="Arial" w:cs="Arial"/>
          <w:sz w:val="22"/>
          <w:szCs w:val="22"/>
        </w:rPr>
        <w:t>(Accessed: 13 December 2025)</w:t>
      </w:r>
    </w:p>
    <w:p w14:paraId="08918D9E" w14:textId="46A38BDD" w:rsidR="00DB42FE" w:rsidRPr="003C1775" w:rsidRDefault="00793FE4" w:rsidP="00927F04">
      <w:pPr>
        <w:rPr>
          <w:rFonts w:ascii="Arial" w:hAnsi="Arial" w:cs="Arial"/>
          <w:sz w:val="22"/>
          <w:szCs w:val="22"/>
        </w:rPr>
      </w:pPr>
      <w:r w:rsidRPr="003C1775">
        <w:rPr>
          <w:rFonts w:ascii="Arial" w:hAnsi="Arial" w:cs="Arial"/>
          <w:sz w:val="22"/>
          <w:szCs w:val="22"/>
        </w:rPr>
        <w:t xml:space="preserve">NHS Digital (2023) </w:t>
      </w:r>
      <w:r w:rsidRPr="003C1775">
        <w:rPr>
          <w:rFonts w:ascii="Arial" w:hAnsi="Arial" w:cs="Arial"/>
          <w:i/>
          <w:iCs/>
          <w:sz w:val="22"/>
          <w:szCs w:val="22"/>
        </w:rPr>
        <w:t>Mental health services monthly statistics</w:t>
      </w:r>
      <w:r w:rsidR="005419EC" w:rsidRPr="003C1775">
        <w:rPr>
          <w:rFonts w:ascii="Arial" w:hAnsi="Arial" w:cs="Arial"/>
          <w:i/>
          <w:iCs/>
          <w:sz w:val="22"/>
          <w:szCs w:val="22"/>
        </w:rPr>
        <w:t>.</w:t>
      </w:r>
      <w:r w:rsidR="005419EC" w:rsidRPr="003C1775">
        <w:rPr>
          <w:rFonts w:ascii="Arial" w:hAnsi="Arial" w:cs="Arial"/>
          <w:sz w:val="22"/>
          <w:szCs w:val="22"/>
        </w:rPr>
        <w:t xml:space="preserve"> Available at: </w:t>
      </w:r>
      <w:hyperlink r:id="rId17" w:history="1">
        <w:r w:rsidR="00B92D06" w:rsidRPr="003C1775">
          <w:rPr>
            <w:rStyle w:val="Hyperlink"/>
            <w:rFonts w:ascii="Arial" w:hAnsi="Arial" w:cs="Arial"/>
            <w:sz w:val="22"/>
            <w:szCs w:val="22"/>
          </w:rPr>
          <w:t>https://digital.nhs.uk</w:t>
        </w:r>
      </w:hyperlink>
      <w:r w:rsidR="00B92D06" w:rsidRPr="003C1775">
        <w:rPr>
          <w:rFonts w:ascii="Arial" w:hAnsi="Arial" w:cs="Arial"/>
          <w:sz w:val="22"/>
          <w:szCs w:val="22"/>
        </w:rPr>
        <w:t xml:space="preserve"> (Accessed: 13 December 2025)</w:t>
      </w:r>
    </w:p>
    <w:p w14:paraId="3975F773" w14:textId="3165C2AC" w:rsidR="00B92D06" w:rsidRPr="003C1775" w:rsidRDefault="000C1852" w:rsidP="00927F04">
      <w:pPr>
        <w:rPr>
          <w:rFonts w:ascii="Arial" w:hAnsi="Arial" w:cs="Arial"/>
          <w:sz w:val="22"/>
          <w:szCs w:val="22"/>
        </w:rPr>
      </w:pPr>
      <w:r w:rsidRPr="003C1775">
        <w:rPr>
          <w:rFonts w:ascii="Arial" w:hAnsi="Arial" w:cs="Arial"/>
          <w:sz w:val="22"/>
          <w:szCs w:val="22"/>
        </w:rPr>
        <w:t xml:space="preserve">Royal College </w:t>
      </w:r>
      <w:r w:rsidR="0032120B" w:rsidRPr="003C1775">
        <w:rPr>
          <w:rFonts w:ascii="Arial" w:hAnsi="Arial" w:cs="Arial"/>
          <w:sz w:val="22"/>
          <w:szCs w:val="22"/>
        </w:rPr>
        <w:t>of Psychiatri</w:t>
      </w:r>
      <w:r w:rsidR="00206FC3" w:rsidRPr="003C1775">
        <w:rPr>
          <w:rFonts w:ascii="Arial" w:hAnsi="Arial" w:cs="Arial"/>
          <w:sz w:val="22"/>
          <w:szCs w:val="22"/>
        </w:rPr>
        <w:t>sts (2022</w:t>
      </w:r>
      <w:r w:rsidR="00206FC3" w:rsidRPr="003C1775">
        <w:rPr>
          <w:rFonts w:ascii="Arial" w:hAnsi="Arial" w:cs="Arial"/>
          <w:i/>
          <w:iCs/>
          <w:sz w:val="22"/>
          <w:szCs w:val="22"/>
        </w:rPr>
        <w:t xml:space="preserve">) Psychiatric workforce and service </w:t>
      </w:r>
      <w:r w:rsidR="00264A14" w:rsidRPr="003C1775">
        <w:rPr>
          <w:rFonts w:ascii="Arial" w:hAnsi="Arial" w:cs="Arial"/>
          <w:i/>
          <w:iCs/>
          <w:sz w:val="22"/>
          <w:szCs w:val="22"/>
        </w:rPr>
        <w:t>pressures</w:t>
      </w:r>
      <w:r w:rsidR="00713E9C" w:rsidRPr="003C1775">
        <w:rPr>
          <w:rFonts w:ascii="Arial" w:hAnsi="Arial" w:cs="Arial"/>
          <w:i/>
          <w:iCs/>
          <w:sz w:val="22"/>
          <w:szCs w:val="22"/>
        </w:rPr>
        <w:t>.</w:t>
      </w:r>
      <w:r w:rsidR="00713E9C" w:rsidRPr="003C1775">
        <w:rPr>
          <w:rFonts w:ascii="Arial" w:hAnsi="Arial" w:cs="Arial"/>
          <w:sz w:val="22"/>
          <w:szCs w:val="22"/>
        </w:rPr>
        <w:t xml:space="preserve"> Available at: </w:t>
      </w:r>
      <w:hyperlink r:id="rId18" w:history="1">
        <w:r w:rsidR="00866A4C" w:rsidRPr="003C1775">
          <w:rPr>
            <w:rStyle w:val="Hyperlink"/>
            <w:rFonts w:ascii="Arial" w:hAnsi="Arial" w:cs="Arial"/>
            <w:sz w:val="22"/>
            <w:szCs w:val="22"/>
          </w:rPr>
          <w:t>https://www.rcpsych.ac.uk</w:t>
        </w:r>
      </w:hyperlink>
      <w:r w:rsidR="00866A4C" w:rsidRPr="003C1775">
        <w:rPr>
          <w:rFonts w:ascii="Arial" w:hAnsi="Arial" w:cs="Arial"/>
          <w:sz w:val="22"/>
          <w:szCs w:val="22"/>
        </w:rPr>
        <w:t xml:space="preserve"> (Accessed: 13 December 2025)</w:t>
      </w:r>
    </w:p>
    <w:p w14:paraId="68132CB5" w14:textId="77777777" w:rsidR="00154111" w:rsidRPr="00927F04" w:rsidRDefault="00154111" w:rsidP="00927F04"/>
    <w:sectPr w:rsidR="00154111" w:rsidRPr="00927F04" w:rsidSect="00722EFE">
      <w:footerReference w:type="first" r:id="rId19"/>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7A7CF" w14:textId="77777777" w:rsidR="000445CB" w:rsidRDefault="000445CB" w:rsidP="002A1842">
      <w:pPr>
        <w:spacing w:after="0" w:line="240" w:lineRule="auto"/>
      </w:pPr>
      <w:r>
        <w:separator/>
      </w:r>
    </w:p>
  </w:endnote>
  <w:endnote w:type="continuationSeparator" w:id="0">
    <w:p w14:paraId="542AF722" w14:textId="77777777" w:rsidR="000445CB" w:rsidRDefault="000445C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231687F4"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326A6944"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5B162D45"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7CD38DF3"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6886D" w14:textId="77777777" w:rsidR="000445CB" w:rsidRDefault="000445CB" w:rsidP="002A1842">
      <w:pPr>
        <w:spacing w:after="0" w:line="240" w:lineRule="auto"/>
      </w:pPr>
      <w:r>
        <w:separator/>
      </w:r>
    </w:p>
  </w:footnote>
  <w:footnote w:type="continuationSeparator" w:id="0">
    <w:p w14:paraId="7402B9B2" w14:textId="77777777" w:rsidR="000445CB" w:rsidRDefault="000445CB"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03320320">
    <w:abstractNumId w:val="5"/>
  </w:num>
  <w:num w:numId="2" w16cid:durableId="1886484672">
    <w:abstractNumId w:val="3"/>
  </w:num>
  <w:num w:numId="3" w16cid:durableId="1176463043">
    <w:abstractNumId w:val="2"/>
  </w:num>
  <w:num w:numId="4" w16cid:durableId="431824616">
    <w:abstractNumId w:val="1"/>
  </w:num>
  <w:num w:numId="5" w16cid:durableId="1114445199">
    <w:abstractNumId w:val="4"/>
  </w:num>
  <w:num w:numId="6" w16cid:durableId="1258246086">
    <w:abstractNumId w:val="0"/>
  </w:num>
  <w:num w:numId="7" w16cid:durableId="944270371">
    <w:abstractNumId w:val="7"/>
  </w:num>
  <w:num w:numId="8" w16cid:durableId="5950963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33CD"/>
    <w:rsid w:val="00021889"/>
    <w:rsid w:val="0002352D"/>
    <w:rsid w:val="000239E3"/>
    <w:rsid w:val="000445CB"/>
    <w:rsid w:val="00056492"/>
    <w:rsid w:val="0005784D"/>
    <w:rsid w:val="0006082C"/>
    <w:rsid w:val="000749D9"/>
    <w:rsid w:val="000A4612"/>
    <w:rsid w:val="000B0934"/>
    <w:rsid w:val="000C1852"/>
    <w:rsid w:val="000C608F"/>
    <w:rsid w:val="000C63A9"/>
    <w:rsid w:val="000D7618"/>
    <w:rsid w:val="00102EC4"/>
    <w:rsid w:val="00104A3A"/>
    <w:rsid w:val="00154111"/>
    <w:rsid w:val="0017262F"/>
    <w:rsid w:val="00172AD1"/>
    <w:rsid w:val="001813E7"/>
    <w:rsid w:val="00182ADF"/>
    <w:rsid w:val="001B5DAD"/>
    <w:rsid w:val="001D01D7"/>
    <w:rsid w:val="001E2D96"/>
    <w:rsid w:val="00206FC3"/>
    <w:rsid w:val="002205CF"/>
    <w:rsid w:val="00225A7D"/>
    <w:rsid w:val="002360E8"/>
    <w:rsid w:val="00237F46"/>
    <w:rsid w:val="00245EB4"/>
    <w:rsid w:val="00254841"/>
    <w:rsid w:val="00264A14"/>
    <w:rsid w:val="002A1842"/>
    <w:rsid w:val="002A44AD"/>
    <w:rsid w:val="002C1D7F"/>
    <w:rsid w:val="002C2E20"/>
    <w:rsid w:val="002D1020"/>
    <w:rsid w:val="002E4652"/>
    <w:rsid w:val="002E4A44"/>
    <w:rsid w:val="0031139B"/>
    <w:rsid w:val="0032120B"/>
    <w:rsid w:val="003512D0"/>
    <w:rsid w:val="003A5CD4"/>
    <w:rsid w:val="003C1775"/>
    <w:rsid w:val="003C34D7"/>
    <w:rsid w:val="003C6869"/>
    <w:rsid w:val="003D569F"/>
    <w:rsid w:val="003F0EF3"/>
    <w:rsid w:val="00405190"/>
    <w:rsid w:val="00406517"/>
    <w:rsid w:val="00412241"/>
    <w:rsid w:val="00431576"/>
    <w:rsid w:val="004468F8"/>
    <w:rsid w:val="00451995"/>
    <w:rsid w:val="00454861"/>
    <w:rsid w:val="004649FC"/>
    <w:rsid w:val="00470F7F"/>
    <w:rsid w:val="00480573"/>
    <w:rsid w:val="00496146"/>
    <w:rsid w:val="004D04C4"/>
    <w:rsid w:val="00530E16"/>
    <w:rsid w:val="005419EC"/>
    <w:rsid w:val="005521F4"/>
    <w:rsid w:val="00594510"/>
    <w:rsid w:val="005A127D"/>
    <w:rsid w:val="005C2E1F"/>
    <w:rsid w:val="005C46EF"/>
    <w:rsid w:val="005D361E"/>
    <w:rsid w:val="005E5DD4"/>
    <w:rsid w:val="005E6F7B"/>
    <w:rsid w:val="00613963"/>
    <w:rsid w:val="00622561"/>
    <w:rsid w:val="00640A17"/>
    <w:rsid w:val="00650FA4"/>
    <w:rsid w:val="006613B2"/>
    <w:rsid w:val="006735EA"/>
    <w:rsid w:val="00675093"/>
    <w:rsid w:val="0067731C"/>
    <w:rsid w:val="006E19BC"/>
    <w:rsid w:val="006E1FDB"/>
    <w:rsid w:val="006F707B"/>
    <w:rsid w:val="00713E9C"/>
    <w:rsid w:val="00722EFE"/>
    <w:rsid w:val="00733B54"/>
    <w:rsid w:val="0075438D"/>
    <w:rsid w:val="007637E9"/>
    <w:rsid w:val="00793FE4"/>
    <w:rsid w:val="0079411A"/>
    <w:rsid w:val="00795F53"/>
    <w:rsid w:val="007B1EA4"/>
    <w:rsid w:val="007E0733"/>
    <w:rsid w:val="00824AF8"/>
    <w:rsid w:val="00827E9B"/>
    <w:rsid w:val="0083232F"/>
    <w:rsid w:val="00834AEB"/>
    <w:rsid w:val="0084329A"/>
    <w:rsid w:val="008459B4"/>
    <w:rsid w:val="00857EC7"/>
    <w:rsid w:val="00866A4C"/>
    <w:rsid w:val="00875EB7"/>
    <w:rsid w:val="008854CD"/>
    <w:rsid w:val="00887F47"/>
    <w:rsid w:val="008A2CF0"/>
    <w:rsid w:val="008A7E7D"/>
    <w:rsid w:val="008E7834"/>
    <w:rsid w:val="009057EE"/>
    <w:rsid w:val="00914B5F"/>
    <w:rsid w:val="009172FE"/>
    <w:rsid w:val="00921FAE"/>
    <w:rsid w:val="00927F04"/>
    <w:rsid w:val="00955788"/>
    <w:rsid w:val="0096330A"/>
    <w:rsid w:val="0098203E"/>
    <w:rsid w:val="009A1ECE"/>
    <w:rsid w:val="009A4E01"/>
    <w:rsid w:val="009C0909"/>
    <w:rsid w:val="009D1B83"/>
    <w:rsid w:val="009F60D1"/>
    <w:rsid w:val="00A13E6B"/>
    <w:rsid w:val="00A14822"/>
    <w:rsid w:val="00A22C2E"/>
    <w:rsid w:val="00A403F1"/>
    <w:rsid w:val="00A51A5F"/>
    <w:rsid w:val="00A619C3"/>
    <w:rsid w:val="00A75B15"/>
    <w:rsid w:val="00A86AAF"/>
    <w:rsid w:val="00A97AF5"/>
    <w:rsid w:val="00AA72CF"/>
    <w:rsid w:val="00AB11F8"/>
    <w:rsid w:val="00AC294B"/>
    <w:rsid w:val="00AC4AA1"/>
    <w:rsid w:val="00AD382F"/>
    <w:rsid w:val="00AD4F16"/>
    <w:rsid w:val="00AE06EA"/>
    <w:rsid w:val="00B07242"/>
    <w:rsid w:val="00B52287"/>
    <w:rsid w:val="00B6158C"/>
    <w:rsid w:val="00B61780"/>
    <w:rsid w:val="00B6415F"/>
    <w:rsid w:val="00B65ED6"/>
    <w:rsid w:val="00B718FE"/>
    <w:rsid w:val="00B76479"/>
    <w:rsid w:val="00B92D06"/>
    <w:rsid w:val="00B94737"/>
    <w:rsid w:val="00B950B8"/>
    <w:rsid w:val="00BA0043"/>
    <w:rsid w:val="00BA64FF"/>
    <w:rsid w:val="00BA753D"/>
    <w:rsid w:val="00BB2885"/>
    <w:rsid w:val="00BB48B9"/>
    <w:rsid w:val="00BD28B4"/>
    <w:rsid w:val="00BF1D5B"/>
    <w:rsid w:val="00C502D3"/>
    <w:rsid w:val="00C517DD"/>
    <w:rsid w:val="00C57362"/>
    <w:rsid w:val="00C609EF"/>
    <w:rsid w:val="00C67CE4"/>
    <w:rsid w:val="00C71DB2"/>
    <w:rsid w:val="00CC539C"/>
    <w:rsid w:val="00CE1013"/>
    <w:rsid w:val="00CF1D90"/>
    <w:rsid w:val="00CF32A1"/>
    <w:rsid w:val="00CF650B"/>
    <w:rsid w:val="00D06815"/>
    <w:rsid w:val="00D433A5"/>
    <w:rsid w:val="00D62A9C"/>
    <w:rsid w:val="00D642BC"/>
    <w:rsid w:val="00D81E29"/>
    <w:rsid w:val="00D86B7F"/>
    <w:rsid w:val="00DA5683"/>
    <w:rsid w:val="00DB181C"/>
    <w:rsid w:val="00DB42FE"/>
    <w:rsid w:val="00DB4B90"/>
    <w:rsid w:val="00DD6085"/>
    <w:rsid w:val="00DE70FA"/>
    <w:rsid w:val="00E20B59"/>
    <w:rsid w:val="00E20ED5"/>
    <w:rsid w:val="00E351B7"/>
    <w:rsid w:val="00E42AFB"/>
    <w:rsid w:val="00E435ED"/>
    <w:rsid w:val="00E4765C"/>
    <w:rsid w:val="00E90716"/>
    <w:rsid w:val="00EA5391"/>
    <w:rsid w:val="00EB3F23"/>
    <w:rsid w:val="00EB6E9D"/>
    <w:rsid w:val="00ED130C"/>
    <w:rsid w:val="00EE76F8"/>
    <w:rsid w:val="00F261ED"/>
    <w:rsid w:val="00F323A2"/>
    <w:rsid w:val="00F3484C"/>
    <w:rsid w:val="00F40D9E"/>
    <w:rsid w:val="00F6009E"/>
    <w:rsid w:val="00F618F2"/>
    <w:rsid w:val="00F64F0D"/>
    <w:rsid w:val="00F71618"/>
    <w:rsid w:val="00F75B99"/>
    <w:rsid w:val="00F76EEB"/>
    <w:rsid w:val="00FB1FA5"/>
    <w:rsid w:val="00FD1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B8EDC"/>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FB1F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england.nhs.uk" TargetMode="External"/><Relationship Id="rId18" Type="http://schemas.openxmlformats.org/officeDocument/2006/relationships/hyperlink" Target="https://www.rcpsych.ac.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digital.nhs.uk" TargetMode="External"/><Relationship Id="rId2" Type="http://schemas.openxmlformats.org/officeDocument/2006/relationships/customXml" Target="../customXml/item2.xml"/><Relationship Id="rId16" Type="http://schemas.openxmlformats.org/officeDocument/2006/relationships/hyperlink" Target="https://www.youngminds.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ommittees.parliament.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mi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eb138a0944a72cab0b5cefcae35ea5e">
  <xsd:schema xmlns:xsd="http://www.w3.org/2001/XMLSchema" xmlns:xs="http://www.w3.org/2001/XMLSchema" xmlns:p="http://schemas.microsoft.com/office/2006/metadata/properties" xmlns:ns3="b4f9f7ee-5770-4a14-8925-17f3d16e50b7" targetNamespace="http://schemas.microsoft.com/office/2006/metadata/properties" ma:root="true" ma:fieldsID="dc067f60a23bb545c54e55ee944d520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D15DD4A7-105D-48DD-9867-3CDA806909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0E7B7E-D262-4DD6-86E4-3C90CCEB5437}">
  <ds:schemaRefs>
    <ds:schemaRef ds:uri="http://schemas.microsoft.com/sharepoint/v3/contenttype/forms"/>
  </ds:schemaRefs>
</ds:datastoreItem>
</file>

<file path=customXml/itemProps5.xml><?xml version="1.0" encoding="utf-8"?>
<ds:datastoreItem xmlns:ds="http://schemas.openxmlformats.org/officeDocument/2006/customXml" ds:itemID="{D366C002-95D6-43D4-828C-B538C225A8D2}">
  <ds:schemaRefs>
    <ds:schemaRef ds:uri="b4f9f7ee-5770-4a14-8925-17f3d16e50b7"/>
    <ds:schemaRef ds:uri="http://purl.org/dc/elements/1.1/"/>
    <ds:schemaRef ds:uri="http://schemas.microsoft.com/office/2006/metadata/propertie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1777</Words>
  <Characters>10290</Characters>
  <Application>Microsoft Office Word</Application>
  <DocSecurity>0</DocSecurity>
  <Lines>197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11998</CharactersWithSpaces>
  <SharedDoc>false</SharedDoc>
  <HLinks>
    <vt:vector size="102" baseType="variant">
      <vt:variant>
        <vt:i4>2883703</vt:i4>
      </vt:variant>
      <vt:variant>
        <vt:i4>84</vt:i4>
      </vt:variant>
      <vt:variant>
        <vt:i4>0</vt:i4>
      </vt:variant>
      <vt:variant>
        <vt:i4>5</vt:i4>
      </vt:variant>
      <vt:variant>
        <vt:lpwstr>https://www.rcpsych.ac.uk/</vt:lpwstr>
      </vt:variant>
      <vt:variant>
        <vt:lpwstr/>
      </vt:variant>
      <vt:variant>
        <vt:i4>7536691</vt:i4>
      </vt:variant>
      <vt:variant>
        <vt:i4>81</vt:i4>
      </vt:variant>
      <vt:variant>
        <vt:i4>0</vt:i4>
      </vt:variant>
      <vt:variant>
        <vt:i4>5</vt:i4>
      </vt:variant>
      <vt:variant>
        <vt:lpwstr>https://digital.nhs.uk/</vt:lpwstr>
      </vt:variant>
      <vt:variant>
        <vt:lpwstr/>
      </vt:variant>
      <vt:variant>
        <vt:i4>7012415</vt:i4>
      </vt:variant>
      <vt:variant>
        <vt:i4>78</vt:i4>
      </vt:variant>
      <vt:variant>
        <vt:i4>0</vt:i4>
      </vt:variant>
      <vt:variant>
        <vt:i4>5</vt:i4>
      </vt:variant>
      <vt:variant>
        <vt:lpwstr>https://www.youngminds.org.uk/</vt:lpwstr>
      </vt:variant>
      <vt:variant>
        <vt:lpwstr/>
      </vt:variant>
      <vt:variant>
        <vt:i4>6029328</vt:i4>
      </vt:variant>
      <vt:variant>
        <vt:i4>75</vt:i4>
      </vt:variant>
      <vt:variant>
        <vt:i4>0</vt:i4>
      </vt:variant>
      <vt:variant>
        <vt:i4>5</vt:i4>
      </vt:variant>
      <vt:variant>
        <vt:lpwstr>https://committees.parliament.uk/</vt:lpwstr>
      </vt:variant>
      <vt:variant>
        <vt:lpwstr/>
      </vt:variant>
      <vt:variant>
        <vt:i4>1507418</vt:i4>
      </vt:variant>
      <vt:variant>
        <vt:i4>72</vt:i4>
      </vt:variant>
      <vt:variant>
        <vt:i4>0</vt:i4>
      </vt:variant>
      <vt:variant>
        <vt:i4>5</vt:i4>
      </vt:variant>
      <vt:variant>
        <vt:lpwstr>https://www.mind.org.uk/</vt:lpwstr>
      </vt:variant>
      <vt:variant>
        <vt:lpwstr/>
      </vt:variant>
      <vt:variant>
        <vt:i4>2555951</vt:i4>
      </vt:variant>
      <vt:variant>
        <vt:i4>69</vt:i4>
      </vt:variant>
      <vt:variant>
        <vt:i4>0</vt:i4>
      </vt:variant>
      <vt:variant>
        <vt:i4>5</vt:i4>
      </vt:variant>
      <vt:variant>
        <vt:lpwstr>https://www.england.nhs.uk/</vt:lpwstr>
      </vt:variant>
      <vt:variant>
        <vt:lpwstr/>
      </vt:variant>
      <vt:variant>
        <vt:i4>1114163</vt:i4>
      </vt:variant>
      <vt:variant>
        <vt:i4>62</vt:i4>
      </vt:variant>
      <vt:variant>
        <vt:i4>0</vt:i4>
      </vt:variant>
      <vt:variant>
        <vt:i4>5</vt:i4>
      </vt:variant>
      <vt:variant>
        <vt:lpwstr/>
      </vt:variant>
      <vt:variant>
        <vt:lpwstr>_Toc216547357</vt:lpwstr>
      </vt:variant>
      <vt:variant>
        <vt:i4>1114163</vt:i4>
      </vt:variant>
      <vt:variant>
        <vt:i4>56</vt:i4>
      </vt:variant>
      <vt:variant>
        <vt:i4>0</vt:i4>
      </vt:variant>
      <vt:variant>
        <vt:i4>5</vt:i4>
      </vt:variant>
      <vt:variant>
        <vt:lpwstr/>
      </vt:variant>
      <vt:variant>
        <vt:lpwstr>_Toc216547356</vt:lpwstr>
      </vt:variant>
      <vt:variant>
        <vt:i4>1114163</vt:i4>
      </vt:variant>
      <vt:variant>
        <vt:i4>50</vt:i4>
      </vt:variant>
      <vt:variant>
        <vt:i4>0</vt:i4>
      </vt:variant>
      <vt:variant>
        <vt:i4>5</vt:i4>
      </vt:variant>
      <vt:variant>
        <vt:lpwstr/>
      </vt:variant>
      <vt:variant>
        <vt:lpwstr>_Toc216547355</vt:lpwstr>
      </vt:variant>
      <vt:variant>
        <vt:i4>1114163</vt:i4>
      </vt:variant>
      <vt:variant>
        <vt:i4>44</vt:i4>
      </vt:variant>
      <vt:variant>
        <vt:i4>0</vt:i4>
      </vt:variant>
      <vt:variant>
        <vt:i4>5</vt:i4>
      </vt:variant>
      <vt:variant>
        <vt:lpwstr/>
      </vt:variant>
      <vt:variant>
        <vt:lpwstr>_Toc216547354</vt:lpwstr>
      </vt:variant>
      <vt:variant>
        <vt:i4>1114163</vt:i4>
      </vt:variant>
      <vt:variant>
        <vt:i4>38</vt:i4>
      </vt:variant>
      <vt:variant>
        <vt:i4>0</vt:i4>
      </vt:variant>
      <vt:variant>
        <vt:i4>5</vt:i4>
      </vt:variant>
      <vt:variant>
        <vt:lpwstr/>
      </vt:variant>
      <vt:variant>
        <vt:lpwstr>_Toc216547353</vt:lpwstr>
      </vt:variant>
      <vt:variant>
        <vt:i4>1114163</vt:i4>
      </vt:variant>
      <vt:variant>
        <vt:i4>32</vt:i4>
      </vt:variant>
      <vt:variant>
        <vt:i4>0</vt:i4>
      </vt:variant>
      <vt:variant>
        <vt:i4>5</vt:i4>
      </vt:variant>
      <vt:variant>
        <vt:lpwstr/>
      </vt:variant>
      <vt:variant>
        <vt:lpwstr>_Toc216547352</vt:lpwstr>
      </vt:variant>
      <vt:variant>
        <vt:i4>1114163</vt:i4>
      </vt:variant>
      <vt:variant>
        <vt:i4>26</vt:i4>
      </vt:variant>
      <vt:variant>
        <vt:i4>0</vt:i4>
      </vt:variant>
      <vt:variant>
        <vt:i4>5</vt:i4>
      </vt:variant>
      <vt:variant>
        <vt:lpwstr/>
      </vt:variant>
      <vt:variant>
        <vt:lpwstr>_Toc216547351</vt:lpwstr>
      </vt:variant>
      <vt:variant>
        <vt:i4>1114163</vt:i4>
      </vt:variant>
      <vt:variant>
        <vt:i4>20</vt:i4>
      </vt:variant>
      <vt:variant>
        <vt:i4>0</vt:i4>
      </vt:variant>
      <vt:variant>
        <vt:i4>5</vt:i4>
      </vt:variant>
      <vt:variant>
        <vt:lpwstr/>
      </vt:variant>
      <vt:variant>
        <vt:lpwstr>_Toc216547350</vt:lpwstr>
      </vt:variant>
      <vt:variant>
        <vt:i4>1048627</vt:i4>
      </vt:variant>
      <vt:variant>
        <vt:i4>14</vt:i4>
      </vt:variant>
      <vt:variant>
        <vt:i4>0</vt:i4>
      </vt:variant>
      <vt:variant>
        <vt:i4>5</vt:i4>
      </vt:variant>
      <vt:variant>
        <vt:lpwstr/>
      </vt:variant>
      <vt:variant>
        <vt:lpwstr>_Toc216547349</vt:lpwstr>
      </vt:variant>
      <vt:variant>
        <vt:i4>1048627</vt:i4>
      </vt:variant>
      <vt:variant>
        <vt:i4>8</vt:i4>
      </vt:variant>
      <vt:variant>
        <vt:i4>0</vt:i4>
      </vt:variant>
      <vt:variant>
        <vt:i4>5</vt:i4>
      </vt:variant>
      <vt:variant>
        <vt:lpwstr/>
      </vt:variant>
      <vt:variant>
        <vt:lpwstr>_Toc216547348</vt:lpwstr>
      </vt:variant>
      <vt:variant>
        <vt:i4>1048627</vt:i4>
      </vt:variant>
      <vt:variant>
        <vt:i4>2</vt:i4>
      </vt:variant>
      <vt:variant>
        <vt:i4>0</vt:i4>
      </vt:variant>
      <vt:variant>
        <vt:i4>5</vt:i4>
      </vt:variant>
      <vt:variant>
        <vt:lpwstr/>
      </vt:variant>
      <vt:variant>
        <vt:lpwstr>_Toc216547347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Joanna Nec (2514111)</cp:lastModifiedBy>
  <cp:revision>2</cp:revision>
  <dcterms:created xsi:type="dcterms:W3CDTF">2025-12-14T10:13:00Z</dcterms:created>
  <dcterms:modified xsi:type="dcterms:W3CDTF">2025-12-14T10:13:00Z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