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879EE" w14:textId="6C6E9E61" w:rsidR="007848FC" w:rsidRDefault="007848FC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63291AD1" wp14:editId="2BAFFBDC">
            <wp:extent cx="5731510" cy="3820795"/>
            <wp:effectExtent l="0" t="0" r="0" b="1905"/>
            <wp:docPr id="1" name="Picture 1" descr="3D rendering of shapes in different colours and are stack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3D rendering of shapes in different colours and are stack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11C98" w14:textId="77777777" w:rsidR="007848FC" w:rsidRDefault="007848FC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</w:p>
    <w:p w14:paraId="17BF5C11" w14:textId="77777777" w:rsidR="007848FC" w:rsidRDefault="007848FC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Assessment 1 – Blog</w:t>
      </w:r>
    </w:p>
    <w:p w14:paraId="4B1C4CE9" w14:textId="69D25529" w:rsidR="007848FC" w:rsidRDefault="007848FC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BMBM4009: Contemporary Challenges – Making a Difference.</w:t>
      </w:r>
    </w:p>
    <w:p w14:paraId="436C856A" w14:textId="77777777" w:rsidR="00814285" w:rsidRDefault="00814285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</w:p>
    <w:p w14:paraId="03C36AE5" w14:textId="1AD0D799" w:rsidR="00814285" w:rsidRDefault="00814285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Manfred Zeka - 2213558</w:t>
      </w:r>
    </w:p>
    <w:p w14:paraId="4519EC52" w14:textId="77777777" w:rsidR="007848FC" w:rsidRDefault="007848F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63E8820F" w14:textId="41C99025" w:rsidR="007848FC" w:rsidRDefault="00814285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Link to Blog site</w:t>
      </w:r>
    </w:p>
    <w:p w14:paraId="10091758" w14:textId="77777777" w:rsidR="00814285" w:rsidRDefault="00814285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</w:p>
    <w:p w14:paraId="4166AC4F" w14:textId="6672E3C1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  <w:r w:rsidRPr="00814285">
        <w:rPr>
          <w:rFonts w:ascii="Times New Roman" w:hAnsi="Times New Roman" w:cs="Times New Roman"/>
        </w:rPr>
        <w:t>Please follow the link below</w:t>
      </w:r>
    </w:p>
    <w:p w14:paraId="63EA8656" w14:textId="13AFD6BD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  <w:hyperlink r:id="rId5" w:history="1">
        <w:r w:rsidRPr="0011664F">
          <w:rPr>
            <w:rStyle w:val="Hyperlink"/>
            <w:rFonts w:ascii="Times New Roman" w:hAnsi="Times New Roman" w:cs="Times New Roman"/>
          </w:rPr>
          <w:t>https://contemporarychallengesuwtsd.blogspot.com/</w:t>
        </w:r>
      </w:hyperlink>
    </w:p>
    <w:p w14:paraId="37F7D847" w14:textId="77777777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</w:p>
    <w:p w14:paraId="00F074B0" w14:textId="77777777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</w:p>
    <w:p w14:paraId="639CE533" w14:textId="08247EDB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B233B39" wp14:editId="78BDD5CA">
            <wp:extent cx="5664200" cy="2914936"/>
            <wp:effectExtent l="0" t="0" r="0" b="635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200" cy="291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E56CD" w14:textId="77777777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</w:p>
    <w:p w14:paraId="30F7004E" w14:textId="143807EF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</w:p>
    <w:p w14:paraId="44950D80" w14:textId="77777777" w:rsidR="00814285" w:rsidRDefault="008142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140F65C" w14:textId="4DA95D63" w:rsidR="00814285" w:rsidRPr="00814285" w:rsidRDefault="00814285" w:rsidP="007848FC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814285">
        <w:rPr>
          <w:rFonts w:ascii="Times New Roman" w:hAnsi="Times New Roman" w:cs="Times New Roman"/>
          <w:sz w:val="36"/>
          <w:szCs w:val="36"/>
        </w:rPr>
        <w:lastRenderedPageBreak/>
        <w:t>References</w:t>
      </w:r>
    </w:p>
    <w:p w14:paraId="78C89222" w14:textId="77777777" w:rsidR="00814285" w:rsidRDefault="00814285" w:rsidP="007848FC">
      <w:pPr>
        <w:spacing w:line="360" w:lineRule="auto"/>
        <w:rPr>
          <w:rFonts w:ascii="Times New Roman" w:hAnsi="Times New Roman" w:cs="Times New Roman"/>
        </w:rPr>
      </w:pPr>
    </w:p>
    <w:p w14:paraId="37936430" w14:textId="2C775A08" w:rsidR="00814285" w:rsidRPr="00814285" w:rsidRDefault="00814285" w:rsidP="00814285">
      <w:pPr>
        <w:spacing w:line="360" w:lineRule="auto"/>
        <w:rPr>
          <w:rFonts w:ascii="Times New Roman" w:hAnsi="Times New Roman" w:cs="Times New Roman"/>
        </w:rPr>
      </w:pPr>
      <w:r w:rsidRPr="00814285">
        <w:rPr>
          <w:rFonts w:ascii="Times New Roman" w:hAnsi="Times New Roman" w:cs="Times New Roman"/>
        </w:rPr>
        <w:t>Korinek, A. and Stiglitz, J.E., 2017. Artificial intelligence, worker-replacing technological progress and income distribution. NBER working paper, 24174.</w:t>
      </w:r>
    </w:p>
    <w:p w14:paraId="6E8449D2" w14:textId="77777777" w:rsidR="00814285" w:rsidRPr="00814285" w:rsidRDefault="00814285" w:rsidP="00814285">
      <w:pPr>
        <w:spacing w:line="360" w:lineRule="auto"/>
        <w:rPr>
          <w:rFonts w:ascii="Times New Roman" w:hAnsi="Times New Roman" w:cs="Times New Roman"/>
        </w:rPr>
      </w:pPr>
      <w:r w:rsidRPr="00814285">
        <w:rPr>
          <w:rFonts w:ascii="Times New Roman" w:hAnsi="Times New Roman" w:cs="Times New Roman"/>
        </w:rPr>
        <w:t xml:space="preserve">Brundage, M., </w:t>
      </w:r>
      <w:proofErr w:type="spellStart"/>
      <w:r w:rsidRPr="00814285">
        <w:rPr>
          <w:rFonts w:ascii="Times New Roman" w:hAnsi="Times New Roman" w:cs="Times New Roman"/>
        </w:rPr>
        <w:t>Avin</w:t>
      </w:r>
      <w:proofErr w:type="spellEnd"/>
      <w:r w:rsidRPr="00814285">
        <w:rPr>
          <w:rFonts w:ascii="Times New Roman" w:hAnsi="Times New Roman" w:cs="Times New Roman"/>
        </w:rPr>
        <w:t xml:space="preserve">, S., Clark, J., Toner, H., Eckersley, P., Garfinkel, B., Dafoe, A., </w:t>
      </w:r>
      <w:proofErr w:type="spellStart"/>
      <w:r w:rsidRPr="00814285">
        <w:rPr>
          <w:rFonts w:ascii="Times New Roman" w:hAnsi="Times New Roman" w:cs="Times New Roman"/>
        </w:rPr>
        <w:t>Scharre</w:t>
      </w:r>
      <w:proofErr w:type="spellEnd"/>
      <w:r w:rsidRPr="00814285">
        <w:rPr>
          <w:rFonts w:ascii="Times New Roman" w:hAnsi="Times New Roman" w:cs="Times New Roman"/>
        </w:rPr>
        <w:t xml:space="preserve">, P., </w:t>
      </w:r>
      <w:proofErr w:type="spellStart"/>
      <w:r w:rsidRPr="00814285">
        <w:rPr>
          <w:rFonts w:ascii="Times New Roman" w:hAnsi="Times New Roman" w:cs="Times New Roman"/>
        </w:rPr>
        <w:t>Zeitzoff</w:t>
      </w:r>
      <w:proofErr w:type="spellEnd"/>
      <w:r w:rsidRPr="00814285">
        <w:rPr>
          <w:rFonts w:ascii="Times New Roman" w:hAnsi="Times New Roman" w:cs="Times New Roman"/>
        </w:rPr>
        <w:t>, T., Filar, B. and Anderson, H., 2018. The malicious use of artificial intelligence: Forecasting, prevention, and mitigation. </w:t>
      </w:r>
      <w:proofErr w:type="spellStart"/>
      <w:r w:rsidRPr="00814285">
        <w:rPr>
          <w:rFonts w:ascii="Times New Roman" w:hAnsi="Times New Roman" w:cs="Times New Roman"/>
        </w:rPr>
        <w:t>arXiv</w:t>
      </w:r>
      <w:proofErr w:type="spellEnd"/>
      <w:r w:rsidRPr="00814285">
        <w:rPr>
          <w:rFonts w:ascii="Times New Roman" w:hAnsi="Times New Roman" w:cs="Times New Roman"/>
        </w:rPr>
        <w:t xml:space="preserve"> preprint arXiv:1802.07228.</w:t>
      </w:r>
    </w:p>
    <w:p w14:paraId="6410E8A9" w14:textId="77777777" w:rsidR="00814285" w:rsidRPr="00814285" w:rsidRDefault="00814285" w:rsidP="00814285">
      <w:pPr>
        <w:spacing w:line="360" w:lineRule="auto"/>
        <w:rPr>
          <w:rFonts w:ascii="Times New Roman" w:hAnsi="Times New Roman" w:cs="Times New Roman"/>
        </w:rPr>
      </w:pPr>
      <w:proofErr w:type="spellStart"/>
      <w:r w:rsidRPr="00814285">
        <w:rPr>
          <w:rFonts w:ascii="Times New Roman" w:hAnsi="Times New Roman" w:cs="Times New Roman"/>
        </w:rPr>
        <w:t>Roloff</w:t>
      </w:r>
      <w:proofErr w:type="spellEnd"/>
      <w:r w:rsidRPr="00814285">
        <w:rPr>
          <w:rFonts w:ascii="Times New Roman" w:hAnsi="Times New Roman" w:cs="Times New Roman"/>
        </w:rPr>
        <w:t xml:space="preserve">, M.E., Putnam, L.L. and </w:t>
      </w:r>
      <w:proofErr w:type="spellStart"/>
      <w:r w:rsidRPr="00814285">
        <w:rPr>
          <w:rFonts w:ascii="Times New Roman" w:hAnsi="Times New Roman" w:cs="Times New Roman"/>
        </w:rPr>
        <w:t>Anastasiou</w:t>
      </w:r>
      <w:proofErr w:type="spellEnd"/>
      <w:r w:rsidRPr="00814285">
        <w:rPr>
          <w:rFonts w:ascii="Times New Roman" w:hAnsi="Times New Roman" w:cs="Times New Roman"/>
        </w:rPr>
        <w:t>, L., 2003. Negotiation skills. Handbook of communication and social interaction skills, pp.801-833.</w:t>
      </w:r>
    </w:p>
    <w:p w14:paraId="77BA8078" w14:textId="77777777" w:rsidR="00814285" w:rsidRPr="00814285" w:rsidRDefault="00814285" w:rsidP="00814285">
      <w:pPr>
        <w:spacing w:line="360" w:lineRule="auto"/>
        <w:rPr>
          <w:rFonts w:ascii="Times New Roman" w:hAnsi="Times New Roman" w:cs="Times New Roman"/>
        </w:rPr>
      </w:pPr>
      <w:r w:rsidRPr="00814285">
        <w:rPr>
          <w:rFonts w:ascii="Times New Roman" w:hAnsi="Times New Roman" w:cs="Times New Roman"/>
        </w:rPr>
        <w:t xml:space="preserve">Pereira, L., Santos, R., </w:t>
      </w:r>
      <w:proofErr w:type="spellStart"/>
      <w:r w:rsidRPr="00814285">
        <w:rPr>
          <w:rFonts w:ascii="Times New Roman" w:hAnsi="Times New Roman" w:cs="Times New Roman"/>
        </w:rPr>
        <w:t>Sempiterno</w:t>
      </w:r>
      <w:proofErr w:type="spellEnd"/>
      <w:r w:rsidRPr="00814285">
        <w:rPr>
          <w:rFonts w:ascii="Times New Roman" w:hAnsi="Times New Roman" w:cs="Times New Roman"/>
        </w:rPr>
        <w:t>, M., Costa, R.L.D., Dias, Á. and António, N., 2021. Pereira Problem solving: Business research methodology to explore Open Innovation. Journal of Open Innovation: Technology, Market, and Complexity, 7(1), p.84.</w:t>
      </w:r>
    </w:p>
    <w:p w14:paraId="741F9AA5" w14:textId="48DF7D12" w:rsidR="00814285" w:rsidRPr="00814285" w:rsidRDefault="00814285" w:rsidP="00814285">
      <w:pPr>
        <w:spacing w:line="360" w:lineRule="auto"/>
        <w:rPr>
          <w:rFonts w:ascii="Times New Roman" w:hAnsi="Times New Roman" w:cs="Times New Roman"/>
        </w:rPr>
      </w:pPr>
      <w:proofErr w:type="spellStart"/>
      <w:r w:rsidRPr="00814285">
        <w:rPr>
          <w:rFonts w:ascii="Times New Roman" w:hAnsi="Times New Roman" w:cs="Times New Roman"/>
        </w:rPr>
        <w:t>Carr</w:t>
      </w:r>
      <w:proofErr w:type="spellEnd"/>
      <w:r w:rsidRPr="00814285">
        <w:rPr>
          <w:rFonts w:ascii="Times New Roman" w:hAnsi="Times New Roman" w:cs="Times New Roman"/>
        </w:rPr>
        <w:t xml:space="preserve">, S.D., Halliday, A., King, A.C., </w:t>
      </w:r>
      <w:proofErr w:type="spellStart"/>
      <w:r w:rsidRPr="00814285">
        <w:rPr>
          <w:rFonts w:ascii="Times New Roman" w:hAnsi="Times New Roman" w:cs="Times New Roman"/>
        </w:rPr>
        <w:t>Liedtka</w:t>
      </w:r>
      <w:proofErr w:type="spellEnd"/>
      <w:r w:rsidRPr="00814285">
        <w:rPr>
          <w:rFonts w:ascii="Times New Roman" w:hAnsi="Times New Roman" w:cs="Times New Roman"/>
        </w:rPr>
        <w:t>, J. and Lockwood, T., 2010. The influence of design thinking in business: Some preliminary observations. Design Management Review, 21(3), pp.58-63.</w:t>
      </w:r>
    </w:p>
    <w:sectPr w:rsidR="00814285" w:rsidRPr="008142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C07"/>
    <w:rsid w:val="00095DF9"/>
    <w:rsid w:val="000C1E2E"/>
    <w:rsid w:val="007848FC"/>
    <w:rsid w:val="00814285"/>
    <w:rsid w:val="00D37F70"/>
    <w:rsid w:val="00E46C07"/>
    <w:rsid w:val="00F6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358E8C"/>
  <w15:chartTrackingRefBased/>
  <w15:docId w15:val="{04F924DA-9BB2-3E4F-909D-28753A9E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6C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8142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428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14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contemporarychallengesuwtsd.blogspot.com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 Zeka (2213558)</dc:creator>
  <cp:keywords/>
  <dc:description/>
  <cp:lastModifiedBy>Manfred Zeka (2213558)</cp:lastModifiedBy>
  <cp:revision>1</cp:revision>
  <dcterms:created xsi:type="dcterms:W3CDTF">2023-03-31T17:42:00Z</dcterms:created>
  <dcterms:modified xsi:type="dcterms:W3CDTF">2023-03-31T20:22:00Z</dcterms:modified>
</cp:coreProperties>
</file>