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numbering+xml"/>
  <Override PartName="/word/styles.xml" ContentType="application/vnd.openxmlformats-officedocument.wordprocessingml.styles+xml"/>
  <Override PartName="/word/document.xml" ContentType="application/vnd.openxmlformats-officedocument.wordprocessingml.document.main+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auto"/>
          <w:spacing w:val="0"/>
          <w:position w:val="0"/>
          <w:sz w:val="40"/>
          <w:shd w:fill="auto" w:val="clear"/>
        </w:rPr>
      </w:pPr>
      <w:r>
        <w:object w:dxaOrig="4737" w:dyaOrig="1559">
          <v:rect xmlns:o="urn:schemas-microsoft-com:office:office" xmlns:v="urn:schemas-microsoft-com:vml" id="rectole0000000000" style="width:236.850000pt;height:77.9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Times New Roman" w:hAnsi="Times New Roman" w:cs="Times New Roman" w:eastAsia="Times New Roman"/>
          <w:b/>
          <w:color w:val="auto"/>
          <w:spacing w:val="0"/>
          <w:position w:val="0"/>
          <w:sz w:val="40"/>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40"/>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40"/>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40"/>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How can communication marketing be employed to entice new clients through social elements for Luxury manufacture- A case study on Christian Dior SE</w:t>
      </w:r>
    </w:p>
    <w:p>
      <w:pPr>
        <w:spacing w:before="0" w:after="0" w:line="360"/>
        <w:ind w:right="0" w:left="0" w:firstLine="0"/>
        <w:jc w:val="center"/>
        <w:rPr>
          <w:rFonts w:ascii="Times New Roman" w:hAnsi="Times New Roman" w:cs="Times New Roman" w:eastAsia="Times New Roman"/>
          <w:b/>
          <w:color w:val="auto"/>
          <w:spacing w:val="0"/>
          <w:position w:val="0"/>
          <w:sz w:val="40"/>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Student ID: 2021302</w:t>
      </w:r>
    </w:p>
    <w:p>
      <w:pPr>
        <w:spacing w:before="0" w:after="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Student Name: Yoana Dimitrova</w:t>
      </w:r>
    </w:p>
    <w:p>
      <w:pPr>
        <w:spacing w:before="0" w:after="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Tushara Balendran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40"/>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Chapter 1: Introduction</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1.1. Background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concept of communication has been deemed a crucial factor across the business economy. Katsikeas, Leonidou and Zeriti (2020) mentioned that it has also been identified as a vital component through which various business organisations can generate success within their marketing campaign. Vinerean (2019) stated that luxury manufacturer, unlike consumer care brands, is not focused on pleasing consumers from every economic segment. Park, Hyun and Thavisay (2021) mentioned that they divulge more in the aspect of high-end elements and mediums followed by owning extravagant properties to entice the right clients for sales. </w:t>
      </w:r>
      <w:r>
        <w:object w:dxaOrig="8664" w:dyaOrig="4876">
          <v:rect xmlns:o="urn:schemas-microsoft-com:office:office" xmlns:v="urn:schemas-microsoft-com:vml" id="rectole0000000001" style="width:433.200000pt;height:243.8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Figure : Brand Value of Dior from 2016-2022</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(Karthikeyan, 2023)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Dior also known as Christian Dior SE is a renowned French multinational luxury fashion line that emphasizes the aspect of making the clients feel empowered in their decision-making. Regiana and Berlianto (2022) stated that their communication strategy is on the lines of ensuring that the quality of service and products that they offer to their clients are satisfactory. Donze and Wubs (2019) mentioned that Dior has also been emphasizing developing wide arrays of advertisements that forms an effective mechanism in promoting and educating about their quality and standards within their consumers.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00FFFF" w:val="clear"/>
        </w:rPr>
      </w:pPr>
      <w:r>
        <w:rPr>
          <w:rFonts w:ascii="Times New Roman" w:hAnsi="Times New Roman" w:cs="Times New Roman" w:eastAsia="Times New Roman"/>
          <w:b/>
          <w:color w:val="auto"/>
          <w:spacing w:val="0"/>
          <w:position w:val="0"/>
          <w:sz w:val="26"/>
          <w:shd w:fill="00FFFF" w:val="clear"/>
        </w:rPr>
        <w:t xml:space="preserve">Research Rationale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00FFFF" w:val="clear"/>
        </w:rPr>
        <w:t xml:space="preserve">The research will focus on identifying the factors for selecting the aspect of integrated communication marketing for promotion of luxury brands in order to entice new consumers through means of social factors. It will work towards investigating the personal interest of the individual and the inclination towards integrated communication helps in developing a successful outcome in terms of the business performance of the luxury brand . It will probe the role of integrated communication marketing along with digital marketing in the means of projecting business growth across the specific and targeted market for the luxury brand.</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1.2.Research Aim</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main aim of this research is to probe the concept of communication marketing and its importance in enticing new consumers through the means of social elements </w:t>
      </w:r>
      <w:r>
        <w:rPr>
          <w:rFonts w:ascii="Times New Roman" w:hAnsi="Times New Roman" w:cs="Times New Roman" w:eastAsia="Times New Roman"/>
          <w:color w:val="auto"/>
          <w:spacing w:val="0"/>
          <w:position w:val="0"/>
          <w:sz w:val="24"/>
          <w:shd w:fill="auto" w:val="clear"/>
        </w:rPr>
        <w:t xml:space="preserve">by</w:t>
      </w:r>
      <w:r>
        <w:rPr>
          <w:rFonts w:ascii="Times New Roman" w:hAnsi="Times New Roman" w:cs="Times New Roman" w:eastAsia="Times New Roman"/>
          <w:color w:val="000000"/>
          <w:spacing w:val="0"/>
          <w:position w:val="0"/>
          <w:sz w:val="24"/>
          <w:shd w:fill="auto" w:val="clear"/>
        </w:rPr>
        <w:t xml:space="preserve"> luxury manufacturer</w:t>
      </w:r>
      <w:r>
        <w:rPr>
          <w:rFonts w:ascii="Times New Roman" w:hAnsi="Times New Roman" w:cs="Times New Roman" w:eastAsia="Times New Roman"/>
          <w:color w:val="auto"/>
          <w:spacing w:val="0"/>
          <w:position w:val="0"/>
          <w:sz w:val="24"/>
          <w:shd w:fill="auto" w:val="clear"/>
        </w:rPr>
        <w:t xml:space="preserve"> Dior </w:t>
      </w:r>
      <w:r>
        <w:rPr>
          <w:rFonts w:ascii="Times New Roman" w:hAnsi="Times New Roman" w:cs="Times New Roman" w:eastAsia="Times New Roman"/>
          <w:color w:val="000000"/>
          <w:spacing w:val="0"/>
          <w:position w:val="0"/>
          <w:sz w:val="24"/>
          <w:shd w:fill="auto" w:val="clear"/>
        </w:rPr>
        <w:t xml:space="preserve">.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1.3. Research Objectives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main objectives of this research are as followed:-</w:t>
      </w:r>
    </w:p>
    <w:p>
      <w:pPr>
        <w:numPr>
          <w:ilvl w:val="0"/>
          <w:numId w:val="13"/>
        </w:numPr>
        <w:spacing w:before="0" w:after="0" w:line="360"/>
        <w:ind w:right="0" w:left="720" w:hanging="360"/>
        <w:jc w:val="both"/>
        <w:rPr>
          <w:rFonts w:ascii="Times New Roman" w:hAnsi="Times New Roman" w:cs="Times New Roman" w:eastAsia="Times New Roman"/>
          <w:color w:val="auto"/>
          <w:spacing w:val="0"/>
          <w:position w:val="0"/>
          <w:sz w:val="24"/>
          <w:shd w:fill="00FFFF" w:val="clear"/>
        </w:rPr>
      </w:pPr>
      <w:r>
        <w:rPr>
          <w:rFonts w:ascii="Times New Roman" w:hAnsi="Times New Roman" w:cs="Times New Roman" w:eastAsia="Times New Roman"/>
          <w:color w:val="auto"/>
          <w:spacing w:val="0"/>
          <w:position w:val="0"/>
          <w:sz w:val="24"/>
          <w:shd w:fill="00FFFF" w:val="clear"/>
        </w:rPr>
        <w:t xml:space="preserve">To determine current integration marketing communication strategies implemented by Dior.</w:t>
      </w:r>
    </w:p>
    <w:p>
      <w:pPr>
        <w:numPr>
          <w:ilvl w:val="0"/>
          <w:numId w:val="13"/>
        </w:numPr>
        <w:spacing w:before="0" w:after="0" w:line="360"/>
        <w:ind w:right="0" w:left="720" w:hanging="360"/>
        <w:jc w:val="both"/>
        <w:rPr>
          <w:rFonts w:ascii="Times New Roman" w:hAnsi="Times New Roman" w:cs="Times New Roman" w:eastAsia="Times New Roman"/>
          <w:color w:val="auto"/>
          <w:spacing w:val="0"/>
          <w:position w:val="0"/>
          <w:sz w:val="24"/>
          <w:shd w:fill="00FFFF" w:val="clear"/>
        </w:rPr>
      </w:pPr>
      <w:r>
        <w:rPr>
          <w:rFonts w:ascii="Times New Roman" w:hAnsi="Times New Roman" w:cs="Times New Roman" w:eastAsia="Times New Roman"/>
          <w:color w:val="auto"/>
          <w:spacing w:val="0"/>
          <w:position w:val="0"/>
          <w:sz w:val="24"/>
          <w:shd w:fill="00FFFF" w:val="clear"/>
        </w:rPr>
        <w:t xml:space="preserve">To investigate the current digital marketing strategies utilized by Dior.</w:t>
      </w:r>
    </w:p>
    <w:p>
      <w:pPr>
        <w:numPr>
          <w:ilvl w:val="0"/>
          <w:numId w:val="13"/>
        </w:numPr>
        <w:spacing w:before="0" w:after="0" w:line="360"/>
        <w:ind w:right="0" w:left="720" w:hanging="360"/>
        <w:jc w:val="both"/>
        <w:rPr>
          <w:rFonts w:ascii="Times New Roman" w:hAnsi="Times New Roman" w:cs="Times New Roman" w:eastAsia="Times New Roman"/>
          <w:color w:val="auto"/>
          <w:spacing w:val="0"/>
          <w:position w:val="0"/>
          <w:sz w:val="24"/>
          <w:shd w:fill="FFFF00" w:val="clear"/>
        </w:rPr>
      </w:pPr>
      <w:r>
        <w:rPr>
          <w:rFonts w:ascii="Times New Roman" w:hAnsi="Times New Roman" w:cs="Times New Roman" w:eastAsia="Times New Roman"/>
          <w:color w:val="auto"/>
          <w:spacing w:val="0"/>
          <w:position w:val="0"/>
          <w:sz w:val="24"/>
          <w:shd w:fill="00FFFF" w:val="clear"/>
        </w:rPr>
        <w:t xml:space="preserve">To analyse the impact of integrated marketing communication on the brand equity of Dior</w:t>
      </w:r>
      <w:r>
        <w:rPr>
          <w:rFonts w:ascii="Times New Roman" w:hAnsi="Times New Roman" w:cs="Times New Roman" w:eastAsia="Times New Roman"/>
          <w:color w:val="auto"/>
          <w:spacing w:val="0"/>
          <w:position w:val="0"/>
          <w:sz w:val="24"/>
          <w:shd w:fill="FFFF00" w:val="clear"/>
        </w:rPr>
        <w:t xml:space="preserve">. </w:t>
      </w:r>
    </w:p>
    <w:p>
      <w:pPr>
        <w:numPr>
          <w:ilvl w:val="0"/>
          <w:numId w:val="13"/>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1.4. Research Questions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research questions are as followed:-</w:t>
      </w:r>
    </w:p>
    <w:p>
      <w:pPr>
        <w:numPr>
          <w:ilvl w:val="0"/>
          <w:numId w:val="16"/>
        </w:numPr>
        <w:spacing w:before="0" w:after="0" w:line="360"/>
        <w:ind w:right="0" w:left="720" w:hanging="360"/>
        <w:jc w:val="both"/>
        <w:rPr>
          <w:rFonts w:ascii="Times New Roman" w:hAnsi="Times New Roman" w:cs="Times New Roman" w:eastAsia="Times New Roman"/>
          <w:color w:val="auto"/>
          <w:spacing w:val="0"/>
          <w:position w:val="0"/>
          <w:sz w:val="24"/>
          <w:shd w:fill="00FFFF" w:val="clear"/>
        </w:rPr>
      </w:pPr>
      <w:r>
        <w:rPr>
          <w:rFonts w:ascii="Times New Roman" w:hAnsi="Times New Roman" w:cs="Times New Roman" w:eastAsia="Times New Roman"/>
          <w:color w:val="auto"/>
          <w:spacing w:val="0"/>
          <w:position w:val="0"/>
          <w:sz w:val="24"/>
          <w:shd w:fill="00FFFF" w:val="clear"/>
        </w:rPr>
        <w:t xml:space="preserve">What are the current integration marketing strategies implemented by Dior?</w:t>
      </w:r>
    </w:p>
    <w:p>
      <w:pPr>
        <w:numPr>
          <w:ilvl w:val="0"/>
          <w:numId w:val="16"/>
        </w:numPr>
        <w:spacing w:before="0" w:after="0" w:line="360"/>
        <w:ind w:right="0" w:left="720" w:hanging="360"/>
        <w:jc w:val="both"/>
        <w:rPr>
          <w:rFonts w:ascii="Times New Roman" w:hAnsi="Times New Roman" w:cs="Times New Roman" w:eastAsia="Times New Roman"/>
          <w:color w:val="auto"/>
          <w:spacing w:val="0"/>
          <w:position w:val="0"/>
          <w:sz w:val="24"/>
          <w:shd w:fill="00FFFF" w:val="clear"/>
        </w:rPr>
      </w:pPr>
      <w:r>
        <w:rPr>
          <w:rFonts w:ascii="Times New Roman" w:hAnsi="Times New Roman" w:cs="Times New Roman" w:eastAsia="Times New Roman"/>
          <w:color w:val="auto"/>
          <w:spacing w:val="0"/>
          <w:position w:val="0"/>
          <w:sz w:val="24"/>
          <w:shd w:fill="00FFFF" w:val="clear"/>
        </w:rPr>
        <w:t xml:space="preserve">What is the current digital marketing strategies utilized by Dior?</w:t>
      </w:r>
    </w:p>
    <w:p>
      <w:pPr>
        <w:numPr>
          <w:ilvl w:val="0"/>
          <w:numId w:val="16"/>
        </w:numPr>
        <w:spacing w:before="0" w:after="0" w:line="360"/>
        <w:ind w:right="0" w:left="720" w:hanging="360"/>
        <w:jc w:val="both"/>
        <w:rPr>
          <w:rFonts w:ascii="Times New Roman" w:hAnsi="Times New Roman" w:cs="Times New Roman" w:eastAsia="Times New Roman"/>
          <w:color w:val="auto"/>
          <w:spacing w:val="0"/>
          <w:position w:val="0"/>
          <w:sz w:val="24"/>
          <w:shd w:fill="00FFFF" w:val="clear"/>
        </w:rPr>
      </w:pPr>
      <w:r>
        <w:rPr>
          <w:rFonts w:ascii="Times New Roman" w:hAnsi="Times New Roman" w:cs="Times New Roman" w:eastAsia="Times New Roman"/>
          <w:color w:val="auto"/>
          <w:spacing w:val="0"/>
          <w:position w:val="0"/>
          <w:sz w:val="24"/>
          <w:shd w:fill="00FFFF" w:val="clear"/>
        </w:rPr>
        <w:t xml:space="preserve">What are the impact of integrated marketing communication on the brand equity of Dior?</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Chapter 2: Literature Review</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00FFFF" w:val="clear"/>
        </w:rPr>
      </w:pPr>
      <w:r>
        <w:rPr>
          <w:rFonts w:ascii="Times New Roman" w:hAnsi="Times New Roman" w:cs="Times New Roman" w:eastAsia="Times New Roman"/>
          <w:b/>
          <w:color w:val="auto"/>
          <w:spacing w:val="0"/>
          <w:position w:val="0"/>
          <w:sz w:val="26"/>
          <w:shd w:fill="00FFFF" w:val="clear"/>
        </w:rPr>
        <w:t xml:space="preserve">2.1.0 Integrated Marketing communication</w:t>
      </w:r>
    </w:p>
    <w:p>
      <w:pPr>
        <w:spacing w:before="0" w:after="0" w:line="360"/>
        <w:ind w:right="0" w:left="0" w:firstLine="0"/>
        <w:jc w:val="both"/>
        <w:rPr>
          <w:rFonts w:ascii="Times New Roman" w:hAnsi="Times New Roman" w:cs="Times New Roman" w:eastAsia="Times New Roman"/>
          <w:color w:val="auto"/>
          <w:spacing w:val="0"/>
          <w:position w:val="0"/>
          <w:sz w:val="24"/>
          <w:shd w:fill="00FFFF" w:val="clear"/>
        </w:rPr>
      </w:pPr>
      <w:r>
        <w:rPr>
          <w:rFonts w:ascii="Times New Roman" w:hAnsi="Times New Roman" w:cs="Times New Roman" w:eastAsia="Times New Roman"/>
          <w:color w:val="auto"/>
          <w:spacing w:val="0"/>
          <w:position w:val="0"/>
          <w:sz w:val="24"/>
          <w:shd w:fill="00FFFF" w:val="clear"/>
        </w:rPr>
        <w:t xml:space="preserve">Integrated Marketing Communication plays a vital role in helping in generating brand based messages across a wider base of audience. It focuses on implementing all the essential components that help in generating an equivalent information that is focused on potential and existing end users. It helps in utilizing a longer direction  of generating brand based awareness that is being presented to the customers at a far more minimal expense. It is not just identified as a succeeding mechanism towards promotion of the brand but also a trustworthy mechanism that works towards sticking true with the organization at any expense.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00FFFF" w:val="clear"/>
        </w:rPr>
      </w:pPr>
      <w:r>
        <w:rPr>
          <w:rFonts w:ascii="Times New Roman" w:hAnsi="Times New Roman" w:cs="Times New Roman" w:eastAsia="Times New Roman"/>
          <w:b/>
          <w:color w:val="auto"/>
          <w:spacing w:val="0"/>
          <w:position w:val="0"/>
          <w:sz w:val="26"/>
          <w:shd w:fill="00FFFF" w:val="clear"/>
        </w:rPr>
        <w:t xml:space="preserve">2.1.1.Digital Marketing </w:t>
      </w:r>
    </w:p>
    <w:p>
      <w:pPr>
        <w:spacing w:before="0" w:after="0" w:line="360"/>
        <w:ind w:right="0" w:left="0" w:firstLine="0"/>
        <w:jc w:val="both"/>
        <w:rPr>
          <w:rFonts w:ascii="Times New Roman" w:hAnsi="Times New Roman" w:cs="Times New Roman" w:eastAsia="Times New Roman"/>
          <w:color w:val="auto"/>
          <w:spacing w:val="0"/>
          <w:position w:val="0"/>
          <w:sz w:val="24"/>
          <w:shd w:fill="00FFFF" w:val="clear"/>
        </w:rPr>
      </w:pPr>
      <w:r>
        <w:rPr>
          <w:rFonts w:ascii="Times New Roman" w:hAnsi="Times New Roman" w:cs="Times New Roman" w:eastAsia="Times New Roman"/>
          <w:color w:val="auto"/>
          <w:spacing w:val="0"/>
          <w:position w:val="0"/>
          <w:sz w:val="24"/>
          <w:shd w:fill="00FFFF" w:val="clear"/>
        </w:rPr>
        <w:t xml:space="preserve">Digital Marketing is being identified as a crucial component that utilizes the digital mechanism in order to nurture selling and promotion of a concerned product as well as service . It utilizes the mechanism of content marketing along with pay per click based marketing and the email marketing by means of social media optimization in order to help in promoting awareness of the brand amongst a larger set of audience. It helps the brand towards developing a target towards a certain coveted niche of audience through which they will work towards enticing new consumers towards the brand and develop a larger consumer base.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2.2. Brand Equity</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2.2.1.  Crucial Integrated marketing strategies implemented by Dior.</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5068">
          <v:rect xmlns:o="urn:schemas-microsoft-com:office:office" xmlns:v="urn:schemas-microsoft-com:vml" id="rectole0000000002" style="width:433.200000pt;height:253.4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Figure: Communication Marketing Strategy of Christian Dior SE</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(Self-Developed)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Krizanova et al.(2019) mentioned that the possible occurrence is based on enticing the consumers by engaging them through a vast variety of products and services. Li, Larimo and Leonidou (2021) stated that the details that are being generated are by focusing on developing awareness and focusing on increasing the engagement of the consumers about their products and services. It is being identified that Public Relations across fashion labels are highly instrumental in developing communication through means of a message across their target market and also amongst possible new clients in order to project visibility across the economy. Wang (2023) stated that the element of public relations plays a crucial part in the course of communication marketing for luxury brands like Dior. To garner better visibility Dior especially focuses on collaborating amongst the influencers to develop their presence across the online platform. Dior tends to frequently utilise influencer marketing as their vital communication marketing strategy to entice new clients and also to attract new followers that will help them gain better customers. Rustikova (2022) stated that Dior believes that the rising younger generation forms the majority of their customers and has a far better response across the online platform. Luxury labels like the one of Dior have been able to succeed through propagating exclusivity which interprets the fact that the ones who are purchasing from Dior are not just affording a product but they are affording a exquisite lifestyle. It generally gravitates that consumers develop a notion that they can afford a product that the majority of them are unable to acquire or entertain. Through communication marketing, Dior has been over the years able to generate an impeccable brand identity by ensuring to maintain their visibility through means of wide arrays of marketing-based campaigns. It helps them in developing an alignment of their overall vision and conjoins a communication that passes the message about the unique and rising brand value and identity of the brand. It has been identified as a cornucopia of style which is being mastered through sophistication and also through effective strategies which can enamour the globe through its visual appeal.</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00FFFF" w:val="clear"/>
        </w:rPr>
        <w:t xml:space="preserve">2.2.2. Digital Marketing strategies implemented by Dior</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object w:dxaOrig="8664" w:dyaOrig="5817">
          <v:rect xmlns:o="urn:schemas-microsoft-com:office:office" xmlns:v="urn:schemas-microsoft-com:vml" id="rectole0000000003" style="width:433.200000pt;height:290.8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Figure: Online sales of personalised luxury products through communication marketing</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(Luxury Brands, 2021)</w:t>
      </w:r>
    </w:p>
    <w:p>
      <w:pPr>
        <w:spacing w:before="0" w:after="0" w:line="360"/>
        <w:ind w:right="0" w:left="0" w:firstLine="0"/>
        <w:jc w:val="both"/>
        <w:rPr>
          <w:rFonts w:ascii="Times New Roman" w:hAnsi="Times New Roman" w:cs="Times New Roman" w:eastAsia="Times New Roman"/>
          <w:color w:val="auto"/>
          <w:spacing w:val="0"/>
          <w:position w:val="0"/>
          <w:sz w:val="24"/>
          <w:shd w:fill="00FFFF" w:val="clear"/>
        </w:rPr>
      </w:pPr>
      <w:r>
        <w:rPr>
          <w:rFonts w:ascii="Times New Roman" w:hAnsi="Times New Roman" w:cs="Times New Roman" w:eastAsia="Times New Roman"/>
          <w:color w:val="auto"/>
          <w:spacing w:val="0"/>
          <w:position w:val="0"/>
          <w:sz w:val="24"/>
          <w:shd w:fill="00FFFF" w:val="clear"/>
        </w:rPr>
        <w:t xml:space="preserve">French Multinational Luxury Fashion Label Dior also happens to employ the benefits of media in its course of communication marketing. They are highly aware of the fact that the amount of power held by media highly resonates with the public audience. Hence adapting that power confers as an effective strategy in terms of their communication marketing will garner better revenue. Kukreja (2023) identified that historically Dior has relied on various kinds of advertisement-based campaigns to enhance their profitability and revenue. One of the most effective outcomes was noted as and when Dior focused on launching Miss Dior perfume whose advertisement was being published in the Shape USA which featured their brand ambassador Natalie Portman causing them to cash about Dollar 354,000 US Dollar. Luxury brands mostly focus on celebrity-based endorsement as it will hit true to their target market and help them in garnering their competitive edge. Most of the time, the context of communication marketing concerning advertisement identifies how the personality of the celebrity syncs with their products and services. These luxury brands also tend to invite celebrities whose personality sync with the aura and heritage of their brand and focus on generating the maximal effect.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00FFFF" w:val="clear"/>
        </w:rPr>
      </w:pPr>
      <w:r>
        <w:rPr>
          <w:rFonts w:ascii="Times New Roman" w:hAnsi="Times New Roman" w:cs="Times New Roman" w:eastAsia="Times New Roman"/>
          <w:b/>
          <w:color w:val="auto"/>
          <w:spacing w:val="0"/>
          <w:position w:val="0"/>
          <w:sz w:val="26"/>
          <w:shd w:fill="00FFFF" w:val="clear"/>
        </w:rPr>
        <w:t xml:space="preserve">2.2.3. Impact of Integrated Communication Marketing on the Brand Equity of Dior</w:t>
      </w:r>
    </w:p>
    <w:p>
      <w:pPr>
        <w:spacing w:before="0" w:after="0" w:line="360"/>
        <w:ind w:right="0" w:left="0" w:firstLine="0"/>
        <w:jc w:val="center"/>
        <w:rPr>
          <w:rFonts w:ascii="Times New Roman" w:hAnsi="Times New Roman" w:cs="Times New Roman" w:eastAsia="Times New Roman"/>
          <w:color w:val="auto"/>
          <w:spacing w:val="0"/>
          <w:position w:val="0"/>
          <w:sz w:val="24"/>
          <w:shd w:fill="00FFFF" w:val="clear"/>
        </w:rPr>
      </w:pPr>
      <w:r>
        <w:object w:dxaOrig="8664" w:dyaOrig="5817">
          <v:rect xmlns:o="urn:schemas-microsoft-com:office:office" xmlns:v="urn:schemas-microsoft-com:vml" id="rectole0000000004" style="width:433.200000pt;height:290.85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0" w:line="360"/>
        <w:ind w:right="0" w:left="0" w:firstLine="0"/>
        <w:jc w:val="center"/>
        <w:rPr>
          <w:rFonts w:ascii="Times New Roman" w:hAnsi="Times New Roman" w:cs="Times New Roman" w:eastAsia="Times New Roman"/>
          <w:color w:val="auto"/>
          <w:spacing w:val="0"/>
          <w:position w:val="0"/>
          <w:sz w:val="24"/>
          <w:shd w:fill="00FFFF" w:val="clear"/>
        </w:rPr>
      </w:pPr>
      <w:r>
        <w:rPr>
          <w:rFonts w:ascii="Times New Roman" w:hAnsi="Times New Roman" w:cs="Times New Roman" w:eastAsia="Times New Roman"/>
          <w:color w:val="auto"/>
          <w:spacing w:val="0"/>
          <w:position w:val="0"/>
          <w:sz w:val="24"/>
          <w:shd w:fill="00FFFF" w:val="clear"/>
        </w:rPr>
        <w:t xml:space="preserve">Figure: Younger generation forms the new clients for luxury marketers</w:t>
      </w:r>
    </w:p>
    <w:p>
      <w:pPr>
        <w:spacing w:before="0" w:after="0" w:line="360"/>
        <w:ind w:right="0" w:left="0" w:firstLine="0"/>
        <w:jc w:val="center"/>
        <w:rPr>
          <w:rFonts w:ascii="Times New Roman" w:hAnsi="Times New Roman" w:cs="Times New Roman" w:eastAsia="Times New Roman"/>
          <w:color w:val="auto"/>
          <w:spacing w:val="0"/>
          <w:position w:val="0"/>
          <w:sz w:val="24"/>
          <w:shd w:fill="00FFFF" w:val="clear"/>
        </w:rPr>
      </w:pPr>
      <w:r>
        <w:rPr>
          <w:rFonts w:ascii="Times New Roman" w:hAnsi="Times New Roman" w:cs="Times New Roman" w:eastAsia="Times New Roman"/>
          <w:color w:val="auto"/>
          <w:spacing w:val="0"/>
          <w:position w:val="0"/>
          <w:sz w:val="24"/>
          <w:shd w:fill="00FFFF" w:val="clear"/>
        </w:rPr>
        <w:t xml:space="preserve">Source: (Recommend, 2022)</w:t>
      </w:r>
    </w:p>
    <w:p>
      <w:pPr>
        <w:spacing w:before="0" w:after="0" w:line="360"/>
        <w:ind w:right="0" w:left="0" w:firstLine="0"/>
        <w:jc w:val="both"/>
        <w:rPr>
          <w:rFonts w:ascii="Times New Roman" w:hAnsi="Times New Roman" w:cs="Times New Roman" w:eastAsia="Times New Roman"/>
          <w:color w:val="auto"/>
          <w:spacing w:val="0"/>
          <w:position w:val="0"/>
          <w:sz w:val="24"/>
          <w:shd w:fill="00FFFF" w:val="clear"/>
        </w:rPr>
      </w:pPr>
      <w:r>
        <w:rPr>
          <w:rFonts w:ascii="Times New Roman" w:hAnsi="Times New Roman" w:cs="Times New Roman" w:eastAsia="Times New Roman"/>
          <w:color w:val="auto"/>
          <w:spacing w:val="0"/>
          <w:position w:val="0"/>
          <w:sz w:val="24"/>
          <w:shd w:fill="00FFFF" w:val="clear"/>
        </w:rPr>
        <w:t xml:space="preserve"> Renowned Luxury label Dior has articulated the concept of personal selling as a means of communication marketing tactics for their exquisite line of fragrances. This practice is mostly instrumentalized within their offline stores wherein the personnel are being trained on the ways through which they can communicate and guide the clients to identify the fragrance of their cadre. Liu, Lu and Qi (2021) mentioned that they are being trained in such a manner that they are well-versed in the company's product so that effective communication can be generated between the consumers and the store personnel. This aspect helps the personnel to entice new clients by persuading them towards buying the product and how it excels above the fragrances offered by other labels. In many situations, it has been noted that Dior sales personnel happen to promote their goods by offering personalised service to the consumers that convinces them to impulsively purchase the product. Maksimova and Savolainen (2021) stated that the concept of personnel form of selling forms a crucial aspect within the purchasing process which works towards enticing the profitability of the company’s overall revenue that increases their sales outcome. In this very situation, the consumers are being made to feel empowered through the wide variety of information offered by the sales personnel leading towards the consumers which influences their buying decision. It further adds up the satisfaction level that is being experienced by the consumer from the product and services being offered by the company.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00FFFF" w:val="clear"/>
        </w:rPr>
      </w:pPr>
      <w:r>
        <w:rPr>
          <w:rFonts w:ascii="Times New Roman" w:hAnsi="Times New Roman" w:cs="Times New Roman" w:eastAsia="Times New Roman"/>
          <w:b/>
          <w:color w:val="auto"/>
          <w:spacing w:val="0"/>
          <w:position w:val="0"/>
          <w:sz w:val="26"/>
          <w:shd w:fill="00FFFF" w:val="clear"/>
        </w:rPr>
        <w:t xml:space="preserve">2.3. Brand Equity</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00FFFF" w:val="clear"/>
        </w:rPr>
      </w:pPr>
      <w:r>
        <w:rPr>
          <w:rFonts w:ascii="Times New Roman" w:hAnsi="Times New Roman" w:cs="Times New Roman" w:eastAsia="Times New Roman"/>
          <w:b/>
          <w:color w:val="auto"/>
          <w:spacing w:val="0"/>
          <w:position w:val="0"/>
          <w:sz w:val="26"/>
          <w:shd w:fill="00FFFF" w:val="clear"/>
        </w:rPr>
        <w:t xml:space="preserve">2.3.1. RACE Model</w:t>
      </w:r>
    </w:p>
    <w:p>
      <w:pPr>
        <w:spacing w:before="0" w:after="0" w:line="360"/>
        <w:ind w:right="0" w:left="0" w:firstLine="0"/>
        <w:jc w:val="both"/>
        <w:rPr>
          <w:rFonts w:ascii="Times New Roman" w:hAnsi="Times New Roman" w:cs="Times New Roman" w:eastAsia="Times New Roman"/>
          <w:color w:val="auto"/>
          <w:spacing w:val="0"/>
          <w:position w:val="0"/>
          <w:sz w:val="24"/>
          <w:shd w:fill="00FFFF" w:val="clear"/>
        </w:rPr>
      </w:pPr>
      <w:r>
        <w:rPr>
          <w:rFonts w:ascii="Times New Roman" w:hAnsi="Times New Roman" w:cs="Times New Roman" w:eastAsia="Times New Roman"/>
          <w:b/>
          <w:color w:val="auto"/>
          <w:spacing w:val="0"/>
          <w:position w:val="0"/>
          <w:sz w:val="24"/>
          <w:shd w:fill="00FFFF" w:val="clear"/>
        </w:rPr>
        <w:t xml:space="preserve">Reach:</w:t>
      </w:r>
      <w:r>
        <w:rPr>
          <w:rFonts w:ascii="Times New Roman" w:hAnsi="Times New Roman" w:cs="Times New Roman" w:eastAsia="Times New Roman"/>
          <w:color w:val="auto"/>
          <w:spacing w:val="0"/>
          <w:position w:val="0"/>
          <w:sz w:val="24"/>
          <w:shd w:fill="00FFFF" w:val="clear"/>
        </w:rPr>
        <w:t xml:space="preserve"> In this stage the brand focuses on generating awareness in order to develop an understanding of the company through its products and services (Dykstra </w:t>
      </w:r>
      <w:r>
        <w:rPr>
          <w:rFonts w:ascii="Times New Roman" w:hAnsi="Times New Roman" w:cs="Times New Roman" w:eastAsia="Times New Roman"/>
          <w:i/>
          <w:color w:val="auto"/>
          <w:spacing w:val="0"/>
          <w:position w:val="0"/>
          <w:sz w:val="24"/>
          <w:shd w:fill="00FFFF" w:val="clear"/>
        </w:rPr>
        <w:t xml:space="preserve">et al.</w:t>
      </w:r>
      <w:r>
        <w:rPr>
          <w:rFonts w:ascii="Times New Roman" w:hAnsi="Times New Roman" w:cs="Times New Roman" w:eastAsia="Times New Roman"/>
          <w:color w:val="auto"/>
          <w:spacing w:val="0"/>
          <w:position w:val="0"/>
          <w:sz w:val="24"/>
          <w:shd w:fill="00FFFF" w:val="clear"/>
        </w:rPr>
        <w:t xml:space="preserve"> 2020). In this aspect . Dior focuses on collaborating with renowned fashion brands like Elle, Vogue, Harper Bazaar and many more to generate increased brand awareness amongst the elite group of consumers. </w:t>
      </w:r>
    </w:p>
    <w:p>
      <w:pPr>
        <w:spacing w:before="0" w:after="0" w:line="360"/>
        <w:ind w:right="0" w:left="0" w:firstLine="0"/>
        <w:jc w:val="both"/>
        <w:rPr>
          <w:rFonts w:ascii="Times New Roman" w:hAnsi="Times New Roman" w:cs="Times New Roman" w:eastAsia="Times New Roman"/>
          <w:color w:val="auto"/>
          <w:spacing w:val="0"/>
          <w:position w:val="0"/>
          <w:sz w:val="24"/>
          <w:shd w:fill="00FFFF" w:val="clear"/>
        </w:rPr>
      </w:pPr>
      <w:r>
        <w:rPr>
          <w:rFonts w:ascii="Times New Roman" w:hAnsi="Times New Roman" w:cs="Times New Roman" w:eastAsia="Times New Roman"/>
          <w:b/>
          <w:color w:val="auto"/>
          <w:spacing w:val="0"/>
          <w:position w:val="0"/>
          <w:sz w:val="24"/>
          <w:shd w:fill="00FFFF" w:val="clear"/>
        </w:rPr>
        <w:t xml:space="preserve">Act :</w:t>
      </w:r>
      <w:r>
        <w:rPr>
          <w:rFonts w:ascii="Times New Roman" w:hAnsi="Times New Roman" w:cs="Times New Roman" w:eastAsia="Times New Roman"/>
          <w:color w:val="auto"/>
          <w:spacing w:val="0"/>
          <w:position w:val="0"/>
          <w:sz w:val="24"/>
          <w:shd w:fill="00FFFF" w:val="clear"/>
        </w:rPr>
        <w:t xml:space="preserve"> In this stage, the brand focuses on ensuring that the business is able to generate a certain volume of interaction across the online and offline medium in order to develop leads. In this aspect, Dior focuses on offering rewards and gifts to their consumers by developing a complimentary membership that will influence the consumers to undertake positive buying decisions.  </w:t>
      </w:r>
    </w:p>
    <w:p>
      <w:pPr>
        <w:spacing w:before="0" w:after="0" w:line="360"/>
        <w:ind w:right="0" w:left="0" w:firstLine="0"/>
        <w:jc w:val="both"/>
        <w:rPr>
          <w:rFonts w:ascii="Times New Roman" w:hAnsi="Times New Roman" w:cs="Times New Roman" w:eastAsia="Times New Roman"/>
          <w:color w:val="auto"/>
          <w:spacing w:val="0"/>
          <w:position w:val="0"/>
          <w:sz w:val="24"/>
          <w:shd w:fill="00FFFF" w:val="clear"/>
        </w:rPr>
      </w:pPr>
      <w:r>
        <w:rPr>
          <w:rFonts w:ascii="Times New Roman" w:hAnsi="Times New Roman" w:cs="Times New Roman" w:eastAsia="Times New Roman"/>
          <w:b/>
          <w:color w:val="auto"/>
          <w:spacing w:val="0"/>
          <w:position w:val="0"/>
          <w:sz w:val="24"/>
          <w:shd w:fill="00FFFF" w:val="clear"/>
        </w:rPr>
        <w:t xml:space="preserve">Convert:</w:t>
      </w:r>
      <w:r>
        <w:rPr>
          <w:rFonts w:ascii="Times New Roman" w:hAnsi="Times New Roman" w:cs="Times New Roman" w:eastAsia="Times New Roman"/>
          <w:color w:val="auto"/>
          <w:spacing w:val="0"/>
          <w:position w:val="0"/>
          <w:sz w:val="24"/>
          <w:shd w:fill="00FFFF" w:val="clear"/>
        </w:rPr>
        <w:t xml:space="preserve"> In this stage, the brand focuses on undertaking the actual transition of transforming a potential consumer to an existing buyer . In this aspect, Dior helps in offering personalized recommendations to their buyers both on the offline and online platform that influences their decision towards buying a concerned product from the brand. </w:t>
      </w:r>
    </w:p>
    <w:p>
      <w:pPr>
        <w:spacing w:before="0" w:after="0" w:line="360"/>
        <w:ind w:right="0" w:left="0" w:firstLine="0"/>
        <w:jc w:val="both"/>
        <w:rPr>
          <w:rFonts w:ascii="Times New Roman" w:hAnsi="Times New Roman" w:cs="Times New Roman" w:eastAsia="Times New Roman"/>
          <w:color w:val="auto"/>
          <w:spacing w:val="0"/>
          <w:position w:val="0"/>
          <w:sz w:val="24"/>
          <w:shd w:fill="00FFFF" w:val="clear"/>
        </w:rPr>
      </w:pPr>
      <w:r>
        <w:rPr>
          <w:rFonts w:ascii="Times New Roman" w:hAnsi="Times New Roman" w:cs="Times New Roman" w:eastAsia="Times New Roman"/>
          <w:b/>
          <w:color w:val="auto"/>
          <w:spacing w:val="0"/>
          <w:position w:val="0"/>
          <w:sz w:val="24"/>
          <w:shd w:fill="00FFFF" w:val="clear"/>
        </w:rPr>
        <w:t xml:space="preserve">Engage:</w:t>
      </w:r>
      <w:r>
        <w:rPr>
          <w:rFonts w:ascii="Times New Roman" w:hAnsi="Times New Roman" w:cs="Times New Roman" w:eastAsia="Times New Roman"/>
          <w:color w:val="auto"/>
          <w:spacing w:val="0"/>
          <w:position w:val="0"/>
          <w:sz w:val="24"/>
          <w:shd w:fill="00FFFF" w:val="clear"/>
        </w:rPr>
        <w:t xml:space="preserve"> In this stage, the brand focuses on maintaining a strong and a long term relationship with their consumers that acts as a profitability aspect for the business of the company. In this aspect, Dior offers a digital loyalty programme that promotes consumer engagement in relation to sales of their product.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00FFFF" w:val="clear"/>
        </w:rPr>
      </w:pPr>
      <w:r>
        <w:rPr>
          <w:rFonts w:ascii="Times New Roman" w:hAnsi="Times New Roman" w:cs="Times New Roman" w:eastAsia="Times New Roman"/>
          <w:b/>
          <w:color w:val="auto"/>
          <w:spacing w:val="0"/>
          <w:position w:val="0"/>
          <w:sz w:val="26"/>
          <w:shd w:fill="00FFFF" w:val="clear"/>
        </w:rPr>
        <w:t xml:space="preserve">2.3.2. Advantage of RACE Model of Dior</w:t>
      </w:r>
    </w:p>
    <w:p>
      <w:pPr>
        <w:spacing w:before="0" w:after="0" w:line="360"/>
        <w:ind w:right="0" w:left="0" w:firstLine="0"/>
        <w:jc w:val="both"/>
        <w:rPr>
          <w:rFonts w:ascii="Times New Roman" w:hAnsi="Times New Roman" w:cs="Times New Roman" w:eastAsia="Times New Roman"/>
          <w:color w:val="auto"/>
          <w:spacing w:val="0"/>
          <w:position w:val="0"/>
          <w:sz w:val="24"/>
          <w:shd w:fill="00FFFF" w:val="clear"/>
        </w:rPr>
      </w:pPr>
      <w:r>
        <w:rPr>
          <w:rFonts w:ascii="Times New Roman" w:hAnsi="Times New Roman" w:cs="Times New Roman" w:eastAsia="Times New Roman"/>
          <w:color w:val="auto"/>
          <w:spacing w:val="0"/>
          <w:position w:val="0"/>
          <w:sz w:val="24"/>
          <w:shd w:fill="00FFFF" w:val="clear"/>
        </w:rPr>
        <w:t xml:space="preserve">The RACE model of integration communication marketing of DIOR is suitable only for the digital marketing based approach of the luxury brand in relation towards launching new set of products as well as services. It is identified as the simplest model developed by the company (Chaffey and Patron, 2022). </w:t>
      </w:r>
    </w:p>
    <w:p>
      <w:pPr>
        <w:spacing w:before="0" w:after="0" w:line="360"/>
        <w:ind w:right="0" w:left="0" w:firstLine="0"/>
        <w:jc w:val="both"/>
        <w:rPr>
          <w:rFonts w:ascii="Times New Roman" w:hAnsi="Times New Roman" w:cs="Times New Roman" w:eastAsia="Times New Roman"/>
          <w:color w:val="auto"/>
          <w:spacing w:val="0"/>
          <w:position w:val="0"/>
          <w:sz w:val="24"/>
          <w:shd w:fill="00FFFF"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00FFFF" w:val="clear"/>
        </w:rPr>
      </w:pPr>
      <w:r>
        <w:rPr>
          <w:rFonts w:ascii="Times New Roman" w:hAnsi="Times New Roman" w:cs="Times New Roman" w:eastAsia="Times New Roman"/>
          <w:b/>
          <w:color w:val="auto"/>
          <w:spacing w:val="0"/>
          <w:position w:val="0"/>
          <w:sz w:val="26"/>
          <w:shd w:fill="00FFFF" w:val="clear"/>
        </w:rPr>
        <w:t xml:space="preserve">2.3.3. Disadvantage of RACE Model of Dior</w:t>
      </w:r>
    </w:p>
    <w:p>
      <w:pPr>
        <w:spacing w:before="0" w:after="0" w:line="360"/>
        <w:ind w:right="0" w:left="0" w:firstLine="0"/>
        <w:jc w:val="both"/>
        <w:rPr>
          <w:rFonts w:ascii="Times New Roman" w:hAnsi="Times New Roman" w:cs="Times New Roman" w:eastAsia="Times New Roman"/>
          <w:color w:val="auto"/>
          <w:spacing w:val="0"/>
          <w:position w:val="0"/>
          <w:sz w:val="24"/>
          <w:shd w:fill="00FFFF" w:val="clear"/>
        </w:rPr>
      </w:pPr>
      <w:r>
        <w:rPr>
          <w:rFonts w:ascii="Times New Roman" w:hAnsi="Times New Roman" w:cs="Times New Roman" w:eastAsia="Times New Roman"/>
          <w:color w:val="auto"/>
          <w:spacing w:val="0"/>
          <w:position w:val="0"/>
          <w:sz w:val="24"/>
          <w:shd w:fill="00FFFF" w:val="clear"/>
        </w:rPr>
        <w:t xml:space="preserve">The disadvantage that is interlinked with the model is that there is lack of awareness in relation to its implementation and possible negative implementation over the overall resulting outcome. A clear scope and goal is required to be developed for the model to be implemented . The prevalence of RACE Model across small sized organizations happens to be a challenging aspect.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00FFFF" w:val="clear"/>
        </w:rPr>
        <w:t xml:space="preserve">2.4. Recommendation of the communication marketing strategies for boosting the success rate of Dior in attracting new clients.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object w:dxaOrig="8664" w:dyaOrig="4742">
          <v:rect xmlns:o="urn:schemas-microsoft-com:office:office" xmlns:v="urn:schemas-microsoft-com:vml" id="rectole0000000005" style="width:433.200000pt;height:237.1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Figure: Evolution of Global Luxury Market</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(Mirwani, 2022)</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Sales pro</w:t>
      </w:r>
      <w:r>
        <w:rPr>
          <w:rFonts w:ascii="Times New Roman" w:hAnsi="Times New Roman" w:cs="Times New Roman" w:eastAsia="Times New Roman"/>
          <w:color w:val="auto"/>
          <w:spacing w:val="0"/>
          <w:position w:val="0"/>
          <w:sz w:val="24"/>
          <w:shd w:fill="auto" w:val="clear"/>
        </w:rPr>
        <w:t xml:space="preserve">motion is an important aspect that Dior needs to consider in order to enhance their visual communication marketing aspect. As and when the Dior Fragrance that was being sold amongst the consumers , a form of rebate was being inclusive to its price that was being able to attract a larger set of consumers at special offers or during major events like the Christmas Holidays or for the Black Friday. Nyuland (2020) stated that many times, various Dior merchants focused on offering free samples and gifts in order to formulate their sales promotion. This aspect helped Dior to stand apart amongst other luxury fashion labels like Gucci , Channel , Bvlgari as they were able to produce a large volume of gifts which acted as an additional factor in increasing their hype by means non-verbal ways of communication marketing. This aspects also helps in boosting the clients in garnering additional amendments like the amount of savings that the customers are able to develop by acquiring the products at the time of their special discounts and offers . This aspects catapults new consumers towards the brand by enhancing their purchasing decision and also helping them consider the amount of perceived benefits that are levied with the purchase of their product.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Chapter 3: Research Methodology</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object w:dxaOrig="7264" w:dyaOrig="5177">
          <v:rect xmlns:o="urn:schemas-microsoft-com:office:office" xmlns:v="urn:schemas-microsoft-com:vml" id="rectole0000000006" style="width:363.200000pt;height:258.85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Figure: Saunders Research Onion</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(Research Onion, 2023)</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For this research, the researcher utilised the </w:t>
      </w:r>
      <w:r>
        <w:rPr>
          <w:rFonts w:ascii="Times New Roman" w:hAnsi="Times New Roman" w:cs="Times New Roman" w:eastAsia="Times New Roman"/>
          <w:b/>
          <w:color w:val="000000"/>
          <w:spacing w:val="0"/>
          <w:position w:val="0"/>
          <w:sz w:val="24"/>
          <w:shd w:fill="auto" w:val="clear"/>
        </w:rPr>
        <w:t xml:space="preserve">Saunders Research Onion</w:t>
      </w:r>
      <w:r>
        <w:rPr>
          <w:rFonts w:ascii="Times New Roman" w:hAnsi="Times New Roman" w:cs="Times New Roman" w:eastAsia="Times New Roman"/>
          <w:color w:val="000000"/>
          <w:spacing w:val="0"/>
          <w:position w:val="0"/>
          <w:sz w:val="24"/>
          <w:shd w:fill="auto" w:val="clear"/>
        </w:rPr>
        <w:t xml:space="preserve"> to offer a detailed illustration of the several phases that were being undertaken to construct the research.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00FF00" w:val="clear"/>
        </w:rPr>
      </w:pPr>
      <w:r>
        <w:rPr>
          <w:rFonts w:ascii="Times New Roman" w:hAnsi="Times New Roman" w:cs="Times New Roman" w:eastAsia="Times New Roman"/>
          <w:b/>
          <w:color w:val="auto"/>
          <w:spacing w:val="0"/>
          <w:position w:val="0"/>
          <w:sz w:val="26"/>
          <w:shd w:fill="00FF00" w:val="clear"/>
        </w:rPr>
        <w:t xml:space="preserve">3.1. Research Philosophy </w:t>
      </w:r>
    </w:p>
    <w:p>
      <w:pPr>
        <w:spacing w:before="0" w:after="0" w:line="360"/>
        <w:ind w:right="0" w:left="0" w:firstLine="0"/>
        <w:jc w:val="both"/>
        <w:rPr>
          <w:rFonts w:ascii="Times New Roman" w:hAnsi="Times New Roman" w:cs="Times New Roman" w:eastAsia="Times New Roman"/>
          <w:color w:val="auto"/>
          <w:spacing w:val="0"/>
          <w:position w:val="0"/>
          <w:sz w:val="24"/>
          <w:shd w:fill="00FF00" w:val="clear"/>
        </w:rPr>
      </w:pPr>
      <w:r>
        <w:rPr>
          <w:rFonts w:ascii="Times New Roman" w:hAnsi="Times New Roman" w:cs="Times New Roman" w:eastAsia="Times New Roman"/>
          <w:color w:val="auto"/>
          <w:spacing w:val="0"/>
          <w:position w:val="0"/>
          <w:sz w:val="24"/>
          <w:shd w:fill="00FF00" w:val="clear"/>
        </w:rPr>
        <w:t xml:space="preserve">Research Philosophy aims towards developing the foundation of the study that is utilised to define the objectives of the research. Abu-Alhaija (2019) mentioned that it helps in addressing the varied assumptions being developed by the researcher to sync with the purpose of the research. For this research, the researcher has utilised the </w:t>
      </w:r>
      <w:r>
        <w:rPr>
          <w:rFonts w:ascii="Times New Roman" w:hAnsi="Times New Roman" w:cs="Times New Roman" w:eastAsia="Times New Roman"/>
          <w:b/>
          <w:color w:val="auto"/>
          <w:spacing w:val="0"/>
          <w:position w:val="0"/>
          <w:sz w:val="24"/>
          <w:shd w:fill="00FF00" w:val="clear"/>
        </w:rPr>
        <w:t xml:space="preserve">positivism</w:t>
      </w:r>
      <w:r>
        <w:rPr>
          <w:rFonts w:ascii="Times New Roman" w:hAnsi="Times New Roman" w:cs="Times New Roman" w:eastAsia="Times New Roman"/>
          <w:color w:val="auto"/>
          <w:spacing w:val="0"/>
          <w:position w:val="0"/>
          <w:sz w:val="24"/>
          <w:shd w:fill="00FF00" w:val="clear"/>
        </w:rPr>
        <w:t xml:space="preserve"> form of research philosophy. The researcher has utilised existing studies being researched by several researchers which are being further evaluated and utilised to define the objectives within the research.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3.2.Research Methods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For this research the researcher has utilised the </w:t>
      </w:r>
      <w:r>
        <w:rPr>
          <w:rFonts w:ascii="Times New Roman" w:hAnsi="Times New Roman" w:cs="Times New Roman" w:eastAsia="Times New Roman"/>
          <w:b/>
          <w:color w:val="000000"/>
          <w:spacing w:val="0"/>
          <w:position w:val="0"/>
          <w:sz w:val="24"/>
          <w:shd w:fill="auto" w:val="clear"/>
        </w:rPr>
        <w:t xml:space="preserve">Qua</w:t>
      </w:r>
      <w:r>
        <w:rPr>
          <w:rFonts w:ascii="Times New Roman" w:hAnsi="Times New Roman" w:cs="Times New Roman" w:eastAsia="Times New Roman"/>
          <w:b/>
          <w:color w:val="auto"/>
          <w:spacing w:val="0"/>
          <w:position w:val="0"/>
          <w:sz w:val="24"/>
          <w:shd w:fill="auto" w:val="clear"/>
        </w:rPr>
        <w:t xml:space="preserve">ntitativ</w:t>
      </w:r>
      <w:r>
        <w:rPr>
          <w:rFonts w:ascii="Times New Roman" w:hAnsi="Times New Roman" w:cs="Times New Roman" w:eastAsia="Times New Roman"/>
          <w:b/>
          <w:color w:val="000000"/>
          <w:spacing w:val="0"/>
          <w:position w:val="0"/>
          <w:sz w:val="24"/>
          <w:shd w:fill="auto" w:val="clear"/>
        </w:rPr>
        <w:t xml:space="preserve">e research method</w:t>
      </w:r>
      <w:r>
        <w:rPr>
          <w:rFonts w:ascii="Times New Roman" w:hAnsi="Times New Roman" w:cs="Times New Roman" w:eastAsia="Times New Roman"/>
          <w:color w:val="000000"/>
          <w:spacing w:val="0"/>
          <w:position w:val="0"/>
          <w:sz w:val="24"/>
          <w:shd w:fill="auto" w:val="clear"/>
        </w:rPr>
        <w:t xml:space="preserve"> to effectively address the research question and help in defining the overall process of the facts stated about the importance of communication marketing for enticing new clients by luxury manufacturers in the course of analysing and processing it within the research in a far more detailed manner.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3.3.Sampling</w:t>
      </w:r>
    </w:p>
    <w:p>
      <w:pPr>
        <w:spacing w:before="0" w:after="0" w:line="360"/>
        <w:ind w:right="0" w:left="0" w:firstLine="0"/>
        <w:jc w:val="both"/>
        <w:rPr>
          <w:rFonts w:ascii="Times New Roman" w:hAnsi="Times New Roman" w:cs="Times New Roman" w:eastAsia="Times New Roman"/>
          <w:color w:val="000000"/>
          <w:spacing w:val="0"/>
          <w:position w:val="0"/>
          <w:sz w:val="24"/>
          <w:shd w:fill="00FF00" w:val="clear"/>
        </w:rPr>
      </w:pPr>
      <w:r>
        <w:rPr>
          <w:rFonts w:ascii="Times New Roman" w:hAnsi="Times New Roman" w:cs="Times New Roman" w:eastAsia="Times New Roman"/>
          <w:color w:val="000000"/>
          <w:spacing w:val="0"/>
          <w:position w:val="0"/>
          <w:sz w:val="24"/>
          <w:shd w:fill="auto" w:val="clear"/>
        </w:rPr>
        <w:t xml:space="preserve">For this research, the research has utilised the </w:t>
      </w:r>
      <w:r>
        <w:rPr>
          <w:rFonts w:ascii="Times New Roman" w:hAnsi="Times New Roman" w:cs="Times New Roman" w:eastAsia="Times New Roman"/>
          <w:b/>
          <w:color w:val="000000"/>
          <w:spacing w:val="0"/>
          <w:position w:val="0"/>
          <w:sz w:val="24"/>
          <w:shd w:fill="auto" w:val="clear"/>
        </w:rPr>
        <w:t xml:space="preserve">convenience form of sampling</w:t>
      </w:r>
      <w:r>
        <w:rPr>
          <w:rFonts w:ascii="Times New Roman" w:hAnsi="Times New Roman" w:cs="Times New Roman" w:eastAsia="Times New Roman"/>
          <w:color w:val="000000"/>
          <w:spacing w:val="0"/>
          <w:position w:val="0"/>
          <w:sz w:val="24"/>
          <w:shd w:fill="auto" w:val="clear"/>
        </w:rPr>
        <w:t xml:space="preserve"> to generate a greater sense and idea about the aspect of communication marketing employed by luxury manufacturers for attracting new clients to boost their business. </w:t>
      </w:r>
      <w:r>
        <w:rPr>
          <w:rFonts w:ascii="Times New Roman" w:hAnsi="Times New Roman" w:cs="Times New Roman" w:eastAsia="Times New Roman"/>
          <w:color w:val="000000"/>
          <w:spacing w:val="0"/>
          <w:position w:val="0"/>
          <w:sz w:val="24"/>
          <w:shd w:fill="00FF00" w:val="clear"/>
        </w:rPr>
        <w:t xml:space="preserve">In this s</w:t>
      </w:r>
      <w:r>
        <w:rPr>
          <w:rFonts w:ascii="Times New Roman" w:hAnsi="Times New Roman" w:cs="Times New Roman" w:eastAsia="Times New Roman"/>
          <w:color w:val="auto"/>
          <w:spacing w:val="0"/>
          <w:position w:val="0"/>
          <w:sz w:val="24"/>
          <w:shd w:fill="00FF00" w:val="clear"/>
        </w:rPr>
        <w:t xml:space="preserve">ample around 50 participants will be selected and they will send survey questionnaires through their official email id. </w:t>
      </w:r>
      <w:r>
        <w:rPr>
          <w:rFonts w:ascii="Times New Roman" w:hAnsi="Times New Roman" w:cs="Times New Roman" w:eastAsia="Times New Roman"/>
          <w:color w:val="000000"/>
          <w:spacing w:val="0"/>
          <w:position w:val="0"/>
          <w:sz w:val="24"/>
          <w:shd w:fill="00FF00" w:val="clear"/>
        </w:rPr>
        <w:t xml:space="preserve">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3.4. Data Collection Method</w:t>
      </w:r>
    </w:p>
    <w:p>
      <w:pPr>
        <w:spacing w:before="0" w:after="0" w:line="360"/>
        <w:ind w:right="0" w:left="0" w:firstLine="0"/>
        <w:jc w:val="both"/>
        <w:rPr>
          <w:rFonts w:ascii="Times New Roman" w:hAnsi="Times New Roman" w:cs="Times New Roman" w:eastAsia="Times New Roman"/>
          <w:color w:val="000000"/>
          <w:spacing w:val="0"/>
          <w:position w:val="0"/>
          <w:sz w:val="24"/>
          <w:shd w:fill="00FF00" w:val="clear"/>
        </w:rPr>
      </w:pPr>
      <w:r>
        <w:rPr>
          <w:rFonts w:ascii="Times New Roman" w:hAnsi="Times New Roman" w:cs="Times New Roman" w:eastAsia="Times New Roman"/>
          <w:color w:val="000000"/>
          <w:spacing w:val="0"/>
          <w:position w:val="0"/>
          <w:sz w:val="24"/>
          <w:shd w:fill="auto" w:val="clear"/>
        </w:rPr>
        <w:t xml:space="preserve">The data collection method is a trivial factor within the research methodology. </w:t>
      </w:r>
      <w:r>
        <w:rPr>
          <w:rFonts w:ascii="Times New Roman" w:hAnsi="Times New Roman" w:cs="Times New Roman" w:eastAsia="Times New Roman"/>
          <w:color w:val="000000"/>
          <w:spacing w:val="0"/>
          <w:position w:val="0"/>
          <w:sz w:val="24"/>
          <w:shd w:fill="00FF00" w:val="clear"/>
        </w:rPr>
        <w:t xml:space="preserve">For this research, the researcher has utilised the </w:t>
      </w:r>
      <w:r>
        <w:rPr>
          <w:rFonts w:ascii="Times New Roman" w:hAnsi="Times New Roman" w:cs="Times New Roman" w:eastAsia="Times New Roman"/>
          <w:b/>
          <w:color w:val="auto"/>
          <w:spacing w:val="0"/>
          <w:position w:val="0"/>
          <w:sz w:val="24"/>
          <w:shd w:fill="00FF00" w:val="clear"/>
        </w:rPr>
        <w:t xml:space="preserve">primary</w:t>
      </w:r>
      <w:r>
        <w:rPr>
          <w:rFonts w:ascii="Times New Roman" w:hAnsi="Times New Roman" w:cs="Times New Roman" w:eastAsia="Times New Roman"/>
          <w:b/>
          <w:color w:val="000000"/>
          <w:spacing w:val="0"/>
          <w:position w:val="0"/>
          <w:sz w:val="24"/>
          <w:shd w:fill="00FF00" w:val="clear"/>
        </w:rPr>
        <w:t xml:space="preserve"> data collection</w:t>
      </w:r>
      <w:r>
        <w:rPr>
          <w:rFonts w:ascii="Times New Roman" w:hAnsi="Times New Roman" w:cs="Times New Roman" w:eastAsia="Times New Roman"/>
          <w:color w:val="000000"/>
          <w:spacing w:val="0"/>
          <w:position w:val="0"/>
          <w:sz w:val="24"/>
          <w:shd w:fill="00FF00" w:val="clear"/>
        </w:rPr>
        <w:t xml:space="preserve"> method wherein the </w:t>
      </w:r>
      <w:r>
        <w:rPr>
          <w:rFonts w:ascii="Times New Roman" w:hAnsi="Times New Roman" w:cs="Times New Roman" w:eastAsia="Times New Roman"/>
          <w:color w:val="auto"/>
          <w:spacing w:val="0"/>
          <w:position w:val="0"/>
          <w:sz w:val="24"/>
          <w:shd w:fill="00FF00" w:val="clear"/>
        </w:rPr>
        <w:t xml:space="preserve">researcher will help in generating a survey within 50 participants comprising 8-10 survey questions related to the topic.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3.5. Data Analysis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Data Analysis is an important aspect of the research methodology.. For this research, the researcher has utilised </w:t>
      </w:r>
      <w:r>
        <w:rPr>
          <w:rFonts w:ascii="Times New Roman" w:hAnsi="Times New Roman" w:cs="Times New Roman" w:eastAsia="Times New Roman"/>
          <w:b/>
          <w:color w:val="000000"/>
          <w:spacing w:val="0"/>
          <w:position w:val="0"/>
          <w:sz w:val="24"/>
          <w:shd w:fill="auto" w:val="clear"/>
        </w:rPr>
        <w:t xml:space="preserve">thematic data analysis </w:t>
      </w:r>
      <w:r>
        <w:rPr>
          <w:rFonts w:ascii="Times New Roman" w:hAnsi="Times New Roman" w:cs="Times New Roman" w:eastAsia="Times New Roman"/>
          <w:color w:val="000000"/>
          <w:spacing w:val="0"/>
          <w:position w:val="0"/>
          <w:sz w:val="24"/>
          <w:shd w:fill="auto" w:val="clear"/>
        </w:rPr>
        <w:t xml:space="preserve">wherein the research elements about the communication marketing utilised by luxury marketers for attracting new clients are being discussed in detail under various themes.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3.6. Research Ethics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Research Ethics forms a vital factor across the research methodology. The research focused on identifying the importance of communication marketing to help luxury marketers for enticing new clients through social elements. The researcher has ensured that all the information that is being used is accurate and genuine.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Chapter 4: Resources and Planning</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4.1. Project Timeline</w:t>
      </w:r>
    </w:p>
    <w:tbl>
      <w:tblPr/>
      <w:tblGrid>
        <w:gridCol w:w="1607"/>
        <w:gridCol w:w="742"/>
        <w:gridCol w:w="742"/>
        <w:gridCol w:w="741"/>
        <w:gridCol w:w="741"/>
        <w:gridCol w:w="741"/>
        <w:gridCol w:w="741"/>
        <w:gridCol w:w="741"/>
        <w:gridCol w:w="741"/>
        <w:gridCol w:w="741"/>
        <w:gridCol w:w="741"/>
      </w:tblGrid>
      <w:tr>
        <w:trPr>
          <w:trHeight w:val="1" w:hRule="atLeast"/>
          <w:jc w:val="left"/>
        </w:trPr>
        <w:tc>
          <w:tcPr>
            <w:tcW w:w="160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2" w:type="dxa"/>
            <w:tcBorders>
              <w:top w:val="single" w:color="000000" w:sz="4"/>
              <w:left w:val="single" w:color="000000" w:sz="4"/>
              <w:bottom w:val="single" w:color="000000" w:sz="4"/>
              <w:right w:val="single" w:color="000000" w:sz="4"/>
            </w:tcBorders>
            <w:shd w:color="auto" w:fill="ffff00"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Week-01</w:t>
            </w:r>
          </w:p>
        </w:tc>
        <w:tc>
          <w:tcPr>
            <w:tcW w:w="742" w:type="dxa"/>
            <w:tcBorders>
              <w:top w:val="single" w:color="000000" w:sz="4"/>
              <w:left w:val="single" w:color="000000" w:sz="4"/>
              <w:bottom w:val="single" w:color="000000" w:sz="4"/>
              <w:right w:val="single" w:color="000000" w:sz="4"/>
            </w:tcBorders>
            <w:shd w:color="auto" w:fill="ffff00"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Week-02</w:t>
            </w:r>
          </w:p>
        </w:tc>
        <w:tc>
          <w:tcPr>
            <w:tcW w:w="741" w:type="dxa"/>
            <w:tcBorders>
              <w:top w:val="single" w:color="000000" w:sz="4"/>
              <w:left w:val="single" w:color="000000" w:sz="4"/>
              <w:bottom w:val="single" w:color="000000" w:sz="4"/>
              <w:right w:val="single" w:color="000000" w:sz="4"/>
            </w:tcBorders>
            <w:shd w:color="auto" w:fill="ffff00"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Week-03</w:t>
            </w:r>
          </w:p>
        </w:tc>
        <w:tc>
          <w:tcPr>
            <w:tcW w:w="741" w:type="dxa"/>
            <w:tcBorders>
              <w:top w:val="single" w:color="000000" w:sz="4"/>
              <w:left w:val="single" w:color="000000" w:sz="4"/>
              <w:bottom w:val="single" w:color="000000" w:sz="4"/>
              <w:right w:val="single" w:color="000000" w:sz="4"/>
            </w:tcBorders>
            <w:shd w:color="auto" w:fill="ffff00"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Week-04</w:t>
            </w:r>
          </w:p>
        </w:tc>
        <w:tc>
          <w:tcPr>
            <w:tcW w:w="741" w:type="dxa"/>
            <w:tcBorders>
              <w:top w:val="single" w:color="000000" w:sz="4"/>
              <w:left w:val="single" w:color="000000" w:sz="4"/>
              <w:bottom w:val="single" w:color="000000" w:sz="4"/>
              <w:right w:val="single" w:color="000000" w:sz="4"/>
            </w:tcBorders>
            <w:shd w:color="auto" w:fill="ffff00"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Week-05</w:t>
            </w:r>
          </w:p>
        </w:tc>
        <w:tc>
          <w:tcPr>
            <w:tcW w:w="741" w:type="dxa"/>
            <w:tcBorders>
              <w:top w:val="single" w:color="000000" w:sz="4"/>
              <w:left w:val="single" w:color="000000" w:sz="4"/>
              <w:bottom w:val="single" w:color="000000" w:sz="4"/>
              <w:right w:val="single" w:color="000000" w:sz="4"/>
            </w:tcBorders>
            <w:shd w:color="auto" w:fill="ffff00"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Week-06</w:t>
            </w:r>
          </w:p>
        </w:tc>
        <w:tc>
          <w:tcPr>
            <w:tcW w:w="741" w:type="dxa"/>
            <w:tcBorders>
              <w:top w:val="single" w:color="000000" w:sz="4"/>
              <w:left w:val="single" w:color="000000" w:sz="4"/>
              <w:bottom w:val="single" w:color="000000" w:sz="4"/>
              <w:right w:val="single" w:color="000000" w:sz="4"/>
            </w:tcBorders>
            <w:shd w:color="auto" w:fill="ffff00"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Week-07</w:t>
            </w:r>
          </w:p>
        </w:tc>
        <w:tc>
          <w:tcPr>
            <w:tcW w:w="741" w:type="dxa"/>
            <w:tcBorders>
              <w:top w:val="single" w:color="000000" w:sz="4"/>
              <w:left w:val="single" w:color="000000" w:sz="4"/>
              <w:bottom w:val="single" w:color="000000" w:sz="4"/>
              <w:right w:val="single" w:color="000000" w:sz="4"/>
            </w:tcBorders>
            <w:shd w:color="auto" w:fill="ffff00"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Week-08</w:t>
            </w:r>
          </w:p>
        </w:tc>
        <w:tc>
          <w:tcPr>
            <w:tcW w:w="741" w:type="dxa"/>
            <w:tcBorders>
              <w:top w:val="single" w:color="000000" w:sz="4"/>
              <w:left w:val="single" w:color="000000" w:sz="4"/>
              <w:bottom w:val="single" w:color="000000" w:sz="4"/>
              <w:right w:val="single" w:color="000000" w:sz="4"/>
            </w:tcBorders>
            <w:shd w:color="auto" w:fill="ffff00"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Week-09</w:t>
            </w:r>
          </w:p>
        </w:tc>
        <w:tc>
          <w:tcPr>
            <w:tcW w:w="741" w:type="dxa"/>
            <w:tcBorders>
              <w:top w:val="single" w:color="000000" w:sz="4"/>
              <w:left w:val="single" w:color="000000" w:sz="4"/>
              <w:bottom w:val="single" w:color="000000" w:sz="4"/>
              <w:right w:val="single" w:color="000000" w:sz="4"/>
            </w:tcBorders>
            <w:shd w:color="auto" w:fill="ffff00"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Week-10</w:t>
            </w:r>
          </w:p>
        </w:tc>
      </w:tr>
      <w:tr>
        <w:trPr>
          <w:trHeight w:val="1" w:hRule="atLeast"/>
          <w:jc w:val="left"/>
        </w:trPr>
        <w:tc>
          <w:tcPr>
            <w:tcW w:w="1607" w:type="dxa"/>
            <w:tcBorders>
              <w:top w:val="single" w:color="000000" w:sz="4"/>
              <w:left w:val="single" w:color="000000" w:sz="4"/>
              <w:bottom w:val="single" w:color="000000" w:sz="4"/>
              <w:right w:val="single" w:color="000000" w:sz="4"/>
            </w:tcBorders>
            <w:shd w:color="auto" w:fill="daeef3"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Introduction</w:t>
            </w:r>
          </w:p>
        </w:tc>
        <w:tc>
          <w:tcPr>
            <w:tcW w:w="742" w:type="dxa"/>
            <w:tcBorders>
              <w:top w:val="single" w:color="000000" w:sz="4"/>
              <w:left w:val="single" w:color="000000" w:sz="4"/>
              <w:bottom w:val="single" w:color="000000" w:sz="4"/>
              <w:right w:val="single" w:color="000000" w:sz="4"/>
            </w:tcBorders>
            <w:shd w:color="auto" w:fill="b2a1c7"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2" w:type="dxa"/>
            <w:tcBorders>
              <w:top w:val="single" w:color="000000" w:sz="4"/>
              <w:left w:val="single" w:color="000000" w:sz="4"/>
              <w:bottom w:val="single" w:color="000000" w:sz="4"/>
              <w:right w:val="single" w:color="000000" w:sz="4"/>
            </w:tcBorders>
            <w:shd w:color="auto" w:fill="b2a1c7"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1607" w:type="dxa"/>
            <w:tcBorders>
              <w:top w:val="single" w:color="000000" w:sz="4"/>
              <w:left w:val="single" w:color="000000" w:sz="4"/>
              <w:bottom w:val="single" w:color="000000" w:sz="4"/>
              <w:right w:val="single" w:color="000000" w:sz="4"/>
            </w:tcBorders>
            <w:shd w:color="auto" w:fill="daeef3"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Rationale</w:t>
            </w:r>
          </w:p>
        </w:tc>
        <w:tc>
          <w:tcPr>
            <w:tcW w:w="742" w:type="dxa"/>
            <w:tcBorders>
              <w:top w:val="single" w:color="000000" w:sz="4"/>
              <w:left w:val="single" w:color="000000" w:sz="4"/>
              <w:bottom w:val="single" w:color="000000" w:sz="4"/>
              <w:right w:val="single" w:color="000000" w:sz="4"/>
            </w:tcBorders>
            <w:shd w:color="auto" w:fill="5f497a"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2" w:type="dxa"/>
            <w:tcBorders>
              <w:top w:val="single" w:color="000000" w:sz="4"/>
              <w:left w:val="single" w:color="000000" w:sz="4"/>
              <w:bottom w:val="single" w:color="000000" w:sz="4"/>
              <w:right w:val="single" w:color="000000" w:sz="4"/>
            </w:tcBorders>
            <w:shd w:color="auto" w:fill="5f497a"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5f497a"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1607" w:type="dxa"/>
            <w:tcBorders>
              <w:top w:val="single" w:color="000000" w:sz="4"/>
              <w:left w:val="single" w:color="000000" w:sz="4"/>
              <w:bottom w:val="single" w:color="000000" w:sz="4"/>
              <w:right w:val="single" w:color="000000" w:sz="4"/>
            </w:tcBorders>
            <w:shd w:color="auto" w:fill="daeef3"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Aims</w:t>
            </w:r>
          </w:p>
        </w:tc>
        <w:tc>
          <w:tcPr>
            <w:tcW w:w="7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2" w:type="dxa"/>
            <w:tcBorders>
              <w:top w:val="single" w:color="000000" w:sz="4"/>
              <w:left w:val="single" w:color="000000" w:sz="4"/>
              <w:bottom w:val="single" w:color="000000" w:sz="4"/>
              <w:right w:val="single" w:color="000000" w:sz="4"/>
            </w:tcBorders>
            <w:shd w:color="auto" w:fill="403152"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1607" w:type="dxa"/>
            <w:tcBorders>
              <w:top w:val="single" w:color="000000" w:sz="4"/>
              <w:left w:val="single" w:color="000000" w:sz="4"/>
              <w:bottom w:val="single" w:color="000000" w:sz="4"/>
              <w:right w:val="single" w:color="000000" w:sz="4"/>
            </w:tcBorders>
            <w:shd w:color="auto" w:fill="daeef3"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Objectives</w:t>
            </w:r>
          </w:p>
        </w:tc>
        <w:tc>
          <w:tcPr>
            <w:tcW w:w="7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2" w:type="dxa"/>
            <w:tcBorders>
              <w:top w:val="single" w:color="000000" w:sz="4"/>
              <w:left w:val="single" w:color="000000" w:sz="4"/>
              <w:bottom w:val="single" w:color="000000" w:sz="4"/>
              <w:right w:val="single" w:color="000000" w:sz="4"/>
            </w:tcBorders>
            <w:shd w:color="auto" w:fill="215868"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215868"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1607" w:type="dxa"/>
            <w:tcBorders>
              <w:top w:val="single" w:color="000000" w:sz="4"/>
              <w:left w:val="single" w:color="000000" w:sz="4"/>
              <w:bottom w:val="single" w:color="000000" w:sz="4"/>
              <w:right w:val="single" w:color="000000" w:sz="4"/>
            </w:tcBorders>
            <w:shd w:color="auto" w:fill="daeef3"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Questions</w:t>
            </w:r>
          </w:p>
        </w:tc>
        <w:tc>
          <w:tcPr>
            <w:tcW w:w="7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2" w:type="dxa"/>
            <w:tcBorders>
              <w:top w:val="single" w:color="000000" w:sz="4"/>
              <w:left w:val="single" w:color="000000" w:sz="4"/>
              <w:bottom w:val="single" w:color="000000" w:sz="4"/>
              <w:right w:val="single" w:color="000000" w:sz="4"/>
            </w:tcBorders>
            <w:shd w:color="auto" w:fill="984806"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984806"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1607" w:type="dxa"/>
            <w:tcBorders>
              <w:top w:val="single" w:color="000000" w:sz="4"/>
              <w:left w:val="single" w:color="000000" w:sz="4"/>
              <w:bottom w:val="single" w:color="000000" w:sz="4"/>
              <w:right w:val="single" w:color="000000" w:sz="4"/>
            </w:tcBorders>
            <w:shd w:color="auto" w:fill="daeef3"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Literature Review</w:t>
            </w:r>
          </w:p>
        </w:tc>
        <w:tc>
          <w:tcPr>
            <w:tcW w:w="7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2" w:type="dxa"/>
            <w:tcBorders>
              <w:top w:val="single" w:color="000000" w:sz="4"/>
              <w:left w:val="single" w:color="000000" w:sz="4"/>
              <w:bottom w:val="single" w:color="000000" w:sz="4"/>
              <w:right w:val="single" w:color="000000" w:sz="4"/>
            </w:tcBorders>
            <w:shd w:color="auto" w:fill="fabf8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fabf8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fabf8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fabf8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fabf8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fabf8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1607" w:type="dxa"/>
            <w:tcBorders>
              <w:top w:val="single" w:color="000000" w:sz="4"/>
              <w:left w:val="single" w:color="000000" w:sz="4"/>
              <w:bottom w:val="single" w:color="000000" w:sz="4"/>
              <w:right w:val="single" w:color="000000" w:sz="4"/>
            </w:tcBorders>
            <w:shd w:color="auto" w:fill="daeef3"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Research</w:t>
            </w:r>
          </w:p>
        </w:tc>
        <w:tc>
          <w:tcPr>
            <w:tcW w:w="7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548dd4"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548dd4"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548dd4"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548dd4"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548dd4"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548dd4"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548dd4"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1607" w:type="dxa"/>
            <w:tcBorders>
              <w:top w:val="single" w:color="000000" w:sz="4"/>
              <w:left w:val="single" w:color="000000" w:sz="4"/>
              <w:bottom w:val="single" w:color="000000" w:sz="4"/>
              <w:right w:val="single" w:color="000000" w:sz="4"/>
            </w:tcBorders>
            <w:shd w:color="auto" w:fill="daeef3"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Methodology</w:t>
            </w:r>
          </w:p>
        </w:tc>
        <w:tc>
          <w:tcPr>
            <w:tcW w:w="7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00b0f0"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00b0f0"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1607" w:type="dxa"/>
            <w:tcBorders>
              <w:top w:val="single" w:color="000000" w:sz="4"/>
              <w:left w:val="single" w:color="000000" w:sz="4"/>
              <w:bottom w:val="single" w:color="000000" w:sz="4"/>
              <w:right w:val="single" w:color="000000" w:sz="4"/>
            </w:tcBorders>
            <w:shd w:color="auto" w:fill="daeef3"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Findings of the data from the survey</w:t>
            </w:r>
          </w:p>
        </w:tc>
        <w:tc>
          <w:tcPr>
            <w:tcW w:w="7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ff0000"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ff0000"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1607" w:type="dxa"/>
            <w:tcBorders>
              <w:top w:val="single" w:color="000000" w:sz="4"/>
              <w:left w:val="single" w:color="000000" w:sz="4"/>
              <w:bottom w:val="single" w:color="000000" w:sz="4"/>
              <w:right w:val="single" w:color="000000" w:sz="4"/>
            </w:tcBorders>
            <w:shd w:color="auto" w:fill="daeef3"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Analysis of the data using survey monkey analysis</w:t>
            </w:r>
          </w:p>
        </w:tc>
        <w:tc>
          <w:tcPr>
            <w:tcW w:w="7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c00000"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1607" w:type="dxa"/>
            <w:tcBorders>
              <w:top w:val="single" w:color="000000" w:sz="4"/>
              <w:left w:val="single" w:color="000000" w:sz="4"/>
              <w:bottom w:val="single" w:color="000000" w:sz="4"/>
              <w:right w:val="single" w:color="000000" w:sz="4"/>
            </w:tcBorders>
            <w:shd w:color="auto" w:fill="daeef3"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Conclusion</w:t>
            </w:r>
          </w:p>
        </w:tc>
        <w:tc>
          <w:tcPr>
            <w:tcW w:w="7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7030a0"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7030a0"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7030a0"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1607" w:type="dxa"/>
            <w:tcBorders>
              <w:top w:val="single" w:color="000000" w:sz="4"/>
              <w:left w:val="single" w:color="000000" w:sz="4"/>
              <w:bottom w:val="single" w:color="000000" w:sz="4"/>
              <w:right w:val="single" w:color="000000" w:sz="4"/>
            </w:tcBorders>
            <w:shd w:color="auto" w:fill="daeef3"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Recommendation</w:t>
            </w:r>
          </w:p>
        </w:tc>
        <w:tc>
          <w:tcPr>
            <w:tcW w:w="7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e5b8b7"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e5b8b7"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e5b8b7"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1607" w:type="dxa"/>
            <w:tcBorders>
              <w:top w:val="single" w:color="000000" w:sz="4"/>
              <w:left w:val="single" w:color="000000" w:sz="4"/>
              <w:bottom w:val="single" w:color="000000" w:sz="4"/>
              <w:right w:val="single" w:color="000000" w:sz="4"/>
            </w:tcBorders>
            <w:shd w:color="auto" w:fill="daeef3"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Formulation of Draft</w:t>
            </w:r>
          </w:p>
        </w:tc>
        <w:tc>
          <w:tcPr>
            <w:tcW w:w="7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f4b0d8"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1607" w:type="dxa"/>
            <w:tcBorders>
              <w:top w:val="single" w:color="000000" w:sz="4"/>
              <w:left w:val="single" w:color="000000" w:sz="4"/>
              <w:bottom w:val="single" w:color="000000" w:sz="4"/>
              <w:right w:val="single" w:color="000000" w:sz="4"/>
            </w:tcBorders>
            <w:shd w:color="auto" w:fill="daeef3"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Final Submission</w:t>
            </w:r>
          </w:p>
        </w:tc>
        <w:tc>
          <w:tcPr>
            <w:tcW w:w="7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afeef5"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afeef5"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4"/>
            </w:tcBorders>
            <w:shd w:color="auto" w:fill="afeef5"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Abu-Alhaija, A.S., 2019. From epistemology to Structural Equation Modeling: An essential guide in understanding the principles of research philosophy in Selecting the Appropriate Methodology. </w:t>
      </w:r>
      <w:r>
        <w:rPr>
          <w:rFonts w:ascii="Times New Roman" w:hAnsi="Times New Roman" w:cs="Times New Roman" w:eastAsia="Times New Roman"/>
          <w:i/>
          <w:color w:val="auto"/>
          <w:spacing w:val="0"/>
          <w:position w:val="0"/>
          <w:sz w:val="24"/>
          <w:shd w:fill="FFFFFF" w:val="clear"/>
        </w:rPr>
        <w:t xml:space="preserve">Australian Journal of Basic and Applied Sciences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13</w:t>
      </w:r>
      <w:r>
        <w:rPr>
          <w:rFonts w:ascii="Times New Roman" w:hAnsi="Times New Roman" w:cs="Times New Roman" w:eastAsia="Times New Roman"/>
          <w:color w:val="auto"/>
          <w:spacing w:val="0"/>
          <w:position w:val="0"/>
          <w:sz w:val="24"/>
          <w:shd w:fill="FFFFFF" w:val="clear"/>
        </w:rPr>
        <w:t xml:space="preserve">(9), pp.122-128.Available at:</w:t>
      </w:r>
      <w:r>
        <w:rPr>
          <w:rFonts w:ascii="Times New Roman" w:hAnsi="Times New Roman" w:cs="Times New Roman" w:eastAsia="Times New Roman"/>
          <w:color w:val="auto"/>
          <w:spacing w:val="0"/>
          <w:position w:val="0"/>
          <w:sz w:val="24"/>
          <w:shd w:fill="FCFCFC" w:val="clear"/>
        </w:rPr>
        <w:t xml:space="preserve">https://www.researchgate.net/profile/Ahmad-Abu-Alhaija/publication/336846948_Quantitative_Research_or_Qualitative_Research_From_Epistemology_to_Structural_Equation_Modeling_An_Essential_Guide_in_Understanding_the_Principles_of_Research_Philosophy_in_Selecting_the_Appropriate_M/links/5db6984c299bf111d4d4c820/Quantitative-Research-or-Qualitative-Research-From-Epistemology-to-Structural-Equation-Modeling-An-Essential-Guide-in-Understanding-the-Principles-of-Research-Philosophy-in-Selecting-the-Appropriate-M.pdf</w:t>
      </w:r>
      <w:r>
        <w:rPr>
          <w:rFonts w:ascii="Times New Roman" w:hAnsi="Times New Roman" w:cs="Times New Roman" w:eastAsia="Times New Roman"/>
          <w:color w:val="333333"/>
          <w:spacing w:val="0"/>
          <w:position w:val="0"/>
          <w:sz w:val="24"/>
          <w:shd w:fill="FCFCFC" w:val="clear"/>
        </w:rPr>
        <w:t xml:space="preserve"> </w:t>
      </w:r>
      <w:r>
        <w:rPr>
          <w:rFonts w:ascii="Times New Roman" w:hAnsi="Times New Roman" w:cs="Times New Roman" w:eastAsia="Times New Roman"/>
          <w:color w:val="auto"/>
          <w:spacing w:val="0"/>
          <w:position w:val="0"/>
          <w:sz w:val="24"/>
          <w:shd w:fill="auto" w:val="clear"/>
        </w:rPr>
        <w:t xml:space="preserve">[Accessed 26th July 2023]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Donzé, P.Y. and Wubs, B., 2019. </w:t>
      </w:r>
      <w:r>
        <w:rPr>
          <w:rFonts w:ascii="Times New Roman" w:hAnsi="Times New Roman" w:cs="Times New Roman" w:eastAsia="Times New Roman"/>
          <w:i/>
          <w:color w:val="auto"/>
          <w:spacing w:val="0"/>
          <w:position w:val="0"/>
          <w:sz w:val="24"/>
          <w:shd w:fill="auto" w:val="clear"/>
        </w:rPr>
        <w:t xml:space="preserve">Storytelling and the making of a global luxury fashion brand: Christian Dior. International Journal of Fashion Studies</w:t>
      </w:r>
      <w:r>
        <w:rPr>
          <w:rFonts w:ascii="Times New Roman" w:hAnsi="Times New Roman" w:cs="Times New Roman" w:eastAsia="Times New Roman"/>
          <w:color w:val="auto"/>
          <w:spacing w:val="0"/>
          <w:position w:val="0"/>
          <w:sz w:val="24"/>
          <w:shd w:fill="auto" w:val="clear"/>
        </w:rPr>
        <w:t xml:space="preserve">, 6(1), pp.83-102.Available at:https://doi.org/10.1386/infs.6.1.83_1 [Accessed 27th July 2023]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Karthikeyan, A. (2023) </w:t>
      </w:r>
      <w:r>
        <w:rPr>
          <w:rFonts w:ascii="Times New Roman" w:hAnsi="Times New Roman" w:cs="Times New Roman" w:eastAsia="Times New Roman"/>
          <w:i/>
          <w:color w:val="auto"/>
          <w:spacing w:val="0"/>
          <w:position w:val="0"/>
          <w:sz w:val="24"/>
          <w:shd w:fill="auto" w:val="clear"/>
        </w:rPr>
        <w:t xml:space="preserve">The A-Z marketing strategies of christian dior</w:t>
      </w:r>
      <w:r>
        <w:rPr>
          <w:rFonts w:ascii="Times New Roman" w:hAnsi="Times New Roman" w:cs="Times New Roman" w:eastAsia="Times New Roman"/>
          <w:color w:val="auto"/>
          <w:spacing w:val="0"/>
          <w:position w:val="0"/>
          <w:sz w:val="24"/>
          <w:shd w:fill="auto" w:val="clear"/>
        </w:rPr>
        <w:t xml:space="preserve">, StartupTalky. Available at: </w:t>
      </w:r>
      <w:hyperlink xmlns:r="http://schemas.openxmlformats.org/officeDocument/2006/relationships" r:id="docRId14">
        <w:r>
          <w:rPr>
            <w:rFonts w:ascii="Times New Roman" w:hAnsi="Times New Roman" w:cs="Times New Roman" w:eastAsia="Times New Roman"/>
            <w:color w:val="0000FF"/>
            <w:spacing w:val="0"/>
            <w:position w:val="0"/>
            <w:sz w:val="24"/>
            <w:u w:val="single"/>
            <w:shd w:fill="auto" w:val="clear"/>
          </w:rPr>
          <w:t xml:space="preserve">https://startuptalky.com/christian-dior-marketing-strategy/</w:t>
        </w:r>
      </w:hyperlink>
      <w:r>
        <w:rPr>
          <w:rFonts w:ascii="Times New Roman" w:hAnsi="Times New Roman" w:cs="Times New Roman" w:eastAsia="Times New Roman"/>
          <w:color w:val="auto"/>
          <w:spacing w:val="0"/>
          <w:position w:val="0"/>
          <w:sz w:val="24"/>
          <w:shd w:fill="auto" w:val="clear"/>
        </w:rPr>
        <w:t xml:space="preserve"> (Accessed: 27 July 2023).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Katsikeas, C., Leonidou, L. and Zeriti, A., 2020. Revisiting international marketing strategy in a digital era: Opportunities, challenges, and research directions. </w:t>
      </w:r>
      <w:r>
        <w:rPr>
          <w:rFonts w:ascii="Times New Roman" w:hAnsi="Times New Roman" w:cs="Times New Roman" w:eastAsia="Times New Roman"/>
          <w:i/>
          <w:color w:val="auto"/>
          <w:spacing w:val="0"/>
          <w:position w:val="0"/>
          <w:sz w:val="24"/>
          <w:shd w:fill="auto" w:val="clear"/>
        </w:rPr>
        <w:t xml:space="preserve">International Marketing Review</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37</w:t>
      </w:r>
      <w:r>
        <w:rPr>
          <w:rFonts w:ascii="Times New Roman" w:hAnsi="Times New Roman" w:cs="Times New Roman" w:eastAsia="Times New Roman"/>
          <w:color w:val="auto"/>
          <w:spacing w:val="0"/>
          <w:position w:val="0"/>
          <w:sz w:val="24"/>
          <w:shd w:fill="auto" w:val="clear"/>
        </w:rPr>
        <w:t xml:space="preserve">(3), pp.405-424.Available at:</w:t>
      </w:r>
      <w:hyperlink xmlns:r="http://schemas.openxmlformats.org/officeDocument/2006/relationships" r:id="docRId15">
        <w:r>
          <w:rPr>
            <w:rFonts w:ascii="Times New Roman" w:hAnsi="Times New Roman" w:cs="Times New Roman" w:eastAsia="Times New Roman"/>
            <w:color w:val="0000FF"/>
            <w:spacing w:val="0"/>
            <w:position w:val="0"/>
            <w:sz w:val="24"/>
            <w:u w:val="single"/>
            <w:shd w:fill="auto" w:val="clear"/>
          </w:rPr>
          <w:t xml:space="preserve">https</w:t>
        </w:r>
        <w:r>
          <w:rPr>
            <w:rFonts w:ascii="Times New Roman" w:hAnsi="Times New Roman" w:cs="Times New Roman" w:eastAsia="Times New Roman"/>
            <w:color w:val="0000FF"/>
            <w:spacing w:val="0"/>
            <w:position w:val="0"/>
            <w:sz w:val="24"/>
            <w:u w:val="single"/>
            <w:shd w:fill="auto" w:val="clear"/>
          </w:rPr>
          <w:t xml:space="preserve"> HYPERLINK "https://doi.org/10.1108/IMR-02-2019-0080"</w:t>
        </w:r>
        <w:r>
          <w:rPr>
            <w:rFonts w:ascii="Times New Roman" w:hAnsi="Times New Roman" w:cs="Times New Roman" w:eastAsia="Times New Roman"/>
            <w:color w:val="0000FF"/>
            <w:spacing w:val="0"/>
            <w:position w:val="0"/>
            <w:sz w:val="24"/>
            <w:u w:val="single"/>
            <w:shd w:fill="auto" w:val="clear"/>
          </w:rPr>
          <w:t xml:space="preserve">://doi.org/10.1108/IMR-02-2019-0080</w:t>
        </w:r>
      </w:hyperlink>
      <w:r>
        <w:rPr>
          <w:rFonts w:ascii="Times New Roman" w:hAnsi="Times New Roman" w:cs="Times New Roman" w:eastAsia="Times New Roman"/>
          <w:color w:val="auto"/>
          <w:spacing w:val="0"/>
          <w:position w:val="0"/>
          <w:sz w:val="24"/>
          <w:shd w:fill="auto" w:val="clear"/>
        </w:rPr>
        <w:t xml:space="preserve"> [Accessed 26th July 2023]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Krizanova, A., L</w:t>
      </w:r>
      <w:r>
        <w:rPr>
          <w:rFonts w:ascii="Times New Roman" w:hAnsi="Times New Roman" w:cs="Times New Roman" w:eastAsia="Times New Roman"/>
          <w:color w:val="auto"/>
          <w:spacing w:val="0"/>
          <w:position w:val="0"/>
          <w:sz w:val="24"/>
          <w:shd w:fill="auto" w:val="clear"/>
        </w:rPr>
        <w:t xml:space="preserve">ăzăroiu, G., Gajanova, L., Kliestikova, J., Nadanyiova, M. and Moravcikova, D., 2019. The effectiveness of marketing communication and importance of its evaluation in an online environment. </w:t>
      </w:r>
      <w:r>
        <w:rPr>
          <w:rFonts w:ascii="Times New Roman" w:hAnsi="Times New Roman" w:cs="Times New Roman" w:eastAsia="Times New Roman"/>
          <w:i/>
          <w:color w:val="auto"/>
          <w:spacing w:val="0"/>
          <w:position w:val="0"/>
          <w:sz w:val="24"/>
          <w:shd w:fill="auto" w:val="clear"/>
        </w:rPr>
        <w:t xml:space="preserve">Sustainability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11</w:t>
      </w:r>
      <w:r>
        <w:rPr>
          <w:rFonts w:ascii="Times New Roman" w:hAnsi="Times New Roman" w:cs="Times New Roman" w:eastAsia="Times New Roman"/>
          <w:color w:val="auto"/>
          <w:spacing w:val="0"/>
          <w:position w:val="0"/>
          <w:sz w:val="24"/>
          <w:shd w:fill="auto" w:val="clear"/>
        </w:rPr>
        <w:t xml:space="preserve">(24), p.7016.Available at:</w:t>
      </w:r>
      <w:hyperlink xmlns:r="http://schemas.openxmlformats.org/officeDocument/2006/relationships" r:id="docRId16">
        <w:r>
          <w:rPr>
            <w:rFonts w:ascii="Times New Roman" w:hAnsi="Times New Roman" w:cs="Times New Roman" w:eastAsia="Times New Roman"/>
            <w:color w:val="0000FF"/>
            <w:spacing w:val="0"/>
            <w:position w:val="0"/>
            <w:sz w:val="24"/>
            <w:u w:val="single"/>
            <w:shd w:fill="auto" w:val="clear"/>
          </w:rPr>
          <w:t xml:space="preserve">https</w:t>
        </w:r>
        <w:r>
          <w:rPr>
            <w:rFonts w:ascii="Times New Roman" w:hAnsi="Times New Roman" w:cs="Times New Roman" w:eastAsia="Times New Roman"/>
            <w:color w:val="0000FF"/>
            <w:spacing w:val="0"/>
            <w:position w:val="0"/>
            <w:sz w:val="24"/>
            <w:u w:val="single"/>
            <w:shd w:fill="auto" w:val="clear"/>
          </w:rPr>
          <w:t xml:space="preserve"> HYPERLINK "https://doi.org/10.3390/su11247016"</w:t>
        </w:r>
        <w:r>
          <w:rPr>
            <w:rFonts w:ascii="Times New Roman" w:hAnsi="Times New Roman" w:cs="Times New Roman" w:eastAsia="Times New Roman"/>
            <w:color w:val="0000FF"/>
            <w:spacing w:val="0"/>
            <w:position w:val="0"/>
            <w:sz w:val="24"/>
            <w:u w:val="single"/>
            <w:shd w:fill="auto" w:val="clear"/>
          </w:rPr>
          <w:t xml:space="preserve">://doi.org/10.3390/su11247016</w:t>
        </w:r>
      </w:hyperlink>
      <w:r>
        <w:rPr>
          <w:rFonts w:ascii="Times New Roman" w:hAnsi="Times New Roman" w:cs="Times New Roman" w:eastAsia="Times New Roman"/>
          <w:color w:val="auto"/>
          <w:spacing w:val="0"/>
          <w:position w:val="0"/>
          <w:sz w:val="24"/>
          <w:shd w:fill="auto" w:val="clear"/>
        </w:rPr>
        <w:t xml:space="preserve"> [Accessed 26th July 2023]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Kukreja, A.,2023. The Impact of Social Media Marketing Tactics on the Economy: A Case Study of Dior and Prada. Available at SSRN 4312394.Available at:https://ssrn.com/abstract=4312394 [Accessed 27th July 2023]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 F., Larimo, J. and Leonidou, L.C., 2021. Social media marketing strategy: definition, conceptualization, taxonomy, validation, and future agenda. </w:t>
      </w:r>
      <w:r>
        <w:rPr>
          <w:rFonts w:ascii="Times New Roman" w:hAnsi="Times New Roman" w:cs="Times New Roman" w:eastAsia="Times New Roman"/>
          <w:i/>
          <w:color w:val="auto"/>
          <w:spacing w:val="0"/>
          <w:position w:val="0"/>
          <w:sz w:val="24"/>
          <w:shd w:fill="auto" w:val="clear"/>
        </w:rPr>
        <w:t xml:space="preserve">Journal of the Academy of Marketing Science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49</w:t>
      </w:r>
      <w:r>
        <w:rPr>
          <w:rFonts w:ascii="Times New Roman" w:hAnsi="Times New Roman" w:cs="Times New Roman" w:eastAsia="Times New Roman"/>
          <w:color w:val="auto"/>
          <w:spacing w:val="0"/>
          <w:position w:val="0"/>
          <w:sz w:val="24"/>
          <w:shd w:fill="auto" w:val="clear"/>
        </w:rPr>
        <w:t xml:space="preserve">, pp.51-70.Available at:</w:t>
      </w:r>
      <w:hyperlink xmlns:r="http://schemas.openxmlformats.org/officeDocument/2006/relationships" r:id="docRId17">
        <w:r>
          <w:rPr>
            <w:rFonts w:ascii="Times New Roman" w:hAnsi="Times New Roman" w:cs="Times New Roman" w:eastAsia="Times New Roman"/>
            <w:color w:val="0000FF"/>
            <w:spacing w:val="0"/>
            <w:position w:val="0"/>
            <w:sz w:val="24"/>
            <w:u w:val="single"/>
            <w:shd w:fill="auto" w:val="clear"/>
          </w:rPr>
          <w:t xml:space="preserve">https</w:t>
        </w:r>
        <w:r>
          <w:rPr>
            <w:rFonts w:ascii="Times New Roman" w:hAnsi="Times New Roman" w:cs="Times New Roman" w:eastAsia="Times New Roman"/>
            <w:color w:val="0000FF"/>
            <w:spacing w:val="0"/>
            <w:position w:val="0"/>
            <w:sz w:val="24"/>
            <w:u w:val="single"/>
            <w:shd w:fill="auto" w:val="clear"/>
          </w:rPr>
          <w:t xml:space="preserve"> HYPERLINK "https://doi.org/10.1007/s11747-020-00733-3"</w:t>
        </w:r>
        <w:r>
          <w:rPr>
            <w:rFonts w:ascii="Times New Roman" w:hAnsi="Times New Roman" w:cs="Times New Roman" w:eastAsia="Times New Roman"/>
            <w:color w:val="0000FF"/>
            <w:spacing w:val="0"/>
            <w:position w:val="0"/>
            <w:sz w:val="24"/>
            <w:u w:val="single"/>
            <w:shd w:fill="auto" w:val="clear"/>
          </w:rPr>
          <w:t xml:space="preserve">://doi.org/10.1007/s11747-020-00733-3</w:t>
        </w:r>
      </w:hyperlink>
      <w:r>
        <w:rPr>
          <w:rFonts w:ascii="Times New Roman" w:hAnsi="Times New Roman" w:cs="Times New Roman" w:eastAsia="Times New Roman"/>
          <w:color w:val="auto"/>
          <w:spacing w:val="0"/>
          <w:position w:val="0"/>
          <w:sz w:val="24"/>
          <w:shd w:fill="auto" w:val="clear"/>
        </w:rPr>
        <w:t xml:space="preserve"> [Accessed 26th July 2023]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Liu, Y., 2023. </w:t>
      </w:r>
      <w:r>
        <w:rPr>
          <w:rFonts w:ascii="Times New Roman" w:hAnsi="Times New Roman" w:cs="Times New Roman" w:eastAsia="Times New Roman"/>
          <w:i/>
          <w:color w:val="auto"/>
          <w:spacing w:val="0"/>
          <w:position w:val="0"/>
          <w:sz w:val="24"/>
          <w:shd w:fill="auto" w:val="clear"/>
        </w:rPr>
        <w:t xml:space="preserve">Analysis on Chanel Group Digital Marketing Strategies</w:t>
      </w:r>
      <w:r>
        <w:rPr>
          <w:rFonts w:ascii="Times New Roman" w:hAnsi="Times New Roman" w:cs="Times New Roman" w:eastAsia="Times New Roman"/>
          <w:color w:val="auto"/>
          <w:spacing w:val="0"/>
          <w:position w:val="0"/>
          <w:sz w:val="24"/>
          <w:shd w:fill="auto" w:val="clear"/>
        </w:rPr>
        <w:t xml:space="preserve">. Journal of Education, Humanities and Social Sciences, 16, pp.155-159.Available at:https://doi.org/10.54097/ehss.v16i.9598 [Accessed 27th July 2023]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Liu, Y., Lu, J. and Qi, G., 2021, December. </w:t>
      </w:r>
      <w:r>
        <w:rPr>
          <w:rFonts w:ascii="Times New Roman" w:hAnsi="Times New Roman" w:cs="Times New Roman" w:eastAsia="Times New Roman"/>
          <w:i/>
          <w:color w:val="auto"/>
          <w:spacing w:val="0"/>
          <w:position w:val="0"/>
          <w:sz w:val="24"/>
          <w:shd w:fill="auto" w:val="clear"/>
        </w:rPr>
        <w:t xml:space="preserve">A Summary of the Marketing Strategies of Luxury Cosmetics Brands.</w:t>
      </w:r>
      <w:r>
        <w:rPr>
          <w:rFonts w:ascii="Times New Roman" w:hAnsi="Times New Roman" w:cs="Times New Roman" w:eastAsia="Times New Roman"/>
          <w:color w:val="auto"/>
          <w:spacing w:val="0"/>
          <w:position w:val="0"/>
          <w:sz w:val="24"/>
          <w:shd w:fill="auto" w:val="clear"/>
        </w:rPr>
        <w:t xml:space="preserve"> In 2021 3rd International Conference on Economic Management and Cultural Industry (ICEMCI 2021) (pp. 790-800). Atlantis Press.Available at:https://doi.org/10.2991/assehr.k.211209.130 [Accessed 27th July 2023]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Luxury Brands (2021) </w:t>
      </w:r>
      <w:r>
        <w:rPr>
          <w:rFonts w:ascii="Times New Roman" w:hAnsi="Times New Roman" w:cs="Times New Roman" w:eastAsia="Times New Roman"/>
          <w:i/>
          <w:color w:val="auto"/>
          <w:spacing w:val="0"/>
          <w:position w:val="0"/>
          <w:sz w:val="24"/>
          <w:shd w:fill="auto" w:val="clear"/>
        </w:rPr>
        <w:t xml:space="preserve">Luxury Brands: Industry Trends in 2022</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Recommend</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8">
        <w:r>
          <w:rPr>
            <w:rFonts w:ascii="Times New Roman" w:hAnsi="Times New Roman" w:cs="Times New Roman" w:eastAsia="Times New Roman"/>
            <w:color w:val="0000FF"/>
            <w:spacing w:val="0"/>
            <w:position w:val="0"/>
            <w:sz w:val="24"/>
            <w:u w:val="single"/>
            <w:shd w:fill="auto" w:val="clear"/>
          </w:rPr>
          <w:t xml:space="preserve">https://recommend.pro/luxury-brands-industry-trends-in-2022/</w:t>
        </w:r>
      </w:hyperlink>
      <w:r>
        <w:rPr>
          <w:rFonts w:ascii="Times New Roman" w:hAnsi="Times New Roman" w:cs="Times New Roman" w:eastAsia="Times New Roman"/>
          <w:color w:val="auto"/>
          <w:spacing w:val="0"/>
          <w:position w:val="0"/>
          <w:sz w:val="24"/>
          <w:shd w:fill="auto" w:val="clear"/>
        </w:rPr>
        <w:t xml:space="preserve"> (Accessed: 26 July 2023).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Maksimova, A. and Savolainen, A., 2021. Instagram as a Digital Marketing tool for fashion brands.Available at:https://www.theseus.fi/bitstream/handle/10024/502896/Instagram%20as%20a%20Digital%20Marketing%20tool%20for%20fashion%20brands%20.pdf?sequence=2 [Accessed 27th July 2023]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Mirwani, B. (2022) </w:t>
      </w:r>
      <w:r>
        <w:rPr>
          <w:rFonts w:ascii="Times New Roman" w:hAnsi="Times New Roman" w:cs="Times New Roman" w:eastAsia="Times New Roman"/>
          <w:i/>
          <w:color w:val="auto"/>
          <w:spacing w:val="0"/>
          <w:position w:val="0"/>
          <w:sz w:val="24"/>
          <w:shd w:fill="auto" w:val="clear"/>
        </w:rPr>
        <w:t xml:space="preserve">Marketing for luxury brands: Strategies &amp; trends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First Page</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9">
        <w:r>
          <w:rPr>
            <w:rFonts w:ascii="Times New Roman" w:hAnsi="Times New Roman" w:cs="Times New Roman" w:eastAsia="Times New Roman"/>
            <w:color w:val="0000FF"/>
            <w:spacing w:val="0"/>
            <w:position w:val="0"/>
            <w:sz w:val="24"/>
            <w:u w:val="single"/>
            <w:shd w:fill="auto" w:val="clear"/>
          </w:rPr>
          <w:t xml:space="preserve">https://www.firstpage.hk/resources/marketing/digital-luxury-brands/</w:t>
        </w:r>
      </w:hyperlink>
      <w:r>
        <w:rPr>
          <w:rFonts w:ascii="Times New Roman" w:hAnsi="Times New Roman" w:cs="Times New Roman" w:eastAsia="Times New Roman"/>
          <w:color w:val="auto"/>
          <w:spacing w:val="0"/>
          <w:position w:val="0"/>
          <w:sz w:val="24"/>
          <w:shd w:fill="auto" w:val="clear"/>
        </w:rPr>
        <w:t xml:space="preserve"> (Accessed: 26 July 2023).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Nylund, S.M., 2020. Influencing luxury fragrance brand image with celebrity endorsement: Case study Miss Dior.Available at:https://www.theseus.fi/bitstream/handle/10024/342343/Final_Thesis_Saara-Maria_Nylund.pdf?sequence=2 [Accessed 27th July 2023]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Park, J., Hyun, H. and Thavisay, T., 2021. </w:t>
      </w:r>
      <w:r>
        <w:rPr>
          <w:rFonts w:ascii="Times New Roman" w:hAnsi="Times New Roman" w:cs="Times New Roman" w:eastAsia="Times New Roman"/>
          <w:i/>
          <w:color w:val="auto"/>
          <w:spacing w:val="0"/>
          <w:position w:val="0"/>
          <w:sz w:val="24"/>
          <w:shd w:fill="auto" w:val="clear"/>
        </w:rPr>
        <w:t xml:space="preserve">A study of antecedents and outcomes of social media WOM towards luxury brand purchase intentio</w:t>
      </w:r>
      <w:r>
        <w:rPr>
          <w:rFonts w:ascii="Times New Roman" w:hAnsi="Times New Roman" w:cs="Times New Roman" w:eastAsia="Times New Roman"/>
          <w:color w:val="auto"/>
          <w:spacing w:val="0"/>
          <w:position w:val="0"/>
          <w:sz w:val="24"/>
          <w:shd w:fill="auto" w:val="clear"/>
        </w:rPr>
        <w:t xml:space="preserve">n. </w:t>
      </w:r>
      <w:r>
        <w:rPr>
          <w:rFonts w:ascii="Times New Roman" w:hAnsi="Times New Roman" w:cs="Times New Roman" w:eastAsia="Times New Roman"/>
          <w:i/>
          <w:color w:val="auto"/>
          <w:spacing w:val="0"/>
          <w:position w:val="0"/>
          <w:sz w:val="24"/>
          <w:shd w:fill="auto" w:val="clear"/>
        </w:rPr>
        <w:t xml:space="preserve">Journal of Retailing and Consumer Services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58</w:t>
      </w:r>
      <w:r>
        <w:rPr>
          <w:rFonts w:ascii="Times New Roman" w:hAnsi="Times New Roman" w:cs="Times New Roman" w:eastAsia="Times New Roman"/>
          <w:color w:val="auto"/>
          <w:spacing w:val="0"/>
          <w:position w:val="0"/>
          <w:sz w:val="24"/>
          <w:shd w:fill="auto" w:val="clear"/>
        </w:rPr>
        <w:t xml:space="preserve">, p.102272.Available at:</w:t>
      </w:r>
      <w:hyperlink xmlns:r="http://schemas.openxmlformats.org/officeDocument/2006/relationships" r:id="docRId20">
        <w:r>
          <w:rPr>
            <w:rFonts w:ascii="Times New Roman" w:hAnsi="Times New Roman" w:cs="Times New Roman" w:eastAsia="Times New Roman"/>
            <w:color w:val="0000FF"/>
            <w:spacing w:val="0"/>
            <w:position w:val="0"/>
            <w:sz w:val="24"/>
            <w:u w:val="single"/>
            <w:shd w:fill="auto" w:val="clear"/>
          </w:rPr>
          <w:t xml:space="preserve">https</w:t>
        </w:r>
        <w:r>
          <w:rPr>
            <w:rFonts w:ascii="Times New Roman" w:hAnsi="Times New Roman" w:cs="Times New Roman" w:eastAsia="Times New Roman"/>
            <w:color w:val="0000FF"/>
            <w:spacing w:val="0"/>
            <w:position w:val="0"/>
            <w:sz w:val="24"/>
            <w:u w:val="single"/>
            <w:shd w:fill="auto" w:val="clear"/>
          </w:rPr>
          <w:t xml:space="preserve"> HYPERLINK "https://doi.org/10.1016/j.jretconser.2020.102272"</w:t>
        </w:r>
        <w:r>
          <w:rPr>
            <w:rFonts w:ascii="Times New Roman" w:hAnsi="Times New Roman" w:cs="Times New Roman" w:eastAsia="Times New Roman"/>
            <w:color w:val="0000FF"/>
            <w:spacing w:val="0"/>
            <w:position w:val="0"/>
            <w:sz w:val="24"/>
            <w:u w:val="single"/>
            <w:shd w:fill="auto" w:val="clear"/>
          </w:rPr>
          <w:t xml:space="preserve">://doi.org/10.1016/j.jretconser.2020.102272</w:t>
        </w:r>
      </w:hyperlink>
      <w:r>
        <w:rPr>
          <w:rFonts w:ascii="Times New Roman" w:hAnsi="Times New Roman" w:cs="Times New Roman" w:eastAsia="Times New Roman"/>
          <w:color w:val="auto"/>
          <w:spacing w:val="0"/>
          <w:position w:val="0"/>
          <w:sz w:val="24"/>
          <w:shd w:fill="auto" w:val="clear"/>
        </w:rPr>
        <w:t xml:space="preserve"> [Accessed 26th July 2023]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Recommend (2022) </w:t>
      </w:r>
      <w:r>
        <w:rPr>
          <w:rFonts w:ascii="Times New Roman" w:hAnsi="Times New Roman" w:cs="Times New Roman" w:eastAsia="Times New Roman"/>
          <w:i/>
          <w:color w:val="auto"/>
          <w:spacing w:val="0"/>
          <w:position w:val="0"/>
          <w:sz w:val="24"/>
          <w:shd w:fill="auto" w:val="clear"/>
        </w:rPr>
        <w:t xml:space="preserve">Luxury Brands: Industry Trends in 2022</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Recommend</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21">
        <w:r>
          <w:rPr>
            <w:rFonts w:ascii="Times New Roman" w:hAnsi="Times New Roman" w:cs="Times New Roman" w:eastAsia="Times New Roman"/>
            <w:color w:val="0000FF"/>
            <w:spacing w:val="0"/>
            <w:position w:val="0"/>
            <w:sz w:val="24"/>
            <w:u w:val="single"/>
            <w:shd w:fill="auto" w:val="clear"/>
          </w:rPr>
          <w:t xml:space="preserve">https://recommend.pro/luxury-brands-industry-trends-in-2022/</w:t>
        </w:r>
      </w:hyperlink>
      <w:r>
        <w:rPr>
          <w:rFonts w:ascii="Times New Roman" w:hAnsi="Times New Roman" w:cs="Times New Roman" w:eastAsia="Times New Roman"/>
          <w:color w:val="auto"/>
          <w:spacing w:val="0"/>
          <w:position w:val="0"/>
          <w:sz w:val="24"/>
          <w:shd w:fill="auto" w:val="clear"/>
        </w:rPr>
        <w:t xml:space="preserve"> (Accessed: 26 July 2023).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Regina, S. and Berlianto, M.P., 2022. The influence of digital marketing on purchase intention for the dior brand in indonesia. Enrichment: Journal of Management, 12(5), pp.4500-4510.Available at:https://doi.org/10.35335/enrichment.v12i5.98 [Accessed 27th July 2023]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Research Onion (2023) </w:t>
      </w:r>
      <w:r>
        <w:rPr>
          <w:rFonts w:ascii="Times New Roman" w:hAnsi="Times New Roman" w:cs="Times New Roman" w:eastAsia="Times New Roman"/>
          <w:i/>
          <w:color w:val="auto"/>
          <w:spacing w:val="0"/>
          <w:position w:val="0"/>
          <w:sz w:val="24"/>
          <w:shd w:fill="auto" w:val="clear"/>
        </w:rPr>
        <w:t xml:space="preserve">Guide to understanding the Research Onion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15 Writers</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22">
        <w:r>
          <w:rPr>
            <w:rFonts w:ascii="Times New Roman" w:hAnsi="Times New Roman" w:cs="Times New Roman" w:eastAsia="Times New Roman"/>
            <w:color w:val="0000FF"/>
            <w:spacing w:val="0"/>
            <w:position w:val="0"/>
            <w:sz w:val="24"/>
            <w:u w:val="single"/>
            <w:shd w:fill="auto" w:val="clear"/>
          </w:rPr>
          <w:t xml:space="preserve">https://15writers.com/research-onion/</w:t>
        </w:r>
      </w:hyperlink>
      <w:r>
        <w:rPr>
          <w:rFonts w:ascii="Times New Roman" w:hAnsi="Times New Roman" w:cs="Times New Roman" w:eastAsia="Times New Roman"/>
          <w:color w:val="auto"/>
          <w:spacing w:val="0"/>
          <w:position w:val="0"/>
          <w:sz w:val="24"/>
          <w:shd w:fill="auto" w:val="clear"/>
        </w:rPr>
        <w:t xml:space="preserve"> (Accessed: 26 July 2023).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Rustikova, E., 2022. Emotional marketing triggers: universal or brand-specific?.Available at:http://library.bseu.by:8080/bitstream/edoc/96238/1/Rustikova_227_228.pdf [Accessed 27th July 2023]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Vinerean, S., 2019. Social media marketing efforts of luxury brands on Instagram. In </w:t>
      </w:r>
      <w:r>
        <w:rPr>
          <w:rFonts w:ascii="Times New Roman" w:hAnsi="Times New Roman" w:cs="Times New Roman" w:eastAsia="Times New Roman"/>
          <w:i/>
          <w:color w:val="auto"/>
          <w:spacing w:val="0"/>
          <w:position w:val="0"/>
          <w:sz w:val="24"/>
          <w:shd w:fill="auto" w:val="clear"/>
        </w:rPr>
        <w:t xml:space="preserve">Social media marketing efforts of luxury brands on Instagram: Vinerean, Simona</w:t>
      </w:r>
      <w:r>
        <w:rPr>
          <w:rFonts w:ascii="Times New Roman" w:hAnsi="Times New Roman" w:cs="Times New Roman" w:eastAsia="Times New Roman"/>
          <w:color w:val="auto"/>
          <w:spacing w:val="0"/>
          <w:position w:val="0"/>
          <w:sz w:val="24"/>
          <w:shd w:fill="auto" w:val="clear"/>
        </w:rPr>
        <w:t xml:space="preserve">.Available at:</w:t>
      </w:r>
      <w:hyperlink xmlns:r="http://schemas.openxmlformats.org/officeDocument/2006/relationships" r:id="docRId23">
        <w:r>
          <w:rPr>
            <w:rFonts w:ascii="Times New Roman" w:hAnsi="Times New Roman" w:cs="Times New Roman" w:eastAsia="Times New Roman"/>
            <w:color w:val="0000FF"/>
            <w:spacing w:val="0"/>
            <w:position w:val="0"/>
            <w:sz w:val="24"/>
            <w:u w:val="single"/>
            <w:shd w:fill="auto" w:val="clear"/>
          </w:rPr>
          <w:t xml:space="preserve">http</w:t>
        </w:r>
        <w:r>
          <w:rPr>
            <w:rFonts w:ascii="Times New Roman" w:hAnsi="Times New Roman" w:cs="Times New Roman" w:eastAsia="Times New Roman"/>
            <w:color w:val="0000FF"/>
            <w:spacing w:val="0"/>
            <w:position w:val="0"/>
            <w:sz w:val="24"/>
            <w:u w:val="single"/>
            <w:shd w:fill="auto" w:val="clear"/>
          </w:rPr>
          <w:t xml:space="preserve"> HYPERLINK "http://hdl.handle.net/11159/4597"</w:t>
        </w:r>
        <w:r>
          <w:rPr>
            <w:rFonts w:ascii="Times New Roman" w:hAnsi="Times New Roman" w:cs="Times New Roman" w:eastAsia="Times New Roman"/>
            <w:color w:val="0000FF"/>
            <w:spacing w:val="0"/>
            <w:position w:val="0"/>
            <w:sz w:val="24"/>
            <w:u w:val="single"/>
            <w:shd w:fill="auto" w:val="clear"/>
          </w:rPr>
          <w:t xml:space="preserve">://hdl.handle.net/11159/4597</w:t>
        </w:r>
      </w:hyperlink>
      <w:r>
        <w:rPr>
          <w:rFonts w:ascii="Times New Roman" w:hAnsi="Times New Roman" w:cs="Times New Roman" w:eastAsia="Times New Roman"/>
          <w:color w:val="auto"/>
          <w:spacing w:val="0"/>
          <w:position w:val="0"/>
          <w:sz w:val="24"/>
          <w:shd w:fill="auto" w:val="clear"/>
        </w:rPr>
        <w:t xml:space="preserve"> [Accessed 26th July 2023]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Wang, M., 2023, June. Analysis of the Impact of Crossover Brand Co-branding on Consumer Purchasing Behavior. In Proceedings of the 6th International Conference on Economic Management and Green Development (pp. 271-283). Singapore: Springer Nature Singapore.Available at:https://doi.org/10.1007/978-981-19-7826-5_27 [Accessed 27th July 2023]</w:t>
      </w:r>
    </w:p>
    <w:p>
      <w:pPr>
        <w:spacing w:before="0" w:after="0" w:line="360"/>
        <w:ind w:right="0" w:left="0" w:firstLine="0"/>
        <w:jc w:val="both"/>
        <w:rPr>
          <w:rFonts w:ascii="Times New Roman" w:hAnsi="Times New Roman" w:cs="Times New Roman" w:eastAsia="Times New Roman"/>
          <w:color w:val="auto"/>
          <w:spacing w:val="0"/>
          <w:position w:val="0"/>
          <w:sz w:val="24"/>
          <w:shd w:fill="00FFFF" w:val="clear"/>
        </w:rPr>
      </w:pPr>
      <w:r>
        <w:rPr>
          <w:rFonts w:ascii="Times New Roman" w:hAnsi="Times New Roman" w:cs="Times New Roman" w:eastAsia="Times New Roman"/>
          <w:color w:val="222222"/>
          <w:spacing w:val="0"/>
          <w:position w:val="0"/>
          <w:sz w:val="24"/>
          <w:shd w:fill="00FFFF" w:val="clear"/>
        </w:rPr>
        <w:t xml:space="preserve">Dykstra, T., Waller, D.A., Hazeltine, E. and Wessel, J.R., 2020. Leveling the field for a fairer race between going and stopping: neural evidence for the race model of motor inhibition from a new version of the stop signal task. </w:t>
      </w:r>
      <w:r>
        <w:rPr>
          <w:rFonts w:ascii="Times New Roman" w:hAnsi="Times New Roman" w:cs="Times New Roman" w:eastAsia="Times New Roman"/>
          <w:i/>
          <w:color w:val="222222"/>
          <w:spacing w:val="0"/>
          <w:position w:val="0"/>
          <w:sz w:val="24"/>
          <w:shd w:fill="00FFFF" w:val="clear"/>
        </w:rPr>
        <w:t xml:space="preserve">Journal of cognitive neuroscience</w:t>
      </w:r>
      <w:r>
        <w:rPr>
          <w:rFonts w:ascii="Times New Roman" w:hAnsi="Times New Roman" w:cs="Times New Roman" w:eastAsia="Times New Roman"/>
          <w:color w:val="222222"/>
          <w:spacing w:val="0"/>
          <w:position w:val="0"/>
          <w:sz w:val="24"/>
          <w:shd w:fill="00FFFF" w:val="clear"/>
        </w:rPr>
        <w:t xml:space="preserve">, </w:t>
      </w:r>
      <w:r>
        <w:rPr>
          <w:rFonts w:ascii="Times New Roman" w:hAnsi="Times New Roman" w:cs="Times New Roman" w:eastAsia="Times New Roman"/>
          <w:i/>
          <w:color w:val="222222"/>
          <w:spacing w:val="0"/>
          <w:position w:val="0"/>
          <w:sz w:val="24"/>
          <w:shd w:fill="00FFFF" w:val="clear"/>
        </w:rPr>
        <w:t xml:space="preserve">32</w:t>
      </w:r>
      <w:r>
        <w:rPr>
          <w:rFonts w:ascii="Times New Roman" w:hAnsi="Times New Roman" w:cs="Times New Roman" w:eastAsia="Times New Roman"/>
          <w:color w:val="222222"/>
          <w:spacing w:val="0"/>
          <w:position w:val="0"/>
          <w:sz w:val="24"/>
          <w:shd w:fill="00FFFF" w:val="clear"/>
        </w:rPr>
        <w:t xml:space="preserve">(4), pp.590-602.Available at:</w:t>
      </w:r>
      <w:hyperlink xmlns:r="http://schemas.openxmlformats.org/officeDocument/2006/relationships" r:id="docRId24">
        <w:r>
          <w:rPr>
            <w:rFonts w:ascii="Times New Roman" w:hAnsi="Times New Roman" w:cs="Times New Roman" w:eastAsia="Times New Roman"/>
            <w:color w:val="1155CC"/>
            <w:spacing w:val="0"/>
            <w:position w:val="0"/>
            <w:sz w:val="24"/>
            <w:u w:val="single"/>
            <w:shd w:fill="00FFFF" w:val="clear"/>
          </w:rPr>
          <w:t xml:space="preserve">https</w:t>
        </w:r>
        <w:r>
          <w:rPr>
            <w:rFonts w:ascii="Times New Roman" w:hAnsi="Times New Roman" w:cs="Times New Roman" w:eastAsia="Times New Roman"/>
            <w:color w:val="1155CC"/>
            <w:spacing w:val="0"/>
            <w:position w:val="0"/>
            <w:sz w:val="24"/>
            <w:u w:val="single"/>
            <w:shd w:fill="00FFFF" w:val="clear"/>
          </w:rPr>
          <w:t xml:space="preserve"> HYPERLINK "https://doi.org/10.1162%2Fjocn_a_01503"</w:t>
        </w:r>
        <w:r>
          <w:rPr>
            <w:rFonts w:ascii="Times New Roman" w:hAnsi="Times New Roman" w:cs="Times New Roman" w:eastAsia="Times New Roman"/>
            <w:color w:val="1155CC"/>
            <w:spacing w:val="0"/>
            <w:position w:val="0"/>
            <w:sz w:val="24"/>
            <w:u w:val="single"/>
            <w:shd w:fill="00FFFF" w:val="clear"/>
          </w:rPr>
          <w:t xml:space="preserve">://doi.org/10.1162%2Fjocn_a_01503</w:t>
        </w:r>
      </w:hyperlink>
      <w:r>
        <w:rPr>
          <w:rFonts w:ascii="Times New Roman" w:hAnsi="Times New Roman" w:cs="Times New Roman" w:eastAsia="Times New Roman"/>
          <w:color w:val="auto"/>
          <w:spacing w:val="0"/>
          <w:position w:val="0"/>
          <w:sz w:val="24"/>
          <w:shd w:fill="00FFFF" w:val="clear"/>
        </w:rPr>
        <w:t xml:space="preserve"> [Accessed 07th August 2023]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00FFFF" w:val="clear"/>
        </w:rPr>
        <w:t xml:space="preserve">Chaffey, D. and Patron, M., 2022. From web analytics to digital marketing optimization: Increasing the commercial value of digital analytics. </w:t>
      </w:r>
      <w:r>
        <w:rPr>
          <w:rFonts w:ascii="Times New Roman" w:hAnsi="Times New Roman" w:cs="Times New Roman" w:eastAsia="Times New Roman"/>
          <w:i/>
          <w:color w:val="222222"/>
          <w:spacing w:val="0"/>
          <w:position w:val="0"/>
          <w:sz w:val="24"/>
          <w:shd w:fill="00FFFF" w:val="clear"/>
        </w:rPr>
        <w:t xml:space="preserve">Journal of Direct, Data and Digital Marketing Practice</w:t>
      </w:r>
      <w:r>
        <w:rPr>
          <w:rFonts w:ascii="Times New Roman" w:hAnsi="Times New Roman" w:cs="Times New Roman" w:eastAsia="Times New Roman"/>
          <w:color w:val="222222"/>
          <w:spacing w:val="0"/>
          <w:position w:val="0"/>
          <w:sz w:val="24"/>
          <w:shd w:fill="00FFFF" w:val="clear"/>
        </w:rPr>
        <w:t xml:space="preserve">, </w:t>
      </w:r>
      <w:r>
        <w:rPr>
          <w:rFonts w:ascii="Times New Roman" w:hAnsi="Times New Roman" w:cs="Times New Roman" w:eastAsia="Times New Roman"/>
          <w:i/>
          <w:color w:val="222222"/>
          <w:spacing w:val="0"/>
          <w:position w:val="0"/>
          <w:sz w:val="24"/>
          <w:shd w:fill="00FFFF" w:val="clear"/>
        </w:rPr>
        <w:t xml:space="preserve">14</w:t>
      </w:r>
      <w:r>
        <w:rPr>
          <w:rFonts w:ascii="Times New Roman" w:hAnsi="Times New Roman" w:cs="Times New Roman" w:eastAsia="Times New Roman"/>
          <w:color w:val="222222"/>
          <w:spacing w:val="0"/>
          <w:position w:val="0"/>
          <w:sz w:val="24"/>
          <w:shd w:fill="00FFFF" w:val="clear"/>
        </w:rPr>
        <w:t xml:space="preserve">, pp.30-45.Available at:</w:t>
      </w:r>
      <w:hyperlink xmlns:r="http://schemas.openxmlformats.org/officeDocument/2006/relationships" r:id="docRId25">
        <w:r>
          <w:rPr>
            <w:rFonts w:ascii="Times New Roman" w:hAnsi="Times New Roman" w:cs="Times New Roman" w:eastAsia="Times New Roman"/>
            <w:color w:val="1155CC"/>
            <w:spacing w:val="0"/>
            <w:position w:val="0"/>
            <w:sz w:val="24"/>
            <w:u w:val="single"/>
            <w:shd w:fill="00FFFF" w:val="clear"/>
          </w:rPr>
          <w:t xml:space="preserve">https</w:t>
        </w:r>
        <w:r>
          <w:rPr>
            <w:rFonts w:ascii="Times New Roman" w:hAnsi="Times New Roman" w:cs="Times New Roman" w:eastAsia="Times New Roman"/>
            <w:color w:val="1155CC"/>
            <w:spacing w:val="0"/>
            <w:position w:val="0"/>
            <w:sz w:val="24"/>
            <w:u w:val="single"/>
            <w:shd w:fill="00FFFF" w:val="clear"/>
          </w:rPr>
          <w:t xml:space="preserve"> HYPERLINK "https://doi.org/10.1057/dddmp.2012.20"</w:t>
        </w:r>
        <w:r>
          <w:rPr>
            <w:rFonts w:ascii="Times New Roman" w:hAnsi="Times New Roman" w:cs="Times New Roman" w:eastAsia="Times New Roman"/>
            <w:color w:val="1155CC"/>
            <w:spacing w:val="0"/>
            <w:position w:val="0"/>
            <w:sz w:val="24"/>
            <w:u w:val="single"/>
            <w:shd w:fill="00FFFF" w:val="clear"/>
          </w:rPr>
          <w:t xml:space="preserve">://doi.org/10.1057/dddmp.2012.20</w:t>
        </w:r>
      </w:hyperlink>
      <w:r>
        <w:rPr>
          <w:rFonts w:ascii="Times New Roman" w:hAnsi="Times New Roman" w:cs="Times New Roman" w:eastAsia="Times New Roman"/>
          <w:color w:val="333333"/>
          <w:spacing w:val="0"/>
          <w:position w:val="0"/>
          <w:sz w:val="24"/>
          <w:shd w:fill="00FFFF" w:val="clear"/>
        </w:rPr>
        <w:t xml:space="preserve"> [Accessed 07th August 2023]</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13">
    <w:abstractNumId w:val="6"/>
  </w:num>
  <w:num w:numId="1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doi.org/10.1007/s11747-020-00733-3" Id="docRId17" Type="http://schemas.openxmlformats.org/officeDocument/2006/relationships/hyperlink" /><Relationship TargetMode="External" Target="https://doi.org/10.1162%2Fjocn_a_01503" Id="docRId24" Type="http://schemas.openxmlformats.org/officeDocument/2006/relationships/hyperlink" /><Relationship Target="media/image3.wmf" Id="docRId7" Type="http://schemas.openxmlformats.org/officeDocument/2006/relationships/image" /><Relationship TargetMode="External" Target="https://startuptalky.com/christian-dior-marketing-strategy/" Id="docRId14" Type="http://schemas.openxmlformats.org/officeDocument/2006/relationships/hyperlink" /><Relationship TargetMode="External" Target="http://hdl.handle.net/11159/4597" Id="docRId23" Type="http://schemas.openxmlformats.org/officeDocument/2006/relationships/hyperlink" /><Relationship Target="embeddings/oleObject3.bin" Id="docRId6" Type="http://schemas.openxmlformats.org/officeDocument/2006/relationships/oleObject" /><Relationship Target="media/image0.wmf" Id="docRId1" Type="http://schemas.openxmlformats.org/officeDocument/2006/relationships/image" /><Relationship TargetMode="External" Target="https://doi.org/10.1108/IMR-02-2019-0080" Id="docRId15" Type="http://schemas.openxmlformats.org/officeDocument/2006/relationships/hyperlink" /><Relationship TargetMode="External" Target="https://15writers.com/research-onion/" Id="docRId22" Type="http://schemas.openxmlformats.org/officeDocument/2006/relationships/hyperlink" /><Relationship Target="media/image4.wmf" Id="docRId9" Type="http://schemas.openxmlformats.org/officeDocument/2006/relationships/image" /><Relationship Target="embeddings/oleObject0.bin" Id="docRId0" Type="http://schemas.openxmlformats.org/officeDocument/2006/relationships/oleObject" /><Relationship Target="embeddings/oleObject6.bin" Id="docRId12" Type="http://schemas.openxmlformats.org/officeDocument/2006/relationships/oleObject" /><Relationship TargetMode="External" Target="https://doi.org/10.3390/su11247016" Id="docRId16" Type="http://schemas.openxmlformats.org/officeDocument/2006/relationships/hyperlink" /><Relationship TargetMode="External" Target="https://recommend.pro/luxury-brands-industry-trends-in-2022/" Id="docRId21" Type="http://schemas.openxmlformats.org/officeDocument/2006/relationships/hyperlink" /><Relationship TargetMode="External" Target="https://doi.org/10.1057/dddmp.2012.20" Id="docRId25" Type="http://schemas.openxmlformats.org/officeDocument/2006/relationships/hyperlink" /><Relationship Target="embeddings/oleObject2.bin" Id="docRId4" Type="http://schemas.openxmlformats.org/officeDocument/2006/relationships/oleObject" /><Relationship Target="embeddings/oleObject4.bin" Id="docRId8" Type="http://schemas.openxmlformats.org/officeDocument/2006/relationships/oleObject" /><Relationship Target="media/image6.wmf" Id="docRId13" Type="http://schemas.openxmlformats.org/officeDocument/2006/relationships/image" /><Relationship TargetMode="External" Target="https://doi.org/10.1016/j.jretconser.2020.102272" Id="docRId20" Type="http://schemas.openxmlformats.org/officeDocument/2006/relationships/hyperlink" /><Relationship Target="media/image1.wmf" Id="docRId3" Type="http://schemas.openxmlformats.org/officeDocument/2006/relationships/image" /><Relationship Target="embeddings/oleObject5.bin" Id="docRId10" Type="http://schemas.openxmlformats.org/officeDocument/2006/relationships/oleObject" /><Relationship TargetMode="External" Target="https://recommend.pro/luxury-brands-industry-trends-in-2022/" Id="docRId18" Type="http://schemas.openxmlformats.org/officeDocument/2006/relationships/hyperlink" /><Relationship Target="embeddings/oleObject1.bin" Id="docRId2" Type="http://schemas.openxmlformats.org/officeDocument/2006/relationships/oleObject" /><Relationship Target="styles.xml" Id="docRId27" Type="http://schemas.openxmlformats.org/officeDocument/2006/relationships/styles" /><Relationship Target="media/image5.wmf" Id="docRId11" Type="http://schemas.openxmlformats.org/officeDocument/2006/relationships/image" /><Relationship TargetMode="External" Target="https://www.firstpage.hk/resources/marketing/digital-luxury-brands/" Id="docRId19" Type="http://schemas.openxmlformats.org/officeDocument/2006/relationships/hyperlink" /><Relationship Target="numbering.xml" Id="docRId26" Type="http://schemas.openxmlformats.org/officeDocument/2006/relationships/numbering" /><Relationship Target="media/image2.wmf" Id="docRId5" Type="http://schemas.openxmlformats.org/officeDocument/2006/relationships/image" /></Relationships>
</file>