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2DAA5" w14:textId="60C20C24" w:rsidR="00F00E5B" w:rsidRDefault="002C4141" w:rsidP="00F00E5B">
      <w:pPr>
        <w:rPr>
          <w:u w:val="single"/>
        </w:rPr>
      </w:pPr>
      <w:r>
        <w:rPr>
          <w:u w:val="single"/>
        </w:rPr>
        <w:t xml:space="preserve">                                                        </w:t>
      </w:r>
      <w:r>
        <w:rPr>
          <w:noProof/>
        </w:rPr>
        <w:drawing>
          <wp:inline distT="0" distB="0" distL="0" distR="0" wp14:anchorId="276F482D" wp14:editId="7330BE9C">
            <wp:extent cx="2285714" cy="952381"/>
            <wp:effectExtent l="0" t="0" r="635" b="635"/>
            <wp:docPr id="561848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848107" name=""/>
                    <pic:cNvPicPr/>
                  </pic:nvPicPr>
                  <pic:blipFill>
                    <a:blip r:embed="rId7"/>
                    <a:stretch>
                      <a:fillRect/>
                    </a:stretch>
                  </pic:blipFill>
                  <pic:spPr>
                    <a:xfrm>
                      <a:off x="0" y="0"/>
                      <a:ext cx="2285714" cy="952381"/>
                    </a:xfrm>
                    <a:prstGeom prst="rect">
                      <a:avLst/>
                    </a:prstGeom>
                  </pic:spPr>
                </pic:pic>
              </a:graphicData>
            </a:graphic>
          </wp:inline>
        </w:drawing>
      </w:r>
    </w:p>
    <w:p w14:paraId="6BF181C7" w14:textId="77777777" w:rsidR="00F00E5B" w:rsidRDefault="00F00E5B" w:rsidP="00F00E5B">
      <w:pPr>
        <w:rPr>
          <w:u w:val="single"/>
        </w:rPr>
      </w:pPr>
    </w:p>
    <w:p w14:paraId="2D3E8E88" w14:textId="77777777" w:rsidR="002C4141" w:rsidRPr="002C4141" w:rsidRDefault="002C4141" w:rsidP="002C4141">
      <w:pPr>
        <w:jc w:val="center"/>
        <w:rPr>
          <w:b/>
          <w:bCs/>
          <w:sz w:val="32"/>
          <w:szCs w:val="32"/>
        </w:rPr>
      </w:pPr>
      <w:r w:rsidRPr="002C4141">
        <w:rPr>
          <w:b/>
          <w:bCs/>
          <w:sz w:val="32"/>
          <w:szCs w:val="32"/>
        </w:rPr>
        <w:t xml:space="preserve">Community engagement </w:t>
      </w:r>
    </w:p>
    <w:p w14:paraId="53EEB093" w14:textId="77777777" w:rsidR="002C4141" w:rsidRPr="002C4141" w:rsidRDefault="002C4141" w:rsidP="002C4141">
      <w:pPr>
        <w:jc w:val="center"/>
        <w:rPr>
          <w:b/>
          <w:bCs/>
          <w:sz w:val="32"/>
          <w:szCs w:val="32"/>
        </w:rPr>
      </w:pPr>
      <w:r w:rsidRPr="002C4141">
        <w:rPr>
          <w:b/>
          <w:bCs/>
          <w:sz w:val="32"/>
          <w:szCs w:val="32"/>
        </w:rPr>
        <w:t>LCBB4002</w:t>
      </w:r>
    </w:p>
    <w:p w14:paraId="1C06C2E4" w14:textId="77777777" w:rsidR="00F00E5B" w:rsidRPr="002C4141" w:rsidRDefault="00F00E5B" w:rsidP="00F00E5B">
      <w:pPr>
        <w:rPr>
          <w:b/>
          <w:bCs/>
          <w:sz w:val="32"/>
          <w:szCs w:val="32"/>
          <w:u w:val="single"/>
        </w:rPr>
      </w:pPr>
    </w:p>
    <w:p w14:paraId="77630833" w14:textId="77777777" w:rsidR="002C4141" w:rsidRDefault="002C4141" w:rsidP="00FC1E7E">
      <w:pPr>
        <w:jc w:val="center"/>
        <w:rPr>
          <w:sz w:val="28"/>
          <w:szCs w:val="28"/>
          <w:u w:val="single"/>
        </w:rPr>
      </w:pPr>
    </w:p>
    <w:p w14:paraId="73CC1E91" w14:textId="77777777" w:rsidR="004B6D1F" w:rsidRDefault="004B6D1F" w:rsidP="00FC1E7E">
      <w:pPr>
        <w:jc w:val="center"/>
        <w:rPr>
          <w:sz w:val="28"/>
          <w:szCs w:val="28"/>
          <w:u w:val="single"/>
        </w:rPr>
      </w:pPr>
    </w:p>
    <w:p w14:paraId="1E72A23F" w14:textId="77777777" w:rsidR="004B6D1F" w:rsidRDefault="004B6D1F" w:rsidP="00FC1E7E">
      <w:pPr>
        <w:jc w:val="center"/>
        <w:rPr>
          <w:sz w:val="28"/>
          <w:szCs w:val="28"/>
          <w:u w:val="single"/>
        </w:rPr>
      </w:pPr>
    </w:p>
    <w:p w14:paraId="23FEFD1D" w14:textId="77777777" w:rsidR="004B6D1F" w:rsidRDefault="004B6D1F" w:rsidP="00FC1E7E">
      <w:pPr>
        <w:jc w:val="center"/>
        <w:rPr>
          <w:sz w:val="28"/>
          <w:szCs w:val="28"/>
          <w:u w:val="single"/>
        </w:rPr>
      </w:pPr>
    </w:p>
    <w:p w14:paraId="47719E06" w14:textId="2EC7045C" w:rsidR="00FC1E7E" w:rsidRPr="002C4141" w:rsidRDefault="00B5005A" w:rsidP="00FC1E7E">
      <w:pPr>
        <w:jc w:val="center"/>
        <w:rPr>
          <w:b/>
          <w:bCs/>
          <w:sz w:val="32"/>
          <w:szCs w:val="32"/>
          <w:u w:val="single"/>
        </w:rPr>
      </w:pPr>
      <w:r w:rsidRPr="00F1275B">
        <w:rPr>
          <w:sz w:val="28"/>
          <w:szCs w:val="28"/>
          <w:u w:val="single"/>
        </w:rPr>
        <w:t xml:space="preserve"> </w:t>
      </w:r>
      <w:r w:rsidR="006165A1" w:rsidRPr="002C4141">
        <w:rPr>
          <w:b/>
          <w:bCs/>
          <w:sz w:val="32"/>
          <w:szCs w:val="32"/>
          <w:u w:val="single"/>
        </w:rPr>
        <w:t>“</w:t>
      </w:r>
      <w:r w:rsidR="00C14890" w:rsidRPr="002C4141">
        <w:rPr>
          <w:b/>
          <w:bCs/>
          <w:sz w:val="32"/>
          <w:szCs w:val="32"/>
          <w:u w:val="single"/>
        </w:rPr>
        <w:t xml:space="preserve">The new homes for </w:t>
      </w:r>
      <w:r w:rsidR="009B568D" w:rsidRPr="002C4141">
        <w:rPr>
          <w:b/>
          <w:bCs/>
          <w:sz w:val="32"/>
          <w:szCs w:val="32"/>
          <w:u w:val="single"/>
        </w:rPr>
        <w:t>over</w:t>
      </w:r>
      <w:r w:rsidR="00733001" w:rsidRPr="002C4141">
        <w:rPr>
          <w:b/>
          <w:bCs/>
          <w:sz w:val="32"/>
          <w:szCs w:val="32"/>
          <w:u w:val="single"/>
        </w:rPr>
        <w:t>-55’s</w:t>
      </w:r>
      <w:r w:rsidR="006165A1" w:rsidRPr="002C4141">
        <w:rPr>
          <w:b/>
          <w:bCs/>
          <w:sz w:val="32"/>
          <w:szCs w:val="32"/>
          <w:u w:val="single"/>
        </w:rPr>
        <w:t>” project in</w:t>
      </w:r>
      <w:r w:rsidR="00FC1E7E" w:rsidRPr="002C4141">
        <w:rPr>
          <w:b/>
          <w:bCs/>
          <w:sz w:val="32"/>
          <w:szCs w:val="32"/>
          <w:u w:val="single"/>
        </w:rPr>
        <w:t xml:space="preserve"> Perry Vale, </w:t>
      </w:r>
    </w:p>
    <w:p w14:paraId="65785B44" w14:textId="55195228" w:rsidR="00FC1E7E" w:rsidRPr="002C4141" w:rsidRDefault="00FC1E7E" w:rsidP="00FC1E7E">
      <w:pPr>
        <w:jc w:val="center"/>
        <w:rPr>
          <w:b/>
          <w:bCs/>
          <w:sz w:val="32"/>
          <w:szCs w:val="32"/>
          <w:u w:val="single"/>
        </w:rPr>
      </w:pPr>
      <w:r w:rsidRPr="002C4141">
        <w:rPr>
          <w:b/>
          <w:bCs/>
          <w:sz w:val="32"/>
          <w:szCs w:val="32"/>
          <w:u w:val="single"/>
        </w:rPr>
        <w:t>Lewisham</w:t>
      </w:r>
    </w:p>
    <w:p w14:paraId="40D620C3" w14:textId="77777777" w:rsidR="007F66AE" w:rsidRPr="002C4141" w:rsidRDefault="007F66AE" w:rsidP="00F00E5B">
      <w:pPr>
        <w:rPr>
          <w:b/>
          <w:bCs/>
          <w:sz w:val="32"/>
          <w:szCs w:val="32"/>
          <w:u w:val="single"/>
        </w:rPr>
      </w:pPr>
    </w:p>
    <w:p w14:paraId="17394D7E" w14:textId="77777777" w:rsidR="007F66AE" w:rsidRPr="002C4141" w:rsidRDefault="007F66AE" w:rsidP="00F00E5B">
      <w:pPr>
        <w:rPr>
          <w:b/>
          <w:bCs/>
          <w:sz w:val="32"/>
          <w:szCs w:val="32"/>
          <w:u w:val="single"/>
        </w:rPr>
      </w:pPr>
    </w:p>
    <w:p w14:paraId="26DF4CBF" w14:textId="77777777" w:rsidR="007F66AE" w:rsidRPr="00F1275B" w:rsidRDefault="007F66AE" w:rsidP="00F00E5B">
      <w:pPr>
        <w:rPr>
          <w:sz w:val="32"/>
          <w:szCs w:val="32"/>
          <w:u w:val="single"/>
        </w:rPr>
      </w:pPr>
    </w:p>
    <w:p w14:paraId="31919186" w14:textId="77777777" w:rsidR="007F66AE" w:rsidRPr="00F1275B" w:rsidRDefault="007F66AE" w:rsidP="00F00E5B">
      <w:pPr>
        <w:rPr>
          <w:sz w:val="32"/>
          <w:szCs w:val="32"/>
          <w:u w:val="single"/>
        </w:rPr>
      </w:pPr>
    </w:p>
    <w:p w14:paraId="6BDA0DF4" w14:textId="77777777" w:rsidR="007F66AE" w:rsidRPr="00F1275B" w:rsidRDefault="007F66AE" w:rsidP="00F00E5B">
      <w:pPr>
        <w:rPr>
          <w:sz w:val="32"/>
          <w:szCs w:val="32"/>
          <w:u w:val="single"/>
        </w:rPr>
      </w:pPr>
    </w:p>
    <w:p w14:paraId="2F59AEE5" w14:textId="77777777" w:rsidR="007F66AE" w:rsidRDefault="007F66AE" w:rsidP="00F00E5B">
      <w:pPr>
        <w:rPr>
          <w:u w:val="single"/>
        </w:rPr>
      </w:pPr>
    </w:p>
    <w:p w14:paraId="30E81C47" w14:textId="77777777" w:rsidR="007F66AE" w:rsidRDefault="007F66AE" w:rsidP="00F00E5B">
      <w:pPr>
        <w:rPr>
          <w:u w:val="single"/>
        </w:rPr>
      </w:pPr>
    </w:p>
    <w:p w14:paraId="13C13913" w14:textId="77777777" w:rsidR="007F66AE" w:rsidRDefault="007F66AE" w:rsidP="00F00E5B">
      <w:pPr>
        <w:rPr>
          <w:u w:val="single"/>
        </w:rPr>
      </w:pPr>
    </w:p>
    <w:p w14:paraId="6E936093" w14:textId="77777777" w:rsidR="007F66AE" w:rsidRDefault="007F66AE" w:rsidP="00F00E5B">
      <w:pPr>
        <w:rPr>
          <w:u w:val="single"/>
        </w:rPr>
      </w:pPr>
    </w:p>
    <w:p w14:paraId="64D22CDA" w14:textId="77777777" w:rsidR="007F66AE" w:rsidRDefault="007F66AE" w:rsidP="00F00E5B">
      <w:pPr>
        <w:rPr>
          <w:u w:val="single"/>
        </w:rPr>
      </w:pPr>
    </w:p>
    <w:p w14:paraId="68C3EF2A" w14:textId="77777777" w:rsidR="007F66AE" w:rsidRDefault="007F66AE" w:rsidP="00F00E5B">
      <w:pPr>
        <w:rPr>
          <w:u w:val="single"/>
        </w:rPr>
      </w:pPr>
    </w:p>
    <w:p w14:paraId="079531AA" w14:textId="77777777" w:rsidR="007F66AE" w:rsidRDefault="007F66AE" w:rsidP="00F00E5B">
      <w:pPr>
        <w:rPr>
          <w:u w:val="single"/>
        </w:rPr>
      </w:pPr>
    </w:p>
    <w:p w14:paraId="3BE67DD7" w14:textId="77777777" w:rsidR="00FC1E7E" w:rsidRDefault="00FC1E7E" w:rsidP="00F00E5B">
      <w:pPr>
        <w:rPr>
          <w:u w:val="single"/>
        </w:rPr>
      </w:pPr>
    </w:p>
    <w:p w14:paraId="4C401277" w14:textId="77777777" w:rsidR="007F66AE" w:rsidRDefault="007F66AE" w:rsidP="00F00E5B">
      <w:pPr>
        <w:rPr>
          <w:u w:val="single"/>
        </w:rPr>
      </w:pPr>
    </w:p>
    <w:p w14:paraId="1FCF61C2" w14:textId="77777777" w:rsidR="007F66AE" w:rsidRDefault="007F66AE" w:rsidP="00F00E5B">
      <w:pPr>
        <w:rPr>
          <w:u w:val="single"/>
        </w:rPr>
      </w:pPr>
    </w:p>
    <w:p w14:paraId="4148EBA3" w14:textId="77777777" w:rsidR="004B6D1F" w:rsidRDefault="002C4141" w:rsidP="002C4141">
      <w:pPr>
        <w:rPr>
          <w:b/>
          <w:bCs/>
          <w:sz w:val="26"/>
          <w:szCs w:val="26"/>
        </w:rPr>
      </w:pPr>
      <w:r w:rsidRPr="002C4141">
        <w:rPr>
          <w:b/>
          <w:bCs/>
          <w:sz w:val="26"/>
          <w:szCs w:val="26"/>
        </w:rPr>
        <w:t xml:space="preserve">                                         </w:t>
      </w:r>
      <w:r w:rsidR="004B6D1F">
        <w:rPr>
          <w:b/>
          <w:bCs/>
          <w:sz w:val="26"/>
          <w:szCs w:val="26"/>
        </w:rPr>
        <w:t xml:space="preserve"> </w:t>
      </w:r>
    </w:p>
    <w:p w14:paraId="6E8CA59D" w14:textId="77777777" w:rsidR="004B6D1F" w:rsidRDefault="004B6D1F" w:rsidP="002C4141">
      <w:pPr>
        <w:rPr>
          <w:b/>
          <w:bCs/>
          <w:sz w:val="26"/>
          <w:szCs w:val="26"/>
        </w:rPr>
      </w:pPr>
    </w:p>
    <w:p w14:paraId="781EDF24" w14:textId="1175725B" w:rsidR="007F66AE" w:rsidRPr="002C4141" w:rsidRDefault="004B6D1F" w:rsidP="002C4141">
      <w:pPr>
        <w:rPr>
          <w:b/>
          <w:bCs/>
          <w:sz w:val="26"/>
          <w:szCs w:val="26"/>
        </w:rPr>
      </w:pPr>
      <w:r>
        <w:rPr>
          <w:b/>
          <w:bCs/>
          <w:sz w:val="26"/>
          <w:szCs w:val="26"/>
        </w:rPr>
        <w:t xml:space="preserve">                                           </w:t>
      </w:r>
      <w:r w:rsidR="007F66AE" w:rsidRPr="002C4141">
        <w:rPr>
          <w:b/>
          <w:bCs/>
          <w:sz w:val="26"/>
          <w:szCs w:val="26"/>
        </w:rPr>
        <w:t xml:space="preserve">Student </w:t>
      </w:r>
      <w:r w:rsidR="002C4141" w:rsidRPr="002C4141">
        <w:rPr>
          <w:b/>
          <w:bCs/>
          <w:sz w:val="26"/>
          <w:szCs w:val="26"/>
        </w:rPr>
        <w:t>Name:</w:t>
      </w:r>
      <w:r w:rsidR="007F66AE" w:rsidRPr="002C4141">
        <w:rPr>
          <w:b/>
          <w:bCs/>
          <w:sz w:val="26"/>
          <w:szCs w:val="26"/>
        </w:rPr>
        <w:t xml:space="preserve"> Oana Lacatusu Radosu</w:t>
      </w:r>
    </w:p>
    <w:p w14:paraId="53634EBB" w14:textId="5F4BBEB1" w:rsidR="007F66AE" w:rsidRPr="002C4141" w:rsidRDefault="004B6D1F" w:rsidP="00A53DF6">
      <w:pPr>
        <w:jc w:val="center"/>
        <w:rPr>
          <w:b/>
          <w:bCs/>
          <w:sz w:val="26"/>
          <w:szCs w:val="26"/>
        </w:rPr>
      </w:pPr>
      <w:r>
        <w:rPr>
          <w:b/>
          <w:bCs/>
          <w:sz w:val="26"/>
          <w:szCs w:val="26"/>
        </w:rPr>
        <w:t xml:space="preserve">    </w:t>
      </w:r>
      <w:r w:rsidR="007F66AE" w:rsidRPr="002C4141">
        <w:rPr>
          <w:b/>
          <w:bCs/>
          <w:sz w:val="26"/>
          <w:szCs w:val="26"/>
        </w:rPr>
        <w:t>Student Number: 223442</w:t>
      </w:r>
      <w:r>
        <w:rPr>
          <w:b/>
          <w:bCs/>
          <w:sz w:val="26"/>
          <w:szCs w:val="26"/>
        </w:rPr>
        <w:t>2</w:t>
      </w:r>
    </w:p>
    <w:p w14:paraId="0BEDEC24" w14:textId="4C9EE121" w:rsidR="00BC6C58" w:rsidRPr="002C4141" w:rsidRDefault="00BC6C58" w:rsidP="00BC6C58">
      <w:pPr>
        <w:rPr>
          <w:b/>
          <w:bCs/>
          <w:sz w:val="26"/>
          <w:szCs w:val="26"/>
        </w:rPr>
      </w:pPr>
      <w:r w:rsidRPr="002C4141">
        <w:rPr>
          <w:rFonts w:ascii="Arial" w:hAnsi="Arial" w:cs="Arial"/>
          <w:b/>
          <w:bCs/>
          <w:kern w:val="0"/>
          <w:lang w:val="en"/>
          <w14:ligatures w14:val="none"/>
        </w:rPr>
        <w:t xml:space="preserve">                                                     </w:t>
      </w:r>
      <w:r w:rsidRPr="002C4141">
        <w:rPr>
          <w:rFonts w:ascii="Arial" w:hAnsi="Arial" w:cs="Arial"/>
          <w:b/>
          <w:bCs/>
          <w:kern w:val="0"/>
          <w:lang w:val="en"/>
          <w14:ligatures w14:val="none"/>
        </w:rPr>
        <w:t>Lecturer: Dr.</w:t>
      </w:r>
      <w:r w:rsidRPr="002C4141">
        <w:rPr>
          <w:rFonts w:ascii="Arial" w:hAnsi="Arial" w:cs="Arial"/>
          <w:b/>
          <w:bCs/>
          <w:kern w:val="0"/>
          <w:lang w:val="en"/>
          <w14:ligatures w14:val="none"/>
        </w:rPr>
        <w:t xml:space="preserve"> Nadeem Mirza</w:t>
      </w:r>
    </w:p>
    <w:p w14:paraId="6BD483A4" w14:textId="77777777" w:rsidR="007F66AE" w:rsidRPr="002C4141" w:rsidRDefault="007F66AE" w:rsidP="00BC6C58">
      <w:pPr>
        <w:rPr>
          <w:b/>
          <w:bCs/>
          <w:sz w:val="26"/>
          <w:szCs w:val="26"/>
        </w:rPr>
      </w:pPr>
    </w:p>
    <w:p w14:paraId="40D3486C" w14:textId="77777777" w:rsidR="007F66AE" w:rsidRDefault="007F66AE" w:rsidP="00A53DF6">
      <w:pPr>
        <w:rPr>
          <w:b/>
          <w:bCs/>
          <w:sz w:val="26"/>
          <w:szCs w:val="26"/>
          <w:u w:val="single"/>
        </w:rPr>
      </w:pPr>
    </w:p>
    <w:p w14:paraId="1E7A3D0E" w14:textId="77777777" w:rsidR="00FC1E7E" w:rsidRDefault="00FC1E7E" w:rsidP="00A53DF6">
      <w:pPr>
        <w:rPr>
          <w:b/>
          <w:bCs/>
          <w:u w:val="single"/>
        </w:rPr>
      </w:pPr>
    </w:p>
    <w:p w14:paraId="048E1CD9" w14:textId="77777777" w:rsidR="007F66AE" w:rsidRDefault="007F66AE" w:rsidP="00A53DF6">
      <w:pPr>
        <w:rPr>
          <w:b/>
          <w:bCs/>
          <w:u w:val="single"/>
        </w:rPr>
      </w:pPr>
    </w:p>
    <w:p w14:paraId="58555759" w14:textId="77777777" w:rsidR="002C4141" w:rsidRDefault="002C4141" w:rsidP="00A53DF6">
      <w:pPr>
        <w:jc w:val="center"/>
        <w:rPr>
          <w:sz w:val="26"/>
          <w:szCs w:val="26"/>
          <w:u w:val="single"/>
        </w:rPr>
      </w:pPr>
    </w:p>
    <w:p w14:paraId="1DE75228" w14:textId="77777777" w:rsidR="002C4141" w:rsidRDefault="002C4141" w:rsidP="00A53DF6">
      <w:pPr>
        <w:jc w:val="center"/>
        <w:rPr>
          <w:sz w:val="26"/>
          <w:szCs w:val="26"/>
          <w:u w:val="single"/>
        </w:rPr>
      </w:pPr>
    </w:p>
    <w:p w14:paraId="292216BE" w14:textId="77777777" w:rsidR="002C4141" w:rsidRDefault="002C4141" w:rsidP="00A53DF6">
      <w:pPr>
        <w:jc w:val="center"/>
        <w:rPr>
          <w:sz w:val="26"/>
          <w:szCs w:val="26"/>
          <w:u w:val="single"/>
        </w:rPr>
      </w:pPr>
    </w:p>
    <w:p w14:paraId="7969D675" w14:textId="77777777" w:rsidR="002C4141" w:rsidRDefault="002C4141" w:rsidP="00A53DF6">
      <w:pPr>
        <w:jc w:val="center"/>
        <w:rPr>
          <w:sz w:val="26"/>
          <w:szCs w:val="26"/>
          <w:u w:val="single"/>
        </w:rPr>
      </w:pPr>
    </w:p>
    <w:p w14:paraId="1CAEF4B6" w14:textId="77777777" w:rsidR="002C4141" w:rsidRDefault="002C4141" w:rsidP="00A53DF6">
      <w:pPr>
        <w:jc w:val="center"/>
        <w:rPr>
          <w:sz w:val="26"/>
          <w:szCs w:val="26"/>
          <w:u w:val="single"/>
        </w:rPr>
      </w:pPr>
    </w:p>
    <w:p w14:paraId="27A9EDA5" w14:textId="77777777" w:rsidR="002C4141" w:rsidRDefault="002C4141" w:rsidP="00A53DF6">
      <w:pPr>
        <w:jc w:val="center"/>
        <w:rPr>
          <w:sz w:val="26"/>
          <w:szCs w:val="26"/>
          <w:u w:val="single"/>
        </w:rPr>
      </w:pPr>
    </w:p>
    <w:p w14:paraId="74B1613A" w14:textId="77777777" w:rsidR="002C4141" w:rsidRDefault="002C4141" w:rsidP="00A53DF6">
      <w:pPr>
        <w:jc w:val="center"/>
        <w:rPr>
          <w:sz w:val="26"/>
          <w:szCs w:val="26"/>
          <w:u w:val="single"/>
        </w:rPr>
      </w:pPr>
    </w:p>
    <w:p w14:paraId="1949B169" w14:textId="77777777" w:rsidR="002C4141" w:rsidRDefault="002C4141" w:rsidP="00A53DF6">
      <w:pPr>
        <w:jc w:val="center"/>
        <w:rPr>
          <w:sz w:val="26"/>
          <w:szCs w:val="26"/>
          <w:u w:val="single"/>
        </w:rPr>
      </w:pPr>
    </w:p>
    <w:p w14:paraId="7DF4D782" w14:textId="77777777" w:rsidR="002C4141" w:rsidRDefault="002C4141" w:rsidP="00A53DF6">
      <w:pPr>
        <w:jc w:val="center"/>
        <w:rPr>
          <w:sz w:val="26"/>
          <w:szCs w:val="26"/>
          <w:u w:val="single"/>
        </w:rPr>
      </w:pPr>
    </w:p>
    <w:p w14:paraId="595A6953" w14:textId="77777777" w:rsidR="002C4141" w:rsidRDefault="002C4141" w:rsidP="00A53DF6">
      <w:pPr>
        <w:jc w:val="center"/>
        <w:rPr>
          <w:sz w:val="26"/>
          <w:szCs w:val="26"/>
          <w:u w:val="single"/>
        </w:rPr>
      </w:pPr>
    </w:p>
    <w:p w14:paraId="5AF55A7E" w14:textId="34FC97DB" w:rsidR="007F66AE" w:rsidRDefault="007F66AE" w:rsidP="00A53DF6">
      <w:pPr>
        <w:jc w:val="center"/>
        <w:rPr>
          <w:sz w:val="26"/>
          <w:szCs w:val="26"/>
          <w:u w:val="single"/>
        </w:rPr>
      </w:pPr>
      <w:r w:rsidRPr="00FC1E7E">
        <w:rPr>
          <w:sz w:val="26"/>
          <w:szCs w:val="26"/>
          <w:u w:val="single"/>
        </w:rPr>
        <w:t>Table of contents</w:t>
      </w:r>
    </w:p>
    <w:p w14:paraId="5684B0AB" w14:textId="77777777" w:rsidR="00FC1E7E" w:rsidRDefault="00FC1E7E" w:rsidP="00A53DF6">
      <w:pPr>
        <w:jc w:val="center"/>
        <w:rPr>
          <w:sz w:val="26"/>
          <w:szCs w:val="26"/>
          <w:u w:val="single"/>
        </w:rPr>
      </w:pPr>
    </w:p>
    <w:p w14:paraId="266ED006" w14:textId="77777777" w:rsidR="00FC1E7E" w:rsidRPr="00FC1E7E" w:rsidRDefault="00FC1E7E" w:rsidP="00DB46C3">
      <w:pPr>
        <w:rPr>
          <w:sz w:val="26"/>
          <w:szCs w:val="26"/>
          <w:u w:val="single"/>
        </w:rPr>
      </w:pPr>
    </w:p>
    <w:p w14:paraId="119D6D51" w14:textId="77777777" w:rsidR="007F66AE" w:rsidRDefault="007F66AE" w:rsidP="00A53DF6">
      <w:pPr>
        <w:jc w:val="center"/>
        <w:rPr>
          <w:b/>
          <w:bCs/>
          <w:sz w:val="26"/>
          <w:szCs w:val="26"/>
          <w:u w:val="single"/>
        </w:rPr>
      </w:pPr>
    </w:p>
    <w:p w14:paraId="5F777239" w14:textId="77777777" w:rsidR="007F66AE" w:rsidRDefault="007F66AE" w:rsidP="00A53DF6">
      <w:pPr>
        <w:jc w:val="center"/>
        <w:rPr>
          <w:b/>
          <w:bCs/>
          <w:sz w:val="26"/>
          <w:szCs w:val="26"/>
          <w:u w:val="single"/>
        </w:rPr>
      </w:pPr>
    </w:p>
    <w:p w14:paraId="0A8863EC" w14:textId="4589EEF5" w:rsidR="004F1B89" w:rsidRPr="00DB46C3" w:rsidRDefault="004F1B89" w:rsidP="00DB46C3">
      <w:pPr>
        <w:jc w:val="center"/>
        <w:rPr>
          <w:sz w:val="24"/>
          <w:szCs w:val="24"/>
        </w:rPr>
      </w:pPr>
      <w:r w:rsidRPr="00DB46C3">
        <w:rPr>
          <w:sz w:val="24"/>
          <w:szCs w:val="24"/>
        </w:rPr>
        <w:t>Introduction ……………………………………………………………………………………</w:t>
      </w:r>
      <w:r w:rsidR="00784578" w:rsidRPr="00DB46C3">
        <w:rPr>
          <w:sz w:val="24"/>
          <w:szCs w:val="24"/>
        </w:rPr>
        <w:t>…………………</w:t>
      </w:r>
      <w:r w:rsidR="002C4141">
        <w:rPr>
          <w:sz w:val="24"/>
          <w:szCs w:val="24"/>
        </w:rPr>
        <w:t>…</w:t>
      </w:r>
      <w:r w:rsidRPr="00DB46C3">
        <w:rPr>
          <w:sz w:val="24"/>
          <w:szCs w:val="24"/>
        </w:rPr>
        <w:t xml:space="preserve">  3</w:t>
      </w:r>
    </w:p>
    <w:p w14:paraId="2D6E17C2" w14:textId="77777777" w:rsidR="004F1B89" w:rsidRPr="00DB46C3" w:rsidRDefault="004F1B89" w:rsidP="00DB46C3">
      <w:pPr>
        <w:jc w:val="center"/>
        <w:rPr>
          <w:sz w:val="24"/>
          <w:szCs w:val="24"/>
        </w:rPr>
      </w:pPr>
    </w:p>
    <w:p w14:paraId="73924673" w14:textId="7B8FC50A" w:rsidR="004F1B89" w:rsidRPr="00DB46C3" w:rsidRDefault="002C4141" w:rsidP="00DB46C3">
      <w:pPr>
        <w:jc w:val="center"/>
        <w:rPr>
          <w:sz w:val="24"/>
          <w:szCs w:val="24"/>
        </w:rPr>
      </w:pPr>
      <w:r>
        <w:rPr>
          <w:sz w:val="24"/>
          <w:szCs w:val="24"/>
        </w:rPr>
        <w:t xml:space="preserve"> </w:t>
      </w:r>
      <w:r w:rsidR="004F1B89" w:rsidRPr="00DB46C3">
        <w:rPr>
          <w:sz w:val="24"/>
          <w:szCs w:val="24"/>
        </w:rPr>
        <w:t>General overview of the project ……………………………….………………………</w:t>
      </w:r>
      <w:r w:rsidR="00784578" w:rsidRPr="00DB46C3">
        <w:rPr>
          <w:sz w:val="24"/>
          <w:szCs w:val="24"/>
        </w:rPr>
        <w:t>…………………</w:t>
      </w:r>
      <w:r>
        <w:rPr>
          <w:sz w:val="24"/>
          <w:szCs w:val="24"/>
        </w:rPr>
        <w:t>.</w:t>
      </w:r>
      <w:r w:rsidR="00784578" w:rsidRPr="00DB46C3">
        <w:rPr>
          <w:sz w:val="24"/>
          <w:szCs w:val="24"/>
        </w:rPr>
        <w:t xml:space="preserve"> </w:t>
      </w:r>
      <w:r w:rsidR="004F1B89" w:rsidRPr="00DB46C3">
        <w:rPr>
          <w:sz w:val="24"/>
          <w:szCs w:val="24"/>
        </w:rPr>
        <w:t>3</w:t>
      </w:r>
    </w:p>
    <w:p w14:paraId="4DA5B196" w14:textId="77777777" w:rsidR="004F1B89" w:rsidRPr="00DB46C3" w:rsidRDefault="004F1B89" w:rsidP="00DB46C3">
      <w:pPr>
        <w:jc w:val="center"/>
        <w:rPr>
          <w:sz w:val="24"/>
          <w:szCs w:val="24"/>
        </w:rPr>
      </w:pPr>
    </w:p>
    <w:p w14:paraId="689A96D7" w14:textId="25C2128B" w:rsidR="004F1B89" w:rsidRPr="00DB46C3" w:rsidRDefault="00C27CBB" w:rsidP="00DB46C3">
      <w:pPr>
        <w:pStyle w:val="ListParagraph"/>
        <w:numPr>
          <w:ilvl w:val="0"/>
          <w:numId w:val="1"/>
        </w:numPr>
        <w:jc w:val="center"/>
        <w:rPr>
          <w:sz w:val="24"/>
          <w:szCs w:val="24"/>
        </w:rPr>
      </w:pPr>
      <w:r w:rsidRPr="00DB46C3">
        <w:rPr>
          <w:sz w:val="24"/>
          <w:szCs w:val="24"/>
        </w:rPr>
        <w:t>Process of Community Engagement……</w:t>
      </w:r>
      <w:proofErr w:type="gramStart"/>
      <w:r w:rsidRPr="00DB46C3">
        <w:rPr>
          <w:sz w:val="24"/>
          <w:szCs w:val="24"/>
        </w:rPr>
        <w:t>…..</w:t>
      </w:r>
      <w:proofErr w:type="gramEnd"/>
      <w:r w:rsidR="004F1B89" w:rsidRPr="00DB46C3">
        <w:rPr>
          <w:sz w:val="24"/>
          <w:szCs w:val="24"/>
        </w:rPr>
        <w:t>………………………………</w:t>
      </w:r>
      <w:r w:rsidR="00784578" w:rsidRPr="00DB46C3">
        <w:rPr>
          <w:sz w:val="24"/>
          <w:szCs w:val="24"/>
        </w:rPr>
        <w:t>………………… 4</w:t>
      </w:r>
    </w:p>
    <w:p w14:paraId="16243351" w14:textId="13B9F214" w:rsidR="005B3A7E" w:rsidRPr="00DB46C3" w:rsidRDefault="005B3A7E" w:rsidP="00DB46C3">
      <w:pPr>
        <w:pStyle w:val="ListParagraph"/>
        <w:numPr>
          <w:ilvl w:val="0"/>
          <w:numId w:val="1"/>
        </w:numPr>
        <w:jc w:val="center"/>
        <w:rPr>
          <w:sz w:val="24"/>
          <w:szCs w:val="24"/>
        </w:rPr>
      </w:pPr>
      <w:r w:rsidRPr="00DB46C3">
        <w:rPr>
          <w:sz w:val="24"/>
          <w:szCs w:val="24"/>
        </w:rPr>
        <w:t>Participation of Stakeholders</w:t>
      </w:r>
      <w:r w:rsidR="00784578" w:rsidRPr="00DB46C3">
        <w:rPr>
          <w:sz w:val="24"/>
          <w:szCs w:val="24"/>
        </w:rPr>
        <w:t>……</w:t>
      </w:r>
      <w:proofErr w:type="gramStart"/>
      <w:r w:rsidR="00784578" w:rsidRPr="00DB46C3">
        <w:rPr>
          <w:sz w:val="24"/>
          <w:szCs w:val="24"/>
        </w:rPr>
        <w:t>…..</w:t>
      </w:r>
      <w:proofErr w:type="gramEnd"/>
      <w:r w:rsidR="00784578" w:rsidRPr="00DB46C3">
        <w:rPr>
          <w:sz w:val="24"/>
          <w:szCs w:val="24"/>
        </w:rPr>
        <w:t>…………………………………………</w:t>
      </w:r>
      <w:r w:rsidR="008C412F" w:rsidRPr="00DB46C3">
        <w:rPr>
          <w:sz w:val="24"/>
          <w:szCs w:val="24"/>
        </w:rPr>
        <w:t>………………… 5</w:t>
      </w:r>
    </w:p>
    <w:p w14:paraId="23133683" w14:textId="626223EF" w:rsidR="005B3A7E" w:rsidRPr="00DB46C3" w:rsidRDefault="005B3A7E" w:rsidP="00DB46C3">
      <w:pPr>
        <w:pStyle w:val="ListParagraph"/>
        <w:numPr>
          <w:ilvl w:val="0"/>
          <w:numId w:val="1"/>
        </w:numPr>
        <w:jc w:val="center"/>
        <w:rPr>
          <w:sz w:val="24"/>
          <w:szCs w:val="24"/>
        </w:rPr>
      </w:pPr>
      <w:r w:rsidRPr="00DB46C3">
        <w:rPr>
          <w:sz w:val="24"/>
          <w:szCs w:val="24"/>
        </w:rPr>
        <w:t>Diversity and Community Empowerment:</w:t>
      </w:r>
      <w:r w:rsidR="00784578" w:rsidRPr="00DB46C3">
        <w:rPr>
          <w:sz w:val="24"/>
          <w:szCs w:val="24"/>
        </w:rPr>
        <w:t xml:space="preserve"> ……</w:t>
      </w:r>
      <w:proofErr w:type="gramStart"/>
      <w:r w:rsidR="00784578" w:rsidRPr="00DB46C3">
        <w:rPr>
          <w:sz w:val="24"/>
          <w:szCs w:val="24"/>
        </w:rPr>
        <w:t>…..</w:t>
      </w:r>
      <w:proofErr w:type="gramEnd"/>
      <w:r w:rsidR="00784578" w:rsidRPr="00DB46C3">
        <w:rPr>
          <w:sz w:val="24"/>
          <w:szCs w:val="24"/>
        </w:rPr>
        <w:t>……………………</w:t>
      </w:r>
      <w:r w:rsidR="008C412F" w:rsidRPr="00DB46C3">
        <w:rPr>
          <w:sz w:val="24"/>
          <w:szCs w:val="24"/>
        </w:rPr>
        <w:t>…………………. 5</w:t>
      </w:r>
    </w:p>
    <w:p w14:paraId="0F0E1BE2" w14:textId="0FF8A881" w:rsidR="008C6509" w:rsidRPr="002C4141" w:rsidRDefault="005B3A7E" w:rsidP="00A33F7D">
      <w:pPr>
        <w:pStyle w:val="ListParagraph"/>
        <w:numPr>
          <w:ilvl w:val="0"/>
          <w:numId w:val="1"/>
        </w:numPr>
        <w:jc w:val="center"/>
        <w:rPr>
          <w:sz w:val="24"/>
          <w:szCs w:val="24"/>
        </w:rPr>
      </w:pPr>
      <w:r w:rsidRPr="00DB46C3">
        <w:rPr>
          <w:sz w:val="24"/>
          <w:szCs w:val="24"/>
        </w:rPr>
        <w:t>Social Engagement and Social Media Outreach:</w:t>
      </w:r>
      <w:r w:rsidR="00784578" w:rsidRPr="00DB46C3">
        <w:rPr>
          <w:sz w:val="24"/>
          <w:szCs w:val="24"/>
        </w:rPr>
        <w:t xml:space="preserve"> ……</w:t>
      </w:r>
      <w:proofErr w:type="gramStart"/>
      <w:r w:rsidR="00784578" w:rsidRPr="00DB46C3">
        <w:rPr>
          <w:sz w:val="24"/>
          <w:szCs w:val="24"/>
        </w:rPr>
        <w:t>…..</w:t>
      </w:r>
      <w:proofErr w:type="gramEnd"/>
      <w:r w:rsidR="00784578" w:rsidRPr="00DB46C3">
        <w:rPr>
          <w:sz w:val="24"/>
          <w:szCs w:val="24"/>
        </w:rPr>
        <w:t>……………</w:t>
      </w:r>
      <w:r w:rsidR="008C412F" w:rsidRPr="00DB46C3">
        <w:rPr>
          <w:sz w:val="24"/>
          <w:szCs w:val="24"/>
        </w:rPr>
        <w:t xml:space="preserve">………………… </w:t>
      </w:r>
      <w:r w:rsidR="002C4141">
        <w:rPr>
          <w:sz w:val="24"/>
          <w:szCs w:val="24"/>
        </w:rPr>
        <w:t>5</w:t>
      </w:r>
    </w:p>
    <w:p w14:paraId="0D999DA9" w14:textId="77777777" w:rsidR="004F1B89" w:rsidRPr="00DB46C3" w:rsidRDefault="004F1B89" w:rsidP="00DB46C3">
      <w:pPr>
        <w:jc w:val="center"/>
        <w:rPr>
          <w:sz w:val="24"/>
          <w:szCs w:val="24"/>
        </w:rPr>
      </w:pPr>
    </w:p>
    <w:p w14:paraId="594210EB" w14:textId="7981313A" w:rsidR="004F1B89" w:rsidRPr="00DB46C3" w:rsidRDefault="002C4141" w:rsidP="002C4141">
      <w:pPr>
        <w:rPr>
          <w:sz w:val="24"/>
          <w:szCs w:val="24"/>
        </w:rPr>
      </w:pPr>
      <w:r>
        <w:rPr>
          <w:sz w:val="24"/>
          <w:szCs w:val="24"/>
        </w:rPr>
        <w:t xml:space="preserve">          </w:t>
      </w:r>
      <w:r w:rsidR="004F1B89" w:rsidRPr="00DB46C3">
        <w:rPr>
          <w:sz w:val="24"/>
          <w:szCs w:val="24"/>
        </w:rPr>
        <w:t>Conclusion ……………………………….……………………………….………………………</w:t>
      </w:r>
      <w:r w:rsidR="008C412F" w:rsidRPr="00DB46C3">
        <w:rPr>
          <w:sz w:val="24"/>
          <w:szCs w:val="24"/>
        </w:rPr>
        <w:t>…………………</w:t>
      </w:r>
      <w:r w:rsidR="004F1B89" w:rsidRPr="00DB46C3">
        <w:rPr>
          <w:sz w:val="24"/>
          <w:szCs w:val="24"/>
        </w:rPr>
        <w:t xml:space="preserve"> 6</w:t>
      </w:r>
    </w:p>
    <w:p w14:paraId="568FEDDF" w14:textId="77777777" w:rsidR="004F1B89" w:rsidRPr="00DB46C3" w:rsidRDefault="004F1B89" w:rsidP="00DB46C3">
      <w:pPr>
        <w:jc w:val="center"/>
        <w:rPr>
          <w:sz w:val="24"/>
          <w:szCs w:val="24"/>
        </w:rPr>
      </w:pPr>
    </w:p>
    <w:p w14:paraId="6AA5706E" w14:textId="4F08C1B8" w:rsidR="004F1B89" w:rsidRPr="00DB46C3" w:rsidRDefault="002C4141" w:rsidP="00DB46C3">
      <w:pPr>
        <w:jc w:val="center"/>
        <w:rPr>
          <w:b/>
          <w:bCs/>
          <w:sz w:val="24"/>
          <w:szCs w:val="24"/>
          <w:u w:val="single"/>
        </w:rPr>
      </w:pPr>
      <w:r>
        <w:rPr>
          <w:sz w:val="24"/>
          <w:szCs w:val="24"/>
        </w:rPr>
        <w:t xml:space="preserve"> </w:t>
      </w:r>
      <w:r w:rsidR="004F1B89" w:rsidRPr="00DB46C3">
        <w:rPr>
          <w:sz w:val="24"/>
          <w:szCs w:val="24"/>
        </w:rPr>
        <w:t>References ……………………………….……………………………….………………………</w:t>
      </w:r>
      <w:r w:rsidR="008C412F" w:rsidRPr="00DB46C3">
        <w:rPr>
          <w:sz w:val="24"/>
          <w:szCs w:val="24"/>
        </w:rPr>
        <w:t>………………</w:t>
      </w:r>
      <w:r>
        <w:rPr>
          <w:sz w:val="24"/>
          <w:szCs w:val="24"/>
        </w:rPr>
        <w:t>…</w:t>
      </w:r>
      <w:r w:rsidR="004F1B89" w:rsidRPr="00DB46C3">
        <w:rPr>
          <w:sz w:val="24"/>
          <w:szCs w:val="24"/>
        </w:rPr>
        <w:t xml:space="preserve"> 7</w:t>
      </w:r>
    </w:p>
    <w:p w14:paraId="67D725CB" w14:textId="77777777" w:rsidR="004F1B89" w:rsidRPr="00DB46C3" w:rsidRDefault="004F1B89" w:rsidP="00DB46C3">
      <w:pPr>
        <w:jc w:val="center"/>
        <w:rPr>
          <w:sz w:val="24"/>
          <w:szCs w:val="24"/>
        </w:rPr>
      </w:pPr>
    </w:p>
    <w:p w14:paraId="0465DE96" w14:textId="77777777" w:rsidR="007F66AE" w:rsidRPr="00DB46C3" w:rsidRDefault="007F66AE" w:rsidP="00DB46C3">
      <w:pPr>
        <w:jc w:val="center"/>
        <w:rPr>
          <w:b/>
          <w:bCs/>
          <w:sz w:val="24"/>
          <w:szCs w:val="24"/>
          <w:u w:val="single"/>
        </w:rPr>
      </w:pPr>
    </w:p>
    <w:p w14:paraId="14439734" w14:textId="77777777" w:rsidR="00F00E5B" w:rsidRPr="00DB46C3" w:rsidRDefault="00F00E5B" w:rsidP="00DB46C3">
      <w:pPr>
        <w:jc w:val="center"/>
        <w:rPr>
          <w:sz w:val="24"/>
          <w:szCs w:val="24"/>
          <w:u w:val="single"/>
        </w:rPr>
      </w:pPr>
    </w:p>
    <w:p w14:paraId="73EA2709" w14:textId="605A5821" w:rsidR="00F00E5B" w:rsidRPr="00DB46C3" w:rsidRDefault="00F00E5B" w:rsidP="00DB46C3">
      <w:pPr>
        <w:jc w:val="center"/>
        <w:rPr>
          <w:sz w:val="24"/>
          <w:szCs w:val="24"/>
          <w:u w:val="single"/>
        </w:rPr>
      </w:pPr>
    </w:p>
    <w:p w14:paraId="01600F2D" w14:textId="0D611505" w:rsidR="00F00E5B" w:rsidRPr="00DB46C3" w:rsidRDefault="00F00E5B" w:rsidP="00DB46C3">
      <w:pPr>
        <w:jc w:val="center"/>
        <w:rPr>
          <w:sz w:val="24"/>
          <w:szCs w:val="24"/>
          <w:u w:val="single"/>
        </w:rPr>
      </w:pPr>
      <w:r w:rsidRPr="00DB46C3">
        <w:rPr>
          <w:sz w:val="24"/>
          <w:szCs w:val="24"/>
          <w:u w:val="single"/>
        </w:rPr>
        <w:br w:type="page"/>
      </w:r>
    </w:p>
    <w:p w14:paraId="506D52A8" w14:textId="438C8892" w:rsidR="00F00E5B" w:rsidRPr="004B6D1F" w:rsidRDefault="00F00E5B" w:rsidP="00F00E5B">
      <w:pPr>
        <w:rPr>
          <w:sz w:val="28"/>
          <w:szCs w:val="28"/>
          <w:u w:val="single"/>
        </w:rPr>
      </w:pPr>
      <w:r w:rsidRPr="004B6D1F">
        <w:rPr>
          <w:sz w:val="28"/>
          <w:szCs w:val="28"/>
          <w:u w:val="single"/>
        </w:rPr>
        <w:lastRenderedPageBreak/>
        <w:t xml:space="preserve">Introduction </w:t>
      </w:r>
    </w:p>
    <w:p w14:paraId="055D51B8" w14:textId="77777777" w:rsidR="009C63F6" w:rsidRPr="004B6D1F" w:rsidRDefault="009C63F6" w:rsidP="00F00E5B">
      <w:pPr>
        <w:rPr>
          <w:sz w:val="28"/>
          <w:szCs w:val="28"/>
          <w:u w:val="single"/>
        </w:rPr>
      </w:pPr>
    </w:p>
    <w:p w14:paraId="481673BA" w14:textId="6DBCEC1A" w:rsidR="00F00E5B" w:rsidRDefault="00F00E5B" w:rsidP="00F00E5B">
      <w:r>
        <w:t>Community engagement</w:t>
      </w:r>
      <w:r w:rsidR="000C0180">
        <w:t xml:space="preserve"> “it refers to those things that people have in common”</w:t>
      </w:r>
      <w:r w:rsidR="00D255D6">
        <w:t xml:space="preserve"> </w:t>
      </w:r>
      <w:r w:rsidR="000C0180">
        <w:t>(Day</w:t>
      </w:r>
      <w:r w:rsidR="00D255D6">
        <w:t xml:space="preserve"> 2006)</w:t>
      </w:r>
      <w:r>
        <w:t xml:space="preserve"> </w:t>
      </w:r>
      <w:r w:rsidR="000C0180">
        <w:t>leading to</w:t>
      </w:r>
      <w:r>
        <w:t xml:space="preserve"> an essential component within social development initiatives, encompassing a variety of strategies that seek to actively involve and empower local communities in the decision-making processes. This report presents a comprehensive evaluation of the community engagement strategy implemented in the recently concluded "New Homes for Over-55s in Perry Vale" initiative, located within the dynamic Perry Vale community in the United Kingdom. The project titled "New Homes for Over-55s in Perry Vale" is of great importance as it effectively tackles the urgent housing requirements of individuals aged 55 and older, allowing them to maintain their connection to their familiar community. The main aim of this report is to conduct a comprehensive analysis of the community engagement process of the project, spanning from its initiation to its successful conclusion. </w:t>
      </w:r>
      <w:r w:rsidR="00057AEC">
        <w:t>The</w:t>
      </w:r>
      <w:r>
        <w:t xml:space="preserve"> objective is to offer a thorough analysis of the strategies, principles, and standards utilised in the planning and implementation phases, with a focus on evaluating the efficacy of stakeholder engagement and collaboration.</w:t>
      </w:r>
    </w:p>
    <w:p w14:paraId="20627CF7" w14:textId="77777777" w:rsidR="00F00E5B" w:rsidRDefault="00F00E5B" w:rsidP="00F00E5B"/>
    <w:p w14:paraId="16E9FB76" w14:textId="432C0896" w:rsidR="0016297F" w:rsidRDefault="00F1275B">
      <w:r>
        <w:t>To</w:t>
      </w:r>
      <w:r w:rsidR="00F00E5B">
        <w:t xml:space="preserve"> accomplish this objective, we will examine the project's initiatives in community consultation, establishment of empowerment mechanisms, and promotion of diversity and inclusion. Through an analysis of the dynamic interactions among multiple stakeholders, such as the project team, local authorities, community members, and collaborating agencies, our objective is to gain insights into the determinants that facilitated effective community engagement. The scope of our analysis will include an examination of the use of social media platforms as a means of outreach to enhance the project's objectives and expand its target audience. This study aims to investigate the impact of social media on community participation and collaboration, with a focus on identifying effective strategies for digital engagement. In addition, we will examine the importance of implementing a proactive approach to involvement in the community, which involves ensuring that community members are well-informed about both internal and external factors that have an impact on the development of the community. By cultivating a perception of possession and comprehension, such a methodology has the potential to establish the foundation for enduring community backing and sustainability.</w:t>
      </w:r>
    </w:p>
    <w:p w14:paraId="34D99026" w14:textId="77777777" w:rsidR="00C66E95" w:rsidRDefault="00C66E95"/>
    <w:p w14:paraId="3C9DFD88" w14:textId="77777777" w:rsidR="00C66E95" w:rsidRDefault="00C66E95"/>
    <w:p w14:paraId="1E02693F" w14:textId="77777777" w:rsidR="00043050" w:rsidRDefault="00043050"/>
    <w:p w14:paraId="6BDB6FF4" w14:textId="5FECB781" w:rsidR="00043050" w:rsidRPr="004B6D1F" w:rsidRDefault="00043050">
      <w:pPr>
        <w:rPr>
          <w:sz w:val="28"/>
          <w:szCs w:val="28"/>
          <w:u w:val="single"/>
        </w:rPr>
      </w:pPr>
      <w:r w:rsidRPr="004B6D1F">
        <w:rPr>
          <w:sz w:val="28"/>
          <w:szCs w:val="28"/>
          <w:u w:val="single"/>
        </w:rPr>
        <w:t xml:space="preserve">Overview of the project </w:t>
      </w:r>
    </w:p>
    <w:p w14:paraId="0D1F61F2" w14:textId="77777777" w:rsidR="005317F5" w:rsidRPr="004B6D1F" w:rsidRDefault="005317F5">
      <w:pPr>
        <w:rPr>
          <w:sz w:val="28"/>
          <w:szCs w:val="28"/>
          <w:u w:val="single"/>
        </w:rPr>
      </w:pPr>
    </w:p>
    <w:p w14:paraId="5D278857" w14:textId="6D7F2802" w:rsidR="00835849" w:rsidRDefault="00835849" w:rsidP="00835849">
      <w:r>
        <w:t xml:space="preserve">The Perry Vale community in the United Kingdom is a vibrant and diverse neighbourhood with a </w:t>
      </w:r>
      <w:r w:rsidR="00334AD2">
        <w:t>sizeable</w:t>
      </w:r>
      <w:r>
        <w:t xml:space="preserve"> population of seniors aged 55 and up. Perry Vale, like many other cities, confronts considerable housing issues, notably for its ageing </w:t>
      </w:r>
      <w:r w:rsidR="00172A93">
        <w:t>population</w:t>
      </w:r>
      <w:r w:rsidR="00EC1CEE">
        <w:t xml:space="preserve"> (</w:t>
      </w:r>
      <w:r w:rsidR="00172A93">
        <w:t>Perry</w:t>
      </w:r>
      <w:r w:rsidR="00EC1CEE">
        <w:t>,20</w:t>
      </w:r>
      <w:r w:rsidR="00AD3BB7">
        <w:t>19</w:t>
      </w:r>
      <w:r w:rsidR="00EC1CEE">
        <w:t>).</w:t>
      </w:r>
      <w:r>
        <w:t xml:space="preserve"> Older residents frequently struggle to locate adequate and affordable housing options that meet their evolving needs, resulting in housing insecurity and possibly community displacement.</w:t>
      </w:r>
      <w:r w:rsidR="00334AD2">
        <w:t xml:space="preserve"> </w:t>
      </w:r>
      <w:r>
        <w:t>Lewisham Council proposed the "New Homes for Over-55s" project to solve these housing difficulties and enhance living conditions for older inhabitants. The primary purpose of this initiative is to provide high-quality social rent homes that are specifically built to satisfy the needs of people aged 55 and over. The project's goal is to offer elderly community members with a sense of security and support, allowing them to age in place and remain actively engaged in their familiar surroundings.</w:t>
      </w:r>
      <w:r w:rsidR="00334AD2">
        <w:t xml:space="preserve"> </w:t>
      </w:r>
      <w:r>
        <w:t xml:space="preserve">The "New Homes for Over-55s" project entails the construction of 39 self-contained one-bedroom flats. Lewisham Homes will oversee these homes, ensuring that the housing units are </w:t>
      </w:r>
      <w:r w:rsidR="00F1275B">
        <w:t>well-maintained,</w:t>
      </w:r>
      <w:r>
        <w:t xml:space="preserve"> and occupants receive support as needed. The proposed structure will be three to five storeys tall and constructed in a U-shape to match the existing residences and spaces on the Bampton estate.</w:t>
      </w:r>
      <w:r w:rsidR="00671B3C" w:rsidRPr="00671B3C">
        <w:rPr>
          <w:rFonts w:eastAsia="Times New Roman"/>
          <w:color w:val="000000"/>
          <w:shd w:val="clear" w:color="auto" w:fill="FFFFFF"/>
        </w:rPr>
        <w:t xml:space="preserve"> </w:t>
      </w:r>
      <w:r w:rsidR="00671B3C">
        <w:rPr>
          <w:rFonts w:eastAsia="Times New Roman"/>
          <w:color w:val="000000"/>
          <w:shd w:val="clear" w:color="auto" w:fill="FFFFFF"/>
        </w:rPr>
        <w:t>(Perry, 2019)</w:t>
      </w:r>
    </w:p>
    <w:p w14:paraId="50A65556" w14:textId="77777777" w:rsidR="00835849" w:rsidRDefault="00835849" w:rsidP="00835849"/>
    <w:p w14:paraId="3AEEBD8B" w14:textId="77777777" w:rsidR="00B96891" w:rsidRDefault="00B96891" w:rsidP="00835849"/>
    <w:p w14:paraId="1606A691" w14:textId="4E1C0D75" w:rsidR="005317F5" w:rsidRDefault="00835849">
      <w:r>
        <w:t xml:space="preserve">One of the development's primary characteristics is the incorporation of a communal courtyard, which serves as a social space for residents to mingle and enjoy a sense of community. The courtyard will overlook Bampton Green, contributing to the estate's overall aesthetic appeal. Furthermore, the project intends to improve and expand existing parking provisions, addressing a typical concern in metropolitan areas with insufficient parking </w:t>
      </w:r>
      <w:r w:rsidR="00F1275B">
        <w:t>places. The</w:t>
      </w:r>
      <w:r>
        <w:t xml:space="preserve"> "New Homes for Over-55s" initiative is an important step towards satisfying Perry Vale's long-term housing needs. The project guarantees that elderly citizens have access to cheap and safe housing options by offering social rent homes at London cheap Rent rates, promoting a stronger feeling of stability and well-being within the community.</w:t>
      </w:r>
    </w:p>
    <w:p w14:paraId="7D883B42" w14:textId="77777777" w:rsidR="00A56B86" w:rsidRDefault="00A56B86"/>
    <w:p w14:paraId="6FB46243" w14:textId="77777777" w:rsidR="00A56B86" w:rsidRPr="001C12C7" w:rsidRDefault="00A56B86" w:rsidP="00A56B86">
      <w:pPr>
        <w:rPr>
          <w:u w:val="single"/>
        </w:rPr>
      </w:pPr>
      <w:r w:rsidRPr="004B6D1F">
        <w:rPr>
          <w:sz w:val="28"/>
          <w:szCs w:val="28"/>
          <w:u w:val="single"/>
        </w:rPr>
        <w:t>Process of Community Engagement</w:t>
      </w:r>
      <w:r w:rsidRPr="001C12C7">
        <w:rPr>
          <w:u w:val="single"/>
        </w:rPr>
        <w:t>:</w:t>
      </w:r>
    </w:p>
    <w:p w14:paraId="762AA42A" w14:textId="77777777" w:rsidR="00A56B86" w:rsidRDefault="00A56B86" w:rsidP="00A56B86"/>
    <w:p w14:paraId="7E801786" w14:textId="28758D96" w:rsidR="00A56B86" w:rsidRDefault="00A56B86">
      <w:r>
        <w:t>Lewisham Council's community engagement method during the planning and implementation phases of the "New Homes for Over-55s" project was critical in ensuring that the project met the requirements and aspirations of the Perry Vale community. The importance of integrating local citizens and stakeholders in decision-making was recognised by the council, which resulted in a comprehensive strategy to participation.</w:t>
      </w:r>
      <w:r w:rsidR="001C12C7">
        <w:t xml:space="preserve"> There were </w:t>
      </w:r>
      <w:r>
        <w:t xml:space="preserve">multiple consultation events beginning in 2016 to initiate the engagement process. These gatherings allowed </w:t>
      </w:r>
      <w:r w:rsidR="004B6D1F">
        <w:t>residents</w:t>
      </w:r>
      <w:r>
        <w:t>, near neighbours, and other stakeholders to share their thoughts, express concerns, and give ideas about the proposed development on the Bampton estate. Based on the views gathered during these consultations, the council changed the project, demonstrating a commitment to incorporating community opinions into design and planning.</w:t>
      </w:r>
      <w:r w:rsidR="001C12C7">
        <w:t xml:space="preserve"> </w:t>
      </w:r>
      <w:r>
        <w:t>The formal consultation required by Section 105 of the Housing Act 1985 was a critical component of the engagement process. This procedure entailed inviting 122 secure tenants residing near the planned development to give formal answers and clarify any issues they had. Lewisham Council ensured that the perspectives of individuals immediately impacted by the project were heard and considered by permitting direct involvement of individual homes.</w:t>
      </w:r>
      <w:r w:rsidR="001C12C7">
        <w:t xml:space="preserve"> </w:t>
      </w:r>
      <w:r>
        <w:t>Throughout the planning process, the council met with local ward councillors, community groups, and citizens on a regular basis. This method enabled a constant dialogue and real-time adjustments based on changing community needs and expectations. The council generated a sense of ownership and shared responsibility for the project's outcomes by engaging with numerous stakeholders at various phases.</w:t>
      </w:r>
      <w:r w:rsidR="001C12C7">
        <w:t xml:space="preserve"> </w:t>
      </w:r>
      <w:r>
        <w:t>The design and characteristics of the project were heavily impacted by feedback from consultation events and formal consultations. Concerns concerning increased traffic, loss of green space, and potential effects on current inhabitants were considered. As a result, the project's footprint was reduced, 19 Bampton Road was retained, additional trees were protected, and the vehicular access route was changed to meet traffic concerns. The amended project proposal also ensured that all new houses were totally self-contained, and shared spaces on the ground floor were eliminated, addressing privacy and space issues voiced during consultations.</w:t>
      </w:r>
      <w:r w:rsidR="001C12C7">
        <w:t xml:space="preserve"> </w:t>
      </w:r>
      <w:r>
        <w:t>The variety of consultation events held, including local meetings, exhibitions, and door-knocking exercises, demonstrated the success of the engagement approach in generating active participation and collaboration among community members. These efforts encouraged individuals of the community to become involved with the project and help shape its outcomes. Local people' involvement, particularly through the local lettings plan, prioritised Northmoor tenants and downsizing tenants residing on the Bampton Estate, establishing a sense of inclusivity and empowering residents to make educated housing choices.</w:t>
      </w:r>
    </w:p>
    <w:p w14:paraId="2385DDCF" w14:textId="77777777" w:rsidR="00ED1CDC" w:rsidRDefault="00ED1CDC"/>
    <w:p w14:paraId="52671AAB" w14:textId="77777777" w:rsidR="00ED1CDC" w:rsidRDefault="00ED1CDC"/>
    <w:p w14:paraId="68A2875E" w14:textId="77777777" w:rsidR="00ED1CDC" w:rsidRDefault="00ED1CDC"/>
    <w:p w14:paraId="56BBB408" w14:textId="77777777" w:rsidR="00ED1CDC" w:rsidRDefault="00ED1CDC"/>
    <w:p w14:paraId="5F42D721" w14:textId="77777777" w:rsidR="005B3A7E" w:rsidRDefault="005B3A7E"/>
    <w:p w14:paraId="25090183" w14:textId="77777777" w:rsidR="005B3A7E" w:rsidRDefault="005B3A7E"/>
    <w:p w14:paraId="3FA794E5" w14:textId="77777777" w:rsidR="005B3A7E" w:rsidRDefault="005B3A7E"/>
    <w:p w14:paraId="7F6134C5" w14:textId="77777777" w:rsidR="00ED1CDC" w:rsidRDefault="00ED1CDC"/>
    <w:p w14:paraId="5AD44A8A" w14:textId="77777777" w:rsidR="00ED1CDC" w:rsidRDefault="00ED1CDC"/>
    <w:p w14:paraId="741BE389" w14:textId="63D103E2" w:rsidR="00ED1CDC" w:rsidRPr="00ED1CDC" w:rsidRDefault="00ED1CDC" w:rsidP="00ED1CDC">
      <w:pPr>
        <w:rPr>
          <w:u w:val="single"/>
        </w:rPr>
      </w:pPr>
      <w:r w:rsidRPr="004B6D1F">
        <w:rPr>
          <w:sz w:val="28"/>
          <w:szCs w:val="28"/>
          <w:u w:val="single"/>
        </w:rPr>
        <w:t xml:space="preserve">Participation of </w:t>
      </w:r>
      <w:r w:rsidR="00F1275B" w:rsidRPr="004B6D1F">
        <w:rPr>
          <w:sz w:val="28"/>
          <w:szCs w:val="28"/>
          <w:u w:val="single"/>
        </w:rPr>
        <w:t>Stakeholders</w:t>
      </w:r>
      <w:r w:rsidR="00F1275B" w:rsidRPr="00ED1CDC">
        <w:rPr>
          <w:u w:val="single"/>
        </w:rPr>
        <w:t>:</w:t>
      </w:r>
    </w:p>
    <w:p w14:paraId="6CF4F142" w14:textId="77777777" w:rsidR="00ED1CDC" w:rsidRDefault="00ED1CDC" w:rsidP="00ED1CDC"/>
    <w:p w14:paraId="10CC9813" w14:textId="18582F17" w:rsidR="00ED1CDC" w:rsidRPr="004B6D1F" w:rsidRDefault="005C268D" w:rsidP="00ED1CDC">
      <w:pPr>
        <w:rPr>
          <w:rFonts w:ascii="Segoe UI" w:hAnsi="Segoe UI" w:cs="Segoe UI"/>
          <w:color w:val="374151"/>
          <w:shd w:val="clear" w:color="auto" w:fill="F7F7F8"/>
        </w:rPr>
      </w:pPr>
      <w:r>
        <w:t xml:space="preserve">Stakeholders are those groups who are vital to the survival and success of the </w:t>
      </w:r>
      <w:r w:rsidR="004B6D1F">
        <w:t>corporation” (</w:t>
      </w:r>
      <w:r>
        <w:t>Freeman, 1984).</w:t>
      </w:r>
      <w:r w:rsidR="004B6D1F">
        <w:rPr>
          <w:rFonts w:ascii="Segoe UI" w:hAnsi="Segoe UI" w:cs="Segoe UI"/>
          <w:color w:val="374151"/>
          <w:shd w:val="clear" w:color="auto" w:fill="F7F7F8"/>
        </w:rPr>
        <w:t xml:space="preserve"> </w:t>
      </w:r>
      <w:r w:rsidR="00ED1CDC">
        <w:t xml:space="preserve">The Perry Vale "New Homes for Over-55s" initiative engaged a wide number of stakeholders, each of whom contributed to its creation and outcomes. Lewisham Council, the local housing provider Lewisham Homes, older residents in the locality, and the larger Perry Vale community were all key stakeholders. Various tactics were used to ensure active engagement and stakeholder interaction throughout the project lifespan. Lewisham Council took a proactive approach to engaging stakeholders from the start of the project. They held consultation events, exhibitions, and door-knocking activities to interact with </w:t>
      </w:r>
      <w:r w:rsidR="00F1275B">
        <w:t>residents</w:t>
      </w:r>
      <w:r w:rsidR="00ED1CDC">
        <w:t xml:space="preserve"> and gather their feedback. The council promoted open debate and feedback through these events, which aided in defining the project's design and mitigating potential issues. As the project manager, Lewisham Homes was responsible for the development's operational components. They met with senior residents and others of the local community to learn about their special housing needs and preferences. Lewisham Homes verified that the planned housing options corresponded with the expectations of potential residents by conducting surveys and focus group talks. The participation of older citizens throughout the design and implementation phases gave them ownership of the project. Their active participation resulted in a local lettings strategy that prioritised Northmoor tenants and Bampton Estate downsizing residents, allowing them to make informed decisions about their living arrangements. Collaboration and inclusion characterised the stakeholder interaction. Lewisham Council and Lewisham Homes collaborated closely, appreciating residents' and the local community's participation. The collaborative approach promoted transparency and trust by fostering a sense of shared responsibility. The council's responsiveness to stakeholder feedback proved its dedication to valuing multiple perspectives and developing a project that meets the requirements of the community.</w:t>
      </w:r>
    </w:p>
    <w:p w14:paraId="13F2CFD8" w14:textId="77777777" w:rsidR="00ED1CDC" w:rsidRDefault="00ED1CDC" w:rsidP="00ED1CDC"/>
    <w:p w14:paraId="651C5B1F" w14:textId="77777777" w:rsidR="00ED1CDC" w:rsidRPr="004B6D1F" w:rsidRDefault="00ED1CDC" w:rsidP="00ED1CDC">
      <w:pPr>
        <w:rPr>
          <w:sz w:val="28"/>
          <w:szCs w:val="28"/>
          <w:u w:val="single"/>
        </w:rPr>
      </w:pPr>
      <w:r w:rsidRPr="004B6D1F">
        <w:rPr>
          <w:sz w:val="28"/>
          <w:szCs w:val="28"/>
          <w:u w:val="single"/>
        </w:rPr>
        <w:t>Diversity and Community Empowerment:</w:t>
      </w:r>
    </w:p>
    <w:p w14:paraId="0BE0A34F" w14:textId="77777777" w:rsidR="00ED1CDC" w:rsidRPr="004B6D1F" w:rsidRDefault="00ED1CDC" w:rsidP="00ED1CDC">
      <w:pPr>
        <w:rPr>
          <w:sz w:val="28"/>
          <w:szCs w:val="28"/>
        </w:rPr>
      </w:pPr>
    </w:p>
    <w:p w14:paraId="7D5EFB7D" w14:textId="2FF4D318" w:rsidR="00ED1CDC" w:rsidRDefault="00ED1CDC" w:rsidP="00ED1CDC">
      <w:r>
        <w:t xml:space="preserve">The "New Homes for Over-55s" project aims to empower the Perry Vale community by solving housing issues that older residents experience. The project aimed to improve the quality of life of older people by offering suitable and high-quality housing options, allowing them to remain in their familiar local surroundings. The project's commitment to encouraging diversity and inclusion was clear in its consideration of many elements like accessibility and design. </w:t>
      </w:r>
      <w:r w:rsidR="00263632">
        <w:t xml:space="preserve">(Homes,2020). </w:t>
      </w:r>
      <w:r>
        <w:t>The units were built to fulfil the Nationally Described Space criteria as well as accessibility criteria, which included accommodations for wheelchair-accessible homes.  This exhibited a dedication to meeting varied needs and ensuring that housing was accessible to all.</w:t>
      </w:r>
    </w:p>
    <w:p w14:paraId="3FE2DD5A" w14:textId="77777777" w:rsidR="00ED1CDC" w:rsidRDefault="00ED1CDC" w:rsidP="00ED1CDC"/>
    <w:p w14:paraId="7D5291BE" w14:textId="77777777" w:rsidR="00ED1CDC" w:rsidRPr="00ED1CDC" w:rsidRDefault="00ED1CDC" w:rsidP="00ED1CDC">
      <w:pPr>
        <w:rPr>
          <w:u w:val="single"/>
        </w:rPr>
      </w:pPr>
      <w:r w:rsidRPr="004B6D1F">
        <w:rPr>
          <w:sz w:val="28"/>
          <w:szCs w:val="28"/>
          <w:u w:val="single"/>
        </w:rPr>
        <w:t>Social Engagement and Social Media Outreach</w:t>
      </w:r>
      <w:r w:rsidRPr="00ED1CDC">
        <w:rPr>
          <w:u w:val="single"/>
        </w:rPr>
        <w:t>:</w:t>
      </w:r>
    </w:p>
    <w:p w14:paraId="63AE343C" w14:textId="77777777" w:rsidR="00ED1CDC" w:rsidRDefault="00ED1CDC" w:rsidP="00ED1CDC"/>
    <w:p w14:paraId="146DC692" w14:textId="5AD9CA97" w:rsidR="00ED1CDC" w:rsidRDefault="002A1932">
      <w:r>
        <w:t>“Social engagement refers to the active participation of groups in social activities, events, or initiatives within their communities</w:t>
      </w:r>
      <w:r w:rsidR="00AB495F">
        <w:t xml:space="preserve">” (Dalton et al., 2007). </w:t>
      </w:r>
      <w:r w:rsidR="00ED1CDC">
        <w:t xml:space="preserve">Lewisham Council used several social media platforms to promote the "New Homes for Over-55s" project and solicit community feedback. They used the power of social media sites like Facebook, Twitter, and Instagram to reach a larger audience and engage with residents who might not have participated </w:t>
      </w:r>
      <w:r w:rsidR="00F1275B">
        <w:t>otherwise. Social</w:t>
      </w:r>
      <w:r w:rsidR="00ED1CDC">
        <w:t xml:space="preserve"> media outreach was successful in raising interest and awareness about the initiative. It enabled real-time updates and information dissemination, ensuring that stakeholders were kept informed throughout the project's lifecycle. Furthermore, it encouraged two-way contact, allowing residents to easily express their thoughts, concerns, and preferences. However, the advantages of digital involvement </w:t>
      </w:r>
      <w:r w:rsidR="00ED1CDC">
        <w:lastRenderedPageBreak/>
        <w:t>were not without drawbacks. Because not all community members are active social media users, some voices may be underrepresented. The digital gap, particularly among elderly residents, may hinder their ability to participate in the online engagement process. Lewisham Council addressed this by combining digital outreach with traditional means to achieve inclusion and equitable representation.</w:t>
      </w:r>
    </w:p>
    <w:p w14:paraId="240B982C" w14:textId="77777777" w:rsidR="00234BFA" w:rsidRDefault="00234BFA"/>
    <w:p w14:paraId="1729E2C7" w14:textId="77777777" w:rsidR="00234BFA" w:rsidRDefault="00234BFA"/>
    <w:p w14:paraId="1DA0CD64" w14:textId="77777777" w:rsidR="00234BFA" w:rsidRDefault="00234BFA" w:rsidP="00234BFA"/>
    <w:p w14:paraId="3CF43970" w14:textId="77777777" w:rsidR="00234BFA" w:rsidRPr="004B6D1F" w:rsidRDefault="00234BFA" w:rsidP="00234BFA">
      <w:pPr>
        <w:rPr>
          <w:sz w:val="28"/>
          <w:szCs w:val="28"/>
        </w:rPr>
      </w:pPr>
      <w:r w:rsidRPr="004B6D1F">
        <w:rPr>
          <w:sz w:val="28"/>
          <w:szCs w:val="28"/>
          <w:u w:val="single"/>
        </w:rPr>
        <w:t>Conclusion</w:t>
      </w:r>
      <w:r w:rsidRPr="004B6D1F">
        <w:rPr>
          <w:sz w:val="28"/>
          <w:szCs w:val="28"/>
        </w:rPr>
        <w:t>:</w:t>
      </w:r>
    </w:p>
    <w:p w14:paraId="004C5BCD" w14:textId="77777777" w:rsidR="00234BFA" w:rsidRDefault="00234BFA" w:rsidP="00234BFA"/>
    <w:p w14:paraId="0C6A8059" w14:textId="768955D8" w:rsidR="00234BFA" w:rsidRDefault="0004673E" w:rsidP="00234BFA">
      <w:r>
        <w:t>In conclusion</w:t>
      </w:r>
      <w:r w:rsidR="00234BFA">
        <w:t>, the "New Homes for Over-55s in Perry Vale" project demonstrates the importance of community involvement in successful social development programmes. The project was successful in providing acceptable housing options for senior inhabitants, encouraging diversity and inclusion, and empowering the Perry Vale community by actively incorporating stakeholders and respecting their contributions.</w:t>
      </w:r>
    </w:p>
    <w:p w14:paraId="6CCA84A3" w14:textId="77777777" w:rsidR="00234BFA" w:rsidRDefault="00234BFA" w:rsidP="00234BFA"/>
    <w:p w14:paraId="04088F61" w14:textId="304F532C" w:rsidR="00234BFA" w:rsidRDefault="00234BFA">
      <w:r>
        <w:t>This project's teachings emphasise the necessity of open communication, teamwork, and adaptation. Sustained community participation and multi-agency collaboration are critical for fostering social cohesion and meeting the community's changing demands. Similar programmes can have a long-term positive influence on local neighbourhoods and improve the well-being and quality of life for residents of all ages by taking a forward-thinking approach and using the power of community engagement. The "New Homes for Over-55s" project not only serves as a model for future community-driven initiatives, but it also shows the transforming power of collaborative efforts in creating dynamic, inclusive, and prosperous communities.</w:t>
      </w:r>
    </w:p>
    <w:p w14:paraId="11FFFA98" w14:textId="77777777" w:rsidR="004F1B89" w:rsidRDefault="004F1B89"/>
    <w:p w14:paraId="5D2A4C0D" w14:textId="77777777" w:rsidR="004F1B89" w:rsidRDefault="004F1B89"/>
    <w:p w14:paraId="3A29DF4C" w14:textId="77777777" w:rsidR="004F1B89" w:rsidRDefault="004F1B89"/>
    <w:p w14:paraId="02B0DF9E" w14:textId="77777777" w:rsidR="004F1B89" w:rsidRDefault="004F1B89"/>
    <w:p w14:paraId="6D41BB6A" w14:textId="77777777" w:rsidR="004F1B89" w:rsidRDefault="004F1B89"/>
    <w:p w14:paraId="0EDAD31D" w14:textId="77777777" w:rsidR="004F1B89" w:rsidRDefault="004F1B89"/>
    <w:p w14:paraId="1AE57F8D" w14:textId="77777777" w:rsidR="004F1B89" w:rsidRDefault="004F1B89"/>
    <w:p w14:paraId="16F67E39" w14:textId="77777777" w:rsidR="004F1B89" w:rsidRDefault="004F1B89"/>
    <w:p w14:paraId="4C8FD6F4" w14:textId="77777777" w:rsidR="00BC6C58" w:rsidRDefault="00BC6C58">
      <w:pPr>
        <w:rPr>
          <w:sz w:val="26"/>
          <w:szCs w:val="26"/>
          <w:u w:val="single"/>
        </w:rPr>
      </w:pPr>
    </w:p>
    <w:p w14:paraId="47B93F81" w14:textId="77777777" w:rsidR="00BC6C58" w:rsidRDefault="00BC6C58">
      <w:pPr>
        <w:rPr>
          <w:sz w:val="26"/>
          <w:szCs w:val="26"/>
          <w:u w:val="single"/>
        </w:rPr>
      </w:pPr>
    </w:p>
    <w:p w14:paraId="52E109B5" w14:textId="77777777" w:rsidR="00BC6C58" w:rsidRDefault="00BC6C58">
      <w:pPr>
        <w:rPr>
          <w:sz w:val="26"/>
          <w:szCs w:val="26"/>
          <w:u w:val="single"/>
        </w:rPr>
      </w:pPr>
    </w:p>
    <w:p w14:paraId="5552FA9F" w14:textId="77777777" w:rsidR="00BC6C58" w:rsidRDefault="00BC6C58">
      <w:pPr>
        <w:rPr>
          <w:sz w:val="26"/>
          <w:szCs w:val="26"/>
          <w:u w:val="single"/>
        </w:rPr>
      </w:pPr>
    </w:p>
    <w:p w14:paraId="32698B43" w14:textId="77777777" w:rsidR="00BC6C58" w:rsidRDefault="00BC6C58">
      <w:pPr>
        <w:rPr>
          <w:sz w:val="26"/>
          <w:szCs w:val="26"/>
          <w:u w:val="single"/>
        </w:rPr>
      </w:pPr>
    </w:p>
    <w:p w14:paraId="0B750783" w14:textId="77777777" w:rsidR="00BC6C58" w:rsidRDefault="00BC6C58">
      <w:pPr>
        <w:rPr>
          <w:sz w:val="26"/>
          <w:szCs w:val="26"/>
          <w:u w:val="single"/>
        </w:rPr>
      </w:pPr>
    </w:p>
    <w:p w14:paraId="5EADD28A" w14:textId="77777777" w:rsidR="00BC6C58" w:rsidRDefault="00BC6C58">
      <w:pPr>
        <w:rPr>
          <w:sz w:val="26"/>
          <w:szCs w:val="26"/>
          <w:u w:val="single"/>
        </w:rPr>
      </w:pPr>
    </w:p>
    <w:p w14:paraId="49F0C37D" w14:textId="77777777" w:rsidR="00BC6C58" w:rsidRDefault="00BC6C58">
      <w:pPr>
        <w:rPr>
          <w:sz w:val="26"/>
          <w:szCs w:val="26"/>
          <w:u w:val="single"/>
        </w:rPr>
      </w:pPr>
    </w:p>
    <w:p w14:paraId="72850FB6" w14:textId="77777777" w:rsidR="00BC6C58" w:rsidRDefault="00BC6C58">
      <w:pPr>
        <w:rPr>
          <w:sz w:val="26"/>
          <w:szCs w:val="26"/>
          <w:u w:val="single"/>
        </w:rPr>
      </w:pPr>
    </w:p>
    <w:p w14:paraId="470CBA2E" w14:textId="77777777" w:rsidR="00BC6C58" w:rsidRDefault="00BC6C58">
      <w:pPr>
        <w:rPr>
          <w:sz w:val="26"/>
          <w:szCs w:val="26"/>
          <w:u w:val="single"/>
        </w:rPr>
      </w:pPr>
    </w:p>
    <w:p w14:paraId="527352AC" w14:textId="77777777" w:rsidR="00BC6C58" w:rsidRDefault="00BC6C58">
      <w:pPr>
        <w:rPr>
          <w:sz w:val="26"/>
          <w:szCs w:val="26"/>
          <w:u w:val="single"/>
        </w:rPr>
      </w:pPr>
    </w:p>
    <w:p w14:paraId="4280BD9E" w14:textId="77777777" w:rsidR="00BC6C58" w:rsidRDefault="00BC6C58">
      <w:pPr>
        <w:rPr>
          <w:sz w:val="26"/>
          <w:szCs w:val="26"/>
          <w:u w:val="single"/>
        </w:rPr>
      </w:pPr>
    </w:p>
    <w:p w14:paraId="280B30F5" w14:textId="77777777" w:rsidR="00BC6C58" w:rsidRDefault="00BC6C58">
      <w:pPr>
        <w:rPr>
          <w:sz w:val="26"/>
          <w:szCs w:val="26"/>
          <w:u w:val="single"/>
        </w:rPr>
      </w:pPr>
    </w:p>
    <w:p w14:paraId="5654E35A" w14:textId="77777777" w:rsidR="00BC6C58" w:rsidRDefault="00BC6C58">
      <w:pPr>
        <w:rPr>
          <w:sz w:val="26"/>
          <w:szCs w:val="26"/>
          <w:u w:val="single"/>
        </w:rPr>
      </w:pPr>
    </w:p>
    <w:p w14:paraId="30BBEF86" w14:textId="77777777" w:rsidR="00BC6C58" w:rsidRDefault="00BC6C58">
      <w:pPr>
        <w:rPr>
          <w:sz w:val="26"/>
          <w:szCs w:val="26"/>
          <w:u w:val="single"/>
        </w:rPr>
      </w:pPr>
    </w:p>
    <w:p w14:paraId="2D55DE06" w14:textId="77777777" w:rsidR="00BC6C58" w:rsidRDefault="00BC6C58">
      <w:pPr>
        <w:rPr>
          <w:sz w:val="26"/>
          <w:szCs w:val="26"/>
          <w:u w:val="single"/>
        </w:rPr>
      </w:pPr>
    </w:p>
    <w:p w14:paraId="17FD6994" w14:textId="77777777" w:rsidR="00BC6C58" w:rsidRDefault="00BC6C58">
      <w:pPr>
        <w:rPr>
          <w:sz w:val="26"/>
          <w:szCs w:val="26"/>
          <w:u w:val="single"/>
        </w:rPr>
      </w:pPr>
    </w:p>
    <w:p w14:paraId="1ECA8286" w14:textId="6FC81453" w:rsidR="004F1B89" w:rsidRPr="004B6D1F" w:rsidRDefault="004F1B89">
      <w:pPr>
        <w:rPr>
          <w:sz w:val="28"/>
          <w:szCs w:val="28"/>
          <w:u w:val="single"/>
        </w:rPr>
      </w:pPr>
      <w:r w:rsidRPr="004B6D1F">
        <w:rPr>
          <w:sz w:val="28"/>
          <w:szCs w:val="28"/>
          <w:u w:val="single"/>
        </w:rPr>
        <w:t>References</w:t>
      </w:r>
    </w:p>
    <w:p w14:paraId="60576AF7" w14:textId="77777777" w:rsidR="003506DF" w:rsidRDefault="003506DF">
      <w:pPr>
        <w:rPr>
          <w:sz w:val="26"/>
          <w:szCs w:val="26"/>
          <w:u w:val="single"/>
        </w:rPr>
      </w:pPr>
    </w:p>
    <w:p w14:paraId="0B154780" w14:textId="1A568722" w:rsidR="007A77C7" w:rsidRPr="00F30448" w:rsidRDefault="00F1275B" w:rsidP="007A77C7">
      <w:pPr>
        <w:shd w:val="clear" w:color="auto" w:fill="FFFFFF"/>
        <w:spacing w:after="240" w:line="360" w:lineRule="atLeast"/>
        <w:divId w:val="1693727623"/>
        <w:rPr>
          <w:rFonts w:cs="Times New Roman"/>
          <w:color w:val="000000"/>
          <w:kern w:val="0"/>
          <w14:ligatures w14:val="none"/>
        </w:rPr>
      </w:pPr>
      <w:r w:rsidRPr="007A77C7">
        <w:rPr>
          <w:rFonts w:cs="Times New Roman"/>
          <w:color w:val="000000"/>
          <w:kern w:val="0"/>
          <w14:ligatures w14:val="none"/>
        </w:rPr>
        <w:t>Council,</w:t>
      </w:r>
      <w:r w:rsidR="007A77C7" w:rsidRPr="007A77C7">
        <w:rPr>
          <w:rFonts w:cs="Times New Roman"/>
          <w:color w:val="000000"/>
          <w:kern w:val="0"/>
          <w14:ligatures w14:val="none"/>
        </w:rPr>
        <w:t xml:space="preserve"> L. (2022). </w:t>
      </w:r>
      <w:r w:rsidR="007A77C7" w:rsidRPr="00D255D6">
        <w:rPr>
          <w:rFonts w:cs="Times New Roman"/>
          <w:i/>
          <w:iCs/>
          <w:color w:val="000000"/>
          <w:kern w:val="0"/>
          <w14:ligatures w14:val="none"/>
        </w:rPr>
        <w:t>Lewisham Corporate Strategy 2022-2026</w:t>
      </w:r>
      <w:r w:rsidR="007A77C7" w:rsidRPr="007A77C7">
        <w:rPr>
          <w:rFonts w:cs="Times New Roman"/>
          <w:color w:val="000000"/>
          <w:kern w:val="0"/>
          <w14:ligatures w14:val="none"/>
        </w:rPr>
        <w:t xml:space="preserve">. [online] Lewisham Corporate </w:t>
      </w:r>
      <w:r w:rsidRPr="007A77C7">
        <w:rPr>
          <w:rFonts w:cs="Times New Roman"/>
          <w:color w:val="000000"/>
          <w:kern w:val="0"/>
          <w14:ligatures w14:val="none"/>
        </w:rPr>
        <w:t>Strategy.</w:t>
      </w:r>
      <w:r w:rsidR="007A77C7" w:rsidRPr="007A77C7">
        <w:rPr>
          <w:rFonts w:cs="Times New Roman"/>
          <w:color w:val="000000"/>
          <w:kern w:val="0"/>
          <w14:ligatures w14:val="none"/>
        </w:rPr>
        <w:t xml:space="preserve"> Available at:</w:t>
      </w:r>
      <w:r>
        <w:rPr>
          <w:rFonts w:cs="Times New Roman"/>
          <w:color w:val="000000"/>
          <w:kern w:val="0"/>
          <w14:ligatures w14:val="none"/>
        </w:rPr>
        <w:t xml:space="preserve"> </w:t>
      </w:r>
      <w:r w:rsidR="007A77C7" w:rsidRPr="007A77C7">
        <w:rPr>
          <w:rFonts w:cs="Times New Roman"/>
          <w:color w:val="000000"/>
          <w:kern w:val="0"/>
          <w14:ligatures w14:val="none"/>
        </w:rPr>
        <w:t xml:space="preserve"> </w:t>
      </w:r>
      <w:hyperlink r:id="rId8" w:history="1">
        <w:r w:rsidR="00740A96" w:rsidRPr="005525CF">
          <w:rPr>
            <w:rStyle w:val="Hyperlink"/>
            <w:rFonts w:cs="Times New Roman"/>
            <w:kern w:val="0"/>
            <w14:ligatures w14:val="none"/>
          </w:rPr>
          <w:t>https://lewisham.gov.uk/-/media/files/lewisham-council-corporate-plan-2022-2026.ashx</w:t>
        </w:r>
      </w:hyperlink>
      <w:r w:rsidR="007A77C7" w:rsidRPr="007A77C7">
        <w:rPr>
          <w:rFonts w:cs="Times New Roman"/>
          <w:color w:val="000000"/>
          <w:kern w:val="0"/>
          <w14:ligatures w14:val="none"/>
        </w:rPr>
        <w:t>.</w:t>
      </w:r>
      <w:r w:rsidR="00740A96">
        <w:rPr>
          <w:rFonts w:cs="Times New Roman"/>
          <w:color w:val="000000"/>
          <w:kern w:val="0"/>
          <w14:ligatures w14:val="none"/>
        </w:rPr>
        <w:t xml:space="preserve"> [Accessed 12 Jul. 2023]</w:t>
      </w:r>
    </w:p>
    <w:p w14:paraId="4028BB92" w14:textId="04CB091C" w:rsidR="003506DF" w:rsidRDefault="003506DF" w:rsidP="003506DF">
      <w:pPr>
        <w:shd w:val="clear" w:color="auto" w:fill="FFFFFF"/>
        <w:spacing w:after="240" w:line="360" w:lineRule="atLeast"/>
        <w:divId w:val="242376481"/>
        <w:rPr>
          <w:rFonts w:cs="Times New Roman"/>
          <w:color w:val="000000"/>
          <w:kern w:val="0"/>
          <w14:ligatures w14:val="none"/>
        </w:rPr>
      </w:pPr>
      <w:r w:rsidRPr="003506DF">
        <w:rPr>
          <w:rFonts w:cs="Times New Roman"/>
          <w:color w:val="000000"/>
          <w:kern w:val="0"/>
          <w14:ligatures w14:val="none"/>
        </w:rPr>
        <w:t>Council, L. (2022). </w:t>
      </w:r>
      <w:r w:rsidRPr="00D255D6">
        <w:rPr>
          <w:rFonts w:cs="Times New Roman"/>
          <w:i/>
          <w:iCs/>
          <w:color w:val="000000"/>
          <w:kern w:val="0"/>
          <w14:ligatures w14:val="none"/>
        </w:rPr>
        <w:t>New homes for over-55s to be built in Perry Vale</w:t>
      </w:r>
      <w:r w:rsidRPr="003506DF">
        <w:rPr>
          <w:rFonts w:cs="Times New Roman"/>
          <w:color w:val="000000"/>
          <w:kern w:val="0"/>
          <w14:ligatures w14:val="none"/>
        </w:rPr>
        <w:t xml:space="preserve">. [online] Lewisham Council. Available at: </w:t>
      </w:r>
      <w:hyperlink r:id="rId9" w:history="1">
        <w:r w:rsidR="00740A96" w:rsidRPr="005525CF">
          <w:rPr>
            <w:rStyle w:val="Hyperlink"/>
            <w:rFonts w:cs="Times New Roman"/>
            <w:kern w:val="0"/>
            <w14:ligatures w14:val="none"/>
          </w:rPr>
          <w:t>https://lewisham.gov.uk/inmyarea/regeneration/building-affordable-homes/bampton-estate</w:t>
        </w:r>
      </w:hyperlink>
      <w:r w:rsidR="00740A96">
        <w:rPr>
          <w:rFonts w:cs="Times New Roman"/>
          <w:color w:val="000000"/>
          <w:kern w:val="0"/>
          <w14:ligatures w14:val="none"/>
        </w:rPr>
        <w:t xml:space="preserve"> </w:t>
      </w:r>
      <w:r w:rsidRPr="003506DF">
        <w:rPr>
          <w:rFonts w:cs="Times New Roman"/>
          <w:color w:val="000000"/>
          <w:kern w:val="0"/>
          <w14:ligatures w14:val="none"/>
        </w:rPr>
        <w:t xml:space="preserve"> [Accessed </w:t>
      </w:r>
      <w:r w:rsidR="00740A96">
        <w:rPr>
          <w:rFonts w:cs="Times New Roman"/>
          <w:color w:val="000000"/>
          <w:kern w:val="0"/>
          <w14:ligatures w14:val="none"/>
        </w:rPr>
        <w:t>11</w:t>
      </w:r>
      <w:r w:rsidRPr="003506DF">
        <w:rPr>
          <w:rFonts w:cs="Times New Roman"/>
          <w:color w:val="000000"/>
          <w:kern w:val="0"/>
          <w14:ligatures w14:val="none"/>
        </w:rPr>
        <w:t xml:space="preserve"> Jul. 2023].</w:t>
      </w:r>
    </w:p>
    <w:p w14:paraId="4BBFF522" w14:textId="1A1E9649" w:rsidR="00AB495F" w:rsidRDefault="00AB495F" w:rsidP="003506DF">
      <w:pPr>
        <w:shd w:val="clear" w:color="auto" w:fill="FFFFFF"/>
        <w:spacing w:after="240" w:line="360" w:lineRule="atLeast"/>
        <w:divId w:val="242376481"/>
        <w:rPr>
          <w:rFonts w:cs="Times New Roman"/>
          <w:color w:val="000000"/>
          <w:kern w:val="0"/>
          <w14:ligatures w14:val="none"/>
        </w:rPr>
      </w:pPr>
      <w:r>
        <w:rPr>
          <w:rFonts w:cs="Times New Roman"/>
          <w:color w:val="000000"/>
          <w:kern w:val="0"/>
          <w14:ligatures w14:val="none"/>
        </w:rPr>
        <w:t xml:space="preserve">Dalton, J. H., Elias, M. J., &amp; </w:t>
      </w:r>
      <w:proofErr w:type="spellStart"/>
      <w:r>
        <w:rPr>
          <w:rFonts w:cs="Times New Roman"/>
          <w:color w:val="000000"/>
          <w:kern w:val="0"/>
          <w14:ligatures w14:val="none"/>
        </w:rPr>
        <w:t>Wandersman</w:t>
      </w:r>
      <w:proofErr w:type="spellEnd"/>
      <w:r>
        <w:rPr>
          <w:rFonts w:cs="Times New Roman"/>
          <w:color w:val="000000"/>
          <w:kern w:val="0"/>
          <w14:ligatures w14:val="none"/>
        </w:rPr>
        <w:t xml:space="preserve">, A. (2007). </w:t>
      </w:r>
      <w:r w:rsidRPr="00AB495F">
        <w:rPr>
          <w:rFonts w:cs="Times New Roman"/>
          <w:i/>
          <w:iCs/>
          <w:color w:val="000000"/>
          <w:kern w:val="0"/>
          <w14:ligatures w14:val="none"/>
        </w:rPr>
        <w:t>Community Psychology: Linking Individuals and Communities (3</w:t>
      </w:r>
      <w:r w:rsidRPr="00AB495F">
        <w:rPr>
          <w:rFonts w:cs="Times New Roman"/>
          <w:i/>
          <w:iCs/>
          <w:color w:val="000000"/>
          <w:kern w:val="0"/>
          <w:vertAlign w:val="superscript"/>
          <w14:ligatures w14:val="none"/>
        </w:rPr>
        <w:t>rd</w:t>
      </w:r>
      <w:r w:rsidRPr="00AB495F">
        <w:rPr>
          <w:rFonts w:cs="Times New Roman"/>
          <w:i/>
          <w:iCs/>
          <w:color w:val="000000"/>
          <w:kern w:val="0"/>
          <w14:ligatures w14:val="none"/>
        </w:rPr>
        <w:t xml:space="preserve"> Edition) </w:t>
      </w:r>
      <w:r>
        <w:rPr>
          <w:rFonts w:cs="Times New Roman"/>
          <w:color w:val="000000"/>
          <w:kern w:val="0"/>
          <w14:ligatures w14:val="none"/>
        </w:rPr>
        <w:t>Cengage Learning.</w:t>
      </w:r>
    </w:p>
    <w:p w14:paraId="29E0CEBD" w14:textId="07E25F5E" w:rsidR="00D255D6" w:rsidRDefault="00D255D6" w:rsidP="003506DF">
      <w:pPr>
        <w:shd w:val="clear" w:color="auto" w:fill="FFFFFF"/>
        <w:spacing w:after="240" w:line="360" w:lineRule="atLeast"/>
        <w:divId w:val="242376481"/>
        <w:rPr>
          <w:rFonts w:cs="Times New Roman"/>
          <w:color w:val="000000"/>
          <w:kern w:val="0"/>
          <w14:ligatures w14:val="none"/>
        </w:rPr>
      </w:pPr>
      <w:r>
        <w:rPr>
          <w:rFonts w:cs="Times New Roman"/>
          <w:color w:val="000000"/>
          <w:kern w:val="0"/>
          <w14:ligatures w14:val="none"/>
        </w:rPr>
        <w:t>Day, G. (2006)</w:t>
      </w:r>
      <w:r w:rsidR="00AB495F">
        <w:rPr>
          <w:rFonts w:cs="Times New Roman"/>
          <w:color w:val="000000"/>
          <w:kern w:val="0"/>
          <w14:ligatures w14:val="none"/>
        </w:rPr>
        <w:t>.</w:t>
      </w:r>
      <w:r>
        <w:rPr>
          <w:rFonts w:cs="Times New Roman"/>
          <w:color w:val="000000"/>
          <w:kern w:val="0"/>
          <w14:ligatures w14:val="none"/>
        </w:rPr>
        <w:t xml:space="preserve"> </w:t>
      </w:r>
      <w:r w:rsidRPr="00D255D6">
        <w:rPr>
          <w:rFonts w:cs="Times New Roman"/>
          <w:i/>
          <w:iCs/>
          <w:color w:val="000000"/>
          <w:kern w:val="0"/>
          <w14:ligatures w14:val="none"/>
        </w:rPr>
        <w:t>Community and everyday life</w:t>
      </w:r>
      <w:r>
        <w:rPr>
          <w:rFonts w:cs="Times New Roman"/>
          <w:color w:val="000000"/>
          <w:kern w:val="0"/>
          <w14:ligatures w14:val="none"/>
        </w:rPr>
        <w:t>. Routledge: London</w:t>
      </w:r>
      <w:r w:rsidR="002A1932">
        <w:rPr>
          <w:rFonts w:cs="Times New Roman"/>
          <w:color w:val="000000"/>
          <w:kern w:val="0"/>
          <w14:ligatures w14:val="none"/>
        </w:rPr>
        <w:t>.</w:t>
      </w:r>
      <w:r>
        <w:rPr>
          <w:rFonts w:cs="Times New Roman"/>
          <w:color w:val="000000"/>
          <w:kern w:val="0"/>
          <w14:ligatures w14:val="none"/>
        </w:rPr>
        <w:t xml:space="preserve"> </w:t>
      </w:r>
    </w:p>
    <w:p w14:paraId="55219405" w14:textId="2278315C" w:rsidR="00D255D6" w:rsidRPr="00F30448" w:rsidRDefault="00D255D6" w:rsidP="003506DF">
      <w:pPr>
        <w:shd w:val="clear" w:color="auto" w:fill="FFFFFF"/>
        <w:spacing w:after="240" w:line="360" w:lineRule="atLeast"/>
        <w:divId w:val="242376481"/>
        <w:rPr>
          <w:rFonts w:cs="Times New Roman"/>
          <w:color w:val="000000"/>
          <w:kern w:val="0"/>
          <w14:ligatures w14:val="none"/>
        </w:rPr>
      </w:pPr>
      <w:r>
        <w:rPr>
          <w:rFonts w:cs="Times New Roman"/>
          <w:color w:val="000000"/>
          <w:kern w:val="0"/>
          <w14:ligatures w14:val="none"/>
        </w:rPr>
        <w:t>Freeman, R. Edward. (1984)</w:t>
      </w:r>
      <w:r w:rsidR="00AB495F">
        <w:rPr>
          <w:rFonts w:cs="Times New Roman"/>
          <w:color w:val="000000"/>
          <w:kern w:val="0"/>
          <w14:ligatures w14:val="none"/>
        </w:rPr>
        <w:t>.</w:t>
      </w:r>
      <w:r>
        <w:rPr>
          <w:rFonts w:cs="Times New Roman"/>
          <w:color w:val="000000"/>
          <w:kern w:val="0"/>
          <w14:ligatures w14:val="none"/>
        </w:rPr>
        <w:t xml:space="preserve"> </w:t>
      </w:r>
      <w:r w:rsidRPr="002A1932">
        <w:rPr>
          <w:rFonts w:cs="Times New Roman"/>
          <w:i/>
          <w:iCs/>
          <w:color w:val="000000"/>
          <w:kern w:val="0"/>
          <w14:ligatures w14:val="none"/>
        </w:rPr>
        <w:t>Strategic Management: A Stakeholder Approach</w:t>
      </w:r>
      <w:r w:rsidRPr="002A1932">
        <w:rPr>
          <w:rFonts w:cs="Times New Roman"/>
          <w:color w:val="000000"/>
          <w:kern w:val="0"/>
          <w14:ligatures w14:val="none"/>
        </w:rPr>
        <w:t>. Boston: Pitman</w:t>
      </w:r>
      <w:r w:rsidR="002A1932">
        <w:rPr>
          <w:rFonts w:cs="Times New Roman"/>
          <w:color w:val="000000"/>
          <w:kern w:val="0"/>
          <w14:ligatures w14:val="none"/>
        </w:rPr>
        <w:t>.</w:t>
      </w:r>
    </w:p>
    <w:p w14:paraId="0FE0A930" w14:textId="6624D60E" w:rsidR="0067399E" w:rsidRDefault="0067399E" w:rsidP="0067399E">
      <w:pPr>
        <w:shd w:val="clear" w:color="auto" w:fill="FFFFFF"/>
        <w:spacing w:after="240" w:line="360" w:lineRule="atLeast"/>
        <w:divId w:val="1354261730"/>
        <w:rPr>
          <w:rFonts w:cs="Times New Roman"/>
          <w:color w:val="000000"/>
          <w:kern w:val="0"/>
          <w14:ligatures w14:val="none"/>
        </w:rPr>
      </w:pPr>
      <w:r w:rsidRPr="0067399E">
        <w:rPr>
          <w:rFonts w:cs="Times New Roman"/>
          <w:color w:val="000000"/>
          <w:kern w:val="0"/>
          <w14:ligatures w14:val="none"/>
        </w:rPr>
        <w:t>Homes, L. (2020). </w:t>
      </w:r>
      <w:r w:rsidRPr="00D255D6">
        <w:rPr>
          <w:rFonts w:cs="Times New Roman"/>
          <w:i/>
          <w:iCs/>
          <w:color w:val="000000"/>
          <w:kern w:val="0"/>
          <w14:ligatures w14:val="none"/>
        </w:rPr>
        <w:t>Equality and diversity</w:t>
      </w:r>
      <w:r w:rsidRPr="0067399E">
        <w:rPr>
          <w:rFonts w:cs="Times New Roman"/>
          <w:color w:val="000000"/>
          <w:kern w:val="0"/>
          <w14:ligatures w14:val="none"/>
        </w:rPr>
        <w:t xml:space="preserve">. [online] Available at: </w:t>
      </w:r>
      <w:hyperlink r:id="rId10" w:history="1">
        <w:r w:rsidR="00DB46C3" w:rsidRPr="0067399E">
          <w:rPr>
            <w:rStyle w:val="Hyperlink"/>
            <w:rFonts w:cs="Times New Roman"/>
            <w:kern w:val="0"/>
            <w14:ligatures w14:val="none"/>
          </w:rPr>
          <w:t>https://www.lewishamhomes.org.uk/about/equality-diversity/</w:t>
        </w:r>
      </w:hyperlink>
      <w:r w:rsidRPr="0067399E">
        <w:rPr>
          <w:rFonts w:cs="Times New Roman"/>
          <w:color w:val="000000"/>
          <w:kern w:val="0"/>
          <w14:ligatures w14:val="none"/>
        </w:rPr>
        <w:t>.</w:t>
      </w:r>
      <w:r w:rsidR="00740A96">
        <w:rPr>
          <w:rFonts w:cs="Times New Roman"/>
          <w:color w:val="000000"/>
          <w:kern w:val="0"/>
          <w14:ligatures w14:val="none"/>
        </w:rPr>
        <w:t xml:space="preserve"> [Accessed 11 Jul. 2023]</w:t>
      </w:r>
    </w:p>
    <w:p w14:paraId="3E5F3042" w14:textId="1C58EE77" w:rsidR="00DB46C3" w:rsidRDefault="00DB46C3" w:rsidP="00DB46C3">
      <w:pPr>
        <w:shd w:val="clear" w:color="auto" w:fill="FFFFFF"/>
        <w:spacing w:after="240" w:line="360" w:lineRule="atLeast"/>
        <w:divId w:val="1074818010"/>
        <w:rPr>
          <w:rFonts w:cs="Times New Roman"/>
          <w:color w:val="000000"/>
          <w:kern w:val="0"/>
          <w14:ligatures w14:val="none"/>
        </w:rPr>
      </w:pPr>
      <w:r w:rsidRPr="00DB46C3">
        <w:rPr>
          <w:rFonts w:cs="Times New Roman"/>
          <w:color w:val="000000"/>
          <w:kern w:val="0"/>
          <w14:ligatures w14:val="none"/>
        </w:rPr>
        <w:t>Homes, L. (2020). </w:t>
      </w:r>
      <w:r w:rsidRPr="00D255D6">
        <w:rPr>
          <w:rFonts w:cs="Times New Roman"/>
          <w:i/>
          <w:iCs/>
          <w:color w:val="000000"/>
          <w:kern w:val="0"/>
          <w14:ligatures w14:val="none"/>
        </w:rPr>
        <w:t>ENGAGE EMPOWER INNOVATE DELIVER OUR VISION IS: OUR VALUES ARE: TO CREATE THRIVING COMMUNITIES AND PLACES PEOPLE ARE PROUD TO CALL HOME</w:t>
      </w:r>
      <w:r w:rsidRPr="00DB46C3">
        <w:rPr>
          <w:rFonts w:cs="Times New Roman"/>
          <w:color w:val="000000"/>
          <w:kern w:val="0"/>
          <w14:ligatures w14:val="none"/>
        </w:rPr>
        <w:t xml:space="preserve">. [online] Available at: </w:t>
      </w:r>
      <w:hyperlink r:id="rId11" w:history="1">
        <w:r w:rsidR="00740A96" w:rsidRPr="005525CF">
          <w:rPr>
            <w:rStyle w:val="Hyperlink"/>
            <w:rFonts w:cs="Times New Roman"/>
            <w:kern w:val="0"/>
            <w14:ligatures w14:val="none"/>
          </w:rPr>
          <w:t>https://lewishamhomes.wpenginepowered.com/wp-content/uploads/Equality-Diversity-and-Inclusion-Strategy-Sept-2020.pdf</w:t>
        </w:r>
      </w:hyperlink>
      <w:r w:rsidR="00740A96">
        <w:rPr>
          <w:rFonts w:cs="Times New Roman"/>
          <w:color w:val="000000"/>
          <w:kern w:val="0"/>
          <w14:ligatures w14:val="none"/>
        </w:rPr>
        <w:t xml:space="preserve"> </w:t>
      </w:r>
      <w:r w:rsidRPr="00DB46C3">
        <w:rPr>
          <w:rFonts w:cs="Times New Roman"/>
          <w:color w:val="000000"/>
          <w:kern w:val="0"/>
          <w14:ligatures w14:val="none"/>
        </w:rPr>
        <w:t xml:space="preserve"> [Accessed </w:t>
      </w:r>
      <w:r w:rsidR="00740A96">
        <w:rPr>
          <w:rFonts w:cs="Times New Roman"/>
          <w:color w:val="000000"/>
          <w:kern w:val="0"/>
          <w14:ligatures w14:val="none"/>
        </w:rPr>
        <w:t>10</w:t>
      </w:r>
      <w:r w:rsidRPr="00DB46C3">
        <w:rPr>
          <w:rFonts w:cs="Times New Roman"/>
          <w:color w:val="000000"/>
          <w:kern w:val="0"/>
          <w14:ligatures w14:val="none"/>
        </w:rPr>
        <w:t xml:space="preserve"> </w:t>
      </w:r>
      <w:r w:rsidR="00740A96">
        <w:rPr>
          <w:rFonts w:cs="Times New Roman"/>
          <w:color w:val="000000"/>
          <w:kern w:val="0"/>
          <w14:ligatures w14:val="none"/>
        </w:rPr>
        <w:t>Jul</w:t>
      </w:r>
      <w:r w:rsidRPr="00DB46C3">
        <w:rPr>
          <w:rFonts w:cs="Times New Roman"/>
          <w:color w:val="000000"/>
          <w:kern w:val="0"/>
          <w14:ligatures w14:val="none"/>
        </w:rPr>
        <w:t>. 2023].</w:t>
      </w:r>
    </w:p>
    <w:p w14:paraId="7AED1423" w14:textId="0ABADD9B" w:rsidR="006276C8" w:rsidRDefault="006276C8" w:rsidP="00DB46C3">
      <w:pPr>
        <w:shd w:val="clear" w:color="auto" w:fill="FFFFFF"/>
        <w:spacing w:after="240" w:line="360" w:lineRule="atLeast"/>
        <w:divId w:val="1074818010"/>
        <w:rPr>
          <w:rFonts w:cs="Times New Roman"/>
          <w:color w:val="000000"/>
          <w:kern w:val="0"/>
          <w14:ligatures w14:val="none"/>
        </w:rPr>
      </w:pPr>
      <w:r>
        <w:rPr>
          <w:rFonts w:cs="Times New Roman"/>
          <w:color w:val="000000"/>
          <w:kern w:val="0"/>
          <w14:ligatures w14:val="none"/>
        </w:rPr>
        <w:t>Mayor of London. (</w:t>
      </w:r>
      <w:r w:rsidR="00740A96">
        <w:rPr>
          <w:rFonts w:cs="Times New Roman"/>
          <w:color w:val="000000"/>
          <w:kern w:val="0"/>
          <w14:ligatures w14:val="none"/>
        </w:rPr>
        <w:t>2012</w:t>
      </w:r>
      <w:r>
        <w:rPr>
          <w:rFonts w:cs="Times New Roman"/>
          <w:color w:val="000000"/>
          <w:kern w:val="0"/>
          <w14:ligatures w14:val="none"/>
        </w:rPr>
        <w:t xml:space="preserve">). </w:t>
      </w:r>
      <w:r w:rsidRPr="00740A96">
        <w:rPr>
          <w:rFonts w:cs="Times New Roman"/>
          <w:i/>
          <w:iCs/>
          <w:color w:val="000000"/>
          <w:kern w:val="0"/>
          <w14:ligatures w14:val="none"/>
        </w:rPr>
        <w:t>Talk London: About us. London.gov.uk</w:t>
      </w:r>
      <w:r>
        <w:rPr>
          <w:rFonts w:cs="Times New Roman"/>
          <w:color w:val="000000"/>
          <w:kern w:val="0"/>
          <w14:ligatures w14:val="none"/>
        </w:rPr>
        <w:t xml:space="preserve">. </w:t>
      </w:r>
      <w:r w:rsidR="00740A96">
        <w:rPr>
          <w:rFonts w:cs="Times New Roman"/>
          <w:color w:val="000000"/>
          <w:kern w:val="0"/>
          <w14:ligatures w14:val="none"/>
        </w:rPr>
        <w:t xml:space="preserve">[online] Available at: </w:t>
      </w:r>
      <w:hyperlink r:id="rId12" w:history="1">
        <w:r w:rsidR="00740A96" w:rsidRPr="005525CF">
          <w:rPr>
            <w:rStyle w:val="Hyperlink"/>
            <w:rFonts w:cs="Times New Roman"/>
            <w:kern w:val="0"/>
            <w14:ligatures w14:val="none"/>
          </w:rPr>
          <w:t>https://www.london.gov.uk/talk-london/about-us</w:t>
        </w:r>
      </w:hyperlink>
      <w:r w:rsidR="00740A96">
        <w:rPr>
          <w:rFonts w:cs="Times New Roman"/>
          <w:color w:val="000000"/>
          <w:kern w:val="0"/>
          <w14:ligatures w14:val="none"/>
        </w:rPr>
        <w:t xml:space="preserve"> [Accessed 20 Jul. 2023]</w:t>
      </w:r>
    </w:p>
    <w:p w14:paraId="411C7BF4" w14:textId="3353F730" w:rsidR="00094196" w:rsidRPr="00094196" w:rsidRDefault="00094196" w:rsidP="00094196">
      <w:pPr>
        <w:shd w:val="clear" w:color="auto" w:fill="FFFFFF"/>
        <w:spacing w:after="240" w:line="360" w:lineRule="atLeast"/>
        <w:divId w:val="159859317"/>
        <w:rPr>
          <w:rFonts w:cs="Times New Roman"/>
          <w:color w:val="000000"/>
          <w:kern w:val="0"/>
          <w14:ligatures w14:val="none"/>
        </w:rPr>
      </w:pPr>
      <w:r w:rsidRPr="00094196">
        <w:rPr>
          <w:rFonts w:cs="Times New Roman"/>
          <w:color w:val="000000"/>
          <w:kern w:val="0"/>
          <w14:ligatures w14:val="none"/>
        </w:rPr>
        <w:t>Perry, W. (2019). </w:t>
      </w:r>
      <w:r w:rsidRPr="00D255D6">
        <w:rPr>
          <w:rFonts w:cs="Times New Roman"/>
          <w:i/>
          <w:iCs/>
          <w:color w:val="000000"/>
          <w:kern w:val="0"/>
          <w14:ligatures w14:val="none"/>
        </w:rPr>
        <w:t>MAYOR AND CABINET Report Title New Homes Programme Update -Bampton Estate Key Decision Yes Item No</w:t>
      </w:r>
      <w:r w:rsidRPr="00094196">
        <w:rPr>
          <w:rFonts w:cs="Times New Roman"/>
          <w:color w:val="000000"/>
          <w:kern w:val="0"/>
          <w14:ligatures w14:val="none"/>
        </w:rPr>
        <w:t xml:space="preserve">. [online] Available at: </w:t>
      </w:r>
      <w:hyperlink r:id="rId13" w:history="1">
        <w:r w:rsidR="00740A96" w:rsidRPr="005525CF">
          <w:rPr>
            <w:rStyle w:val="Hyperlink"/>
            <w:rFonts w:cs="Times New Roman"/>
            <w:kern w:val="0"/>
            <w14:ligatures w14:val="none"/>
          </w:rPr>
          <w:t>https://councilmeetings.lewisham.gov.uk/documents/s65587/New%20Homes%20Programme%20Update%20Bampton%20Estate.pdf</w:t>
        </w:r>
      </w:hyperlink>
      <w:r w:rsidR="00740A96">
        <w:rPr>
          <w:rFonts w:cs="Times New Roman"/>
          <w:color w:val="000000"/>
          <w:kern w:val="0"/>
          <w14:ligatures w14:val="none"/>
        </w:rPr>
        <w:t xml:space="preserve"> </w:t>
      </w:r>
      <w:r w:rsidRPr="00094196">
        <w:rPr>
          <w:rFonts w:cs="Times New Roman"/>
          <w:color w:val="000000"/>
          <w:kern w:val="0"/>
          <w14:ligatures w14:val="none"/>
        </w:rPr>
        <w:t xml:space="preserve"> [Accessed </w:t>
      </w:r>
      <w:r w:rsidR="00740A96">
        <w:rPr>
          <w:rFonts w:cs="Times New Roman"/>
          <w:color w:val="000000"/>
          <w:kern w:val="0"/>
          <w14:ligatures w14:val="none"/>
        </w:rPr>
        <w:t>15</w:t>
      </w:r>
      <w:r w:rsidRPr="00094196">
        <w:rPr>
          <w:rFonts w:cs="Times New Roman"/>
          <w:color w:val="000000"/>
          <w:kern w:val="0"/>
          <w14:ligatures w14:val="none"/>
        </w:rPr>
        <w:t xml:space="preserve"> Jul. 2023].</w:t>
      </w:r>
    </w:p>
    <w:p w14:paraId="56C425E5" w14:textId="7CCC0E9D" w:rsidR="00094196" w:rsidRPr="003506DF" w:rsidRDefault="00094196" w:rsidP="003506DF">
      <w:pPr>
        <w:shd w:val="clear" w:color="auto" w:fill="FFFFFF"/>
        <w:spacing w:after="240" w:line="360" w:lineRule="atLeast"/>
        <w:divId w:val="242376481"/>
        <w:rPr>
          <w:rFonts w:cs="Times New Roman"/>
          <w:color w:val="000000"/>
          <w:kern w:val="0"/>
          <w14:ligatures w14:val="none"/>
        </w:rPr>
      </w:pPr>
      <w:r w:rsidRPr="00F30448">
        <w:rPr>
          <w:rFonts w:eastAsia="Times New Roman" w:cs="Times New Roman"/>
          <w:color w:val="000000"/>
          <w:kern w:val="0"/>
          <w:shd w:val="clear" w:color="auto" w:fill="FFFFFF"/>
          <w14:ligatures w14:val="none"/>
        </w:rPr>
        <w:t>‌</w:t>
      </w:r>
    </w:p>
    <w:p w14:paraId="26AD38D1" w14:textId="75B0B9D6" w:rsidR="003506DF" w:rsidRPr="004F1B89" w:rsidRDefault="003506DF">
      <w:pPr>
        <w:rPr>
          <w:u w:val="single"/>
        </w:rPr>
      </w:pPr>
      <w:r w:rsidRPr="003506DF">
        <w:rPr>
          <w:rFonts w:ascii="Times New Roman" w:eastAsia="Times New Roman" w:hAnsi="Times New Roman" w:cs="Times New Roman"/>
          <w:color w:val="000000"/>
          <w:kern w:val="0"/>
          <w:sz w:val="24"/>
          <w:szCs w:val="24"/>
          <w:shd w:val="clear" w:color="auto" w:fill="FFFFFF"/>
          <w14:ligatures w14:val="none"/>
        </w:rPr>
        <w:t>‌</w:t>
      </w:r>
    </w:p>
    <w:sectPr w:rsidR="003506DF" w:rsidRPr="004F1B89">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61093" w14:textId="77777777" w:rsidR="0069043C" w:rsidRDefault="0069043C" w:rsidP="00F00E5B">
      <w:r>
        <w:separator/>
      </w:r>
    </w:p>
  </w:endnote>
  <w:endnote w:type="continuationSeparator" w:id="0">
    <w:p w14:paraId="2AC296D5" w14:textId="77777777" w:rsidR="0069043C" w:rsidRDefault="0069043C" w:rsidP="00F00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9836738"/>
      <w:docPartObj>
        <w:docPartGallery w:val="Page Numbers (Bottom of Page)"/>
        <w:docPartUnique/>
      </w:docPartObj>
    </w:sdtPr>
    <w:sdtContent>
      <w:p w14:paraId="6D120C67" w14:textId="2A46A43D" w:rsidR="004F1B89" w:rsidRDefault="004F1B89" w:rsidP="00DA10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62AE06" w14:textId="77777777" w:rsidR="004F1B89" w:rsidRDefault="004F1B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6966221"/>
      <w:docPartObj>
        <w:docPartGallery w:val="Page Numbers (Bottom of Page)"/>
        <w:docPartUnique/>
      </w:docPartObj>
    </w:sdtPr>
    <w:sdtContent>
      <w:p w14:paraId="225583DC" w14:textId="185A239F" w:rsidR="004F1B89" w:rsidRDefault="004F1B89" w:rsidP="00DA10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DB3B88A" w14:textId="77777777" w:rsidR="004F1B89" w:rsidRDefault="004F1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39A3B" w14:textId="77777777" w:rsidR="0069043C" w:rsidRDefault="0069043C" w:rsidP="00F00E5B">
      <w:r>
        <w:separator/>
      </w:r>
    </w:p>
  </w:footnote>
  <w:footnote w:type="continuationSeparator" w:id="0">
    <w:p w14:paraId="22ED61C8" w14:textId="77777777" w:rsidR="0069043C" w:rsidRDefault="0069043C" w:rsidP="00F00E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147EC7"/>
    <w:multiLevelType w:val="hybridMultilevel"/>
    <w:tmpl w:val="55122C50"/>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027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97F"/>
    <w:rsid w:val="00043050"/>
    <w:rsid w:val="0004673E"/>
    <w:rsid w:val="00057AEC"/>
    <w:rsid w:val="00094196"/>
    <w:rsid w:val="000C0180"/>
    <w:rsid w:val="0016297F"/>
    <w:rsid w:val="00172A93"/>
    <w:rsid w:val="001C12C7"/>
    <w:rsid w:val="00234BFA"/>
    <w:rsid w:val="00263632"/>
    <w:rsid w:val="002A1932"/>
    <w:rsid w:val="002C4141"/>
    <w:rsid w:val="0031362B"/>
    <w:rsid w:val="00334AD2"/>
    <w:rsid w:val="00342292"/>
    <w:rsid w:val="003506DF"/>
    <w:rsid w:val="004B6D1F"/>
    <w:rsid w:val="004C7388"/>
    <w:rsid w:val="004F1B89"/>
    <w:rsid w:val="005317F5"/>
    <w:rsid w:val="005B3A7E"/>
    <w:rsid w:val="005C268D"/>
    <w:rsid w:val="006165A1"/>
    <w:rsid w:val="006276C8"/>
    <w:rsid w:val="00671B3C"/>
    <w:rsid w:val="0067399E"/>
    <w:rsid w:val="0069043C"/>
    <w:rsid w:val="00733001"/>
    <w:rsid w:val="00740A96"/>
    <w:rsid w:val="00745A13"/>
    <w:rsid w:val="00784578"/>
    <w:rsid w:val="007A77C7"/>
    <w:rsid w:val="007F66AE"/>
    <w:rsid w:val="00835849"/>
    <w:rsid w:val="008C412F"/>
    <w:rsid w:val="008C6509"/>
    <w:rsid w:val="009B568D"/>
    <w:rsid w:val="009C63F6"/>
    <w:rsid w:val="009D5CE1"/>
    <w:rsid w:val="009E3178"/>
    <w:rsid w:val="00A04517"/>
    <w:rsid w:val="00A33F7D"/>
    <w:rsid w:val="00A56B86"/>
    <w:rsid w:val="00A80FDA"/>
    <w:rsid w:val="00AB495F"/>
    <w:rsid w:val="00AD3BB7"/>
    <w:rsid w:val="00B04A7B"/>
    <w:rsid w:val="00B5005A"/>
    <w:rsid w:val="00B75C0C"/>
    <w:rsid w:val="00B96891"/>
    <w:rsid w:val="00BC6C58"/>
    <w:rsid w:val="00C14890"/>
    <w:rsid w:val="00C27CBB"/>
    <w:rsid w:val="00C37D34"/>
    <w:rsid w:val="00C66E95"/>
    <w:rsid w:val="00D255D6"/>
    <w:rsid w:val="00DB46C3"/>
    <w:rsid w:val="00EC1CEE"/>
    <w:rsid w:val="00ED1CDC"/>
    <w:rsid w:val="00F00E5B"/>
    <w:rsid w:val="00F1275B"/>
    <w:rsid w:val="00F30448"/>
    <w:rsid w:val="00FC1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62E2D"/>
  <w15:chartTrackingRefBased/>
  <w15:docId w15:val="{5D02E126-A739-E540-8E0F-AD2E6E192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0E5B"/>
    <w:pPr>
      <w:tabs>
        <w:tab w:val="center" w:pos="4513"/>
        <w:tab w:val="right" w:pos="9026"/>
      </w:tabs>
    </w:pPr>
  </w:style>
  <w:style w:type="character" w:customStyle="1" w:styleId="HeaderChar">
    <w:name w:val="Header Char"/>
    <w:basedOn w:val="DefaultParagraphFont"/>
    <w:link w:val="Header"/>
    <w:uiPriority w:val="99"/>
    <w:rsid w:val="00F00E5B"/>
  </w:style>
  <w:style w:type="paragraph" w:styleId="Footer">
    <w:name w:val="footer"/>
    <w:basedOn w:val="Normal"/>
    <w:link w:val="FooterChar"/>
    <w:uiPriority w:val="99"/>
    <w:unhideWhenUsed/>
    <w:rsid w:val="00F00E5B"/>
    <w:pPr>
      <w:tabs>
        <w:tab w:val="center" w:pos="4513"/>
        <w:tab w:val="right" w:pos="9026"/>
      </w:tabs>
    </w:pPr>
  </w:style>
  <w:style w:type="character" w:customStyle="1" w:styleId="FooterChar">
    <w:name w:val="Footer Char"/>
    <w:basedOn w:val="DefaultParagraphFont"/>
    <w:link w:val="Footer"/>
    <w:uiPriority w:val="99"/>
    <w:rsid w:val="00F00E5B"/>
  </w:style>
  <w:style w:type="character" w:styleId="PageNumber">
    <w:name w:val="page number"/>
    <w:basedOn w:val="DefaultParagraphFont"/>
    <w:uiPriority w:val="99"/>
    <w:semiHidden/>
    <w:unhideWhenUsed/>
    <w:rsid w:val="004F1B89"/>
  </w:style>
  <w:style w:type="paragraph" w:styleId="ListParagraph">
    <w:name w:val="List Paragraph"/>
    <w:basedOn w:val="Normal"/>
    <w:uiPriority w:val="34"/>
    <w:qFormat/>
    <w:rsid w:val="005B3A7E"/>
    <w:pPr>
      <w:ind w:left="720"/>
      <w:contextualSpacing/>
    </w:pPr>
  </w:style>
  <w:style w:type="paragraph" w:styleId="NormalWeb">
    <w:name w:val="Normal (Web)"/>
    <w:basedOn w:val="Normal"/>
    <w:uiPriority w:val="99"/>
    <w:semiHidden/>
    <w:unhideWhenUsed/>
    <w:rsid w:val="003506DF"/>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3506DF"/>
  </w:style>
  <w:style w:type="character" w:styleId="Hyperlink">
    <w:name w:val="Hyperlink"/>
    <w:basedOn w:val="DefaultParagraphFont"/>
    <w:uiPriority w:val="99"/>
    <w:unhideWhenUsed/>
    <w:rsid w:val="00DB46C3"/>
    <w:rPr>
      <w:color w:val="0563C1" w:themeColor="hyperlink"/>
      <w:u w:val="single"/>
    </w:rPr>
  </w:style>
  <w:style w:type="character" w:styleId="UnresolvedMention">
    <w:name w:val="Unresolved Mention"/>
    <w:basedOn w:val="DefaultParagraphFont"/>
    <w:uiPriority w:val="99"/>
    <w:semiHidden/>
    <w:unhideWhenUsed/>
    <w:rsid w:val="00DB4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376481">
      <w:bodyDiv w:val="1"/>
      <w:marLeft w:val="0"/>
      <w:marRight w:val="0"/>
      <w:marTop w:val="0"/>
      <w:marBottom w:val="0"/>
      <w:divBdr>
        <w:top w:val="none" w:sz="0" w:space="0" w:color="auto"/>
        <w:left w:val="none" w:sz="0" w:space="0" w:color="auto"/>
        <w:bottom w:val="none" w:sz="0" w:space="0" w:color="auto"/>
        <w:right w:val="none" w:sz="0" w:space="0" w:color="auto"/>
      </w:divBdr>
      <w:divsChild>
        <w:div w:id="159859317">
          <w:marLeft w:val="0"/>
          <w:marRight w:val="0"/>
          <w:marTop w:val="0"/>
          <w:marBottom w:val="0"/>
          <w:divBdr>
            <w:top w:val="none" w:sz="0" w:space="0" w:color="auto"/>
            <w:left w:val="none" w:sz="0" w:space="0" w:color="auto"/>
            <w:bottom w:val="none" w:sz="0" w:space="0" w:color="auto"/>
            <w:right w:val="none" w:sz="0" w:space="0" w:color="auto"/>
          </w:divBdr>
        </w:div>
        <w:div w:id="1354261730">
          <w:marLeft w:val="0"/>
          <w:marRight w:val="0"/>
          <w:marTop w:val="0"/>
          <w:marBottom w:val="0"/>
          <w:divBdr>
            <w:top w:val="none" w:sz="0" w:space="0" w:color="auto"/>
            <w:left w:val="none" w:sz="0" w:space="0" w:color="auto"/>
            <w:bottom w:val="none" w:sz="0" w:space="0" w:color="auto"/>
            <w:right w:val="none" w:sz="0" w:space="0" w:color="auto"/>
          </w:divBdr>
          <w:divsChild>
            <w:div w:id="10748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224316">
      <w:bodyDiv w:val="1"/>
      <w:marLeft w:val="0"/>
      <w:marRight w:val="0"/>
      <w:marTop w:val="0"/>
      <w:marBottom w:val="0"/>
      <w:divBdr>
        <w:top w:val="none" w:sz="0" w:space="0" w:color="auto"/>
        <w:left w:val="none" w:sz="0" w:space="0" w:color="auto"/>
        <w:bottom w:val="none" w:sz="0" w:space="0" w:color="auto"/>
        <w:right w:val="none" w:sz="0" w:space="0" w:color="auto"/>
      </w:divBdr>
    </w:div>
    <w:div w:id="169372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wisham.gov.uk/-/media/files/lewisham-council-corporate-plan-2022-2026.ashx" TargetMode="External"/><Relationship Id="rId13" Type="http://schemas.openxmlformats.org/officeDocument/2006/relationships/hyperlink" Target="https://councilmeetings.lewisham.gov.uk/documents/s65587/New%20Homes%20Programme%20Update%20Bampton%20Estate.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ondon.gov.uk/talk-london/about-u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wishamhomes.wpenginepowered.com/wp-content/uploads/Equality-Diversity-and-Inclusion-Strategy-Sept-2020.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wishamhomes.org.uk/about/equality-diversity/" TargetMode="External"/><Relationship Id="rId4" Type="http://schemas.openxmlformats.org/officeDocument/2006/relationships/webSettings" Target="webSettings.xml"/><Relationship Id="rId9" Type="http://schemas.openxmlformats.org/officeDocument/2006/relationships/hyperlink" Target="https://lewisham.gov.uk/inmyarea/regeneration/building-affordable-homes/bampton-estat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2429</Words>
  <Characters>13848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Lacatusu Radosu (2234422)</dc:creator>
  <cp:keywords/>
  <dc:description/>
  <cp:lastModifiedBy>Oana Lacatusu Radosu (2234422)</cp:lastModifiedBy>
  <cp:revision>2</cp:revision>
  <dcterms:created xsi:type="dcterms:W3CDTF">2023-08-03T20:45:00Z</dcterms:created>
  <dcterms:modified xsi:type="dcterms:W3CDTF">2023-08-03T20:45:00Z</dcterms:modified>
</cp:coreProperties>
</file>