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FC09D" w14:textId="77777777" w:rsidR="00932605" w:rsidRP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r w:rsidRPr="00932605">
        <w:rPr>
          <w:rFonts w:ascii="Calibri" w:eastAsia="Times New Roman" w:hAnsi="Calibri" w:cs="Calibri"/>
          <w:b/>
          <w:bCs/>
          <w:kern w:val="0"/>
          <w:sz w:val="22"/>
          <w:szCs w:val="22"/>
          <w14:ligatures w14:val="none"/>
        </w:rPr>
        <w:t xml:space="preserve">The first article "Qualitative research: standards, challenges, and guidelines" by Kirsti </w:t>
      </w:r>
      <w:proofErr w:type="spellStart"/>
      <w:r w:rsidRPr="00932605">
        <w:rPr>
          <w:rFonts w:ascii="Calibri" w:eastAsia="Times New Roman" w:hAnsi="Calibri" w:cs="Calibri"/>
          <w:b/>
          <w:bCs/>
          <w:kern w:val="0"/>
          <w:sz w:val="22"/>
          <w:szCs w:val="22"/>
          <w14:ligatures w14:val="none"/>
        </w:rPr>
        <w:t>Malterud</w:t>
      </w:r>
      <w:proofErr w:type="spellEnd"/>
      <w:r w:rsidRPr="00932605">
        <w:rPr>
          <w:rFonts w:ascii="Calibri" w:eastAsia="Times New Roman" w:hAnsi="Calibri" w:cs="Calibri"/>
          <w:b/>
          <w:bCs/>
          <w:kern w:val="0"/>
          <w:sz w:val="22"/>
          <w:szCs w:val="22"/>
          <w14:ligatures w14:val="none"/>
        </w:rPr>
        <w:t xml:space="preserve"> discusses how to maintain scientific rigor in qualitative medical research through standards of relevance, validity, and reflexivity. It provides specific guidelines for researchers to enhance the quality and trustworthiness of qualitative studies.</w:t>
      </w:r>
    </w:p>
    <w:p w14:paraId="0BC89542" w14:textId="77C033BA"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r w:rsidRPr="00932605">
        <w:rPr>
          <w:rFonts w:ascii="Calibri" w:eastAsia="Times New Roman" w:hAnsi="Calibri" w:cs="Calibri"/>
          <w:b/>
          <w:bCs/>
          <w:kern w:val="0"/>
          <w:sz w:val="22"/>
          <w:szCs w:val="22"/>
          <w14:ligatures w14:val="none"/>
        </w:rPr>
        <w:t>The second article "Now I see it, now I don't: researcher's position and reflexivity in qualitative research" by Roni Berger examines how a researcher's personal position and experience with the subject matter affects reflexivity in qualitative research, discussing three scenarios: when researchers share participants' experiences, transition from outsider to insider, or study unfamiliar phenomena.</w:t>
      </w:r>
    </w:p>
    <w:p w14:paraId="01C975D3"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78E02D73"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6B355512"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3934F103"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392FC119"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0BDA4665"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4572E6BD"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0C004266"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75F518D6"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1FFC8BB5"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28797F94"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63B93D5E"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095EE080"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3B3E20A3"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3DF01F46"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6FDC1DC8"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53684026"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64E37304"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631DC0A4"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1271ABD8"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26A2E4F1"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71A0D156" w14:textId="77777777" w:rsidR="00932605" w:rsidRDefault="00932605" w:rsidP="00932605">
      <w:pPr>
        <w:spacing w:before="100" w:beforeAutospacing="1" w:after="100" w:afterAutospacing="1" w:line="240" w:lineRule="auto"/>
        <w:outlineLvl w:val="2"/>
        <w:rPr>
          <w:rFonts w:ascii="Calibri" w:eastAsia="Times New Roman" w:hAnsi="Calibri" w:cs="Calibri"/>
          <w:b/>
          <w:bCs/>
          <w:kern w:val="0"/>
          <w:sz w:val="22"/>
          <w:szCs w:val="22"/>
          <w14:ligatures w14:val="none"/>
        </w:rPr>
      </w:pPr>
    </w:p>
    <w:p w14:paraId="4A50066A" w14:textId="68A13704" w:rsidR="0064779D" w:rsidRPr="0064779D" w:rsidRDefault="0064779D" w:rsidP="0064779D">
      <w:pPr>
        <w:spacing w:before="100" w:beforeAutospacing="1" w:after="100" w:afterAutospacing="1" w:line="240" w:lineRule="auto"/>
        <w:outlineLvl w:val="2"/>
        <w:rPr>
          <w:rFonts w:ascii="Calibri" w:eastAsia="Times New Roman" w:hAnsi="Calibri" w:cs="Calibri"/>
          <w:b/>
          <w:bCs/>
          <w:kern w:val="0"/>
          <w:sz w:val="22"/>
          <w:szCs w:val="22"/>
          <w14:ligatures w14:val="none"/>
        </w:rPr>
      </w:pPr>
      <w:r w:rsidRPr="0064779D">
        <w:rPr>
          <w:rFonts w:ascii="Calibri" w:eastAsia="Times New Roman" w:hAnsi="Calibri" w:cs="Calibri"/>
          <w:b/>
          <w:bCs/>
          <w:kern w:val="0"/>
          <w:sz w:val="22"/>
          <w:szCs w:val="22"/>
          <w14:ligatures w14:val="none"/>
        </w:rPr>
        <w:lastRenderedPageBreak/>
        <w:t xml:space="preserve">Key Elements for a </w:t>
      </w:r>
      <w:r w:rsidRPr="00860CBF">
        <w:rPr>
          <w:rFonts w:ascii="Calibri" w:eastAsia="Times New Roman" w:hAnsi="Calibri" w:cs="Calibri"/>
          <w:b/>
          <w:bCs/>
          <w:kern w:val="0"/>
          <w:sz w:val="22"/>
          <w:szCs w:val="22"/>
          <w14:ligatures w14:val="none"/>
        </w:rPr>
        <w:t>Doctoral</w:t>
      </w:r>
      <w:r w:rsidRPr="0064779D">
        <w:rPr>
          <w:rFonts w:ascii="Calibri" w:eastAsia="Times New Roman" w:hAnsi="Calibri" w:cs="Calibri"/>
          <w:b/>
          <w:bCs/>
          <w:kern w:val="0"/>
          <w:sz w:val="22"/>
          <w:szCs w:val="22"/>
          <w14:ligatures w14:val="none"/>
        </w:rPr>
        <w:t xml:space="preserve"> Study on Manufacturing Industry Turnover (Based on </w:t>
      </w:r>
      <w:proofErr w:type="spellStart"/>
      <w:r w:rsidRPr="0064779D">
        <w:rPr>
          <w:rFonts w:ascii="Calibri" w:eastAsia="Times New Roman" w:hAnsi="Calibri" w:cs="Calibri"/>
          <w:b/>
          <w:bCs/>
          <w:color w:val="E97132" w:themeColor="accent2"/>
          <w:kern w:val="0"/>
          <w:sz w:val="22"/>
          <w:szCs w:val="22"/>
          <w14:ligatures w14:val="none"/>
        </w:rPr>
        <w:t>Malterud's</w:t>
      </w:r>
      <w:proofErr w:type="spellEnd"/>
      <w:r w:rsidRPr="0064779D">
        <w:rPr>
          <w:rFonts w:ascii="Calibri" w:eastAsia="Times New Roman" w:hAnsi="Calibri" w:cs="Calibri"/>
          <w:b/>
          <w:bCs/>
          <w:kern w:val="0"/>
          <w:sz w:val="22"/>
          <w:szCs w:val="22"/>
          <w14:ligatures w14:val="none"/>
        </w:rPr>
        <w:t xml:space="preserve"> Article: </w:t>
      </w:r>
      <w:r w:rsidRPr="0064779D">
        <w:rPr>
          <w:rFonts w:ascii="Calibri" w:eastAsia="Times New Roman" w:hAnsi="Calibri" w:cs="Calibri"/>
          <w:b/>
          <w:bCs/>
          <w:i/>
          <w:iCs/>
          <w:kern w:val="0"/>
          <w:sz w:val="22"/>
          <w:szCs w:val="22"/>
          <w14:ligatures w14:val="none"/>
        </w:rPr>
        <w:t>Qualitative Research: Standards, Challenges, and Guidelines</w:t>
      </w:r>
      <w:r w:rsidRPr="0064779D">
        <w:rPr>
          <w:rFonts w:ascii="Calibri" w:eastAsia="Times New Roman" w:hAnsi="Calibri" w:cs="Calibri"/>
          <w:b/>
          <w:bCs/>
          <w:kern w:val="0"/>
          <w:sz w:val="22"/>
          <w:szCs w:val="22"/>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2"/>
        <w:gridCol w:w="7974"/>
      </w:tblGrid>
      <w:tr w:rsidR="0064779D" w:rsidRPr="0064779D" w14:paraId="07C7ECDA" w14:textId="77777777" w:rsidTr="0064779D">
        <w:trPr>
          <w:tblHeader/>
          <w:tblCellSpacing w:w="15" w:type="dxa"/>
        </w:trPr>
        <w:tc>
          <w:tcPr>
            <w:tcW w:w="0" w:type="auto"/>
            <w:vAlign w:val="center"/>
            <w:hideMark/>
          </w:tcPr>
          <w:p w14:paraId="7B12F49C" w14:textId="77777777" w:rsidR="0064779D" w:rsidRPr="0064779D" w:rsidRDefault="0064779D" w:rsidP="0064779D">
            <w:pPr>
              <w:spacing w:after="0" w:line="240" w:lineRule="auto"/>
              <w:jc w:val="center"/>
              <w:rPr>
                <w:rFonts w:ascii="Calibri" w:eastAsia="Times New Roman" w:hAnsi="Calibri" w:cs="Calibri"/>
                <w:b/>
                <w:bCs/>
                <w:kern w:val="0"/>
                <w:sz w:val="22"/>
                <w:szCs w:val="22"/>
                <w14:ligatures w14:val="none"/>
              </w:rPr>
            </w:pPr>
            <w:r w:rsidRPr="0064779D">
              <w:rPr>
                <w:rFonts w:ascii="Calibri" w:eastAsia="Times New Roman" w:hAnsi="Calibri" w:cs="Calibri"/>
                <w:b/>
                <w:bCs/>
                <w:kern w:val="0"/>
                <w:sz w:val="22"/>
                <w:szCs w:val="22"/>
                <w14:ligatures w14:val="none"/>
              </w:rPr>
              <w:t>Category</w:t>
            </w:r>
          </w:p>
        </w:tc>
        <w:tc>
          <w:tcPr>
            <w:tcW w:w="0" w:type="auto"/>
            <w:vAlign w:val="center"/>
            <w:hideMark/>
          </w:tcPr>
          <w:p w14:paraId="213EF84A" w14:textId="77777777" w:rsidR="0064779D" w:rsidRPr="0064779D" w:rsidRDefault="0064779D" w:rsidP="0064779D">
            <w:pPr>
              <w:spacing w:after="0" w:line="240" w:lineRule="auto"/>
              <w:jc w:val="center"/>
              <w:rPr>
                <w:rFonts w:ascii="Calibri" w:eastAsia="Times New Roman" w:hAnsi="Calibri" w:cs="Calibri"/>
                <w:b/>
                <w:bCs/>
                <w:kern w:val="0"/>
                <w:sz w:val="22"/>
                <w:szCs w:val="22"/>
                <w14:ligatures w14:val="none"/>
              </w:rPr>
            </w:pPr>
            <w:r w:rsidRPr="0064779D">
              <w:rPr>
                <w:rFonts w:ascii="Calibri" w:eastAsia="Times New Roman" w:hAnsi="Calibri" w:cs="Calibri"/>
                <w:b/>
                <w:bCs/>
                <w:kern w:val="0"/>
                <w:sz w:val="22"/>
                <w:szCs w:val="22"/>
                <w14:ligatures w14:val="none"/>
              </w:rPr>
              <w:t>Key Elements</w:t>
            </w:r>
          </w:p>
        </w:tc>
      </w:tr>
      <w:tr w:rsidR="0064779D" w:rsidRPr="0064779D" w14:paraId="557C63C9" w14:textId="77777777" w:rsidTr="0064779D">
        <w:trPr>
          <w:tblCellSpacing w:w="15" w:type="dxa"/>
        </w:trPr>
        <w:tc>
          <w:tcPr>
            <w:tcW w:w="0" w:type="auto"/>
            <w:vAlign w:val="center"/>
            <w:hideMark/>
          </w:tcPr>
          <w:p w14:paraId="1BD622FE" w14:textId="77777777"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Methodological Framework</w:t>
            </w:r>
          </w:p>
        </w:tc>
        <w:tc>
          <w:tcPr>
            <w:tcW w:w="0" w:type="auto"/>
            <w:vAlign w:val="center"/>
            <w:hideMark/>
          </w:tcPr>
          <w:p w14:paraId="404E6ABA"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Use qualitative methods to explore meanings and experiences around turnover </w:t>
            </w:r>
          </w:p>
          <w:p w14:paraId="7B39C7EF"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Consider mixed methods approach combining qualitative insights with turnover statistics </w:t>
            </w:r>
          </w:p>
          <w:p w14:paraId="01091BCE" w14:textId="1B6134F8"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Ensure clear theoretical framework for data interpretation</w:t>
            </w:r>
          </w:p>
        </w:tc>
      </w:tr>
      <w:tr w:rsidR="0064779D" w:rsidRPr="0064779D" w14:paraId="111FC512" w14:textId="77777777" w:rsidTr="0064779D">
        <w:trPr>
          <w:tblCellSpacing w:w="15" w:type="dxa"/>
        </w:trPr>
        <w:tc>
          <w:tcPr>
            <w:tcW w:w="0" w:type="auto"/>
            <w:vAlign w:val="center"/>
            <w:hideMark/>
          </w:tcPr>
          <w:p w14:paraId="200CE778" w14:textId="77777777"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Research Validity</w:t>
            </w:r>
          </w:p>
        </w:tc>
        <w:tc>
          <w:tcPr>
            <w:tcW w:w="0" w:type="auto"/>
            <w:vAlign w:val="center"/>
            <w:hideMark/>
          </w:tcPr>
          <w:p w14:paraId="1D657B4A"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Maintain reflexivity by acknowledging researcher's background/assumptions about manufacturing sector </w:t>
            </w:r>
          </w:p>
          <w:p w14:paraId="5C80D000"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Use purposeful sampling to capture diverse perspectives (managers, workers, HR) </w:t>
            </w:r>
          </w:p>
          <w:p w14:paraId="2A18B68B" w14:textId="5328BA52"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Document clear procedures for data collection and analysis - Consider triangulation of multiple data sources</w:t>
            </w:r>
          </w:p>
        </w:tc>
      </w:tr>
      <w:tr w:rsidR="0064779D" w:rsidRPr="0064779D" w14:paraId="3667059D" w14:textId="77777777" w:rsidTr="0064779D">
        <w:trPr>
          <w:tblCellSpacing w:w="15" w:type="dxa"/>
        </w:trPr>
        <w:tc>
          <w:tcPr>
            <w:tcW w:w="0" w:type="auto"/>
            <w:vAlign w:val="center"/>
            <w:hideMark/>
          </w:tcPr>
          <w:p w14:paraId="0AD7FD76" w14:textId="77777777"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Data Collection &amp; Analysis</w:t>
            </w:r>
          </w:p>
        </w:tc>
        <w:tc>
          <w:tcPr>
            <w:tcW w:w="0" w:type="auto"/>
            <w:vAlign w:val="center"/>
            <w:hideMark/>
          </w:tcPr>
          <w:p w14:paraId="45EB9ECC" w14:textId="0DC44129"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Systematic organ</w:t>
            </w:r>
            <w:r w:rsidR="00564A03">
              <w:rPr>
                <w:rFonts w:ascii="Calibri" w:eastAsia="Times New Roman" w:hAnsi="Calibri" w:cs="Calibri"/>
                <w:kern w:val="0"/>
                <w:sz w:val="22"/>
                <w:szCs w:val="22"/>
                <w14:ligatures w14:val="none"/>
              </w:rPr>
              <w:t>isa</w:t>
            </w:r>
            <w:r w:rsidRPr="0064779D">
              <w:rPr>
                <w:rFonts w:ascii="Calibri" w:eastAsia="Times New Roman" w:hAnsi="Calibri" w:cs="Calibri"/>
                <w:kern w:val="0"/>
                <w:sz w:val="22"/>
                <w:szCs w:val="22"/>
                <w14:ligatures w14:val="none"/>
              </w:rPr>
              <w:t xml:space="preserve">tion of interview/observational data </w:t>
            </w:r>
          </w:p>
          <w:p w14:paraId="28448007"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Clear process for identifying patterns and themes </w:t>
            </w:r>
          </w:p>
          <w:p w14:paraId="2D27AB36"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Balance between flexibility and rigidity in analysis</w:t>
            </w:r>
          </w:p>
          <w:p w14:paraId="1B235B01" w14:textId="092CC3C2"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 Consider using established analysis methods </w:t>
            </w:r>
          </w:p>
        </w:tc>
      </w:tr>
      <w:tr w:rsidR="0064779D" w:rsidRPr="0064779D" w14:paraId="3BC50DAA" w14:textId="77777777" w:rsidTr="0064779D">
        <w:trPr>
          <w:tblCellSpacing w:w="15" w:type="dxa"/>
        </w:trPr>
        <w:tc>
          <w:tcPr>
            <w:tcW w:w="0" w:type="auto"/>
            <w:vAlign w:val="center"/>
            <w:hideMark/>
          </w:tcPr>
          <w:p w14:paraId="294F201E" w14:textId="77777777"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Transferability Considerations</w:t>
            </w:r>
          </w:p>
        </w:tc>
        <w:tc>
          <w:tcPr>
            <w:tcW w:w="0" w:type="auto"/>
            <w:vAlign w:val="center"/>
            <w:hideMark/>
          </w:tcPr>
          <w:p w14:paraId="5B3E1FB7"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Define scope of findings' applicability to other manufacturing contexts</w:t>
            </w:r>
          </w:p>
          <w:p w14:paraId="176E41F1"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 Provide detailed context of South Wales manufacturing environment </w:t>
            </w:r>
          </w:p>
          <w:p w14:paraId="5B8FEEB2" w14:textId="79539B00"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Document sampling strategy and participant characteristics</w:t>
            </w:r>
          </w:p>
        </w:tc>
      </w:tr>
      <w:tr w:rsidR="0064779D" w:rsidRPr="0064779D" w14:paraId="03E1B08F" w14:textId="77777777" w:rsidTr="0064779D">
        <w:trPr>
          <w:tblCellSpacing w:w="15" w:type="dxa"/>
        </w:trPr>
        <w:tc>
          <w:tcPr>
            <w:tcW w:w="0" w:type="auto"/>
            <w:vAlign w:val="center"/>
            <w:hideMark/>
          </w:tcPr>
          <w:p w14:paraId="11A9F4EC" w14:textId="77777777"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Quality Measures</w:t>
            </w:r>
          </w:p>
        </w:tc>
        <w:tc>
          <w:tcPr>
            <w:tcW w:w="0" w:type="auto"/>
            <w:vAlign w:val="center"/>
            <w:hideMark/>
          </w:tcPr>
          <w:p w14:paraId="090CA9CD"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Maintain systematic reflection throughout research process </w:t>
            </w:r>
          </w:p>
          <w:p w14:paraId="752A5BFC"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Document researcher perspectives and potential biases </w:t>
            </w:r>
          </w:p>
          <w:p w14:paraId="2A034F48"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Use transparent, well-documented analytical procedures </w:t>
            </w:r>
          </w:p>
          <w:p w14:paraId="4025C41F" w14:textId="7517B839"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Consider validation strategies like member checking</w:t>
            </w:r>
          </w:p>
        </w:tc>
      </w:tr>
    </w:tbl>
    <w:p w14:paraId="05FC429D" w14:textId="308F8B9C" w:rsidR="0064779D" w:rsidRDefault="0064779D" w:rsidP="00564A03">
      <w:pPr>
        <w:spacing w:before="100" w:beforeAutospacing="1" w:after="100" w:afterAutospacing="1"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This framework ensures methodological rigor while exploring complex workplace dynamics in manufacturing settings. </w:t>
      </w:r>
    </w:p>
    <w:p w14:paraId="2CC84B94"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243F3FE0"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03E8E939"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732E92E9"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56F6E2A6"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406CCF10"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10AF86CC"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1075AC0E"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42A068AF"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1775FEBB"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0DC7997C"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6FEB4310" w14:textId="77777777" w:rsidR="00932605"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44B9027B" w14:textId="77777777" w:rsidR="00932605" w:rsidRPr="00860CBF" w:rsidRDefault="00932605" w:rsidP="00564A03">
      <w:pPr>
        <w:spacing w:before="100" w:beforeAutospacing="1" w:after="100" w:afterAutospacing="1" w:line="240" w:lineRule="auto"/>
        <w:rPr>
          <w:rFonts w:ascii="Calibri" w:eastAsia="Times New Roman" w:hAnsi="Calibri" w:cs="Calibri"/>
          <w:kern w:val="0"/>
          <w:sz w:val="22"/>
          <w:szCs w:val="22"/>
          <w14:ligatures w14:val="none"/>
        </w:rPr>
      </w:pPr>
    </w:p>
    <w:p w14:paraId="15EACCA5" w14:textId="6568B8BB" w:rsidR="0064779D" w:rsidRPr="0064779D" w:rsidRDefault="0064779D" w:rsidP="0064779D">
      <w:pPr>
        <w:spacing w:before="100" w:beforeAutospacing="1" w:after="100" w:afterAutospacing="1" w:line="240" w:lineRule="auto"/>
        <w:outlineLvl w:val="2"/>
        <w:rPr>
          <w:rFonts w:ascii="Calibri" w:eastAsia="Times New Roman" w:hAnsi="Calibri" w:cs="Calibri"/>
          <w:b/>
          <w:bCs/>
          <w:kern w:val="0"/>
          <w:sz w:val="22"/>
          <w:szCs w:val="22"/>
          <w14:ligatures w14:val="none"/>
        </w:rPr>
      </w:pPr>
      <w:r w:rsidRPr="0064779D">
        <w:rPr>
          <w:rFonts w:ascii="Calibri" w:eastAsia="Times New Roman" w:hAnsi="Calibri" w:cs="Calibri"/>
          <w:b/>
          <w:bCs/>
          <w:kern w:val="0"/>
          <w:sz w:val="22"/>
          <w:szCs w:val="22"/>
          <w14:ligatures w14:val="none"/>
        </w:rPr>
        <w:lastRenderedPageBreak/>
        <w:t xml:space="preserve">Critical Analysis of </w:t>
      </w:r>
      <w:r w:rsidRPr="00860CBF">
        <w:rPr>
          <w:rFonts w:ascii="Calibri" w:eastAsia="Times New Roman" w:hAnsi="Calibri" w:cs="Calibri"/>
          <w:b/>
          <w:bCs/>
          <w:kern w:val="0"/>
          <w:sz w:val="22"/>
          <w:szCs w:val="22"/>
          <w14:ligatures w14:val="none"/>
        </w:rPr>
        <w:t>Doctoral</w:t>
      </w:r>
      <w:r w:rsidRPr="0064779D">
        <w:rPr>
          <w:rFonts w:ascii="Calibri" w:eastAsia="Times New Roman" w:hAnsi="Calibri" w:cs="Calibri"/>
          <w:b/>
          <w:bCs/>
          <w:kern w:val="0"/>
          <w:sz w:val="22"/>
          <w:szCs w:val="22"/>
          <w14:ligatures w14:val="none"/>
        </w:rPr>
        <w:t xml:space="preserve"> Research Journey on Manufacturing Turnover (Based on </w:t>
      </w:r>
      <w:proofErr w:type="spellStart"/>
      <w:r w:rsidRPr="0064779D">
        <w:rPr>
          <w:rFonts w:ascii="Calibri" w:eastAsia="Times New Roman" w:hAnsi="Calibri" w:cs="Calibri"/>
          <w:b/>
          <w:bCs/>
          <w:color w:val="E97132" w:themeColor="accent2"/>
          <w:kern w:val="0"/>
          <w:sz w:val="22"/>
          <w:szCs w:val="22"/>
          <w14:ligatures w14:val="none"/>
        </w:rPr>
        <w:t>Malterud’s</w:t>
      </w:r>
      <w:proofErr w:type="spellEnd"/>
      <w:r w:rsidRPr="0064779D">
        <w:rPr>
          <w:rFonts w:ascii="Calibri" w:eastAsia="Times New Roman" w:hAnsi="Calibri" w:cs="Calibri"/>
          <w:b/>
          <w:bCs/>
          <w:color w:val="E97132" w:themeColor="accent2"/>
          <w:kern w:val="0"/>
          <w:sz w:val="22"/>
          <w:szCs w:val="22"/>
          <w14:ligatures w14:val="none"/>
        </w:rPr>
        <w:t xml:space="preserve"> </w:t>
      </w:r>
      <w:r w:rsidRPr="0064779D">
        <w:rPr>
          <w:rFonts w:ascii="Calibri" w:eastAsia="Times New Roman" w:hAnsi="Calibri" w:cs="Calibri"/>
          <w:b/>
          <w:bCs/>
          <w:kern w:val="0"/>
          <w:sz w:val="22"/>
          <w:szCs w:val="22"/>
          <w14:ligatures w14:val="none"/>
        </w:rPr>
        <w:t>Framework)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1"/>
        <w:gridCol w:w="7565"/>
      </w:tblGrid>
      <w:tr w:rsidR="0064779D" w:rsidRPr="0064779D" w14:paraId="101AAD7C" w14:textId="77777777" w:rsidTr="0064779D">
        <w:trPr>
          <w:tblHeader/>
          <w:tblCellSpacing w:w="15" w:type="dxa"/>
        </w:trPr>
        <w:tc>
          <w:tcPr>
            <w:tcW w:w="0" w:type="auto"/>
            <w:vAlign w:val="center"/>
            <w:hideMark/>
          </w:tcPr>
          <w:p w14:paraId="6BB99C4C" w14:textId="77777777" w:rsidR="0064779D" w:rsidRPr="0064779D" w:rsidRDefault="0064779D" w:rsidP="0064779D">
            <w:pPr>
              <w:spacing w:after="0" w:line="240" w:lineRule="auto"/>
              <w:jc w:val="center"/>
              <w:rPr>
                <w:rFonts w:ascii="Calibri" w:eastAsia="Times New Roman" w:hAnsi="Calibri" w:cs="Calibri"/>
                <w:b/>
                <w:bCs/>
                <w:kern w:val="0"/>
                <w:sz w:val="22"/>
                <w:szCs w:val="22"/>
                <w14:ligatures w14:val="none"/>
              </w:rPr>
            </w:pPr>
            <w:r w:rsidRPr="0064779D">
              <w:rPr>
                <w:rFonts w:ascii="Calibri" w:eastAsia="Times New Roman" w:hAnsi="Calibri" w:cs="Calibri"/>
                <w:b/>
                <w:bCs/>
                <w:kern w:val="0"/>
                <w:sz w:val="22"/>
                <w:szCs w:val="22"/>
                <w14:ligatures w14:val="none"/>
              </w:rPr>
              <w:t>Category</w:t>
            </w:r>
          </w:p>
        </w:tc>
        <w:tc>
          <w:tcPr>
            <w:tcW w:w="0" w:type="auto"/>
            <w:vAlign w:val="center"/>
            <w:hideMark/>
          </w:tcPr>
          <w:p w14:paraId="4AADFEF4" w14:textId="77777777" w:rsidR="0064779D" w:rsidRPr="0064779D" w:rsidRDefault="0064779D" w:rsidP="0064779D">
            <w:pPr>
              <w:spacing w:after="0" w:line="240" w:lineRule="auto"/>
              <w:jc w:val="center"/>
              <w:rPr>
                <w:rFonts w:ascii="Calibri" w:eastAsia="Times New Roman" w:hAnsi="Calibri" w:cs="Calibri"/>
                <w:b/>
                <w:bCs/>
                <w:kern w:val="0"/>
                <w:sz w:val="22"/>
                <w:szCs w:val="22"/>
                <w14:ligatures w14:val="none"/>
              </w:rPr>
            </w:pPr>
            <w:r w:rsidRPr="0064779D">
              <w:rPr>
                <w:rFonts w:ascii="Calibri" w:eastAsia="Times New Roman" w:hAnsi="Calibri" w:cs="Calibri"/>
                <w:b/>
                <w:bCs/>
                <w:kern w:val="0"/>
                <w:sz w:val="22"/>
                <w:szCs w:val="22"/>
                <w14:ligatures w14:val="none"/>
              </w:rPr>
              <w:t>Key Elements</w:t>
            </w:r>
          </w:p>
        </w:tc>
      </w:tr>
      <w:tr w:rsidR="0064779D" w:rsidRPr="0064779D" w14:paraId="36073DE5" w14:textId="77777777" w:rsidTr="0064779D">
        <w:trPr>
          <w:tblCellSpacing w:w="15" w:type="dxa"/>
        </w:trPr>
        <w:tc>
          <w:tcPr>
            <w:tcW w:w="0" w:type="auto"/>
            <w:vAlign w:val="center"/>
            <w:hideMark/>
          </w:tcPr>
          <w:p w14:paraId="6A7E3587" w14:textId="77777777"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Quality Standards &amp; Reflexivity</w:t>
            </w:r>
          </w:p>
        </w:tc>
        <w:tc>
          <w:tcPr>
            <w:tcW w:w="0" w:type="auto"/>
            <w:vAlign w:val="center"/>
            <w:hideMark/>
          </w:tcPr>
          <w:p w14:paraId="4F4CBB55"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Examine your position relative to the manufacturing sector (insider/outsider status) </w:t>
            </w:r>
          </w:p>
          <w:p w14:paraId="2E33B373"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Document preconceptions about turnover causes</w:t>
            </w:r>
          </w:p>
          <w:p w14:paraId="66BB9B70" w14:textId="4646F7D2"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Consider how industry experience shapes research lens </w:t>
            </w:r>
          </w:p>
          <w:p w14:paraId="06D860D3" w14:textId="10780099"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Maintain research journal tracking perspective shifts</w:t>
            </w:r>
          </w:p>
        </w:tc>
      </w:tr>
      <w:tr w:rsidR="0064779D" w:rsidRPr="0064779D" w14:paraId="667B2E14" w14:textId="77777777" w:rsidTr="0064779D">
        <w:trPr>
          <w:tblCellSpacing w:w="15" w:type="dxa"/>
        </w:trPr>
        <w:tc>
          <w:tcPr>
            <w:tcW w:w="0" w:type="auto"/>
            <w:vAlign w:val="center"/>
            <w:hideMark/>
          </w:tcPr>
          <w:p w14:paraId="4EDE395B" w14:textId="77777777"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Methodological Rigor</w:t>
            </w:r>
          </w:p>
        </w:tc>
        <w:tc>
          <w:tcPr>
            <w:tcW w:w="0" w:type="auto"/>
            <w:vAlign w:val="center"/>
            <w:hideMark/>
          </w:tcPr>
          <w:p w14:paraId="69AC99AF"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1. Research Design</w:t>
            </w:r>
            <w:r w:rsidRPr="0064779D">
              <w:rPr>
                <w:rFonts w:ascii="Calibri" w:eastAsia="Times New Roman" w:hAnsi="Calibri" w:cs="Calibri"/>
                <w:kern w:val="0"/>
                <w:sz w:val="22"/>
                <w:szCs w:val="22"/>
                <w14:ligatures w14:val="none"/>
              </w:rPr>
              <w:t xml:space="preserve"> </w:t>
            </w:r>
          </w:p>
          <w:p w14:paraId="549379E8"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Justify chosen methodology against alternatives </w:t>
            </w:r>
          </w:p>
          <w:p w14:paraId="1EF05B68"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Document sampling strategy rationale </w:t>
            </w:r>
          </w:p>
          <w:p w14:paraId="4BDCF958"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Demonstrate systematic data collection/analysis </w:t>
            </w:r>
          </w:p>
          <w:p w14:paraId="4D00B4B9"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Build in triangulation methods </w:t>
            </w:r>
          </w:p>
          <w:p w14:paraId="46570A4A" w14:textId="77777777" w:rsidR="0064779D" w:rsidRPr="00860CBF" w:rsidRDefault="0064779D" w:rsidP="0064779D">
            <w:pPr>
              <w:spacing w:after="0" w:line="240" w:lineRule="auto"/>
              <w:rPr>
                <w:rFonts w:ascii="Calibri" w:eastAsia="Times New Roman" w:hAnsi="Calibri" w:cs="Calibri"/>
                <w:b/>
                <w:bCs/>
                <w:kern w:val="0"/>
                <w:sz w:val="22"/>
                <w:szCs w:val="22"/>
                <w14:ligatures w14:val="none"/>
              </w:rPr>
            </w:pPr>
          </w:p>
          <w:p w14:paraId="71B825F2"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2. Data Collection</w:t>
            </w:r>
            <w:r w:rsidRPr="0064779D">
              <w:rPr>
                <w:rFonts w:ascii="Calibri" w:eastAsia="Times New Roman" w:hAnsi="Calibri" w:cs="Calibri"/>
                <w:kern w:val="0"/>
                <w:sz w:val="22"/>
                <w:szCs w:val="22"/>
                <w14:ligatures w14:val="none"/>
              </w:rPr>
              <w:t xml:space="preserve"> </w:t>
            </w:r>
          </w:p>
          <w:p w14:paraId="24EC4686" w14:textId="71BDF0A9"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Use purposeful sampling across organ</w:t>
            </w:r>
            <w:r w:rsidR="00564A03">
              <w:rPr>
                <w:rFonts w:ascii="Calibri" w:eastAsia="Times New Roman" w:hAnsi="Calibri" w:cs="Calibri"/>
                <w:kern w:val="0"/>
                <w:sz w:val="22"/>
                <w:szCs w:val="22"/>
                <w14:ligatures w14:val="none"/>
              </w:rPr>
              <w:t>isa</w:t>
            </w:r>
            <w:r w:rsidRPr="0064779D">
              <w:rPr>
                <w:rFonts w:ascii="Calibri" w:eastAsia="Times New Roman" w:hAnsi="Calibri" w:cs="Calibri"/>
                <w:kern w:val="0"/>
                <w:sz w:val="22"/>
                <w:szCs w:val="22"/>
                <w14:ligatures w14:val="none"/>
              </w:rPr>
              <w:t xml:space="preserve">tional levels </w:t>
            </w:r>
          </w:p>
          <w:p w14:paraId="00379085"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Maintain clear audit trail of decisions </w:t>
            </w:r>
          </w:p>
          <w:p w14:paraId="6D68FB1A"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Consider power dynamics in interviews </w:t>
            </w:r>
          </w:p>
          <w:p w14:paraId="1B8AE987"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Document contextual factors affecting responses </w:t>
            </w:r>
          </w:p>
          <w:p w14:paraId="5E13EBE7" w14:textId="77777777" w:rsidR="0064779D" w:rsidRPr="00860CBF" w:rsidRDefault="0064779D" w:rsidP="0064779D">
            <w:pPr>
              <w:spacing w:after="0" w:line="240" w:lineRule="auto"/>
              <w:rPr>
                <w:rFonts w:ascii="Calibri" w:eastAsia="Times New Roman" w:hAnsi="Calibri" w:cs="Calibri"/>
                <w:b/>
                <w:bCs/>
                <w:kern w:val="0"/>
                <w:sz w:val="22"/>
                <w:szCs w:val="22"/>
                <w14:ligatures w14:val="none"/>
              </w:rPr>
            </w:pPr>
          </w:p>
          <w:p w14:paraId="6E9C1D7D"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3. Analysis Framework</w:t>
            </w:r>
            <w:r w:rsidRPr="0064779D">
              <w:rPr>
                <w:rFonts w:ascii="Calibri" w:eastAsia="Times New Roman" w:hAnsi="Calibri" w:cs="Calibri"/>
                <w:kern w:val="0"/>
                <w:sz w:val="22"/>
                <w:szCs w:val="22"/>
                <w14:ligatures w14:val="none"/>
              </w:rPr>
              <w:t xml:space="preserve"> </w:t>
            </w:r>
          </w:p>
          <w:p w14:paraId="691B44C3"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Develop transparent coding system </w:t>
            </w:r>
          </w:p>
          <w:p w14:paraId="1EA8F100"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Use peer review/member checking </w:t>
            </w:r>
          </w:p>
          <w:p w14:paraId="71BA221F"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Look for contradictory evidence </w:t>
            </w:r>
          </w:p>
          <w:p w14:paraId="3E4B369E" w14:textId="523260D8"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Compare findings across sites/participants</w:t>
            </w:r>
          </w:p>
        </w:tc>
      </w:tr>
      <w:tr w:rsidR="0064779D" w:rsidRPr="0064779D" w14:paraId="1E2095B8" w14:textId="77777777" w:rsidTr="0064779D">
        <w:trPr>
          <w:tblCellSpacing w:w="15" w:type="dxa"/>
        </w:trPr>
        <w:tc>
          <w:tcPr>
            <w:tcW w:w="0" w:type="auto"/>
            <w:vAlign w:val="center"/>
            <w:hideMark/>
          </w:tcPr>
          <w:p w14:paraId="1EA39793" w14:textId="77777777"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Transferability</w:t>
            </w:r>
          </w:p>
        </w:tc>
        <w:tc>
          <w:tcPr>
            <w:tcW w:w="0" w:type="auto"/>
            <w:vAlign w:val="center"/>
            <w:hideMark/>
          </w:tcPr>
          <w:p w14:paraId="20DD25A8"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Define scope of application to other manufacturing contexts </w:t>
            </w:r>
          </w:p>
          <w:p w14:paraId="44FE8F6C"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Provide rich description of South Wales setting </w:t>
            </w:r>
          </w:p>
          <w:p w14:paraId="1209C391"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Document sampling limitations </w:t>
            </w:r>
          </w:p>
          <w:p w14:paraId="04FAA1DF" w14:textId="3E9CAE62"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Consider theoretical vs statistical general</w:t>
            </w:r>
            <w:r w:rsidR="00564A03">
              <w:rPr>
                <w:rFonts w:ascii="Calibri" w:eastAsia="Times New Roman" w:hAnsi="Calibri" w:cs="Calibri"/>
                <w:kern w:val="0"/>
                <w:sz w:val="22"/>
                <w:szCs w:val="22"/>
                <w14:ligatures w14:val="none"/>
              </w:rPr>
              <w:t>isa</w:t>
            </w:r>
            <w:r w:rsidRPr="0064779D">
              <w:rPr>
                <w:rFonts w:ascii="Calibri" w:eastAsia="Times New Roman" w:hAnsi="Calibri" w:cs="Calibri"/>
                <w:kern w:val="0"/>
                <w:sz w:val="22"/>
                <w:szCs w:val="22"/>
                <w14:ligatures w14:val="none"/>
              </w:rPr>
              <w:t>tion</w:t>
            </w:r>
          </w:p>
        </w:tc>
      </w:tr>
      <w:tr w:rsidR="0064779D" w:rsidRPr="0064779D" w14:paraId="6C5CCD6D" w14:textId="77777777" w:rsidTr="0064779D">
        <w:trPr>
          <w:tblCellSpacing w:w="15" w:type="dxa"/>
        </w:trPr>
        <w:tc>
          <w:tcPr>
            <w:tcW w:w="0" w:type="auto"/>
            <w:vAlign w:val="center"/>
            <w:hideMark/>
          </w:tcPr>
          <w:p w14:paraId="631C860A" w14:textId="77777777"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b/>
                <w:bCs/>
                <w:kern w:val="0"/>
                <w:sz w:val="22"/>
                <w:szCs w:val="22"/>
                <w14:ligatures w14:val="none"/>
              </w:rPr>
              <w:t>Objectivity Strategies</w:t>
            </w:r>
          </w:p>
        </w:tc>
        <w:tc>
          <w:tcPr>
            <w:tcW w:w="0" w:type="auto"/>
            <w:vAlign w:val="center"/>
            <w:hideMark/>
          </w:tcPr>
          <w:p w14:paraId="6FAEEDA5"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Regular peer debriefing </w:t>
            </w:r>
          </w:p>
          <w:p w14:paraId="39E2021F"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Multiple analyst perspectives</w:t>
            </w:r>
          </w:p>
          <w:p w14:paraId="520BB075" w14:textId="77777777" w:rsidR="0064779D" w:rsidRPr="00860CBF"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 - Document decision rationale </w:t>
            </w:r>
          </w:p>
          <w:p w14:paraId="584F1170" w14:textId="2E78240C" w:rsidR="0064779D" w:rsidRPr="0064779D" w:rsidRDefault="0064779D" w:rsidP="0064779D">
            <w:pPr>
              <w:spacing w:after="0"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Challenge emerging interpretations</w:t>
            </w:r>
          </w:p>
        </w:tc>
      </w:tr>
    </w:tbl>
    <w:p w14:paraId="3F41C356" w14:textId="58EF9414" w:rsidR="0064779D" w:rsidRPr="0064779D" w:rsidRDefault="0064779D" w:rsidP="0064779D">
      <w:pPr>
        <w:spacing w:before="100" w:beforeAutospacing="1" w:after="100" w:afterAutospacing="1" w:line="240" w:lineRule="auto"/>
        <w:rPr>
          <w:rFonts w:ascii="Calibri" w:eastAsia="Times New Roman" w:hAnsi="Calibri" w:cs="Calibri"/>
          <w:kern w:val="0"/>
          <w:sz w:val="22"/>
          <w:szCs w:val="22"/>
          <w14:ligatures w14:val="none"/>
        </w:rPr>
      </w:pPr>
      <w:r w:rsidRPr="0064779D">
        <w:rPr>
          <w:rFonts w:ascii="Calibri" w:eastAsia="Times New Roman" w:hAnsi="Calibri" w:cs="Calibri"/>
          <w:kern w:val="0"/>
          <w:sz w:val="22"/>
          <w:szCs w:val="22"/>
          <w14:ligatures w14:val="none"/>
        </w:rPr>
        <w:t xml:space="preserve">This framework helps establish methodological rigor while acknowledging and accounting for researcher positionality in studying complex workplace dynamics. </w:t>
      </w:r>
    </w:p>
    <w:p w14:paraId="0672CE79" w14:textId="77777777" w:rsidR="0064779D" w:rsidRDefault="0064779D" w:rsidP="0064779D">
      <w:pPr>
        <w:spacing w:before="100" w:beforeAutospacing="1" w:after="100" w:afterAutospacing="1" w:line="240" w:lineRule="auto"/>
        <w:rPr>
          <w:rFonts w:ascii="Calibri" w:eastAsia="Times New Roman" w:hAnsi="Calibri" w:cs="Calibri"/>
          <w:kern w:val="0"/>
          <w:sz w:val="22"/>
          <w:szCs w:val="22"/>
          <w14:ligatures w14:val="none"/>
        </w:rPr>
      </w:pPr>
    </w:p>
    <w:p w14:paraId="1CB5AF6D" w14:textId="77777777" w:rsidR="00564A03" w:rsidRDefault="00564A03" w:rsidP="0064779D">
      <w:pPr>
        <w:spacing w:before="100" w:beforeAutospacing="1" w:after="100" w:afterAutospacing="1" w:line="240" w:lineRule="auto"/>
        <w:rPr>
          <w:rFonts w:ascii="Calibri" w:eastAsia="Times New Roman" w:hAnsi="Calibri" w:cs="Calibri"/>
          <w:kern w:val="0"/>
          <w:sz w:val="22"/>
          <w:szCs w:val="22"/>
          <w14:ligatures w14:val="none"/>
        </w:rPr>
      </w:pPr>
    </w:p>
    <w:p w14:paraId="0482F748" w14:textId="77777777" w:rsidR="00564A03" w:rsidRDefault="00564A03" w:rsidP="0064779D">
      <w:pPr>
        <w:spacing w:before="100" w:beforeAutospacing="1" w:after="100" w:afterAutospacing="1" w:line="240" w:lineRule="auto"/>
        <w:rPr>
          <w:rFonts w:ascii="Calibri" w:eastAsia="Times New Roman" w:hAnsi="Calibri" w:cs="Calibri"/>
          <w:kern w:val="0"/>
          <w:sz w:val="22"/>
          <w:szCs w:val="22"/>
          <w14:ligatures w14:val="none"/>
        </w:rPr>
      </w:pPr>
    </w:p>
    <w:p w14:paraId="735EFC89" w14:textId="77777777" w:rsidR="00564A03" w:rsidRDefault="00564A03" w:rsidP="0064779D">
      <w:pPr>
        <w:spacing w:before="100" w:beforeAutospacing="1" w:after="100" w:afterAutospacing="1" w:line="240" w:lineRule="auto"/>
        <w:rPr>
          <w:rFonts w:ascii="Calibri" w:eastAsia="Times New Roman" w:hAnsi="Calibri" w:cs="Calibri"/>
          <w:kern w:val="0"/>
          <w:sz w:val="22"/>
          <w:szCs w:val="22"/>
          <w14:ligatures w14:val="none"/>
        </w:rPr>
      </w:pPr>
    </w:p>
    <w:p w14:paraId="27BE33B1" w14:textId="77777777" w:rsidR="00564A03" w:rsidRDefault="00564A03" w:rsidP="0064779D">
      <w:pPr>
        <w:spacing w:before="100" w:beforeAutospacing="1" w:after="100" w:afterAutospacing="1" w:line="240" w:lineRule="auto"/>
        <w:rPr>
          <w:rFonts w:ascii="Calibri" w:eastAsia="Times New Roman" w:hAnsi="Calibri" w:cs="Calibri"/>
          <w:kern w:val="0"/>
          <w:sz w:val="22"/>
          <w:szCs w:val="22"/>
          <w14:ligatures w14:val="none"/>
        </w:rPr>
      </w:pPr>
    </w:p>
    <w:p w14:paraId="792DB4D5" w14:textId="77777777" w:rsidR="00564A03" w:rsidRDefault="00564A03" w:rsidP="0064779D">
      <w:pPr>
        <w:spacing w:before="100" w:beforeAutospacing="1" w:after="100" w:afterAutospacing="1" w:line="240" w:lineRule="auto"/>
        <w:rPr>
          <w:rFonts w:ascii="Calibri" w:eastAsia="Times New Roman" w:hAnsi="Calibri" w:cs="Calibri"/>
          <w:kern w:val="0"/>
          <w:sz w:val="22"/>
          <w:szCs w:val="22"/>
          <w14:ligatures w14:val="none"/>
        </w:rPr>
      </w:pPr>
    </w:p>
    <w:p w14:paraId="50C71F5C" w14:textId="77777777" w:rsidR="00564A03" w:rsidRDefault="00564A03" w:rsidP="0064779D">
      <w:pPr>
        <w:spacing w:before="100" w:beforeAutospacing="1" w:after="100" w:afterAutospacing="1" w:line="240" w:lineRule="auto"/>
        <w:rPr>
          <w:rFonts w:ascii="Calibri" w:eastAsia="Times New Roman" w:hAnsi="Calibri" w:cs="Calibri"/>
          <w:kern w:val="0"/>
          <w:sz w:val="22"/>
          <w:szCs w:val="22"/>
          <w14:ligatures w14:val="none"/>
        </w:rPr>
      </w:pPr>
    </w:p>
    <w:p w14:paraId="5A6364A4" w14:textId="77777777" w:rsidR="00564A03" w:rsidRDefault="00564A03" w:rsidP="0064779D">
      <w:pPr>
        <w:spacing w:before="100" w:beforeAutospacing="1" w:after="100" w:afterAutospacing="1" w:line="240" w:lineRule="auto"/>
        <w:rPr>
          <w:rFonts w:ascii="Calibri" w:eastAsia="Times New Roman" w:hAnsi="Calibri" w:cs="Calibri"/>
          <w:kern w:val="0"/>
          <w:sz w:val="22"/>
          <w:szCs w:val="22"/>
          <w14:ligatures w14:val="none"/>
        </w:rPr>
      </w:pPr>
    </w:p>
    <w:p w14:paraId="1C6C46AD" w14:textId="77777777" w:rsidR="00860CBF" w:rsidRPr="00860CBF" w:rsidRDefault="00860CBF"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r w:rsidRPr="00860CBF">
        <w:rPr>
          <w:rFonts w:ascii="Calibri" w:eastAsia="Times New Roman" w:hAnsi="Calibri" w:cs="Calibri"/>
          <w:b/>
          <w:bCs/>
          <w:kern w:val="0"/>
          <w:sz w:val="27"/>
          <w:szCs w:val="27"/>
          <w14:ligatures w14:val="none"/>
        </w:rPr>
        <w:lastRenderedPageBreak/>
        <w:t xml:space="preserve">Key Points from Roni </w:t>
      </w:r>
      <w:r w:rsidRPr="00860CBF">
        <w:rPr>
          <w:rFonts w:ascii="Calibri" w:eastAsia="Times New Roman" w:hAnsi="Calibri" w:cs="Calibri"/>
          <w:b/>
          <w:bCs/>
          <w:color w:val="4EA72E" w:themeColor="accent6"/>
          <w:kern w:val="0"/>
          <w:sz w:val="27"/>
          <w:szCs w:val="27"/>
          <w14:ligatures w14:val="none"/>
        </w:rPr>
        <w:t>Berger’</w:t>
      </w:r>
      <w:r w:rsidRPr="00860CBF">
        <w:rPr>
          <w:rFonts w:ascii="Calibri" w:eastAsia="Times New Roman" w:hAnsi="Calibri" w:cs="Calibri"/>
          <w:b/>
          <w:bCs/>
          <w:kern w:val="0"/>
          <w:sz w:val="27"/>
          <w:szCs w:val="27"/>
          <w14:ligatures w14:val="none"/>
        </w:rPr>
        <w:t>s Article on Reflexivity in Qualitative Research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7"/>
        <w:gridCol w:w="7799"/>
      </w:tblGrid>
      <w:tr w:rsidR="00860CBF" w:rsidRPr="00860CBF" w14:paraId="65E575DA" w14:textId="77777777" w:rsidTr="00860CBF">
        <w:trPr>
          <w:tblHeader/>
          <w:tblCellSpacing w:w="15" w:type="dxa"/>
        </w:trPr>
        <w:tc>
          <w:tcPr>
            <w:tcW w:w="0" w:type="auto"/>
            <w:vAlign w:val="center"/>
            <w:hideMark/>
          </w:tcPr>
          <w:p w14:paraId="00E02BED" w14:textId="77777777" w:rsidR="00860CBF" w:rsidRPr="00860CBF" w:rsidRDefault="00860CBF" w:rsidP="00860CBF">
            <w:pPr>
              <w:spacing w:after="0" w:line="240" w:lineRule="auto"/>
              <w:jc w:val="center"/>
              <w:rPr>
                <w:rFonts w:ascii="Calibri" w:eastAsia="Times New Roman" w:hAnsi="Calibri" w:cs="Calibri"/>
                <w:b/>
                <w:bCs/>
                <w:kern w:val="0"/>
                <w14:ligatures w14:val="none"/>
              </w:rPr>
            </w:pPr>
            <w:r w:rsidRPr="00860CBF">
              <w:rPr>
                <w:rFonts w:ascii="Calibri" w:eastAsia="Times New Roman" w:hAnsi="Calibri" w:cs="Calibri"/>
                <w:b/>
                <w:bCs/>
                <w:kern w:val="0"/>
                <w14:ligatures w14:val="none"/>
              </w:rPr>
              <w:t>Category</w:t>
            </w:r>
          </w:p>
        </w:tc>
        <w:tc>
          <w:tcPr>
            <w:tcW w:w="0" w:type="auto"/>
            <w:vAlign w:val="center"/>
            <w:hideMark/>
          </w:tcPr>
          <w:p w14:paraId="3301C4BE" w14:textId="77777777" w:rsidR="00860CBF" w:rsidRPr="00860CBF" w:rsidRDefault="00860CBF" w:rsidP="00860CBF">
            <w:pPr>
              <w:spacing w:after="0" w:line="240" w:lineRule="auto"/>
              <w:jc w:val="center"/>
              <w:rPr>
                <w:rFonts w:ascii="Calibri" w:eastAsia="Times New Roman" w:hAnsi="Calibri" w:cs="Calibri"/>
                <w:b/>
                <w:bCs/>
                <w:kern w:val="0"/>
                <w14:ligatures w14:val="none"/>
              </w:rPr>
            </w:pPr>
            <w:r w:rsidRPr="00860CBF">
              <w:rPr>
                <w:rFonts w:ascii="Calibri" w:eastAsia="Times New Roman" w:hAnsi="Calibri" w:cs="Calibri"/>
                <w:b/>
                <w:bCs/>
                <w:kern w:val="0"/>
                <w14:ligatures w14:val="none"/>
              </w:rPr>
              <w:t>Key Elements</w:t>
            </w:r>
          </w:p>
        </w:tc>
      </w:tr>
      <w:tr w:rsidR="00860CBF" w:rsidRPr="00860CBF" w14:paraId="5BBB560A" w14:textId="77777777" w:rsidTr="00860CBF">
        <w:trPr>
          <w:tblCellSpacing w:w="15" w:type="dxa"/>
        </w:trPr>
        <w:tc>
          <w:tcPr>
            <w:tcW w:w="0" w:type="auto"/>
            <w:vAlign w:val="center"/>
            <w:hideMark/>
          </w:tcPr>
          <w:p w14:paraId="2EE726D1"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Definition and Importance of Reflexivity</w:t>
            </w:r>
          </w:p>
        </w:tc>
        <w:tc>
          <w:tcPr>
            <w:tcW w:w="0" w:type="auto"/>
            <w:vAlign w:val="center"/>
            <w:hideMark/>
          </w:tcPr>
          <w:p w14:paraId="102D28A6"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Reflexivity involves critical self-awareness of how a researcher’s social position (e.g., gender, race, immigration status), personal experiences, and beliefs shape the research process. </w:t>
            </w:r>
          </w:p>
          <w:p w14:paraId="74C8F065" w14:textId="3435D4B0"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Ensures rigor, trustworthiness, and ethical integrity by acknowledging subjectivity and its impact on data collection, analysis, and interpretation.</w:t>
            </w:r>
          </w:p>
        </w:tc>
      </w:tr>
      <w:tr w:rsidR="00860CBF" w:rsidRPr="00860CBF" w14:paraId="0123547C" w14:textId="77777777" w:rsidTr="00860CBF">
        <w:trPr>
          <w:tblCellSpacing w:w="15" w:type="dxa"/>
        </w:trPr>
        <w:tc>
          <w:tcPr>
            <w:tcW w:w="0" w:type="auto"/>
            <w:vAlign w:val="center"/>
            <w:hideMark/>
          </w:tcPr>
          <w:p w14:paraId="3CE0A782"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Researcher Positions and Their Implications</w:t>
            </w:r>
          </w:p>
        </w:tc>
        <w:tc>
          <w:tcPr>
            <w:tcW w:w="0" w:type="auto"/>
            <w:vAlign w:val="center"/>
            <w:hideMark/>
          </w:tcPr>
          <w:p w14:paraId="70DE53F3"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Insider (Shared Experience):</w:t>
            </w:r>
            <w:r w:rsidRPr="00860CBF">
              <w:rPr>
                <w:rFonts w:ascii="Calibri" w:eastAsia="Times New Roman" w:hAnsi="Calibri" w:cs="Calibri"/>
                <w:kern w:val="0"/>
                <w14:ligatures w14:val="none"/>
              </w:rPr>
              <w:t xml:space="preserve"> </w:t>
            </w:r>
          </w:p>
          <w:p w14:paraId="00519143"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Benefits</w:t>
            </w:r>
            <w:r w:rsidRPr="00860CBF">
              <w:rPr>
                <w:rFonts w:ascii="Calibri" w:eastAsia="Times New Roman" w:hAnsi="Calibri" w:cs="Calibri"/>
                <w:kern w:val="0"/>
                <w14:ligatures w14:val="none"/>
              </w:rPr>
              <w:t xml:space="preserve">: Easier access to participants, deeper rapport, and nuanced understanding of cultural/subjective nuances. </w:t>
            </w:r>
          </w:p>
          <w:p w14:paraId="7683E8E7"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Challenges</w:t>
            </w:r>
            <w:r w:rsidRPr="00860CBF">
              <w:rPr>
                <w:rFonts w:ascii="Calibri" w:eastAsia="Times New Roman" w:hAnsi="Calibri" w:cs="Calibri"/>
                <w:kern w:val="0"/>
                <w14:ligatures w14:val="none"/>
              </w:rPr>
              <w:t xml:space="preserve">: Risk of projection, assumptions of shared understanding, and blurred boundaries between personal and participant experiences. </w:t>
            </w:r>
          </w:p>
          <w:p w14:paraId="12E1F980"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Transition from Outsider to Insider:</w:t>
            </w:r>
            <w:r w:rsidRPr="00860CBF">
              <w:rPr>
                <w:rFonts w:ascii="Calibri" w:eastAsia="Times New Roman" w:hAnsi="Calibri" w:cs="Calibri"/>
                <w:kern w:val="0"/>
                <w14:ligatures w14:val="none"/>
              </w:rPr>
              <w:t xml:space="preserve"> </w:t>
            </w:r>
          </w:p>
          <w:p w14:paraId="28804C96"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Evolving perspectives during the study (e.g., Berger’s stepfamily research) can enrich analysis but may introduce shifting biases. </w:t>
            </w:r>
          </w:p>
          <w:p w14:paraId="20D321F8" w14:textId="5ECAE356"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Requires revisiting earlier data with new insights while guarding against overidentification. </w:t>
            </w:r>
          </w:p>
          <w:p w14:paraId="698D349B"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Outsider (No Shared Experience):</w:t>
            </w:r>
            <w:r w:rsidRPr="00860CBF">
              <w:rPr>
                <w:rFonts w:ascii="Calibri" w:eastAsia="Times New Roman" w:hAnsi="Calibri" w:cs="Calibri"/>
                <w:kern w:val="0"/>
                <w14:ligatures w14:val="none"/>
              </w:rPr>
              <w:t xml:space="preserve"> </w:t>
            </w:r>
          </w:p>
          <w:p w14:paraId="42866081"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Benefits</w:t>
            </w:r>
            <w:r w:rsidRPr="00860CBF">
              <w:rPr>
                <w:rFonts w:ascii="Calibri" w:eastAsia="Times New Roman" w:hAnsi="Calibri" w:cs="Calibri"/>
                <w:kern w:val="0"/>
                <w14:ligatures w14:val="none"/>
              </w:rPr>
              <w:t xml:space="preserve">: Fresh perspectives, empowerment of participants as experts, and reduced role confusion. </w:t>
            </w:r>
          </w:p>
          <w:p w14:paraId="1186F2F5" w14:textId="69281A50"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Challenges</w:t>
            </w:r>
            <w:r w:rsidRPr="00860CBF">
              <w:rPr>
                <w:rFonts w:ascii="Calibri" w:eastAsia="Times New Roman" w:hAnsi="Calibri" w:cs="Calibri"/>
                <w:kern w:val="0"/>
                <w14:ligatures w14:val="none"/>
              </w:rPr>
              <w:t>: Difficulty grasping implicit cultural cues, potential power imbalances, and ethical concerns about misrepresentation.</w:t>
            </w:r>
          </w:p>
        </w:tc>
      </w:tr>
      <w:tr w:rsidR="00860CBF" w:rsidRPr="00860CBF" w14:paraId="5B3F0577" w14:textId="77777777" w:rsidTr="00860CBF">
        <w:trPr>
          <w:tblCellSpacing w:w="15" w:type="dxa"/>
        </w:trPr>
        <w:tc>
          <w:tcPr>
            <w:tcW w:w="0" w:type="auto"/>
            <w:vAlign w:val="center"/>
            <w:hideMark/>
          </w:tcPr>
          <w:p w14:paraId="436CC45B"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Strategies for Enhancing Reflexivity</w:t>
            </w:r>
          </w:p>
        </w:tc>
        <w:tc>
          <w:tcPr>
            <w:tcW w:w="0" w:type="auto"/>
            <w:vAlign w:val="center"/>
            <w:hideMark/>
          </w:tcPr>
          <w:p w14:paraId="4D13A0CE"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Self-Documentation</w:t>
            </w:r>
            <w:r w:rsidRPr="00860CBF">
              <w:rPr>
                <w:rFonts w:ascii="Calibri" w:eastAsia="Times New Roman" w:hAnsi="Calibri" w:cs="Calibri"/>
                <w:kern w:val="0"/>
                <w14:ligatures w14:val="none"/>
              </w:rPr>
              <w:t xml:space="preserve">: Maintaining journals/logs to track biases, emotional reactions, and decision-making processes. </w:t>
            </w:r>
          </w:p>
          <w:p w14:paraId="5793C585"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Peer Collaboration</w:t>
            </w:r>
            <w:r w:rsidRPr="00860CBF">
              <w:rPr>
                <w:rFonts w:ascii="Calibri" w:eastAsia="Times New Roman" w:hAnsi="Calibri" w:cs="Calibri"/>
                <w:kern w:val="0"/>
                <w14:ligatures w14:val="none"/>
              </w:rPr>
              <w:t xml:space="preserve">: Triangulation through peer review, team discussions, or external validation to mitigate individual biases. </w:t>
            </w:r>
          </w:p>
          <w:p w14:paraId="2CB74776"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Transparency</w:t>
            </w:r>
            <w:r w:rsidRPr="00860CBF">
              <w:rPr>
                <w:rFonts w:ascii="Calibri" w:eastAsia="Times New Roman" w:hAnsi="Calibri" w:cs="Calibri"/>
                <w:kern w:val="0"/>
                <w14:ligatures w14:val="none"/>
              </w:rPr>
              <w:t>: Explicitly reporting how the researcher’s position influenced the study design, data interpretation, and conclusions.</w:t>
            </w:r>
          </w:p>
          <w:p w14:paraId="3EB5B073" w14:textId="5B0D6A63"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 </w:t>
            </w:r>
            <w:r w:rsidRPr="00860CBF">
              <w:rPr>
                <w:rFonts w:ascii="Calibri" w:eastAsia="Times New Roman" w:hAnsi="Calibri" w:cs="Calibri"/>
                <w:b/>
                <w:bCs/>
                <w:kern w:val="0"/>
                <w14:ligatures w14:val="none"/>
              </w:rPr>
              <w:t>Iterative Reflection</w:t>
            </w:r>
            <w:r w:rsidRPr="00860CBF">
              <w:rPr>
                <w:rFonts w:ascii="Calibri" w:eastAsia="Times New Roman" w:hAnsi="Calibri" w:cs="Calibri"/>
                <w:kern w:val="0"/>
                <w14:ligatures w14:val="none"/>
              </w:rPr>
              <w:t>: Continuously revisiting data and assumptions, especially when transitioning between insider/outsider roles.</w:t>
            </w:r>
          </w:p>
        </w:tc>
      </w:tr>
      <w:tr w:rsidR="00860CBF" w:rsidRPr="00860CBF" w14:paraId="5D6D2747" w14:textId="77777777" w:rsidTr="00860CBF">
        <w:trPr>
          <w:tblCellSpacing w:w="15" w:type="dxa"/>
        </w:trPr>
        <w:tc>
          <w:tcPr>
            <w:tcW w:w="0" w:type="auto"/>
            <w:vAlign w:val="center"/>
            <w:hideMark/>
          </w:tcPr>
          <w:p w14:paraId="1BC19055"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Ethical and Methodological Implications</w:t>
            </w:r>
          </w:p>
        </w:tc>
        <w:tc>
          <w:tcPr>
            <w:tcW w:w="0" w:type="auto"/>
            <w:vAlign w:val="center"/>
            <w:hideMark/>
          </w:tcPr>
          <w:p w14:paraId="5D9F4804"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Trustworthiness</w:t>
            </w:r>
            <w:r w:rsidRPr="00860CBF">
              <w:rPr>
                <w:rFonts w:ascii="Calibri" w:eastAsia="Times New Roman" w:hAnsi="Calibri" w:cs="Calibri"/>
                <w:kern w:val="0"/>
                <w14:ligatures w14:val="none"/>
              </w:rPr>
              <w:t xml:space="preserve">: Reflexivity strengthens credibility by openly addressing how the researcher’s lens shapes findings. </w:t>
            </w:r>
          </w:p>
          <w:p w14:paraId="39F302E5" w14:textId="6564063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Power Dynamics</w:t>
            </w:r>
            <w:r w:rsidRPr="00860CBF">
              <w:rPr>
                <w:rFonts w:ascii="Calibri" w:eastAsia="Times New Roman" w:hAnsi="Calibri" w:cs="Calibri"/>
                <w:kern w:val="0"/>
                <w14:ligatures w14:val="none"/>
              </w:rPr>
              <w:t>: Balancing empathy and detachment to avoid exploitative relationships, particularly in marginal</w:t>
            </w:r>
            <w:r w:rsidR="00564A03">
              <w:rPr>
                <w:rFonts w:ascii="Calibri" w:eastAsia="Times New Roman" w:hAnsi="Calibri" w:cs="Calibri"/>
                <w:kern w:val="0"/>
                <w14:ligatures w14:val="none"/>
              </w:rPr>
              <w:t>ised</w:t>
            </w:r>
            <w:r w:rsidRPr="00860CBF">
              <w:rPr>
                <w:rFonts w:ascii="Calibri" w:eastAsia="Times New Roman" w:hAnsi="Calibri" w:cs="Calibri"/>
                <w:kern w:val="0"/>
                <w14:ligatures w14:val="none"/>
              </w:rPr>
              <w:t xml:space="preserve"> communities. </w:t>
            </w:r>
          </w:p>
          <w:p w14:paraId="6BCAC825" w14:textId="03CB7D38"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Representation</w:t>
            </w:r>
            <w:r w:rsidRPr="00860CBF">
              <w:rPr>
                <w:rFonts w:ascii="Calibri" w:eastAsia="Times New Roman" w:hAnsi="Calibri" w:cs="Calibri"/>
                <w:kern w:val="0"/>
                <w14:ligatures w14:val="none"/>
              </w:rPr>
              <w:t>: Ensuring participant voices are priorit</w:t>
            </w:r>
            <w:r w:rsidR="00564A03">
              <w:rPr>
                <w:rFonts w:ascii="Calibri" w:eastAsia="Times New Roman" w:hAnsi="Calibri" w:cs="Calibri"/>
                <w:kern w:val="0"/>
                <w14:ligatures w14:val="none"/>
              </w:rPr>
              <w:t>ised</w:t>
            </w:r>
            <w:r w:rsidRPr="00860CBF">
              <w:rPr>
                <w:rFonts w:ascii="Calibri" w:eastAsia="Times New Roman" w:hAnsi="Calibri" w:cs="Calibri"/>
                <w:kern w:val="0"/>
                <w14:ligatures w14:val="none"/>
              </w:rPr>
              <w:t xml:space="preserve"> over the researcher’s assumptions, especially when studying unfamiliar experiences.</w:t>
            </w:r>
          </w:p>
        </w:tc>
      </w:tr>
      <w:tr w:rsidR="00860CBF" w:rsidRPr="00860CBF" w14:paraId="03044827" w14:textId="77777777" w:rsidTr="00860CBF">
        <w:trPr>
          <w:tblCellSpacing w:w="15" w:type="dxa"/>
        </w:trPr>
        <w:tc>
          <w:tcPr>
            <w:tcW w:w="0" w:type="auto"/>
            <w:vAlign w:val="center"/>
            <w:hideMark/>
          </w:tcPr>
          <w:p w14:paraId="3F88C81A"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Case Examples from Berger’s Work</w:t>
            </w:r>
          </w:p>
        </w:tc>
        <w:tc>
          <w:tcPr>
            <w:tcW w:w="0" w:type="auto"/>
            <w:vAlign w:val="center"/>
            <w:hideMark/>
          </w:tcPr>
          <w:p w14:paraId="4340FB84"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Immigrant Women Study (Insider)</w:t>
            </w:r>
            <w:r w:rsidRPr="00860CBF">
              <w:rPr>
                <w:rFonts w:ascii="Calibri" w:eastAsia="Times New Roman" w:hAnsi="Calibri" w:cs="Calibri"/>
                <w:kern w:val="0"/>
                <w14:ligatures w14:val="none"/>
              </w:rPr>
              <w:t xml:space="preserve">: Leveraged shared experience for rapport but required vigilance to avoid conflating personal and participant narratives. </w:t>
            </w:r>
          </w:p>
          <w:p w14:paraId="5CA13200" w14:textId="77777777" w:rsid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Stepfamily Research (Transition)</w:t>
            </w:r>
            <w:r w:rsidRPr="00860CBF">
              <w:rPr>
                <w:rFonts w:ascii="Calibri" w:eastAsia="Times New Roman" w:hAnsi="Calibri" w:cs="Calibri"/>
                <w:kern w:val="0"/>
                <w14:ligatures w14:val="none"/>
              </w:rPr>
              <w:t xml:space="preserve">: Shifting from outsider to insider revealed biases in clinical literature and highlighted the need for context-sensitive analysis. </w:t>
            </w:r>
          </w:p>
          <w:p w14:paraId="7D716A34" w14:textId="32CC79C4"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Law Guardian Study (Outsider)</w:t>
            </w:r>
            <w:r w:rsidRPr="00860CBF">
              <w:rPr>
                <w:rFonts w:ascii="Calibri" w:eastAsia="Times New Roman" w:hAnsi="Calibri" w:cs="Calibri"/>
                <w:kern w:val="0"/>
                <w14:ligatures w14:val="none"/>
              </w:rPr>
              <w:t>: Relied on feminist frameworks and peer validation to navigate gaps in personal experience and avoid stigmat</w:t>
            </w:r>
            <w:r w:rsidR="00564A03">
              <w:rPr>
                <w:rFonts w:ascii="Calibri" w:eastAsia="Times New Roman" w:hAnsi="Calibri" w:cs="Calibri"/>
                <w:kern w:val="0"/>
                <w14:ligatures w14:val="none"/>
              </w:rPr>
              <w:t>isi</w:t>
            </w:r>
            <w:r w:rsidRPr="00860CBF">
              <w:rPr>
                <w:rFonts w:ascii="Calibri" w:eastAsia="Times New Roman" w:hAnsi="Calibri" w:cs="Calibri"/>
                <w:kern w:val="0"/>
                <w14:ligatures w14:val="none"/>
              </w:rPr>
              <w:t>ng interpretations.</w:t>
            </w:r>
          </w:p>
        </w:tc>
      </w:tr>
      <w:tr w:rsidR="00860CBF" w:rsidRPr="00860CBF" w14:paraId="00DF5096" w14:textId="77777777" w:rsidTr="00860CBF">
        <w:trPr>
          <w:tblCellSpacing w:w="15" w:type="dxa"/>
        </w:trPr>
        <w:tc>
          <w:tcPr>
            <w:tcW w:w="0" w:type="auto"/>
            <w:vAlign w:val="center"/>
            <w:hideMark/>
          </w:tcPr>
          <w:p w14:paraId="5650AC00"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Future Research Directions</w:t>
            </w:r>
          </w:p>
        </w:tc>
        <w:tc>
          <w:tcPr>
            <w:tcW w:w="0" w:type="auto"/>
            <w:vAlign w:val="center"/>
            <w:hideMark/>
          </w:tcPr>
          <w:p w14:paraId="6FE35FCE" w14:textId="5B1A606B"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Contextual</w:t>
            </w:r>
            <w:r w:rsidR="00564A03">
              <w:rPr>
                <w:rFonts w:ascii="Calibri" w:eastAsia="Times New Roman" w:hAnsi="Calibri" w:cs="Calibri"/>
                <w:kern w:val="0"/>
                <w14:ligatures w14:val="none"/>
              </w:rPr>
              <w:t>isi</w:t>
            </w:r>
            <w:r w:rsidRPr="00860CBF">
              <w:rPr>
                <w:rFonts w:ascii="Calibri" w:eastAsia="Times New Roman" w:hAnsi="Calibri" w:cs="Calibri"/>
                <w:kern w:val="0"/>
                <w14:ligatures w14:val="none"/>
              </w:rPr>
              <w:t>ng reflexivity across diverse sociocultural settings. - Investigating how intersecting aspects of positionality (e.g., gender, race) differentially impact research outcomes.</w:t>
            </w:r>
          </w:p>
        </w:tc>
      </w:tr>
    </w:tbl>
    <w:p w14:paraId="2B007390"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12232997" w14:textId="19DF6A5F" w:rsidR="00860CBF" w:rsidRPr="00860CBF" w:rsidRDefault="00860CBF"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r w:rsidRPr="00860CBF">
        <w:rPr>
          <w:rFonts w:ascii="Calibri" w:eastAsia="Times New Roman" w:hAnsi="Calibri" w:cs="Calibri"/>
          <w:b/>
          <w:bCs/>
          <w:kern w:val="0"/>
          <w:sz w:val="27"/>
          <w:szCs w:val="27"/>
          <w14:ligatures w14:val="none"/>
        </w:rPr>
        <w:t>Application to Your Research</w:t>
      </w:r>
    </w:p>
    <w:p w14:paraId="69FF47F1" w14:textId="6A506775" w:rsidR="00860CBF" w:rsidRPr="00860CBF" w:rsidRDefault="00860CBF" w:rsidP="00860CBF">
      <w:pPr>
        <w:spacing w:before="100" w:beforeAutospacing="1" w:after="100" w:afterAutospacing="1"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To critically </w:t>
      </w:r>
      <w:r w:rsidR="00564A03">
        <w:rPr>
          <w:rFonts w:ascii="Calibri" w:eastAsia="Times New Roman" w:hAnsi="Calibri" w:cs="Calibri"/>
          <w:kern w:val="0"/>
          <w14:ligatures w14:val="none"/>
        </w:rPr>
        <w:t>analyse</w:t>
      </w:r>
      <w:r w:rsidRPr="00860CBF">
        <w:rPr>
          <w:rFonts w:ascii="Calibri" w:eastAsia="Times New Roman" w:hAnsi="Calibri" w:cs="Calibri"/>
          <w:kern w:val="0"/>
          <w14:ligatures w14:val="none"/>
        </w:rPr>
        <w:t xml:space="preserve"> your research journey, structure your reflection around:</w:t>
      </w:r>
    </w:p>
    <w:p w14:paraId="0177D5D6" w14:textId="77777777" w:rsidR="00860CBF" w:rsidRPr="00860CBF" w:rsidRDefault="00860CBF" w:rsidP="00860CBF">
      <w:pPr>
        <w:numPr>
          <w:ilvl w:val="0"/>
          <w:numId w:val="1"/>
        </w:numPr>
        <w:spacing w:before="100" w:beforeAutospacing="1" w:after="100" w:afterAutospacing="1"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Positionality</w:t>
      </w:r>
      <w:r w:rsidRPr="00860CBF">
        <w:rPr>
          <w:rFonts w:ascii="Calibri" w:eastAsia="Times New Roman" w:hAnsi="Calibri" w:cs="Calibri"/>
          <w:kern w:val="0"/>
          <w14:ligatures w14:val="none"/>
        </w:rPr>
        <w:t>: How your social/personal background (insider/outsider) influenced access, rapport, and interpretation.</w:t>
      </w:r>
    </w:p>
    <w:p w14:paraId="6D53367A" w14:textId="77777777" w:rsidR="00860CBF" w:rsidRPr="00860CBF" w:rsidRDefault="00860CBF" w:rsidP="00860CBF">
      <w:pPr>
        <w:numPr>
          <w:ilvl w:val="0"/>
          <w:numId w:val="1"/>
        </w:numPr>
        <w:spacing w:before="100" w:beforeAutospacing="1" w:after="100" w:afterAutospacing="1"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Reflexive Strategies</w:t>
      </w:r>
      <w:r w:rsidRPr="00860CBF">
        <w:rPr>
          <w:rFonts w:ascii="Calibri" w:eastAsia="Times New Roman" w:hAnsi="Calibri" w:cs="Calibri"/>
          <w:kern w:val="0"/>
          <w14:ligatures w14:val="none"/>
        </w:rPr>
        <w:t>: Methods you employed (e.g., journals, peer debriefing) to manage biases and enhance rigor.</w:t>
      </w:r>
    </w:p>
    <w:p w14:paraId="2C5DC7F4" w14:textId="77777777" w:rsidR="00860CBF" w:rsidRPr="00860CBF" w:rsidRDefault="00860CBF" w:rsidP="00860CBF">
      <w:pPr>
        <w:numPr>
          <w:ilvl w:val="0"/>
          <w:numId w:val="1"/>
        </w:numPr>
        <w:spacing w:before="100" w:beforeAutospacing="1" w:after="100" w:afterAutospacing="1"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Implications</w:t>
      </w:r>
      <w:r w:rsidRPr="00860CBF">
        <w:rPr>
          <w:rFonts w:ascii="Calibri" w:eastAsia="Times New Roman" w:hAnsi="Calibri" w:cs="Calibri"/>
          <w:kern w:val="0"/>
          <w14:ligatures w14:val="none"/>
        </w:rPr>
        <w:t>: How reflexivity affected your study’s credibility, ethical alignment, and contribution to knowledge.</w:t>
      </w:r>
    </w:p>
    <w:p w14:paraId="24CCB4BB" w14:textId="77777777" w:rsidR="00860CBF" w:rsidRPr="00860CBF" w:rsidRDefault="00860CBF" w:rsidP="00860CBF">
      <w:pPr>
        <w:numPr>
          <w:ilvl w:val="0"/>
          <w:numId w:val="1"/>
        </w:numPr>
        <w:spacing w:before="100" w:beforeAutospacing="1" w:after="100" w:afterAutospacing="1"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Challenges</w:t>
      </w:r>
      <w:r w:rsidRPr="00860CBF">
        <w:rPr>
          <w:rFonts w:ascii="Calibri" w:eastAsia="Times New Roman" w:hAnsi="Calibri" w:cs="Calibri"/>
          <w:kern w:val="0"/>
          <w14:ligatures w14:val="none"/>
        </w:rPr>
        <w:t>: Instances where your position limited or enriched understanding, and how you addressed these.</w:t>
      </w:r>
    </w:p>
    <w:p w14:paraId="15C18437" w14:textId="3AC2E050" w:rsidR="00860CBF" w:rsidRPr="00860CBF" w:rsidRDefault="00860CBF" w:rsidP="00564A03">
      <w:pPr>
        <w:spacing w:before="100" w:beforeAutospacing="1" w:after="100" w:afterAutospacing="1"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This structured approach demonstrates sophisticated engagement with research methodology and its epistemological/ethical implications. </w:t>
      </w:r>
    </w:p>
    <w:p w14:paraId="75DF8538"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6ADFD412"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16E6E717"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23B49DAA"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27883FE4"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15A31011"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02D8ABBB"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4D841141"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5BE6C630"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2DB72696"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29E8F812"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2CD9B6EE"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6998CCEC"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11422A9C"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0F00B722"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6EB4AA90"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37ED86C6" w14:textId="77777777" w:rsidR="00564A03" w:rsidRDefault="00564A03"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p>
    <w:p w14:paraId="620929A6" w14:textId="24003B3E" w:rsidR="00860CBF" w:rsidRPr="00860CBF" w:rsidRDefault="00860CBF"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r w:rsidRPr="00860CBF">
        <w:rPr>
          <w:rFonts w:ascii="Calibri" w:eastAsia="Times New Roman" w:hAnsi="Calibri" w:cs="Calibri"/>
          <w:b/>
          <w:bCs/>
          <w:kern w:val="0"/>
          <w:sz w:val="27"/>
          <w:szCs w:val="27"/>
          <w14:ligatures w14:val="none"/>
        </w:rPr>
        <w:t>Key Points from Roni</w:t>
      </w:r>
      <w:r w:rsidRPr="00860CBF">
        <w:rPr>
          <w:rFonts w:ascii="Calibri" w:eastAsia="Times New Roman" w:hAnsi="Calibri" w:cs="Calibri"/>
          <w:b/>
          <w:bCs/>
          <w:color w:val="4EA72E" w:themeColor="accent6"/>
          <w:kern w:val="0"/>
          <w:sz w:val="27"/>
          <w:szCs w:val="27"/>
          <w14:ligatures w14:val="none"/>
        </w:rPr>
        <w:t xml:space="preserve"> Berger’s </w:t>
      </w:r>
      <w:r w:rsidRPr="00860CBF">
        <w:rPr>
          <w:rFonts w:ascii="Calibri" w:eastAsia="Times New Roman" w:hAnsi="Calibri" w:cs="Calibri"/>
          <w:b/>
          <w:bCs/>
          <w:kern w:val="0"/>
          <w:sz w:val="27"/>
          <w:szCs w:val="27"/>
          <w14:ligatures w14:val="none"/>
        </w:rPr>
        <w:t>Article on Reflexivity in Qualitative Research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6"/>
        <w:gridCol w:w="7620"/>
      </w:tblGrid>
      <w:tr w:rsidR="00860CBF" w:rsidRPr="00860CBF" w14:paraId="2730FF35" w14:textId="77777777" w:rsidTr="00860CBF">
        <w:trPr>
          <w:tblHeader/>
          <w:tblCellSpacing w:w="15" w:type="dxa"/>
        </w:trPr>
        <w:tc>
          <w:tcPr>
            <w:tcW w:w="0" w:type="auto"/>
            <w:vAlign w:val="center"/>
            <w:hideMark/>
          </w:tcPr>
          <w:p w14:paraId="148FBDCB" w14:textId="77777777" w:rsidR="00860CBF" w:rsidRPr="00860CBF" w:rsidRDefault="00860CBF" w:rsidP="00860CBF">
            <w:pPr>
              <w:spacing w:after="0" w:line="240" w:lineRule="auto"/>
              <w:jc w:val="center"/>
              <w:rPr>
                <w:rFonts w:ascii="Calibri" w:eastAsia="Times New Roman" w:hAnsi="Calibri" w:cs="Calibri"/>
                <w:b/>
                <w:bCs/>
                <w:kern w:val="0"/>
                <w14:ligatures w14:val="none"/>
              </w:rPr>
            </w:pPr>
            <w:r w:rsidRPr="00860CBF">
              <w:rPr>
                <w:rFonts w:ascii="Calibri" w:eastAsia="Times New Roman" w:hAnsi="Calibri" w:cs="Calibri"/>
                <w:b/>
                <w:bCs/>
                <w:kern w:val="0"/>
                <w14:ligatures w14:val="none"/>
              </w:rPr>
              <w:t>Category</w:t>
            </w:r>
          </w:p>
        </w:tc>
        <w:tc>
          <w:tcPr>
            <w:tcW w:w="0" w:type="auto"/>
            <w:vAlign w:val="center"/>
            <w:hideMark/>
          </w:tcPr>
          <w:p w14:paraId="6970CB37" w14:textId="77777777" w:rsidR="00860CBF" w:rsidRPr="00860CBF" w:rsidRDefault="00860CBF" w:rsidP="00860CBF">
            <w:pPr>
              <w:spacing w:after="0" w:line="240" w:lineRule="auto"/>
              <w:jc w:val="center"/>
              <w:rPr>
                <w:rFonts w:ascii="Calibri" w:eastAsia="Times New Roman" w:hAnsi="Calibri" w:cs="Calibri"/>
                <w:b/>
                <w:bCs/>
                <w:kern w:val="0"/>
                <w14:ligatures w14:val="none"/>
              </w:rPr>
            </w:pPr>
            <w:r w:rsidRPr="00860CBF">
              <w:rPr>
                <w:rFonts w:ascii="Calibri" w:eastAsia="Times New Roman" w:hAnsi="Calibri" w:cs="Calibri"/>
                <w:b/>
                <w:bCs/>
                <w:kern w:val="0"/>
                <w14:ligatures w14:val="none"/>
              </w:rPr>
              <w:t>Key Elements</w:t>
            </w:r>
          </w:p>
        </w:tc>
      </w:tr>
      <w:tr w:rsidR="00860CBF" w:rsidRPr="00860CBF" w14:paraId="1AB85AFF" w14:textId="77777777" w:rsidTr="00860CBF">
        <w:trPr>
          <w:tblCellSpacing w:w="15" w:type="dxa"/>
        </w:trPr>
        <w:tc>
          <w:tcPr>
            <w:tcW w:w="0" w:type="auto"/>
            <w:vAlign w:val="center"/>
            <w:hideMark/>
          </w:tcPr>
          <w:p w14:paraId="1DBB6242"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1. Reflexivity Defined</w:t>
            </w:r>
          </w:p>
        </w:tc>
        <w:tc>
          <w:tcPr>
            <w:tcW w:w="0" w:type="auto"/>
            <w:vAlign w:val="center"/>
            <w:hideMark/>
          </w:tcPr>
          <w:p w14:paraId="470281FB"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Reflexivity is a continuous, critical self-evaluation of the researcher’s positionality (e.g., social identity, personal experiences, beliefs) and its impact on the research process. </w:t>
            </w:r>
          </w:p>
          <w:p w14:paraId="4195390B" w14:textId="14BA37FC"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Ensures rigor, trustworthiness, and ethical integrity by making biases, assumptions, and power dynamics explicit. </w:t>
            </w:r>
          </w:p>
          <w:p w14:paraId="55FE9C4C"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Enhances credibility by acknowledging how the researcher’s lens shapes data collection, analysis, and interpretation. </w:t>
            </w:r>
          </w:p>
          <w:p w14:paraId="38B534D3" w14:textId="4641664E"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Mitigates ethical risks (e.g., power imbalances, misrepresentation).</w:t>
            </w:r>
          </w:p>
        </w:tc>
      </w:tr>
      <w:tr w:rsidR="00860CBF" w:rsidRPr="00860CBF" w14:paraId="45ED3601" w14:textId="77777777" w:rsidTr="00860CBF">
        <w:trPr>
          <w:tblCellSpacing w:w="15" w:type="dxa"/>
        </w:trPr>
        <w:tc>
          <w:tcPr>
            <w:tcW w:w="0" w:type="auto"/>
            <w:vAlign w:val="center"/>
            <w:hideMark/>
          </w:tcPr>
          <w:p w14:paraId="2D87A209"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2. Researcher Positionality: Three Key Scenarios</w:t>
            </w:r>
          </w:p>
        </w:tc>
        <w:tc>
          <w:tcPr>
            <w:tcW w:w="0" w:type="auto"/>
            <w:vAlign w:val="center"/>
            <w:hideMark/>
          </w:tcPr>
          <w:p w14:paraId="6CC70131"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A. Insider (Shared Experience with Participants)</w:t>
            </w:r>
            <w:r w:rsidRPr="00860CBF">
              <w:rPr>
                <w:rFonts w:ascii="Calibri" w:eastAsia="Times New Roman" w:hAnsi="Calibri" w:cs="Calibri"/>
                <w:kern w:val="0"/>
                <w14:ligatures w14:val="none"/>
              </w:rPr>
              <w:t xml:space="preserve"> </w:t>
            </w:r>
          </w:p>
          <w:p w14:paraId="0516EBCF"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Example</w:t>
            </w:r>
            <w:r w:rsidRPr="00860CBF">
              <w:rPr>
                <w:rFonts w:ascii="Calibri" w:eastAsia="Times New Roman" w:hAnsi="Calibri" w:cs="Calibri"/>
                <w:kern w:val="0"/>
                <w14:ligatures w14:val="none"/>
              </w:rPr>
              <w:t>: Berger’s study of immigrant women as an immigrant herself.</w:t>
            </w:r>
          </w:p>
          <w:p w14:paraId="67F30312"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Benefits</w:t>
            </w:r>
            <w:r w:rsidRPr="00860CBF">
              <w:rPr>
                <w:rFonts w:ascii="Calibri" w:eastAsia="Times New Roman" w:hAnsi="Calibri" w:cs="Calibri"/>
                <w:kern w:val="0"/>
                <w14:ligatures w14:val="none"/>
              </w:rPr>
              <w:t>: Easier access/rapport, deeper cultural understanding.</w:t>
            </w:r>
          </w:p>
          <w:p w14:paraId="39574BF0"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Challenges</w:t>
            </w:r>
            <w:r w:rsidRPr="00860CBF">
              <w:rPr>
                <w:rFonts w:ascii="Calibri" w:eastAsia="Times New Roman" w:hAnsi="Calibri" w:cs="Calibri"/>
                <w:kern w:val="0"/>
                <w14:ligatures w14:val="none"/>
              </w:rPr>
              <w:t xml:space="preserve">: Over-identification, assumptions of shared meaning. </w:t>
            </w:r>
          </w:p>
          <w:p w14:paraId="0952AE15" w14:textId="03178BB5"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Strategies</w:t>
            </w:r>
            <w:r w:rsidRPr="00860CBF">
              <w:rPr>
                <w:rFonts w:ascii="Calibri" w:eastAsia="Times New Roman" w:hAnsi="Calibri" w:cs="Calibri"/>
                <w:kern w:val="0"/>
                <w14:ligatures w14:val="none"/>
              </w:rPr>
              <w:t xml:space="preserve">: Maintain boundaries through journaling, explicitly acknowledge shared experiences while probing for differences. </w:t>
            </w:r>
          </w:p>
          <w:p w14:paraId="25040463"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B. Transitioning from Outsider to Insider</w:t>
            </w:r>
            <w:r w:rsidRPr="00860CBF">
              <w:rPr>
                <w:rFonts w:ascii="Calibri" w:eastAsia="Times New Roman" w:hAnsi="Calibri" w:cs="Calibri"/>
                <w:kern w:val="0"/>
                <w14:ligatures w14:val="none"/>
              </w:rPr>
              <w:t xml:space="preserve"> </w:t>
            </w:r>
          </w:p>
          <w:p w14:paraId="113E7F4F"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Example</w:t>
            </w:r>
            <w:r w:rsidRPr="00860CBF">
              <w:rPr>
                <w:rFonts w:ascii="Calibri" w:eastAsia="Times New Roman" w:hAnsi="Calibri" w:cs="Calibri"/>
                <w:kern w:val="0"/>
                <w14:ligatures w14:val="none"/>
              </w:rPr>
              <w:t xml:space="preserve">: Berger’s study of stepfamilies while becoming a stepmother. </w:t>
            </w:r>
          </w:p>
          <w:p w14:paraId="04E43952"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Impact</w:t>
            </w:r>
            <w:r w:rsidRPr="00860CBF">
              <w:rPr>
                <w:rFonts w:ascii="Calibri" w:eastAsia="Times New Roman" w:hAnsi="Calibri" w:cs="Calibri"/>
                <w:kern w:val="0"/>
                <w14:ligatures w14:val="none"/>
              </w:rPr>
              <w:t xml:space="preserve">: Evolving perspectives reveal biases in existing literature. </w:t>
            </w:r>
          </w:p>
          <w:p w14:paraId="794F4622" w14:textId="25A6A3BC"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Strategies</w:t>
            </w:r>
            <w:r w:rsidRPr="00860CBF">
              <w:rPr>
                <w:rFonts w:ascii="Calibri" w:eastAsia="Times New Roman" w:hAnsi="Calibri" w:cs="Calibri"/>
                <w:kern w:val="0"/>
                <w14:ligatures w14:val="none"/>
              </w:rPr>
              <w:t xml:space="preserve">: Document shifting perspectives, use peer review to validate interpretations. </w:t>
            </w:r>
          </w:p>
          <w:p w14:paraId="02414BEF"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C. Outsider (No Shared Experience)</w:t>
            </w:r>
            <w:r w:rsidRPr="00860CBF">
              <w:rPr>
                <w:rFonts w:ascii="Calibri" w:eastAsia="Times New Roman" w:hAnsi="Calibri" w:cs="Calibri"/>
                <w:kern w:val="0"/>
                <w14:ligatures w14:val="none"/>
              </w:rPr>
              <w:t xml:space="preserve"> </w:t>
            </w:r>
          </w:p>
          <w:p w14:paraId="1F186575"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Example</w:t>
            </w:r>
            <w:r w:rsidRPr="00860CBF">
              <w:rPr>
                <w:rFonts w:ascii="Calibri" w:eastAsia="Times New Roman" w:hAnsi="Calibri" w:cs="Calibri"/>
                <w:kern w:val="0"/>
                <w14:ligatures w14:val="none"/>
              </w:rPr>
              <w:t xml:space="preserve">: Berger’s study of abused mothers’ experiences with law guardians. </w:t>
            </w:r>
          </w:p>
          <w:p w14:paraId="3D48A115"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Benefits</w:t>
            </w:r>
            <w:r w:rsidRPr="00860CBF">
              <w:rPr>
                <w:rFonts w:ascii="Calibri" w:eastAsia="Times New Roman" w:hAnsi="Calibri" w:cs="Calibri"/>
                <w:kern w:val="0"/>
                <w14:ligatures w14:val="none"/>
              </w:rPr>
              <w:t xml:space="preserve">: Fresh perspectives, empowerment of participants. - </w:t>
            </w:r>
            <w:r w:rsidRPr="00860CBF">
              <w:rPr>
                <w:rFonts w:ascii="Calibri" w:eastAsia="Times New Roman" w:hAnsi="Calibri" w:cs="Calibri"/>
                <w:i/>
                <w:iCs/>
                <w:kern w:val="0"/>
                <w14:ligatures w14:val="none"/>
              </w:rPr>
              <w:t>Challenges</w:t>
            </w:r>
            <w:r w:rsidRPr="00860CBF">
              <w:rPr>
                <w:rFonts w:ascii="Calibri" w:eastAsia="Times New Roman" w:hAnsi="Calibri" w:cs="Calibri"/>
                <w:kern w:val="0"/>
                <w14:ligatures w14:val="none"/>
              </w:rPr>
              <w:t xml:space="preserve">: Missed cultural nuances, ethical risks of misinterpretation. </w:t>
            </w:r>
          </w:p>
          <w:p w14:paraId="475FEBFD" w14:textId="278D871D"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i/>
                <w:iCs/>
                <w:kern w:val="0"/>
                <w14:ligatures w14:val="none"/>
              </w:rPr>
              <w:t>Strategies</w:t>
            </w:r>
            <w:r w:rsidRPr="00860CBF">
              <w:rPr>
                <w:rFonts w:ascii="Calibri" w:eastAsia="Times New Roman" w:hAnsi="Calibri" w:cs="Calibri"/>
                <w:kern w:val="0"/>
                <w14:ligatures w14:val="none"/>
              </w:rPr>
              <w:t>: Collaborate with participants for meaning-making, use feminist frameworks to prioritize marginal</w:t>
            </w:r>
            <w:r w:rsidR="00564A03">
              <w:rPr>
                <w:rFonts w:ascii="Calibri" w:eastAsia="Times New Roman" w:hAnsi="Calibri" w:cs="Calibri"/>
                <w:kern w:val="0"/>
                <w14:ligatures w14:val="none"/>
              </w:rPr>
              <w:t>ised</w:t>
            </w:r>
            <w:r w:rsidRPr="00860CBF">
              <w:rPr>
                <w:rFonts w:ascii="Calibri" w:eastAsia="Times New Roman" w:hAnsi="Calibri" w:cs="Calibri"/>
                <w:kern w:val="0"/>
                <w14:ligatures w14:val="none"/>
              </w:rPr>
              <w:t xml:space="preserve"> voices.</w:t>
            </w:r>
          </w:p>
        </w:tc>
      </w:tr>
      <w:tr w:rsidR="00860CBF" w:rsidRPr="00860CBF" w14:paraId="6AD16D75" w14:textId="77777777" w:rsidTr="00860CBF">
        <w:trPr>
          <w:tblCellSpacing w:w="15" w:type="dxa"/>
        </w:trPr>
        <w:tc>
          <w:tcPr>
            <w:tcW w:w="0" w:type="auto"/>
            <w:vAlign w:val="center"/>
            <w:hideMark/>
          </w:tcPr>
          <w:p w14:paraId="383DB030"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3. Strategies for Reflexivity</w:t>
            </w:r>
          </w:p>
        </w:tc>
        <w:tc>
          <w:tcPr>
            <w:tcW w:w="0" w:type="auto"/>
            <w:vAlign w:val="center"/>
            <w:hideMark/>
          </w:tcPr>
          <w:p w14:paraId="65072A16"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Self-documentation</w:t>
            </w:r>
            <w:r w:rsidRPr="00860CBF">
              <w:rPr>
                <w:rFonts w:ascii="Calibri" w:eastAsia="Times New Roman" w:hAnsi="Calibri" w:cs="Calibri"/>
                <w:kern w:val="0"/>
                <w14:ligatures w14:val="none"/>
              </w:rPr>
              <w:t xml:space="preserve">: Reflexive journal tracking biases, emotions, and decisions. </w:t>
            </w:r>
          </w:p>
          <w:p w14:paraId="2EB83273" w14:textId="6B743AF8"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Peer collaboration</w:t>
            </w:r>
            <w:r w:rsidRPr="00860CBF">
              <w:rPr>
                <w:rFonts w:ascii="Calibri" w:eastAsia="Times New Roman" w:hAnsi="Calibri" w:cs="Calibri"/>
                <w:kern w:val="0"/>
                <w14:ligatures w14:val="none"/>
              </w:rPr>
              <w:t xml:space="preserve">: Triangulation through co-researchers or external reviewers. </w:t>
            </w:r>
          </w:p>
          <w:p w14:paraId="4BE47D1D"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Transparency</w:t>
            </w:r>
            <w:r w:rsidRPr="00860CBF">
              <w:rPr>
                <w:rFonts w:ascii="Calibri" w:eastAsia="Times New Roman" w:hAnsi="Calibri" w:cs="Calibri"/>
                <w:kern w:val="0"/>
                <w14:ligatures w14:val="none"/>
              </w:rPr>
              <w:t xml:space="preserve">: Explicit reporting on how positionality influenced study design and analysis. </w:t>
            </w:r>
          </w:p>
          <w:p w14:paraId="319CE387" w14:textId="5EE680B5"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Iterative reflection</w:t>
            </w:r>
            <w:r w:rsidRPr="00860CBF">
              <w:rPr>
                <w:rFonts w:ascii="Calibri" w:eastAsia="Times New Roman" w:hAnsi="Calibri" w:cs="Calibri"/>
                <w:kern w:val="0"/>
                <w14:ligatures w14:val="none"/>
              </w:rPr>
              <w:t>: Revisiting data and assumptions throughout the study.</w:t>
            </w:r>
          </w:p>
        </w:tc>
      </w:tr>
      <w:tr w:rsidR="00860CBF" w:rsidRPr="00860CBF" w14:paraId="49CC54C4" w14:textId="77777777" w:rsidTr="00860CBF">
        <w:trPr>
          <w:tblCellSpacing w:w="15" w:type="dxa"/>
        </w:trPr>
        <w:tc>
          <w:tcPr>
            <w:tcW w:w="0" w:type="auto"/>
            <w:vAlign w:val="center"/>
            <w:hideMark/>
          </w:tcPr>
          <w:p w14:paraId="7F612347"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4. Ethical and Methodological Implications</w:t>
            </w:r>
          </w:p>
        </w:tc>
        <w:tc>
          <w:tcPr>
            <w:tcW w:w="0" w:type="auto"/>
            <w:vAlign w:val="center"/>
            <w:hideMark/>
          </w:tcPr>
          <w:p w14:paraId="52552A6F"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Power dynamics</w:t>
            </w:r>
            <w:r w:rsidRPr="00860CBF">
              <w:rPr>
                <w:rFonts w:ascii="Calibri" w:eastAsia="Times New Roman" w:hAnsi="Calibri" w:cs="Calibri"/>
                <w:kern w:val="0"/>
                <w14:ligatures w14:val="none"/>
              </w:rPr>
              <w:t xml:space="preserve">: Reflexivity helps balance empathy and detachment, avoiding exploitative relationships. </w:t>
            </w:r>
          </w:p>
          <w:p w14:paraId="2D5825FF" w14:textId="62064C69"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Representation</w:t>
            </w:r>
            <w:r w:rsidRPr="00860CBF">
              <w:rPr>
                <w:rFonts w:ascii="Calibri" w:eastAsia="Times New Roman" w:hAnsi="Calibri" w:cs="Calibri"/>
                <w:kern w:val="0"/>
                <w14:ligatures w14:val="none"/>
              </w:rPr>
              <w:t>: Priorit</w:t>
            </w:r>
            <w:r w:rsidR="00564A03">
              <w:rPr>
                <w:rFonts w:ascii="Calibri" w:eastAsia="Times New Roman" w:hAnsi="Calibri" w:cs="Calibri"/>
                <w:kern w:val="0"/>
                <w14:ligatures w14:val="none"/>
              </w:rPr>
              <w:t>isi</w:t>
            </w:r>
            <w:r w:rsidRPr="00860CBF">
              <w:rPr>
                <w:rFonts w:ascii="Calibri" w:eastAsia="Times New Roman" w:hAnsi="Calibri" w:cs="Calibri"/>
                <w:kern w:val="0"/>
                <w14:ligatures w14:val="none"/>
              </w:rPr>
              <w:t xml:space="preserve">ng participant voices, avoiding "othering." </w:t>
            </w:r>
          </w:p>
          <w:p w14:paraId="4C934BB6" w14:textId="265887A2"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Rigor</w:t>
            </w:r>
            <w:r w:rsidRPr="00860CBF">
              <w:rPr>
                <w:rFonts w:ascii="Calibri" w:eastAsia="Times New Roman" w:hAnsi="Calibri" w:cs="Calibri"/>
                <w:kern w:val="0"/>
                <w14:ligatures w14:val="none"/>
              </w:rPr>
              <w:t>: Strengthens trustworthiness by documenting how subjectivity is managed.</w:t>
            </w:r>
          </w:p>
        </w:tc>
      </w:tr>
      <w:tr w:rsidR="00860CBF" w:rsidRPr="00860CBF" w14:paraId="70BEE2CE" w14:textId="77777777" w:rsidTr="00860CBF">
        <w:trPr>
          <w:tblCellSpacing w:w="15" w:type="dxa"/>
        </w:trPr>
        <w:tc>
          <w:tcPr>
            <w:tcW w:w="0" w:type="auto"/>
            <w:vAlign w:val="center"/>
            <w:hideMark/>
          </w:tcPr>
          <w:p w14:paraId="3EDCC044"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t>5. Case Examples from Berger’s Work</w:t>
            </w:r>
          </w:p>
        </w:tc>
        <w:tc>
          <w:tcPr>
            <w:tcW w:w="0" w:type="auto"/>
            <w:vAlign w:val="center"/>
            <w:hideMark/>
          </w:tcPr>
          <w:p w14:paraId="59781828"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Immigrant Women Study (Insider)</w:t>
            </w:r>
            <w:r w:rsidRPr="00860CBF">
              <w:rPr>
                <w:rFonts w:ascii="Calibri" w:eastAsia="Times New Roman" w:hAnsi="Calibri" w:cs="Calibri"/>
                <w:kern w:val="0"/>
                <w14:ligatures w14:val="none"/>
              </w:rPr>
              <w:t xml:space="preserve">: Participants shared deeper stories due to cultural </w:t>
            </w:r>
            <w:proofErr w:type="gramStart"/>
            <w:r w:rsidRPr="00860CBF">
              <w:rPr>
                <w:rFonts w:ascii="Calibri" w:eastAsia="Times New Roman" w:hAnsi="Calibri" w:cs="Calibri"/>
                <w:kern w:val="0"/>
                <w14:ligatures w14:val="none"/>
              </w:rPr>
              <w:t>solidarity, but</w:t>
            </w:r>
            <w:proofErr w:type="gramEnd"/>
            <w:r w:rsidRPr="00860CBF">
              <w:rPr>
                <w:rFonts w:ascii="Calibri" w:eastAsia="Times New Roman" w:hAnsi="Calibri" w:cs="Calibri"/>
                <w:kern w:val="0"/>
                <w14:ligatures w14:val="none"/>
              </w:rPr>
              <w:t xml:space="preserve"> risks of assumed understanding. </w:t>
            </w:r>
          </w:p>
          <w:p w14:paraId="692CA3C1" w14:textId="29B680CE"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Stepfamily Research (Transition)</w:t>
            </w:r>
            <w:r w:rsidRPr="00860CBF">
              <w:rPr>
                <w:rFonts w:ascii="Calibri" w:eastAsia="Times New Roman" w:hAnsi="Calibri" w:cs="Calibri"/>
                <w:kern w:val="0"/>
                <w14:ligatures w14:val="none"/>
              </w:rPr>
              <w:t xml:space="preserve">: Transition from outsider to insider revealed gaps in clinical literature. </w:t>
            </w:r>
          </w:p>
          <w:p w14:paraId="35C8BB1C" w14:textId="7F011FC4"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Law Guardian Study (Outsider)</w:t>
            </w:r>
            <w:r w:rsidRPr="00860CBF">
              <w:rPr>
                <w:rFonts w:ascii="Calibri" w:eastAsia="Times New Roman" w:hAnsi="Calibri" w:cs="Calibri"/>
                <w:kern w:val="0"/>
                <w14:ligatures w14:val="none"/>
              </w:rPr>
              <w:t>: Required collaboration with survivors to decode implicit themes.</w:t>
            </w:r>
          </w:p>
        </w:tc>
      </w:tr>
      <w:tr w:rsidR="00860CBF" w:rsidRPr="00860CBF" w14:paraId="1C35290A" w14:textId="77777777" w:rsidTr="00860CBF">
        <w:trPr>
          <w:tblCellSpacing w:w="15" w:type="dxa"/>
        </w:trPr>
        <w:tc>
          <w:tcPr>
            <w:tcW w:w="0" w:type="auto"/>
            <w:vAlign w:val="center"/>
            <w:hideMark/>
          </w:tcPr>
          <w:p w14:paraId="660FFD88" w14:textId="77777777"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b/>
                <w:bCs/>
                <w:kern w:val="0"/>
                <w14:ligatures w14:val="none"/>
              </w:rPr>
              <w:lastRenderedPageBreak/>
              <w:t>6. Application to Your Research</w:t>
            </w:r>
          </w:p>
        </w:tc>
        <w:tc>
          <w:tcPr>
            <w:tcW w:w="0" w:type="auto"/>
            <w:vAlign w:val="center"/>
            <w:hideMark/>
          </w:tcPr>
          <w:p w14:paraId="3A4478B2"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Positionality Statement</w:t>
            </w:r>
            <w:r w:rsidRPr="00860CBF">
              <w:rPr>
                <w:rFonts w:ascii="Calibri" w:eastAsia="Times New Roman" w:hAnsi="Calibri" w:cs="Calibri"/>
                <w:kern w:val="0"/>
                <w14:ligatures w14:val="none"/>
              </w:rPr>
              <w:t xml:space="preserve">: Describe how your identity influenced access, rapport, or interpretation. </w:t>
            </w:r>
          </w:p>
          <w:p w14:paraId="26F9F7BB"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Reflexive Strategies</w:t>
            </w:r>
            <w:r w:rsidRPr="00860CBF">
              <w:rPr>
                <w:rFonts w:ascii="Calibri" w:eastAsia="Times New Roman" w:hAnsi="Calibri" w:cs="Calibri"/>
                <w:kern w:val="0"/>
                <w14:ligatures w14:val="none"/>
              </w:rPr>
              <w:t xml:space="preserve">: How did you document biases? Did peer review or journaling help? </w:t>
            </w:r>
          </w:p>
          <w:p w14:paraId="77F7F865" w14:textId="77777777" w:rsidR="00564A03"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Ethical Engagement</w:t>
            </w:r>
            <w:r w:rsidRPr="00860CBF">
              <w:rPr>
                <w:rFonts w:ascii="Calibri" w:eastAsia="Times New Roman" w:hAnsi="Calibri" w:cs="Calibri"/>
                <w:kern w:val="0"/>
                <w14:ligatures w14:val="none"/>
              </w:rPr>
              <w:t xml:space="preserve">: How did you navigate power imbalances? Did participants influence research design? </w:t>
            </w:r>
          </w:p>
          <w:p w14:paraId="0E7E3EA0" w14:textId="403A4CF0" w:rsidR="00860CBF" w:rsidRPr="00860CBF" w:rsidRDefault="00860CBF" w:rsidP="00860CBF">
            <w:pPr>
              <w:spacing w:after="0"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 xml:space="preserve">- </w:t>
            </w:r>
            <w:r w:rsidRPr="00860CBF">
              <w:rPr>
                <w:rFonts w:ascii="Calibri" w:eastAsia="Times New Roman" w:hAnsi="Calibri" w:cs="Calibri"/>
                <w:b/>
                <w:bCs/>
                <w:kern w:val="0"/>
                <w14:ligatures w14:val="none"/>
              </w:rPr>
              <w:t>Impact on Findings</w:t>
            </w:r>
            <w:r w:rsidRPr="00860CBF">
              <w:rPr>
                <w:rFonts w:ascii="Calibri" w:eastAsia="Times New Roman" w:hAnsi="Calibri" w:cs="Calibri"/>
                <w:kern w:val="0"/>
                <w14:ligatures w14:val="none"/>
              </w:rPr>
              <w:t>: How might your positionality have emphas</w:t>
            </w:r>
            <w:r w:rsidR="00564A03">
              <w:rPr>
                <w:rFonts w:ascii="Calibri" w:eastAsia="Times New Roman" w:hAnsi="Calibri" w:cs="Calibri"/>
                <w:kern w:val="0"/>
                <w14:ligatures w14:val="none"/>
              </w:rPr>
              <w:t>ised</w:t>
            </w:r>
            <w:r w:rsidRPr="00860CBF">
              <w:rPr>
                <w:rFonts w:ascii="Calibri" w:eastAsia="Times New Roman" w:hAnsi="Calibri" w:cs="Calibri"/>
                <w:kern w:val="0"/>
                <w14:ligatures w14:val="none"/>
              </w:rPr>
              <w:t xml:space="preserve"> or obscured certain themes?</w:t>
            </w:r>
          </w:p>
        </w:tc>
      </w:tr>
    </w:tbl>
    <w:p w14:paraId="3E741EDA" w14:textId="77777777" w:rsidR="00860CBF" w:rsidRPr="00860CBF" w:rsidRDefault="00860CBF" w:rsidP="00860CBF">
      <w:pPr>
        <w:spacing w:before="100" w:beforeAutospacing="1" w:after="100" w:afterAutospacing="1" w:line="240" w:lineRule="auto"/>
        <w:outlineLvl w:val="2"/>
        <w:rPr>
          <w:rFonts w:ascii="Calibri" w:eastAsia="Times New Roman" w:hAnsi="Calibri" w:cs="Calibri"/>
          <w:b/>
          <w:bCs/>
          <w:kern w:val="0"/>
          <w:sz w:val="27"/>
          <w:szCs w:val="27"/>
          <w14:ligatures w14:val="none"/>
        </w:rPr>
      </w:pPr>
      <w:r w:rsidRPr="00860CBF">
        <w:rPr>
          <w:rFonts w:ascii="Calibri" w:eastAsia="Times New Roman" w:hAnsi="Calibri" w:cs="Calibri"/>
          <w:b/>
          <w:bCs/>
          <w:kern w:val="0"/>
          <w:sz w:val="27"/>
          <w:szCs w:val="27"/>
          <w14:ligatures w14:val="none"/>
        </w:rPr>
        <w:t>Key Takeaway</w:t>
      </w:r>
    </w:p>
    <w:p w14:paraId="07D07035" w14:textId="77777777" w:rsidR="00860CBF" w:rsidRPr="00860CBF" w:rsidRDefault="00860CBF" w:rsidP="00860CBF">
      <w:pPr>
        <w:spacing w:before="100" w:beforeAutospacing="1" w:after="100" w:afterAutospacing="1" w:line="240" w:lineRule="auto"/>
        <w:rPr>
          <w:rFonts w:ascii="Calibri" w:eastAsia="Times New Roman" w:hAnsi="Calibri" w:cs="Calibri"/>
          <w:kern w:val="0"/>
          <w14:ligatures w14:val="none"/>
        </w:rPr>
      </w:pPr>
      <w:r w:rsidRPr="00860CBF">
        <w:rPr>
          <w:rFonts w:ascii="Calibri" w:eastAsia="Times New Roman" w:hAnsi="Calibri" w:cs="Calibri"/>
          <w:kern w:val="0"/>
          <w14:ligatures w14:val="none"/>
        </w:rPr>
        <w:t>Berger emphasizes that reflexivity is an ongoing process. Rigorously interrogating your positionality enhances qualitative research's credibility, ethical integrity, and methodological robustness.</w:t>
      </w:r>
    </w:p>
    <w:p w14:paraId="7BE7968E" w14:textId="77777777" w:rsidR="00860CBF" w:rsidRPr="00860CBF" w:rsidRDefault="00860CBF" w:rsidP="00860CBF">
      <w:pPr>
        <w:spacing w:before="100" w:beforeAutospacing="1" w:after="100" w:afterAutospacing="1" w:line="240" w:lineRule="auto"/>
        <w:rPr>
          <w:rFonts w:ascii="Calibri" w:eastAsia="Times New Roman" w:hAnsi="Calibri" w:cs="Calibri"/>
          <w:kern w:val="0"/>
          <w14:ligatures w14:val="none"/>
        </w:rPr>
      </w:pPr>
    </w:p>
    <w:p w14:paraId="0F2E1D71" w14:textId="77777777" w:rsidR="00550E4B" w:rsidRPr="00860CBF" w:rsidRDefault="00550E4B">
      <w:pPr>
        <w:rPr>
          <w:rFonts w:ascii="Calibri" w:hAnsi="Calibri" w:cs="Calibri"/>
          <w:sz w:val="22"/>
          <w:szCs w:val="22"/>
        </w:rPr>
      </w:pPr>
    </w:p>
    <w:sectPr w:rsidR="00550E4B" w:rsidRPr="00860CBF" w:rsidSect="00564A03">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3643F" w14:textId="77777777" w:rsidR="00614F5F" w:rsidRDefault="00614F5F" w:rsidP="00564A03">
      <w:pPr>
        <w:spacing w:after="0" w:line="240" w:lineRule="auto"/>
      </w:pPr>
      <w:r>
        <w:separator/>
      </w:r>
    </w:p>
  </w:endnote>
  <w:endnote w:type="continuationSeparator" w:id="0">
    <w:p w14:paraId="524178B8" w14:textId="77777777" w:rsidR="00614F5F" w:rsidRDefault="00614F5F" w:rsidP="00564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A60F" w14:textId="77777777" w:rsidR="00614F5F" w:rsidRDefault="00614F5F" w:rsidP="00564A03">
      <w:pPr>
        <w:spacing w:after="0" w:line="240" w:lineRule="auto"/>
      </w:pPr>
      <w:r>
        <w:separator/>
      </w:r>
    </w:p>
  </w:footnote>
  <w:footnote w:type="continuationSeparator" w:id="0">
    <w:p w14:paraId="30426F7E" w14:textId="77777777" w:rsidR="00614F5F" w:rsidRDefault="00614F5F" w:rsidP="00564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26D85" w14:textId="4D3C358E" w:rsidR="00564A03" w:rsidRDefault="00564A03">
    <w:pPr>
      <w:pStyle w:val="Header"/>
    </w:pPr>
    <w:r>
      <w:t>Dr Caroline Jawad ADRS 2025</w:t>
    </w:r>
  </w:p>
  <w:p w14:paraId="31C6578D" w14:textId="77777777" w:rsidR="00564A03" w:rsidRDefault="00564A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862684"/>
    <w:multiLevelType w:val="multilevel"/>
    <w:tmpl w:val="9C1A3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3649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79D"/>
    <w:rsid w:val="00550E4B"/>
    <w:rsid w:val="00564A03"/>
    <w:rsid w:val="00614F5F"/>
    <w:rsid w:val="0064779D"/>
    <w:rsid w:val="00860CBF"/>
    <w:rsid w:val="00932605"/>
    <w:rsid w:val="00EF18E8"/>
    <w:rsid w:val="00F66F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6AE3B"/>
  <w15:chartTrackingRefBased/>
  <w15:docId w15:val="{16B4DCD1-6D23-43C0-A6B6-96C1A52DA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7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77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77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77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77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77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7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7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7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7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77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77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77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77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77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7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7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79D"/>
    <w:rPr>
      <w:rFonts w:eastAsiaTheme="majorEastAsia" w:cstheme="majorBidi"/>
      <w:color w:val="272727" w:themeColor="text1" w:themeTint="D8"/>
    </w:rPr>
  </w:style>
  <w:style w:type="paragraph" w:styleId="Title">
    <w:name w:val="Title"/>
    <w:basedOn w:val="Normal"/>
    <w:next w:val="Normal"/>
    <w:link w:val="TitleChar"/>
    <w:uiPriority w:val="10"/>
    <w:qFormat/>
    <w:rsid w:val="006477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7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77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7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779D"/>
    <w:pPr>
      <w:spacing w:before="160"/>
      <w:jc w:val="center"/>
    </w:pPr>
    <w:rPr>
      <w:i/>
      <w:iCs/>
      <w:color w:val="404040" w:themeColor="text1" w:themeTint="BF"/>
    </w:rPr>
  </w:style>
  <w:style w:type="character" w:customStyle="1" w:styleId="QuoteChar">
    <w:name w:val="Quote Char"/>
    <w:basedOn w:val="DefaultParagraphFont"/>
    <w:link w:val="Quote"/>
    <w:uiPriority w:val="29"/>
    <w:rsid w:val="0064779D"/>
    <w:rPr>
      <w:i/>
      <w:iCs/>
      <w:color w:val="404040" w:themeColor="text1" w:themeTint="BF"/>
    </w:rPr>
  </w:style>
  <w:style w:type="paragraph" w:styleId="ListParagraph">
    <w:name w:val="List Paragraph"/>
    <w:basedOn w:val="Normal"/>
    <w:uiPriority w:val="34"/>
    <w:qFormat/>
    <w:rsid w:val="0064779D"/>
    <w:pPr>
      <w:ind w:left="720"/>
      <w:contextualSpacing/>
    </w:pPr>
  </w:style>
  <w:style w:type="character" w:styleId="IntenseEmphasis">
    <w:name w:val="Intense Emphasis"/>
    <w:basedOn w:val="DefaultParagraphFont"/>
    <w:uiPriority w:val="21"/>
    <w:qFormat/>
    <w:rsid w:val="0064779D"/>
    <w:rPr>
      <w:i/>
      <w:iCs/>
      <w:color w:val="0F4761" w:themeColor="accent1" w:themeShade="BF"/>
    </w:rPr>
  </w:style>
  <w:style w:type="paragraph" w:styleId="IntenseQuote">
    <w:name w:val="Intense Quote"/>
    <w:basedOn w:val="Normal"/>
    <w:next w:val="Normal"/>
    <w:link w:val="IntenseQuoteChar"/>
    <w:uiPriority w:val="30"/>
    <w:qFormat/>
    <w:rsid w:val="006477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779D"/>
    <w:rPr>
      <w:i/>
      <w:iCs/>
      <w:color w:val="0F4761" w:themeColor="accent1" w:themeShade="BF"/>
    </w:rPr>
  </w:style>
  <w:style w:type="character" w:styleId="IntenseReference">
    <w:name w:val="Intense Reference"/>
    <w:basedOn w:val="DefaultParagraphFont"/>
    <w:uiPriority w:val="32"/>
    <w:qFormat/>
    <w:rsid w:val="0064779D"/>
    <w:rPr>
      <w:b/>
      <w:bCs/>
      <w:smallCaps/>
      <w:color w:val="0F4761" w:themeColor="accent1" w:themeShade="BF"/>
      <w:spacing w:val="5"/>
    </w:rPr>
  </w:style>
  <w:style w:type="character" w:styleId="Strong">
    <w:name w:val="Strong"/>
    <w:basedOn w:val="DefaultParagraphFont"/>
    <w:uiPriority w:val="22"/>
    <w:qFormat/>
    <w:rsid w:val="0064779D"/>
    <w:rPr>
      <w:b/>
      <w:bCs/>
    </w:rPr>
  </w:style>
  <w:style w:type="character" w:styleId="Emphasis">
    <w:name w:val="Emphasis"/>
    <w:basedOn w:val="DefaultParagraphFont"/>
    <w:uiPriority w:val="20"/>
    <w:qFormat/>
    <w:rsid w:val="0064779D"/>
    <w:rPr>
      <w:i/>
      <w:iCs/>
    </w:rPr>
  </w:style>
  <w:style w:type="paragraph" w:styleId="NormalWeb">
    <w:name w:val="Normal (Web)"/>
    <w:basedOn w:val="Normal"/>
    <w:uiPriority w:val="99"/>
    <w:semiHidden/>
    <w:unhideWhenUsed/>
    <w:rsid w:val="0064779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564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A03"/>
  </w:style>
  <w:style w:type="paragraph" w:styleId="Footer">
    <w:name w:val="footer"/>
    <w:basedOn w:val="Normal"/>
    <w:link w:val="FooterChar"/>
    <w:uiPriority w:val="99"/>
    <w:unhideWhenUsed/>
    <w:rsid w:val="00564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585971">
      <w:bodyDiv w:val="1"/>
      <w:marLeft w:val="0"/>
      <w:marRight w:val="0"/>
      <w:marTop w:val="0"/>
      <w:marBottom w:val="0"/>
      <w:divBdr>
        <w:top w:val="none" w:sz="0" w:space="0" w:color="auto"/>
        <w:left w:val="none" w:sz="0" w:space="0" w:color="auto"/>
        <w:bottom w:val="none" w:sz="0" w:space="0" w:color="auto"/>
        <w:right w:val="none" w:sz="0" w:space="0" w:color="auto"/>
      </w:divBdr>
    </w:div>
    <w:div w:id="872764842">
      <w:bodyDiv w:val="1"/>
      <w:marLeft w:val="0"/>
      <w:marRight w:val="0"/>
      <w:marTop w:val="0"/>
      <w:marBottom w:val="0"/>
      <w:divBdr>
        <w:top w:val="none" w:sz="0" w:space="0" w:color="auto"/>
        <w:left w:val="none" w:sz="0" w:space="0" w:color="auto"/>
        <w:bottom w:val="none" w:sz="0" w:space="0" w:color="auto"/>
        <w:right w:val="none" w:sz="0" w:space="0" w:color="auto"/>
      </w:divBdr>
    </w:div>
    <w:div w:id="954558941">
      <w:bodyDiv w:val="1"/>
      <w:marLeft w:val="0"/>
      <w:marRight w:val="0"/>
      <w:marTop w:val="0"/>
      <w:marBottom w:val="0"/>
      <w:divBdr>
        <w:top w:val="none" w:sz="0" w:space="0" w:color="auto"/>
        <w:left w:val="none" w:sz="0" w:space="0" w:color="auto"/>
        <w:bottom w:val="none" w:sz="0" w:space="0" w:color="auto"/>
        <w:right w:val="none" w:sz="0" w:space="0" w:color="auto"/>
      </w:divBdr>
    </w:div>
    <w:div w:id="1175802092">
      <w:bodyDiv w:val="1"/>
      <w:marLeft w:val="0"/>
      <w:marRight w:val="0"/>
      <w:marTop w:val="0"/>
      <w:marBottom w:val="0"/>
      <w:divBdr>
        <w:top w:val="none" w:sz="0" w:space="0" w:color="auto"/>
        <w:left w:val="none" w:sz="0" w:space="0" w:color="auto"/>
        <w:bottom w:val="none" w:sz="0" w:space="0" w:color="auto"/>
        <w:right w:val="none" w:sz="0" w:space="0" w:color="auto"/>
      </w:divBdr>
    </w:div>
    <w:div w:id="1280260322">
      <w:bodyDiv w:val="1"/>
      <w:marLeft w:val="0"/>
      <w:marRight w:val="0"/>
      <w:marTop w:val="0"/>
      <w:marBottom w:val="0"/>
      <w:divBdr>
        <w:top w:val="none" w:sz="0" w:space="0" w:color="auto"/>
        <w:left w:val="none" w:sz="0" w:space="0" w:color="auto"/>
        <w:bottom w:val="none" w:sz="0" w:space="0" w:color="auto"/>
        <w:right w:val="none" w:sz="0" w:space="0" w:color="auto"/>
      </w:divBdr>
    </w:div>
    <w:div w:id="153446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1660</Words>
  <Characters>9465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2025-02-05T15:20:00Z</dcterms:created>
  <dcterms:modified xsi:type="dcterms:W3CDTF">2025-02-05T15:20:00Z</dcterms:modified>
</cp:coreProperties>
</file>