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B77CC" w14:textId="77777777" w:rsidR="001349C5" w:rsidRDefault="001349C5" w:rsidP="00D53C75">
      <w:pPr>
        <w:spacing w:line="256" w:lineRule="auto"/>
        <w:jc w:val="center"/>
        <w:rPr>
          <w:rFonts w:cs="Arial"/>
          <w:b/>
          <w:sz w:val="32"/>
        </w:rPr>
      </w:pPr>
    </w:p>
    <w:p w14:paraId="03D9AC48" w14:textId="77777777" w:rsidR="001349C5" w:rsidRDefault="001349C5" w:rsidP="00D53C75">
      <w:pPr>
        <w:spacing w:line="256" w:lineRule="auto"/>
        <w:jc w:val="center"/>
        <w:rPr>
          <w:rFonts w:cs="Arial"/>
          <w:b/>
          <w:sz w:val="32"/>
        </w:rPr>
      </w:pPr>
    </w:p>
    <w:p w14:paraId="02AE06F8" w14:textId="77777777" w:rsidR="005C3FC2" w:rsidRDefault="005C3FC2" w:rsidP="00D53C75">
      <w:pPr>
        <w:spacing w:line="256" w:lineRule="auto"/>
        <w:jc w:val="center"/>
        <w:rPr>
          <w:rFonts w:cs="Arial"/>
          <w:b/>
          <w:sz w:val="32"/>
        </w:rPr>
      </w:pPr>
    </w:p>
    <w:p w14:paraId="72D6A96F" w14:textId="77777777" w:rsidR="005C3FC2" w:rsidRDefault="005C3FC2" w:rsidP="00D53C75">
      <w:pPr>
        <w:spacing w:line="256" w:lineRule="auto"/>
        <w:jc w:val="center"/>
        <w:rPr>
          <w:rFonts w:cs="Arial"/>
          <w:b/>
          <w:sz w:val="32"/>
        </w:rPr>
      </w:pPr>
    </w:p>
    <w:p w14:paraId="159A0ABB" w14:textId="77777777" w:rsidR="005C3FC2" w:rsidRDefault="005C3FC2" w:rsidP="00D53C75">
      <w:pPr>
        <w:spacing w:line="256" w:lineRule="auto"/>
        <w:jc w:val="center"/>
        <w:rPr>
          <w:rFonts w:cs="Arial"/>
          <w:b/>
          <w:sz w:val="32"/>
        </w:rPr>
      </w:pPr>
    </w:p>
    <w:p w14:paraId="77F489F5" w14:textId="4299EDA1" w:rsidR="00D53C75" w:rsidRDefault="00D53C75" w:rsidP="00D53C75">
      <w:pPr>
        <w:spacing w:line="256" w:lineRule="auto"/>
        <w:jc w:val="center"/>
        <w:rPr>
          <w:rFonts w:cs="Arial"/>
          <w:sz w:val="32"/>
        </w:rPr>
      </w:pPr>
      <w:r w:rsidRPr="006C00AB">
        <w:rPr>
          <w:rFonts w:cs="Arial"/>
          <w:b/>
          <w:sz w:val="32"/>
        </w:rPr>
        <w:t>Title of the Essay:</w:t>
      </w:r>
      <w:r w:rsidRPr="006C00AB">
        <w:rPr>
          <w:rFonts w:cs="Arial"/>
          <w:sz w:val="32"/>
        </w:rPr>
        <w:t xml:space="preserve"> Legal Issues-Fire Safety in the Hotel Industry</w:t>
      </w:r>
    </w:p>
    <w:p w14:paraId="263E0D56" w14:textId="77777777" w:rsidR="005C3FC2" w:rsidRPr="006C00AB" w:rsidRDefault="005C3FC2" w:rsidP="00D53C75">
      <w:pPr>
        <w:spacing w:line="256" w:lineRule="auto"/>
        <w:jc w:val="center"/>
        <w:rPr>
          <w:rFonts w:cs="Arial"/>
          <w:sz w:val="32"/>
        </w:rPr>
      </w:pPr>
    </w:p>
    <w:p w14:paraId="7B5D6952" w14:textId="77777777" w:rsidR="00D53C75" w:rsidRPr="006C00AB" w:rsidRDefault="00D53C75" w:rsidP="00D53C75">
      <w:pPr>
        <w:spacing w:line="256" w:lineRule="auto"/>
        <w:jc w:val="center"/>
        <w:rPr>
          <w:rFonts w:cs="Arial"/>
          <w:szCs w:val="24"/>
        </w:rPr>
      </w:pPr>
      <w:r w:rsidRPr="006C00AB">
        <w:rPr>
          <w:rFonts w:cs="Arial"/>
          <w:b/>
          <w:sz w:val="32"/>
        </w:rPr>
        <w:t>Student name:</w:t>
      </w:r>
      <w:r w:rsidRPr="006C00AB">
        <w:rPr>
          <w:rFonts w:cs="Arial"/>
        </w:rPr>
        <w:t xml:space="preserve"> </w:t>
      </w:r>
      <w:proofErr w:type="spellStart"/>
      <w:r w:rsidRPr="006C00AB">
        <w:rPr>
          <w:rFonts w:cs="Arial"/>
          <w:sz w:val="28"/>
          <w:szCs w:val="24"/>
        </w:rPr>
        <w:t>Khalilur</w:t>
      </w:r>
      <w:proofErr w:type="spellEnd"/>
      <w:r w:rsidRPr="006C00AB">
        <w:rPr>
          <w:rFonts w:cs="Arial"/>
          <w:sz w:val="28"/>
          <w:szCs w:val="24"/>
        </w:rPr>
        <w:t xml:space="preserve"> Rahman</w:t>
      </w:r>
    </w:p>
    <w:p w14:paraId="499E6F97" w14:textId="02639D65" w:rsidR="00D53C75" w:rsidRPr="005C3FC2" w:rsidRDefault="00D53C75" w:rsidP="00D53C75">
      <w:pPr>
        <w:spacing w:line="256" w:lineRule="auto"/>
        <w:jc w:val="center"/>
        <w:rPr>
          <w:rFonts w:cs="Arial"/>
          <w:bCs/>
          <w:sz w:val="32"/>
        </w:rPr>
      </w:pPr>
      <w:r w:rsidRPr="006C00AB">
        <w:rPr>
          <w:rFonts w:cs="Arial"/>
          <w:b/>
          <w:sz w:val="32"/>
        </w:rPr>
        <w:t>ID number:</w:t>
      </w:r>
      <w:r w:rsidR="005C3FC2">
        <w:rPr>
          <w:rFonts w:cs="Arial"/>
          <w:bCs/>
          <w:sz w:val="32"/>
        </w:rPr>
        <w:t xml:space="preserve"> </w:t>
      </w:r>
      <w:r w:rsidR="005C3FC2" w:rsidRPr="005C3FC2">
        <w:rPr>
          <w:rFonts w:cs="Arial"/>
          <w:bCs/>
          <w:sz w:val="32"/>
        </w:rPr>
        <w:t>2211971</w:t>
      </w:r>
    </w:p>
    <w:p w14:paraId="2158C8FD" w14:textId="31864559" w:rsidR="005C3FC2" w:rsidRPr="005C3FC2" w:rsidRDefault="005C3FC2" w:rsidP="00D53C75">
      <w:pPr>
        <w:spacing w:line="256" w:lineRule="auto"/>
        <w:jc w:val="center"/>
        <w:rPr>
          <w:rFonts w:cs="Arial"/>
          <w:bCs/>
          <w:sz w:val="32"/>
        </w:rPr>
      </w:pPr>
      <w:r>
        <w:rPr>
          <w:rFonts w:cs="Arial"/>
          <w:b/>
          <w:sz w:val="32"/>
        </w:rPr>
        <w:t>Lecturer Name:</w:t>
      </w:r>
      <w:r w:rsidR="003E1FDE">
        <w:rPr>
          <w:rFonts w:cs="Arial"/>
          <w:b/>
          <w:sz w:val="32"/>
        </w:rPr>
        <w:t xml:space="preserve"> Julia Ault</w:t>
      </w:r>
      <w:r>
        <w:rPr>
          <w:rFonts w:cs="Arial"/>
          <w:bCs/>
          <w:sz w:val="32"/>
        </w:rPr>
        <w:t xml:space="preserve"> </w:t>
      </w:r>
    </w:p>
    <w:p w14:paraId="5E2BD6FC" w14:textId="5C79EA5D" w:rsidR="00D53C75" w:rsidRPr="006C00AB" w:rsidRDefault="00D53C75" w:rsidP="00D53C75">
      <w:pPr>
        <w:spacing w:line="256" w:lineRule="auto"/>
        <w:jc w:val="center"/>
        <w:rPr>
          <w:rFonts w:cs="Arial"/>
          <w:sz w:val="32"/>
        </w:rPr>
      </w:pPr>
      <w:r w:rsidRPr="006C00AB">
        <w:rPr>
          <w:rFonts w:cs="Arial"/>
          <w:b/>
          <w:sz w:val="32"/>
        </w:rPr>
        <w:t>The module title</w:t>
      </w:r>
      <w:r w:rsidR="005C3FC2">
        <w:rPr>
          <w:rFonts w:cs="Arial"/>
          <w:b/>
          <w:sz w:val="32"/>
        </w:rPr>
        <w:t xml:space="preserve"> &amp; code</w:t>
      </w:r>
      <w:r w:rsidRPr="006C00AB">
        <w:rPr>
          <w:rFonts w:cs="Arial"/>
          <w:b/>
          <w:sz w:val="32"/>
        </w:rPr>
        <w:t>:</w:t>
      </w:r>
      <w:r w:rsidRPr="006C00AB">
        <w:rPr>
          <w:rFonts w:cs="Arial"/>
          <w:sz w:val="32"/>
        </w:rPr>
        <w:t xml:space="preserve"> Business Skills BMIH4001</w:t>
      </w:r>
    </w:p>
    <w:p w14:paraId="52E3674C" w14:textId="2E615B5F" w:rsidR="00D53C75" w:rsidRPr="006C00AB" w:rsidRDefault="00D53C75" w:rsidP="00D53C75">
      <w:pPr>
        <w:spacing w:line="256" w:lineRule="auto"/>
        <w:jc w:val="center"/>
        <w:rPr>
          <w:rFonts w:cs="Arial"/>
          <w:sz w:val="32"/>
        </w:rPr>
      </w:pPr>
      <w:r w:rsidRPr="006C00AB">
        <w:rPr>
          <w:rFonts w:cs="Arial"/>
          <w:b/>
          <w:sz w:val="32"/>
        </w:rPr>
        <w:t xml:space="preserve">Word count: </w:t>
      </w:r>
      <w:r w:rsidR="005C3FC2">
        <w:rPr>
          <w:rFonts w:cs="Arial"/>
          <w:sz w:val="32"/>
        </w:rPr>
        <w:t>402</w:t>
      </w:r>
    </w:p>
    <w:p w14:paraId="78FEC212" w14:textId="77777777" w:rsidR="00D53C75" w:rsidRPr="006C00AB" w:rsidRDefault="00D53C75" w:rsidP="00D53C75">
      <w:pPr>
        <w:spacing w:line="256" w:lineRule="auto"/>
        <w:jc w:val="center"/>
        <w:rPr>
          <w:rFonts w:cs="Arial"/>
          <w:sz w:val="32"/>
        </w:rPr>
      </w:pPr>
    </w:p>
    <w:p w14:paraId="60682938" w14:textId="77777777" w:rsidR="00D53C75" w:rsidRPr="006C00AB" w:rsidRDefault="00D53C75" w:rsidP="00D53C75">
      <w:pPr>
        <w:spacing w:line="256" w:lineRule="auto"/>
        <w:jc w:val="center"/>
        <w:rPr>
          <w:rFonts w:cs="Arial"/>
          <w:sz w:val="32"/>
        </w:rPr>
      </w:pPr>
    </w:p>
    <w:p w14:paraId="17022CC7" w14:textId="77777777" w:rsidR="00D53C75" w:rsidRPr="006C00AB" w:rsidRDefault="00D53C75" w:rsidP="00D53C75">
      <w:pPr>
        <w:spacing w:line="256" w:lineRule="auto"/>
        <w:jc w:val="center"/>
        <w:rPr>
          <w:rFonts w:cs="Arial"/>
          <w:sz w:val="32"/>
        </w:rPr>
      </w:pPr>
    </w:p>
    <w:p w14:paraId="497C8331" w14:textId="77777777" w:rsidR="00D53C75" w:rsidRPr="006C00AB" w:rsidRDefault="00D53C75" w:rsidP="00D53C75">
      <w:pPr>
        <w:spacing w:line="256" w:lineRule="auto"/>
        <w:jc w:val="center"/>
        <w:rPr>
          <w:rFonts w:cs="Arial"/>
          <w:sz w:val="32"/>
        </w:rPr>
      </w:pPr>
    </w:p>
    <w:p w14:paraId="48C1D1C8" w14:textId="77777777" w:rsidR="00D53C75" w:rsidRPr="006C00AB" w:rsidRDefault="00D53C75" w:rsidP="00D53C75">
      <w:pPr>
        <w:spacing w:line="256" w:lineRule="auto"/>
        <w:jc w:val="center"/>
        <w:rPr>
          <w:rFonts w:cs="Arial"/>
          <w:sz w:val="32"/>
        </w:rPr>
      </w:pPr>
    </w:p>
    <w:p w14:paraId="4E99BD79" w14:textId="77777777" w:rsidR="00D53C75" w:rsidRPr="006C00AB" w:rsidRDefault="00D53C75" w:rsidP="00D53C75">
      <w:pPr>
        <w:spacing w:line="256" w:lineRule="auto"/>
        <w:jc w:val="center"/>
        <w:rPr>
          <w:rFonts w:cs="Arial"/>
          <w:sz w:val="32"/>
        </w:rPr>
      </w:pPr>
    </w:p>
    <w:p w14:paraId="7B06A04C" w14:textId="77777777" w:rsidR="00D53C75" w:rsidRPr="006C00AB" w:rsidRDefault="00D53C75" w:rsidP="00D53C75">
      <w:pPr>
        <w:spacing w:line="256" w:lineRule="auto"/>
        <w:jc w:val="center"/>
        <w:rPr>
          <w:rFonts w:cs="Arial"/>
          <w:sz w:val="32"/>
        </w:rPr>
      </w:pPr>
    </w:p>
    <w:p w14:paraId="48407F8A" w14:textId="77777777" w:rsidR="00D53C75" w:rsidRPr="006C00AB" w:rsidRDefault="00D53C75" w:rsidP="00D53C75">
      <w:pPr>
        <w:spacing w:line="256" w:lineRule="auto"/>
        <w:jc w:val="center"/>
        <w:rPr>
          <w:rFonts w:cs="Arial"/>
          <w:sz w:val="32"/>
        </w:rPr>
      </w:pPr>
    </w:p>
    <w:p w14:paraId="6D69BBC1" w14:textId="77777777" w:rsidR="00D53C75" w:rsidRPr="006C00AB" w:rsidRDefault="00D53C75" w:rsidP="00D53C75">
      <w:pPr>
        <w:spacing w:line="256" w:lineRule="auto"/>
        <w:jc w:val="center"/>
        <w:rPr>
          <w:rFonts w:cs="Arial"/>
          <w:sz w:val="32"/>
        </w:rPr>
      </w:pPr>
    </w:p>
    <w:p w14:paraId="0C54C72A" w14:textId="77777777" w:rsidR="00D53C75" w:rsidRPr="006C00AB" w:rsidRDefault="00D53C75" w:rsidP="00D53C75">
      <w:pPr>
        <w:spacing w:line="256" w:lineRule="auto"/>
        <w:jc w:val="center"/>
        <w:rPr>
          <w:rFonts w:cs="Arial"/>
          <w:sz w:val="32"/>
        </w:rPr>
      </w:pPr>
    </w:p>
    <w:p w14:paraId="2CDA3F51" w14:textId="77777777" w:rsidR="00D53C75" w:rsidRPr="006C00AB" w:rsidRDefault="00D53C75" w:rsidP="00D53C75">
      <w:pPr>
        <w:spacing w:line="256" w:lineRule="auto"/>
        <w:jc w:val="center"/>
        <w:rPr>
          <w:rFonts w:cs="Arial"/>
          <w:sz w:val="32"/>
        </w:rPr>
      </w:pPr>
    </w:p>
    <w:p w14:paraId="00E52A66" w14:textId="77777777" w:rsidR="00D53C75" w:rsidRPr="006C00AB" w:rsidRDefault="00D53C75" w:rsidP="00F37EAC">
      <w:pPr>
        <w:pStyle w:val="Heading1"/>
        <w:rPr>
          <w:rFonts w:cs="Arial"/>
        </w:rPr>
      </w:pPr>
      <w:r w:rsidRPr="006C00AB">
        <w:rPr>
          <w:rFonts w:cs="Arial"/>
        </w:rPr>
        <w:lastRenderedPageBreak/>
        <w:t>Legal Issues-Fire Safety in the Hotel Industry</w:t>
      </w:r>
    </w:p>
    <w:p w14:paraId="7298310A" w14:textId="77777777" w:rsidR="00DC63DD" w:rsidRPr="006C00AB" w:rsidRDefault="00D53C75" w:rsidP="00F37EAC">
      <w:pPr>
        <w:rPr>
          <w:rFonts w:cs="Arial"/>
          <w:szCs w:val="24"/>
        </w:rPr>
      </w:pPr>
      <w:r w:rsidRPr="006C00AB">
        <w:rPr>
          <w:rFonts w:cs="Arial"/>
          <w:szCs w:val="24"/>
        </w:rPr>
        <w:t>Fire safety management is, in simple words, setting regulations or developing arrangements to help protect both people and property from the damage caused by fire. This includes both assisting in the prevention of a fire from starting in the first place as well as assisting in the protection of individuals from danger in the event that a fire does start</w:t>
      </w:r>
      <w:r w:rsidR="000A4C7B" w:rsidRPr="006C00AB">
        <w:rPr>
          <w:rFonts w:cs="Arial"/>
          <w:szCs w:val="24"/>
        </w:rPr>
        <w:t xml:space="preserve"> (</w:t>
      </w:r>
      <w:r w:rsidR="000A4C7B" w:rsidRPr="006C00AB">
        <w:rPr>
          <w:rFonts w:cs="Arial"/>
          <w:color w:val="000000"/>
          <w:szCs w:val="24"/>
        </w:rPr>
        <w:t>Vision, 2022)</w:t>
      </w:r>
      <w:r w:rsidRPr="006C00AB">
        <w:rPr>
          <w:rFonts w:cs="Arial"/>
          <w:szCs w:val="24"/>
        </w:rPr>
        <w:t>.</w:t>
      </w:r>
      <w:r w:rsidR="00DC63DD" w:rsidRPr="006C00AB">
        <w:rPr>
          <w:rFonts w:cs="Arial"/>
          <w:szCs w:val="24"/>
        </w:rPr>
        <w:t xml:space="preserve"> The "Regulatory Reform (Fire Safety) Order 2005" is the piece of law that governs fire safety regulations in England and Wales in the United Kingdom. </w:t>
      </w:r>
      <w:r w:rsidR="00305857" w:rsidRPr="006C00AB">
        <w:rPr>
          <w:rFonts w:cs="Arial"/>
          <w:szCs w:val="24"/>
        </w:rPr>
        <w:t xml:space="preserve">Hospitality industry comes under the same act </w:t>
      </w:r>
      <w:r w:rsidR="00DC63DD" w:rsidRPr="006C00AB">
        <w:rPr>
          <w:rFonts w:cs="Arial"/>
          <w:szCs w:val="24"/>
        </w:rPr>
        <w:t>(london-fire.gov.uk., 2020). It imposes obligations and liabilities on the Responsible party</w:t>
      </w:r>
      <w:r w:rsidR="00305857" w:rsidRPr="006C00AB">
        <w:rPr>
          <w:rFonts w:cs="Arial"/>
          <w:szCs w:val="24"/>
        </w:rPr>
        <w:t xml:space="preserve"> of an organisation</w:t>
      </w:r>
      <w:r w:rsidR="00DC63DD" w:rsidRPr="006C00AB">
        <w:rPr>
          <w:rFonts w:cs="Arial"/>
          <w:szCs w:val="24"/>
        </w:rPr>
        <w:t xml:space="preserve">. </w:t>
      </w:r>
    </w:p>
    <w:p w14:paraId="539E505B" w14:textId="77777777" w:rsidR="00305857" w:rsidRPr="006C00AB" w:rsidRDefault="00DC63DD" w:rsidP="00F37EAC">
      <w:pPr>
        <w:rPr>
          <w:rFonts w:cs="Arial"/>
          <w:szCs w:val="24"/>
        </w:rPr>
      </w:pPr>
      <w:r w:rsidRPr="006C00AB">
        <w:rPr>
          <w:rFonts w:cs="Arial"/>
          <w:szCs w:val="24"/>
        </w:rPr>
        <w:t xml:space="preserve">Fire risk is there in every kind of business but the hospitality industry </w:t>
      </w:r>
      <w:r w:rsidR="00305857" w:rsidRPr="006C00AB">
        <w:rPr>
          <w:rFonts w:cs="Arial"/>
          <w:szCs w:val="24"/>
        </w:rPr>
        <w:t xml:space="preserve">bears much more risk than many other industry as they operate almost 24 hours a day and stay filled with guests, employees, visitors or other related parties.  </w:t>
      </w:r>
      <w:r w:rsidRPr="006C00AB">
        <w:rPr>
          <w:rFonts w:cs="Arial"/>
          <w:szCs w:val="24"/>
        </w:rPr>
        <w:t xml:space="preserve">As a very people-oriented profession where many lives are at risk, the hospitality sector must adhere to safety regulations and take the required steps (Fireline UK, 2018). </w:t>
      </w:r>
      <w:r w:rsidR="00305857" w:rsidRPr="006C00AB">
        <w:rPr>
          <w:rFonts w:cs="Arial"/>
          <w:szCs w:val="24"/>
        </w:rPr>
        <w:t>In recent times, the UK has seen some major fire accidents and some of them happened in hospitality industry as well. One of such incident where more 70 people lost their lives was the Grenfell Tower Fire incident in 2017. Moreover, the number of major fire incidents are also on the rise in the UK according to some reports. So, hospitality industry must be more careful about it. Failure to contain a fire once it breaks out might harm the company's reputation and make customers doubt its safety.</w:t>
      </w:r>
    </w:p>
    <w:p w14:paraId="7B7DA4DF" w14:textId="67FB14DD" w:rsidR="00DC63DD" w:rsidRPr="006C00AB" w:rsidRDefault="00DC63DD" w:rsidP="00F37EAC">
      <w:pPr>
        <w:rPr>
          <w:rFonts w:cs="Arial"/>
          <w:szCs w:val="24"/>
        </w:rPr>
      </w:pPr>
      <w:r w:rsidRPr="006C00AB">
        <w:rPr>
          <w:rFonts w:cs="Arial"/>
          <w:szCs w:val="24"/>
        </w:rPr>
        <w:t>Additionally, the Act contains rules defining the penalties or enforcements if the loca</w:t>
      </w:r>
      <w:r w:rsidR="00305857" w:rsidRPr="006C00AB">
        <w:rPr>
          <w:rFonts w:cs="Arial"/>
          <w:szCs w:val="24"/>
        </w:rPr>
        <w:t>l enforcing authority deems the organisation lacks</w:t>
      </w:r>
      <w:r w:rsidRPr="006C00AB">
        <w:rPr>
          <w:rFonts w:cs="Arial"/>
          <w:szCs w:val="24"/>
        </w:rPr>
        <w:t xml:space="preserve"> sufficient fire safety measu</w:t>
      </w:r>
      <w:r w:rsidR="00305857" w:rsidRPr="006C00AB">
        <w:rPr>
          <w:rFonts w:cs="Arial"/>
          <w:szCs w:val="24"/>
        </w:rPr>
        <w:t xml:space="preserve">res </w:t>
      </w:r>
      <w:r w:rsidRPr="006C00AB">
        <w:rPr>
          <w:rFonts w:cs="Arial"/>
          <w:szCs w:val="24"/>
        </w:rPr>
        <w:t>(</w:t>
      </w:r>
      <w:proofErr w:type="spellStart"/>
      <w:r w:rsidRPr="006C00AB">
        <w:rPr>
          <w:rFonts w:cs="Arial"/>
          <w:szCs w:val="24"/>
        </w:rPr>
        <w:t>Kobes</w:t>
      </w:r>
      <w:proofErr w:type="spellEnd"/>
      <w:r w:rsidRPr="006C00AB">
        <w:rPr>
          <w:rFonts w:cs="Arial"/>
          <w:szCs w:val="24"/>
        </w:rPr>
        <w:t xml:space="preserve"> </w:t>
      </w:r>
      <w:r w:rsidRPr="005C3FC2">
        <w:rPr>
          <w:rFonts w:cs="Arial"/>
          <w:i/>
          <w:iCs/>
          <w:szCs w:val="24"/>
        </w:rPr>
        <w:t>et al</w:t>
      </w:r>
      <w:r w:rsidRPr="006C00AB">
        <w:rPr>
          <w:rFonts w:cs="Arial"/>
          <w:szCs w:val="24"/>
        </w:rPr>
        <w:t>.,2010). The responsible party is required to undertake a fire risk assessment on the premises, identify all potential sources of fire, and then take the necessary precautions to put it out. Personnel who are qualified and trained in fire safety rules must be present. Additionally, safety equipment needs to be clearly marked so that it may be used right away. If an improvement is required, the authority may issue a "enforcement notice"; if a tougher "prohibition notice" is required due to a high fire risk, the firm may be required to cease operations. In addition, the offender or offender(s) may be subject to amercement for small penalty or prison for heavy punishment</w:t>
      </w:r>
      <w:r w:rsidR="00544279" w:rsidRPr="006C00AB">
        <w:rPr>
          <w:rFonts w:cs="Arial"/>
          <w:szCs w:val="24"/>
        </w:rPr>
        <w:t xml:space="preserve"> (Legislation.gov.uk., </w:t>
      </w:r>
      <w:r w:rsidR="00F37EAC" w:rsidRPr="006C00AB">
        <w:rPr>
          <w:rFonts w:cs="Arial"/>
          <w:szCs w:val="24"/>
        </w:rPr>
        <w:t>2023)</w:t>
      </w:r>
      <w:r w:rsidRPr="006C00AB">
        <w:rPr>
          <w:rFonts w:cs="Arial"/>
          <w:szCs w:val="24"/>
        </w:rPr>
        <w:t>.</w:t>
      </w:r>
    </w:p>
    <w:p w14:paraId="1E2AFBD8" w14:textId="77777777" w:rsidR="00F37EAC" w:rsidRPr="006C00AB" w:rsidRDefault="00F37EAC" w:rsidP="00F37EAC">
      <w:pPr>
        <w:pStyle w:val="Heading1"/>
        <w:rPr>
          <w:rFonts w:cs="Arial"/>
        </w:rPr>
      </w:pPr>
      <w:r w:rsidRPr="006C00AB">
        <w:rPr>
          <w:rFonts w:cs="Arial"/>
        </w:rPr>
        <w:lastRenderedPageBreak/>
        <w:t>Reference</w:t>
      </w:r>
    </w:p>
    <w:p w14:paraId="720C589E" w14:textId="77777777" w:rsidR="00F37EAC" w:rsidRPr="006C00AB" w:rsidRDefault="00F37EAC" w:rsidP="00F37EAC">
      <w:pPr>
        <w:rPr>
          <w:rFonts w:cs="Arial"/>
          <w:szCs w:val="24"/>
        </w:rPr>
      </w:pPr>
      <w:r w:rsidRPr="006C00AB">
        <w:rPr>
          <w:rFonts w:cs="Arial"/>
          <w:szCs w:val="24"/>
        </w:rPr>
        <w:t>Fireline UK. (2018). Importance of Fire Safety for Hospitality | Blog | Fireline. [online] Available at: https://fire-extinguisher-maintenance.co.uk/blog/the-importance-of-fire-safety-in-the-hospitality-sector/#:~:text=One%20of%20the%20most%20important [Accessed 5 Feb. 2023].</w:t>
      </w:r>
    </w:p>
    <w:p w14:paraId="5EB0ACB8" w14:textId="77777777" w:rsidR="00F37EAC" w:rsidRPr="006C00AB" w:rsidRDefault="00F37EAC" w:rsidP="00F37EAC">
      <w:pPr>
        <w:rPr>
          <w:rFonts w:cs="Arial"/>
          <w:szCs w:val="24"/>
          <w:lang w:val="en-US"/>
        </w:rPr>
      </w:pPr>
      <w:r w:rsidRPr="006C00AB">
        <w:rPr>
          <w:rFonts w:cs="Arial"/>
          <w:szCs w:val="24"/>
        </w:rPr>
        <w:t>GOV.UK. (2021). </w:t>
      </w:r>
      <w:r w:rsidRPr="006C00AB">
        <w:rPr>
          <w:rFonts w:cs="Arial"/>
          <w:i/>
          <w:iCs/>
          <w:szCs w:val="24"/>
        </w:rPr>
        <w:t>Fire safety in the workplace</w:t>
      </w:r>
      <w:r w:rsidRPr="006C00AB">
        <w:rPr>
          <w:rFonts w:cs="Arial"/>
          <w:szCs w:val="24"/>
        </w:rPr>
        <w:t>. [online] Available at: https://www.gov.uk/workplace-fire-safety-your-responsibilities/enforcement-appeals-and-penalties.</w:t>
      </w:r>
    </w:p>
    <w:p w14:paraId="3ADEEA7B" w14:textId="77777777" w:rsidR="00F37EAC" w:rsidRPr="006C00AB" w:rsidRDefault="00F37EAC" w:rsidP="00F37EAC">
      <w:pPr>
        <w:rPr>
          <w:rFonts w:cs="Arial"/>
          <w:szCs w:val="24"/>
        </w:rPr>
      </w:pPr>
      <w:proofErr w:type="spellStart"/>
      <w:r w:rsidRPr="006C00AB">
        <w:rPr>
          <w:rFonts w:cs="Arial"/>
          <w:color w:val="222222"/>
          <w:szCs w:val="24"/>
          <w:shd w:val="clear" w:color="auto" w:fill="FFFFFF"/>
        </w:rPr>
        <w:t>Kobes</w:t>
      </w:r>
      <w:proofErr w:type="spellEnd"/>
      <w:r w:rsidRPr="006C00AB">
        <w:rPr>
          <w:rFonts w:cs="Arial"/>
          <w:color w:val="222222"/>
          <w:szCs w:val="24"/>
          <w:shd w:val="clear" w:color="auto" w:fill="FFFFFF"/>
        </w:rPr>
        <w:t xml:space="preserve">, M., </w:t>
      </w:r>
      <w:proofErr w:type="spellStart"/>
      <w:r w:rsidRPr="006C00AB">
        <w:rPr>
          <w:rFonts w:cs="Arial"/>
          <w:color w:val="222222"/>
          <w:szCs w:val="24"/>
          <w:shd w:val="clear" w:color="auto" w:fill="FFFFFF"/>
        </w:rPr>
        <w:t>Helsloot</w:t>
      </w:r>
      <w:proofErr w:type="spellEnd"/>
      <w:r w:rsidRPr="006C00AB">
        <w:rPr>
          <w:rFonts w:cs="Arial"/>
          <w:color w:val="222222"/>
          <w:szCs w:val="24"/>
          <w:shd w:val="clear" w:color="auto" w:fill="FFFFFF"/>
        </w:rPr>
        <w:t xml:space="preserve">, I., De Vries, B. and Post, J.G., </w:t>
      </w:r>
      <w:r w:rsidR="007812FE" w:rsidRPr="006C00AB">
        <w:rPr>
          <w:rFonts w:cs="Arial"/>
          <w:color w:val="222222"/>
          <w:szCs w:val="24"/>
          <w:shd w:val="clear" w:color="auto" w:fill="FFFFFF"/>
        </w:rPr>
        <w:t>(</w:t>
      </w:r>
      <w:r w:rsidRPr="006C00AB">
        <w:rPr>
          <w:rFonts w:cs="Arial"/>
          <w:color w:val="222222"/>
          <w:szCs w:val="24"/>
          <w:shd w:val="clear" w:color="auto" w:fill="FFFFFF"/>
        </w:rPr>
        <w:t>2010</w:t>
      </w:r>
      <w:r w:rsidR="007812FE" w:rsidRPr="006C00AB">
        <w:rPr>
          <w:rFonts w:cs="Arial"/>
          <w:color w:val="222222"/>
          <w:szCs w:val="24"/>
          <w:shd w:val="clear" w:color="auto" w:fill="FFFFFF"/>
        </w:rPr>
        <w:t>)</w:t>
      </w:r>
      <w:r w:rsidRPr="006C00AB">
        <w:rPr>
          <w:rFonts w:cs="Arial"/>
          <w:color w:val="222222"/>
          <w:szCs w:val="24"/>
          <w:shd w:val="clear" w:color="auto" w:fill="FFFFFF"/>
        </w:rPr>
        <w:t>. Building safety and human behaviour in fire: A literature review. </w:t>
      </w:r>
      <w:r w:rsidRPr="006C00AB">
        <w:rPr>
          <w:rFonts w:cs="Arial"/>
          <w:i/>
          <w:iCs/>
          <w:color w:val="222222"/>
          <w:szCs w:val="24"/>
          <w:shd w:val="clear" w:color="auto" w:fill="FFFFFF"/>
        </w:rPr>
        <w:t>Fire Safety Journal</w:t>
      </w:r>
      <w:r w:rsidRPr="006C00AB">
        <w:rPr>
          <w:rFonts w:cs="Arial"/>
          <w:color w:val="222222"/>
          <w:szCs w:val="24"/>
          <w:shd w:val="clear" w:color="auto" w:fill="FFFFFF"/>
        </w:rPr>
        <w:t>, </w:t>
      </w:r>
      <w:r w:rsidRPr="006C00AB">
        <w:rPr>
          <w:rFonts w:cs="Arial"/>
          <w:i/>
          <w:iCs/>
          <w:color w:val="222222"/>
          <w:szCs w:val="24"/>
          <w:shd w:val="clear" w:color="auto" w:fill="FFFFFF"/>
        </w:rPr>
        <w:t>45</w:t>
      </w:r>
      <w:r w:rsidRPr="006C00AB">
        <w:rPr>
          <w:rFonts w:cs="Arial"/>
          <w:color w:val="222222"/>
          <w:szCs w:val="24"/>
          <w:shd w:val="clear" w:color="auto" w:fill="FFFFFF"/>
        </w:rPr>
        <w:t>(1), pp.1-11.</w:t>
      </w:r>
      <w:r w:rsidRPr="006C00AB">
        <w:rPr>
          <w:rFonts w:cs="Arial"/>
          <w:szCs w:val="24"/>
        </w:rPr>
        <w:t>‌</w:t>
      </w:r>
    </w:p>
    <w:p w14:paraId="14D65025" w14:textId="77777777" w:rsidR="00F37EAC" w:rsidRPr="006C00AB" w:rsidRDefault="00F37EAC" w:rsidP="00F37EAC">
      <w:pPr>
        <w:rPr>
          <w:rFonts w:cs="Arial"/>
          <w:szCs w:val="24"/>
        </w:rPr>
      </w:pPr>
      <w:r w:rsidRPr="006C00AB">
        <w:rPr>
          <w:rFonts w:cs="Arial"/>
          <w:szCs w:val="24"/>
        </w:rPr>
        <w:t>Legislation.gov.uk. (2023). The Regulatory Reform (Fire Safety) Order 2005. [online] Available at: https://www.legislation.gov.uk/uksi/2005/1541/article/20/made [Accessed 5 Feb. 2023].</w:t>
      </w:r>
    </w:p>
    <w:p w14:paraId="7CCD5EA6" w14:textId="20D880E7" w:rsidR="00F37EAC" w:rsidRPr="006C00AB" w:rsidRDefault="002E682F" w:rsidP="00F37EAC">
      <w:pPr>
        <w:rPr>
          <w:rFonts w:cs="Arial"/>
          <w:szCs w:val="24"/>
        </w:rPr>
      </w:pPr>
      <w:r w:rsidRPr="006C00AB">
        <w:rPr>
          <w:rFonts w:cs="Arial"/>
          <w:szCs w:val="24"/>
        </w:rPr>
        <w:t>L</w:t>
      </w:r>
      <w:r w:rsidR="00F37EAC" w:rsidRPr="006C00AB">
        <w:rPr>
          <w:rFonts w:cs="Arial"/>
          <w:szCs w:val="24"/>
        </w:rPr>
        <w:t>ondon-fire.gov.uk. (2020). Enforce fire safety legislation. [online] Available at: https://www.london-fire.gov.uk/about-us/what-we-do/enforce-fire-safety-legislation/#:~:text=safety%20legislation%20explained- [Accessed 5 Feb. 2023].</w:t>
      </w:r>
    </w:p>
    <w:p w14:paraId="6DB503E2" w14:textId="77777777" w:rsidR="00F37EAC" w:rsidRPr="006C00AB" w:rsidRDefault="00F37EAC" w:rsidP="00F37EAC">
      <w:pPr>
        <w:rPr>
          <w:rFonts w:cs="Arial"/>
          <w:szCs w:val="24"/>
        </w:rPr>
      </w:pPr>
      <w:r w:rsidRPr="006C00AB">
        <w:rPr>
          <w:rFonts w:cs="Arial"/>
          <w:szCs w:val="24"/>
        </w:rPr>
        <w:t>Vision. (2022). </w:t>
      </w:r>
      <w:r w:rsidRPr="006C00AB">
        <w:rPr>
          <w:rFonts w:cs="Arial"/>
          <w:i/>
          <w:iCs/>
          <w:szCs w:val="24"/>
        </w:rPr>
        <w:t>What is a fire safety management system?</w:t>
      </w:r>
      <w:r w:rsidRPr="006C00AB">
        <w:rPr>
          <w:rFonts w:cs="Arial"/>
          <w:szCs w:val="24"/>
        </w:rPr>
        <w:t xml:space="preserve"> [online] Available at: </w:t>
      </w:r>
      <w:hyperlink r:id="rId6" w:history="1">
        <w:r w:rsidRPr="006C00AB">
          <w:rPr>
            <w:rStyle w:val="Hyperlink"/>
            <w:rFonts w:cs="Arial"/>
            <w:szCs w:val="24"/>
          </w:rPr>
          <w:t>https://www.visionprosoftware.com/fire-risk-management/fire-safety-management-system/</w:t>
        </w:r>
      </w:hyperlink>
      <w:r w:rsidRPr="006C00AB">
        <w:rPr>
          <w:rFonts w:cs="Arial"/>
          <w:szCs w:val="24"/>
        </w:rPr>
        <w:t>.</w:t>
      </w:r>
    </w:p>
    <w:p w14:paraId="5462DF6D" w14:textId="77777777" w:rsidR="000A4C7B" w:rsidRPr="006C00AB" w:rsidRDefault="000A4C7B" w:rsidP="000A4C7B">
      <w:pPr>
        <w:pStyle w:val="NormalWeb"/>
        <w:rPr>
          <w:rFonts w:ascii="Arial" w:hAnsi="Arial" w:cs="Arial"/>
          <w:color w:val="000000"/>
          <w:sz w:val="27"/>
          <w:szCs w:val="27"/>
        </w:rPr>
      </w:pPr>
      <w:r w:rsidRPr="006C00AB">
        <w:rPr>
          <w:rFonts w:ascii="Arial" w:hAnsi="Arial" w:cs="Arial"/>
          <w:color w:val="000000"/>
          <w:sz w:val="27"/>
          <w:szCs w:val="27"/>
        </w:rPr>
        <w:t>‌</w:t>
      </w:r>
    </w:p>
    <w:p w14:paraId="702228D8" w14:textId="77777777" w:rsidR="000A4C7B" w:rsidRPr="006C00AB" w:rsidRDefault="000A4C7B" w:rsidP="00DC63DD">
      <w:pPr>
        <w:rPr>
          <w:rFonts w:cs="Arial"/>
        </w:rPr>
      </w:pPr>
    </w:p>
    <w:sectPr w:rsidR="000A4C7B" w:rsidRPr="006C00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260EF" w14:textId="77777777" w:rsidR="00851D40" w:rsidRDefault="00851D40" w:rsidP="00781545">
      <w:pPr>
        <w:spacing w:after="0" w:line="240" w:lineRule="auto"/>
      </w:pPr>
      <w:r>
        <w:separator/>
      </w:r>
    </w:p>
  </w:endnote>
  <w:endnote w:type="continuationSeparator" w:id="0">
    <w:p w14:paraId="51F21F9B" w14:textId="77777777" w:rsidR="00851D40" w:rsidRDefault="00851D40" w:rsidP="00781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3A8CB" w14:textId="77777777" w:rsidR="00851D40" w:rsidRDefault="00851D40" w:rsidP="00781545">
      <w:pPr>
        <w:spacing w:after="0" w:line="240" w:lineRule="auto"/>
      </w:pPr>
      <w:r>
        <w:separator/>
      </w:r>
    </w:p>
  </w:footnote>
  <w:footnote w:type="continuationSeparator" w:id="0">
    <w:p w14:paraId="25914E7A" w14:textId="77777777" w:rsidR="00851D40" w:rsidRDefault="00851D40" w:rsidP="007815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C75"/>
    <w:rsid w:val="00060D71"/>
    <w:rsid w:val="000A4C7B"/>
    <w:rsid w:val="001349C5"/>
    <w:rsid w:val="00152E57"/>
    <w:rsid w:val="002E682F"/>
    <w:rsid w:val="00305857"/>
    <w:rsid w:val="00357A85"/>
    <w:rsid w:val="003E1FDE"/>
    <w:rsid w:val="00544279"/>
    <w:rsid w:val="005C3FC2"/>
    <w:rsid w:val="006B6CA7"/>
    <w:rsid w:val="006C00AB"/>
    <w:rsid w:val="007812FE"/>
    <w:rsid w:val="00781545"/>
    <w:rsid w:val="00851D40"/>
    <w:rsid w:val="00C66D56"/>
    <w:rsid w:val="00D53C75"/>
    <w:rsid w:val="00D63FD8"/>
    <w:rsid w:val="00DC63DD"/>
    <w:rsid w:val="00F37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5E4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C7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D53C75"/>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D53C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C75"/>
    <w:rPr>
      <w:rFonts w:ascii="Arial" w:eastAsiaTheme="majorEastAsia" w:hAnsi="Arial" w:cstheme="majorBidi"/>
      <w:b/>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D53C75"/>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semiHidden/>
    <w:unhideWhenUsed/>
    <w:rsid w:val="000A4C7B"/>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Hyperlink">
    <w:name w:val="Hyperlink"/>
    <w:basedOn w:val="DefaultParagraphFont"/>
    <w:uiPriority w:val="99"/>
    <w:unhideWhenUsed/>
    <w:rsid w:val="00544279"/>
    <w:rPr>
      <w:color w:val="0563C1" w:themeColor="hyperlink"/>
      <w:u w:val="single"/>
    </w:rPr>
  </w:style>
  <w:style w:type="paragraph" w:styleId="Header">
    <w:name w:val="header"/>
    <w:basedOn w:val="Normal"/>
    <w:link w:val="HeaderChar"/>
    <w:uiPriority w:val="99"/>
    <w:unhideWhenUsed/>
    <w:rsid w:val="00781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545"/>
    <w:rPr>
      <w:rFonts w:ascii="Arial" w:hAnsi="Arial"/>
      <w:sz w:val="24"/>
      <w:lang w:val="en-GB"/>
    </w:rPr>
  </w:style>
  <w:style w:type="paragraph" w:styleId="Footer">
    <w:name w:val="footer"/>
    <w:basedOn w:val="Normal"/>
    <w:link w:val="FooterChar"/>
    <w:uiPriority w:val="99"/>
    <w:unhideWhenUsed/>
    <w:rsid w:val="00781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545"/>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849941">
      <w:bodyDiv w:val="1"/>
      <w:marLeft w:val="0"/>
      <w:marRight w:val="0"/>
      <w:marTop w:val="0"/>
      <w:marBottom w:val="0"/>
      <w:divBdr>
        <w:top w:val="none" w:sz="0" w:space="0" w:color="auto"/>
        <w:left w:val="none" w:sz="0" w:space="0" w:color="auto"/>
        <w:bottom w:val="none" w:sz="0" w:space="0" w:color="auto"/>
        <w:right w:val="none" w:sz="0" w:space="0" w:color="auto"/>
      </w:divBdr>
    </w:div>
    <w:div w:id="208522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isionprosoftware.com/fire-risk-management/fire-safety-management-syste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597</Words>
  <Characters>3464</Characters>
  <Application>Microsoft Office Word</Application>
  <DocSecurity>0</DocSecurity>
  <Lines>54</Lines>
  <Paragraphs>15</Paragraphs>
  <ScaleCrop>false</ScaleCrop>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2023-02-20T15:06:00Z</dcterms:created>
  <dcterms:modified xsi:type="dcterms:W3CDTF">2023-02-20T22:24:00Z</dcterms:modified>
</cp:coreProperties>
</file>