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r>
        <w:rPr>
          <w:rFonts w:ascii="Arial" w:hAnsi="Arial" w:cs="Arial" w:eastAsia="Arial"/>
          <w:b/>
          <w:color w:val="auto"/>
          <w:spacing w:val="0"/>
          <w:position w:val="0"/>
          <w:sz w:val="24"/>
          <w:shd w:fill="FFFFFF" w:val="clear"/>
        </w:rPr>
        <w:t xml:space="preserve">Student name: Alexandra Elena Vlad                            Student id:2118684</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The module title: Sustainable Hospitality &amp; Tourism Management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Module Number: MBIH5006 </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color w:val="auto"/>
          <w:spacing w:val="0"/>
          <w:position w:val="0"/>
          <w:sz w:val="24"/>
          <w:shd w:fill="auto" w:val="clear"/>
        </w:rPr>
        <w:t xml:space="preserve">                                         Lecturer name: Kathryn Roberts</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THE FUTURE OF HOSPITALITY AND IS IT PROFITABLE TO BE GREEN?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highlighted the impact of social responsibility by businesses. It has used Triple Bottom Line in order to discuss the sustainable initiatives taken by Virgin Atlantics. In addition to that, it has indicated that business organisations are more responsible than customers in terms of operating in an eco-friendly manner. The report has suggested that organisations in the tourism industry can make efforts in terms of replacing electric lights with alliances that run on solar energy. In addition to that, it has also shed light on the fact that with continuous efforts, organisations in the hospitality industry can become completely green in the future.</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is going to discuss the future of the hospitality industry. It is going to shed light on whether green operations are profitable for the industry and discuss the relevance of social responsibility in current times. The study is going to highlight whether finances in the hospitality industry come first. In addition to that, the report is going to make future recommendations for the hospitality industry and discuss if the industry is ever going to become completely green in terms of its operations and activities. The report is also going to discuss financial resilience in terms of sustainability.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Is this still relevant today?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in the 50s, social responsibility was about profits, in the present world, social responsibility is much more than just profit generation. Social responsibility allows organisations to take accountability for their actions. Business organisations across the world focus on fulfilling their social responsibility by contributing to the environment and society along with the economy in an effective manner. In this regard, organisations operating in the hospitality industry also emphasize the output generated by the organisation and their impact on their surroundings.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example, the transportation industry which is a major part of the hospitality industry in the UK is making active efforts in terms of replacing fuels obtained from petroleum and fossils. Instead, the industry is trying to focus on incorporating vehicles that run on renewable energy such as solar energy, hydrogen fuel and others. In case the industry is able to replace existing vehicles with an eco-friendly transportation system, it will be able to contribute to society and the environment in an effective manner. It will allow the industry to reduce its carbon emissions and reduce pollution. This will allow people to lead healthier lives and also generate job opportunities which benefit the economy of the society.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221" w:dyaOrig="5026">
          <v:rect xmlns:o="urn:schemas-microsoft-com:office:office" xmlns:v="urn:schemas-microsoft-com:vml" id="rectole0000000000" style="width:311.050000pt;height:251.3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TBL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Self-created)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Elkington’s Triple Bottom Line (TBL) theory is used by organisations in order to conduct their business operations in a sustainable manner (Zaharia and Zaharia, 2021). The above image shows TBL which allows organisations to produce benefits for the shareholders as well as address concerns related to environmental protection, increase in unemployment and poverty among other social difficulties.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instance, Virgin Atlantics in the UK focuses on green business activities and makes continuous efforts in order to increase energy efficiency and reduce pollution. The organisation operates in the hospitality industry of the UK and in terms of the TBL; the activities of Virgin Atlantics are as follows.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People: In terms of people, the organisation focuses on incorporating individuals from various backgrounds in order to promote inclusion and diversity. The organisation conducts recruitment processes. As a result, 46% of leadership positions are occupied by females in the organisation (Virgin Atlantics,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Profit: In terms of profit, the organisation believes that doing well by people generates profits for businesses. Hence, it has been able to generate 2.9 billion pounds which is beneficial for the organisational sustainability and overall business operations of Virgin Atlantics (Virgin Atlantics,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Planet: Virgin Atlantics has taken initiatives such as the reduction of waste production and reduced usage of plastic in the organisation. In addition to that, it has also focused on enhancing sustainable operation in terms of a supply chain network.</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Hence, in the present world of business in the hospitality industry, organisations continue to work effectively towards their social responsibility. However, it is still not limited to profits and has expanded to focus on benefits to the environment and people associated with it.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Does finance come first?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business operations and transforming existing practices into sustainable and green methodology requires organisations to make financial investments (Chueca Vergara and Ferruz Agudo, 2021). However, developing the ideology and implementing green solutions through the organisation may not always require financial resources. For example, the replacement of plastic water bottles in tourist destinations requires organisations operating in the hospitality and tourism industry to invest their capital money in order to incorporate water bottles made of wood and bamboo. However, motivating people to make purchases of those bottles requires businesses and other organisations to spread awareness of the negative impacts of using plastics. Hence, finance always does not come first in addressing the social responsibility of organisations. However, it is an essential part of business organisations in order to conduct socially and environmentally sound business operations and reduce their contribution to pollution in the environment.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Are businesses responsible for being environmentally sound or is it customer driven?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present world of business, organisations are increasingly adopting sustainable actions that enable them to produce outcomes that have positive impacts on the environment. The concept of engaging with business activities that use technology resources operating on clean energy and making efforts to expand economic activities into areas of circular economy was generated a few years ago (The Financial Times,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to that, organisations have also focused on developing technologies that enable businesses to be more sustainable in their actions. With regard to the climate change crisis, the UK Government has pledged to achieve net zero emissions by 2050 (UK, 2023). This has pushed business organisations to introspect their operations and make changes accordingly. Hence, the hospitality industry of the UK has also made the decision to incorporate changes in order to actively contribute towards the pledge made by the UK government.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a report released by the House of Commons, the hospitality industry largely contributed towards a reduction in the usage of plastic packaging along with the non-grocery retail industry. A total of 9% decline was seen in terms of plastic packaging in 2020 as compared to the previous year (HOC, 2023). This was because of the fact that during COVID-19 lockdowns, business organisations in the hospitality industry mostly remained non-operational. This contributed to reducing waste production which has a negative impact on the environment.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Hence, business organisations can make active decisions to engage in sustainable activities which will help the environment in a positive manner.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customers in an industry create demand for products and services which motivates business organisations to develop services according to their preferences. Customers in the hospitality industry are rapidly gaining awareness with regard to the environmental impact of business activities. In addition to that, the climate change issue has also contributed towards the changing trend in terms of customer demands. Hence, well-aware consumers in the market are increasingly looking for restaurants and hotels that offer organic food.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4896">
          <v:rect xmlns:o="urn:schemas-microsoft-com:office:office" xmlns:v="urn:schemas-microsoft-com:vml" id="rectole0000000001" style="width:449.250000pt;height:244.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Irritation Index of Doxey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Dickson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Doxey’s irritation index model as shown above, individuals in the tourism industry go through four different stages (Schönherr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2023). For instance, in the first stage, residents in tourist destinations feel euphoric. In this stage, the residents feel that the influx of tourists indicates a rise in the economic benefits of the society. In the second stage, the residents interact with tourists which contribute to the exchange of cultural views which contributes towards the cultural exchange. In the state, residents of the destination feel apathy towards the tourists. In the third stage, annoyance starts to develop as the residents gradually notice the negative impact of tourism in the place such as littering, overcrowding and others. In the fourth stage, residents start expressing their irritation towards the tourists which deteriorates the engagement of tourists in the place.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case, customers in a tourist destination decline over time, it contributes to decreased profitability of the hospitality sector. The decrease in demand no matter the cause of their interest produces the earnings of the hospitality industry. Hence, it can be concluded that customers have some contribution toward environmentally sound operations in the hospitality industry. However, business organisations hold the upper hand in terms of making changes in the industry and engaging in sustainable business operations.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Future recommendations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The hospitality industry in the UK can conduct campaigns in order to make the public aware of the importance of sustainable actions. They can collaborate with social media influencers in order to increase the reach of the campaign online. This will enable the industry to gain greater visibility of their campaign and help in spreading their message to a wider section of the public in the country. In January 2023, 57.1 million individuals were active on social media platforms altogether across the UK (Statista, 2023). This indicates that promoting the campaign by the industry on social media would allow the organisation to allow the customers to make conscious decisions with regard to the demand for services and products from the industry.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example, the UK Government organised an “Eat Out to Help Out” campaign in order to boost the hospitality industry post-COVID-19 pandemic (UK GOV, 2020). This allowed the industry to gain attention from the customers in the market and gradually improve the economic condition. This ultimately contributed towards the sustainability of the industry and allowed organisations in the industry to continue operating their corporate social responsibilities.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Using LED lights instead of traditional light bulbs helps in saving electric energy which contributes to environmental emissions. Organisations operating in the tourism industry of the UK use electric lights. For example, British Airways makes use of electric lights and devices in flights (British Airways, 2023). Therefore, the organisation can focus on replacing the traditional lights and instead install LED bulbs. This will allow the industry to establish control over greenhouse gas emissions which cause pollution to the environment. In addition to that, the industry as a whole can make efforts in terms of replacing all electric appliances and incorporating lights and fans that run on solar energy. Electric devices contribute to carbon emissions which in turn contribute to the climate change crisis (Bales and Sovacool, 2021). Hence, replacing them in business organisations will allow the industry to conduct environmentally sound activities. Parallelly, the organisations operating the industry can make individual efforts to explain the need to replace electric appliances to their customers. This will help bring about a change on a large scale increasing the overall impact of green operations by the industry.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Discussion on whether the hospitality industry ever be truly green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Tourism industry goes through its own ups and downs over time. According to the Butler life cycle model, a tourist destination has to go through several stages which involve discovery, development, success, stagnation and decline. Throughout all these stages, the tourists show different forms of involvement which ultimately ends in the decline stage. The interest of the tourist in a tourist destination has a direct impact on the hospitality industry of the place. The British Museum and Tate Modern are popular tourist destinations in England (Top Tourist Attractions,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following the pandemic, these places have failed to attract tourists. This probably has caused organisations operating in the hospitality industry of the nearby locations of the tourist spots to experience a decline in their sales as well. In addition to that, industries require significant financial resources in order to transform their business into a green business. Hence, at present, it is not possible for the industry to be green. However, with gradual efforts over time and with customer awareness, the industry can become eco-friendly.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Evaluation of whether financial resilience is the key to sustainability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Financial resilience enables organisations to make changes in their operations and business processes (Lusardi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Hence, achieving resilience in terms of finances for business organisations operating in the hospitality and tourism industry will allow them to make use of the resources to obtain supplies that are required for conducting sustainable operations. It will allow them to manage their business activities as well as make continuous efforts to create a business process that allows them to reach their environmental goals and social goals effectively. Hence, achieving financial resilience is important for achieving sustainability in all aspects of business organisations.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Sustainable operations require business organisations to focus on reducing their waste production as well as conducting environmentally sound activities. The report has discussed the way in which the social responsibility of business organisations is relevant in the present world of business. In addition to that, it has discussed the importance of finances in terms of conducting sustainable business operations. Furthermore, the report has made recommendations for organisations in order to improve sustainable actions.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Bales, K. and Sovacool, B.K., 2021. From forests to factories: How modern slavery deepens the crisis of climate change. </w:t>
      </w:r>
      <w:r>
        <w:rPr>
          <w:rFonts w:ascii="Times New Roman" w:hAnsi="Times New Roman" w:cs="Times New Roman" w:eastAsia="Times New Roman"/>
          <w:i/>
          <w:color w:val="222222"/>
          <w:spacing w:val="0"/>
          <w:position w:val="0"/>
          <w:sz w:val="24"/>
          <w:shd w:fill="FFFFFF" w:val="clear"/>
        </w:rPr>
        <w:t xml:space="preserve">Energy Research &amp; Social Science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77</w:t>
      </w:r>
      <w:r>
        <w:rPr>
          <w:rFonts w:ascii="Times New Roman" w:hAnsi="Times New Roman" w:cs="Times New Roman" w:eastAsia="Times New Roman"/>
          <w:color w:val="222222"/>
          <w:spacing w:val="0"/>
          <w:position w:val="0"/>
          <w:sz w:val="24"/>
          <w:shd w:fill="FFFFFF" w:val="clear"/>
        </w:rPr>
        <w:t xml:space="preserve">, p.102096.</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British Airways, 2023.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FFFFFF" w:val="clear"/>
          </w:rPr>
          <w:t xml:space="preserve">https://www.britishairways.com/cms/global/pdfs/In-Seat-Power-Quick-Guide.pdf</w:t>
        </w:r>
      </w:hyperlink>
      <w:r>
        <w:rPr>
          <w:rFonts w:ascii="Times New Roman" w:hAnsi="Times New Roman" w:cs="Times New Roman" w:eastAsia="Times New Roman"/>
          <w:color w:val="222222"/>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Chueca Vergara, C. and Ferruz Agudo, L., 2021. Fintech and sustainability: do they affect each other?.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13</w:t>
      </w:r>
      <w:r>
        <w:rPr>
          <w:rFonts w:ascii="Times New Roman" w:hAnsi="Times New Roman" w:cs="Times New Roman" w:eastAsia="Times New Roman"/>
          <w:color w:val="222222"/>
          <w:spacing w:val="0"/>
          <w:position w:val="0"/>
          <w:sz w:val="24"/>
          <w:shd w:fill="FFFFFF" w:val="clear"/>
        </w:rPr>
        <w:t xml:space="preserve">(13), p.7012.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Dickson, A.D.O.M., Fazli, A.R., Sajjadi, J. and SED</w:t>
      </w:r>
      <w:r>
        <w:rPr>
          <w:rFonts w:ascii="Times New Roman" w:hAnsi="Times New Roman" w:cs="Times New Roman" w:eastAsia="Times New Roman"/>
          <w:color w:val="222222"/>
          <w:spacing w:val="0"/>
          <w:position w:val="0"/>
          <w:sz w:val="24"/>
          <w:shd w:fill="FFFFFF" w:val="clear"/>
        </w:rPr>
        <w:t xml:space="preserve">İGHİ, S., 2020. Factors Influencing Tourism Space Commodification in the Mahmoudabad County, Northern Iran. </w:t>
      </w:r>
      <w:r>
        <w:rPr>
          <w:rFonts w:ascii="Times New Roman" w:hAnsi="Times New Roman" w:cs="Times New Roman" w:eastAsia="Times New Roman"/>
          <w:i/>
          <w:color w:val="222222"/>
          <w:spacing w:val="0"/>
          <w:position w:val="0"/>
          <w:sz w:val="24"/>
          <w:shd w:fill="FFFFFF" w:val="clear"/>
        </w:rPr>
        <w:t xml:space="preserve">Journal of Tourismology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w:t>
      </w:r>
      <w:r>
        <w:rPr>
          <w:rFonts w:ascii="Times New Roman" w:hAnsi="Times New Roman" w:cs="Times New Roman" w:eastAsia="Times New Roman"/>
          <w:color w:val="222222"/>
          <w:spacing w:val="0"/>
          <w:position w:val="0"/>
          <w:sz w:val="24"/>
          <w:shd w:fill="FFFFFF" w:val="clear"/>
        </w:rPr>
        <w:t xml:space="preserve">(2), pp.155-183.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HOC, 2023.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https://researchbriefings.files.parliament.uk/documents/CBP-8515/CBP-8515.pdf</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Lusardi, A., Hasler, A. and Yakoboski, P.J., 2021. Building up financial literacy and financial resilience. </w:t>
      </w:r>
      <w:r>
        <w:rPr>
          <w:rFonts w:ascii="Times New Roman" w:hAnsi="Times New Roman" w:cs="Times New Roman" w:eastAsia="Times New Roman"/>
          <w:i/>
          <w:color w:val="222222"/>
          <w:spacing w:val="0"/>
          <w:position w:val="0"/>
          <w:sz w:val="24"/>
          <w:shd w:fill="FFFFFF" w:val="clear"/>
        </w:rPr>
        <w:t xml:space="preserve">Mind &amp; Society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20</w:t>
      </w:r>
      <w:r>
        <w:rPr>
          <w:rFonts w:ascii="Times New Roman" w:hAnsi="Times New Roman" w:cs="Times New Roman" w:eastAsia="Times New Roman"/>
          <w:color w:val="222222"/>
          <w:spacing w:val="0"/>
          <w:position w:val="0"/>
          <w:sz w:val="24"/>
          <w:shd w:fill="FFFFFF" w:val="clear"/>
        </w:rPr>
        <w:t xml:space="preserve">, pp.181-187.</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Schönherr, S., Bichler, B.F. and Pikkemaat, B., 2023. Attitudes not set in stone: Existential crises changing residents’ irritation. </w:t>
      </w:r>
      <w:r>
        <w:rPr>
          <w:rFonts w:ascii="Times New Roman" w:hAnsi="Times New Roman" w:cs="Times New Roman" w:eastAsia="Times New Roman"/>
          <w:i/>
          <w:color w:val="222222"/>
          <w:spacing w:val="0"/>
          <w:position w:val="0"/>
          <w:sz w:val="24"/>
          <w:shd w:fill="FFFFFF" w:val="clear"/>
        </w:rPr>
        <w:t xml:space="preserve">Tourism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96</w:t>
      </w:r>
      <w:r>
        <w:rPr>
          <w:rFonts w:ascii="Times New Roman" w:hAnsi="Times New Roman" w:cs="Times New Roman" w:eastAsia="Times New Roman"/>
          <w:color w:val="222222"/>
          <w:spacing w:val="0"/>
          <w:position w:val="0"/>
          <w:sz w:val="24"/>
          <w:shd w:fill="FFFFFF" w:val="clear"/>
        </w:rPr>
        <w:t xml:space="preserve">, p.104708.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 2023. Available at: </w:t>
      </w:r>
      <w:hyperlink xmlns:r="http://schemas.openxmlformats.org/officeDocument/2006/relationships" r:id="docRId6">
        <w:r>
          <w:rPr>
            <w:rFonts w:ascii="Times New Roman" w:hAnsi="Times New Roman" w:cs="Times New Roman" w:eastAsia="Times New Roman"/>
            <w:color w:val="1155CC"/>
            <w:spacing w:val="0"/>
            <w:position w:val="0"/>
            <w:sz w:val="24"/>
            <w:u w:val="single"/>
            <w:shd w:fill="auto" w:val="clear"/>
          </w:rPr>
          <w:t xml:space="preserve">https://www.statista.com/statistics/507405/uk-active-social-media-and-mobile-social-media-users/#:~:text=The%20U</w:t>
        </w:r>
        <w:r>
          <w:rPr>
            <w:rFonts w:ascii="Times New Roman" w:hAnsi="Times New Roman" w:cs="Times New Roman" w:eastAsia="Times New Roman"/>
            <w:color w:val="1155CC"/>
            <w:spacing w:val="0"/>
            <w:position w:val="0"/>
            <w:sz w:val="24"/>
            <w:u w:val="single"/>
            <w:shd w:fill="auto" w:val="clear"/>
          </w:rPr>
          <w:t xml:space="preserve"> HYPERLINK "https://www.statista.com/statistics/507405/uk-active-social-media-and-mobile-social-media-users/"</w:t>
        </w:r>
        <w:r>
          <w:rPr>
            <w:rFonts w:ascii="Times New Roman" w:hAnsi="Times New Roman" w:cs="Times New Roman" w:eastAsia="Times New Roman"/>
            <w:color w:val="1155CC"/>
            <w:spacing w:val="0"/>
            <w:position w:val="0"/>
            <w:sz w:val="24"/>
            <w:u w:val="single"/>
            <w:shd w:fill="auto" w:val="clear"/>
          </w:rPr>
          <w:t xml:space="preserve">nited%20Kingdom%20(UK)%20was,the%20population%20of%20the%20UK</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Financial Times, 2023. Available at: </w:t>
      </w:r>
      <w:hyperlink xmlns:r="http://schemas.openxmlformats.org/officeDocument/2006/relationships" r:id="docRId7">
        <w:r>
          <w:rPr>
            <w:rFonts w:ascii="Times New Roman" w:hAnsi="Times New Roman" w:cs="Times New Roman" w:eastAsia="Times New Roman"/>
            <w:color w:val="1155CC"/>
            <w:spacing w:val="0"/>
            <w:position w:val="0"/>
            <w:sz w:val="24"/>
            <w:u w:val="single"/>
            <w:shd w:fill="auto" w:val="clear"/>
          </w:rPr>
          <w:t xml:space="preserve">https://www.ft.com/partnercontent/luxinnovation/doing-business-in-a-sustainable-way.html#:~:text=Clean%20technologies%2C%20circular%20economy%2C%20sustainability,more%20susta</w:t>
        </w:r>
        <w:r>
          <w:rPr>
            <w:rFonts w:ascii="Times New Roman" w:hAnsi="Times New Roman" w:cs="Times New Roman" w:eastAsia="Times New Roman"/>
            <w:color w:val="1155CC"/>
            <w:spacing w:val="0"/>
            <w:position w:val="0"/>
            <w:sz w:val="24"/>
            <w:u w:val="single"/>
            <w:shd w:fill="auto" w:val="clear"/>
          </w:rPr>
          <w:t xml:space="preserve"> HYPERLINK "https://www.ft.com/partnercontent/luxinnovation/doing-business-in-a-sustainable-way.html"</w:t>
        </w:r>
        <w:r>
          <w:rPr>
            <w:rFonts w:ascii="Times New Roman" w:hAnsi="Times New Roman" w:cs="Times New Roman" w:eastAsia="Times New Roman"/>
            <w:color w:val="1155CC"/>
            <w:spacing w:val="0"/>
            <w:position w:val="0"/>
            <w:sz w:val="24"/>
            <w:u w:val="single"/>
            <w:shd w:fill="auto" w:val="clear"/>
          </w:rPr>
          <w:t xml:space="preserve">inable%20and%20resilient%20society</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Top Tourist Attractions, 2023.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https://www.ft.com/content/aee69a3d-1c5d-4d11-86a3-e700cfb34332</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UK, 2023.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https://assets.publishing.service.gov.uk/media/6148b3ffe90e070438c9463d/UKEF_Climate_Change_Strategy_2021.pdf</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UK GOV, 2020. Available at: </w:t>
      </w:r>
      <w:hyperlink xmlns:r="http://schemas.openxmlformats.org/officeDocument/2006/relationships" r:id="docRId10">
        <w:r>
          <w:rPr>
            <w:rFonts w:ascii="Times New Roman" w:hAnsi="Times New Roman" w:cs="Times New Roman" w:eastAsia="Times New Roman"/>
            <w:color w:val="1155CC"/>
            <w:spacing w:val="0"/>
            <w:position w:val="0"/>
            <w:sz w:val="24"/>
            <w:u w:val="single"/>
            <w:shd w:fill="auto" w:val="clear"/>
          </w:rPr>
          <w:t xml:space="preserve">https://www.gov.uk/government/publications/coronavirus-eat-out-to-help-out-scheme-screening-equality-impact-assessment/coronavirus-eat-out-to-help-out-scheme#:~:text=The%20Eat%20Out%20to%20Help,(the%20Plan%20for%20Jobs)</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Virgin Atlantics, 2022.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https://corporate.virginatlantic.com/content/dam/corporate/Virgin-Atlantic-Annual-Report-2022-F-signed.pdf</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Zaharia, R.M. and Zaharia, R., 2021. Triple bottom line. </w:t>
      </w:r>
      <w:r>
        <w:rPr>
          <w:rFonts w:ascii="Times New Roman" w:hAnsi="Times New Roman" w:cs="Times New Roman" w:eastAsia="Times New Roman"/>
          <w:i/>
          <w:color w:val="222222"/>
          <w:spacing w:val="0"/>
          <w:position w:val="0"/>
          <w:sz w:val="24"/>
          <w:shd w:fill="FFFFFF" w:val="clear"/>
        </w:rPr>
        <w:t xml:space="preserve">The Palgrave Handbook of Corporate Social Responsibility</w:t>
      </w:r>
      <w:r>
        <w:rPr>
          <w:rFonts w:ascii="Times New Roman" w:hAnsi="Times New Roman" w:cs="Times New Roman" w:eastAsia="Times New Roman"/>
          <w:color w:val="222222"/>
          <w:spacing w:val="0"/>
          <w:position w:val="0"/>
          <w:sz w:val="24"/>
          <w:shd w:fill="FFFFFF" w:val="clear"/>
        </w:rPr>
        <w:t xml:space="preserve">, pp.75-101.</w:t>
      </w: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p>
      <w:pPr>
        <w:spacing w:before="0" w:after="0" w:line="360"/>
        <w:ind w:right="0" w:left="0" w:firstLine="0"/>
        <w:jc w:val="both"/>
        <w:rPr>
          <w:rFonts w:ascii="Arial" w:hAnsi="Arial" w:cs="Arial" w:eastAsia="Arial"/>
          <w:color w:val="222222"/>
          <w:spacing w:val="0"/>
          <w:position w:val="0"/>
          <w:sz w:val="20"/>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ode="External" Target="https://www.ft.com/partnercontent/luxinnovation/doing-business-in-a-sustainable-way.html" Id="docRId7" Type="http://schemas.openxmlformats.org/officeDocument/2006/relationships/hyperlink" /><Relationship TargetMode="External" Target="https://www.gov.uk/government/publications/coronavirus-eat-out-to-help-out-scheme-screening-equality-impact-assessment/coronavirus-eat-out-to-help-out-scheme" Id="docRId10" Type="http://schemas.openxmlformats.org/officeDocument/2006/relationships/hyperlink" /><Relationship Target="embeddings/oleObject1.bin" Id="docRId2" Type="http://schemas.openxmlformats.org/officeDocument/2006/relationships/oleObject" /><Relationship TargetMode="External" Target="https://www.statista.com/statistics/507405/uk-active-social-media-and-mobile-social-media-users/" Id="docRId6" Type="http://schemas.openxmlformats.org/officeDocument/2006/relationships/hyperlink" /><Relationship Target="media/image0.wmf" Id="docRId1" Type="http://schemas.openxmlformats.org/officeDocument/2006/relationships/image" /><Relationship TargetMode="External" Target="https://corporate.virginatlantic.com/content/dam/corporate/Virgin-Atlantic-Annual-Report-2022-F-signed.pdf" Id="docRId11" Type="http://schemas.openxmlformats.org/officeDocument/2006/relationships/hyperlink" /><Relationship TargetMode="External" Target="https://researchbriefings.files.parliament.uk/documents/CBP-8515/CBP-8515.pdf" Id="docRId5" Type="http://schemas.openxmlformats.org/officeDocument/2006/relationships/hyperlink" /><Relationship TargetMode="External" Target="https://assets.publishing.service.gov.uk/media/6148b3ffe90e070438c9463d/UKEF_Climate_Change_Strategy_2021.pdf" Id="docRId9" Type="http://schemas.openxmlformats.org/officeDocument/2006/relationships/hyperlink" /><Relationship Target="embeddings/oleObject0.bin" Id="docRId0" Type="http://schemas.openxmlformats.org/officeDocument/2006/relationships/oleObject" /><Relationship Target="numbering.xml" Id="docRId12" Type="http://schemas.openxmlformats.org/officeDocument/2006/relationships/numbering" /><Relationship TargetMode="External" Target="https://www.britishairways.com/cms/global/pdfs/In-Seat-Power-Quick-Guide.pdf" Id="docRId4" Type="http://schemas.openxmlformats.org/officeDocument/2006/relationships/hyperlink" /><Relationship TargetMode="External" Target="https://www.ft.com/content/aee69a3d-1c5d-4d11-86a3-e700cfb34332" Id="docRId8" Type="http://schemas.openxmlformats.org/officeDocument/2006/relationships/hyperlink" /></Relationships>
</file>