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2F385C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477DC7">
              <w:rPr>
                <w:b/>
                <w:color w:val="auto"/>
                <w:sz w:val="32"/>
              </w:rPr>
              <w:t>: Tom Herbert</w:t>
            </w:r>
          </w:p>
          <w:p w14:paraId="44290483" w14:textId="77777777" w:rsidR="00FF6BE0" w:rsidRDefault="00FF6BE0" w:rsidP="00340E9A">
            <w:pPr>
              <w:overflowPunct/>
              <w:autoSpaceDE/>
              <w:autoSpaceDN/>
              <w:adjustRightInd/>
              <w:ind w:right="237"/>
              <w:textAlignment w:val="auto"/>
              <w:rPr>
                <w:b/>
                <w:color w:val="auto"/>
                <w:sz w:val="32"/>
              </w:rPr>
            </w:pPr>
          </w:p>
          <w:p w14:paraId="30FAF6CA" w14:textId="28C27F25" w:rsidR="00477DC7"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77DC7">
              <w:rPr>
                <w:b/>
                <w:color w:val="auto"/>
                <w:sz w:val="32"/>
              </w:rPr>
              <w:t xml:space="preserve"> 1920681</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867F08"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2C66A6">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2C66A6">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14705382" w14:textId="02C0030D" w:rsidR="002C66A6" w:rsidRDefault="00025650" w:rsidP="00340E9A">
      <w:pPr>
        <w:ind w:right="237"/>
        <w:jc w:val="both"/>
        <w:rPr>
          <w:b/>
          <w:sz w:val="24"/>
          <w:szCs w:val="24"/>
        </w:rPr>
      </w:pPr>
      <w:r w:rsidRPr="00025650">
        <w:rPr>
          <w:b/>
          <w:sz w:val="24"/>
          <w:szCs w:val="24"/>
        </w:rPr>
        <w:t>ANSWER:</w:t>
      </w:r>
    </w:p>
    <w:p w14:paraId="1B41C119" w14:textId="360BABBD" w:rsidR="00CA7F32" w:rsidRDefault="00CA7F32" w:rsidP="00340E9A">
      <w:pPr>
        <w:ind w:right="237"/>
        <w:jc w:val="both"/>
        <w:rPr>
          <w:b/>
          <w:sz w:val="24"/>
          <w:szCs w:val="24"/>
        </w:rPr>
      </w:pPr>
    </w:p>
    <w:p w14:paraId="78C8504B" w14:textId="155C520C" w:rsidR="00CA7F32" w:rsidRPr="00CA7F32" w:rsidRDefault="00CA7F32" w:rsidP="00791E4C">
      <w:pPr>
        <w:spacing w:line="360" w:lineRule="auto"/>
        <w:ind w:right="237"/>
        <w:jc w:val="both"/>
        <w:rPr>
          <w:sz w:val="24"/>
          <w:szCs w:val="24"/>
        </w:rPr>
      </w:pPr>
      <w:r>
        <w:rPr>
          <w:sz w:val="24"/>
          <w:szCs w:val="24"/>
        </w:rPr>
        <w:t>Throughout this short essay, the author will reflect on their time under tutorship and the coping strategies applied in order to develop resilience and minimise stress. The author will define each of these terms and also look at how certain coping strategies were used in order to adapt to a new and challenging role within the workplace.</w:t>
      </w:r>
    </w:p>
    <w:p w14:paraId="219E1E6B" w14:textId="7D3DA4A6" w:rsidR="002C66A6" w:rsidRDefault="002C66A6" w:rsidP="00791E4C">
      <w:pPr>
        <w:spacing w:line="360" w:lineRule="auto"/>
        <w:ind w:right="237"/>
        <w:jc w:val="both"/>
        <w:rPr>
          <w:sz w:val="24"/>
          <w:szCs w:val="24"/>
        </w:rPr>
      </w:pPr>
    </w:p>
    <w:p w14:paraId="2C26EAF2" w14:textId="58FF81C1" w:rsidR="002C66A6" w:rsidRDefault="002C66A6" w:rsidP="00791E4C">
      <w:pPr>
        <w:spacing w:line="360" w:lineRule="auto"/>
        <w:ind w:right="237"/>
        <w:jc w:val="both"/>
        <w:rPr>
          <w:sz w:val="24"/>
          <w:szCs w:val="24"/>
        </w:rPr>
      </w:pPr>
      <w:r>
        <w:rPr>
          <w:sz w:val="24"/>
          <w:szCs w:val="24"/>
        </w:rPr>
        <w:t>Stress has been well defined by the Health and Safety Executive and can be summarised as the behavioural change, usually adverse, in people when pressure or demand on them increases</w:t>
      </w:r>
      <w:r w:rsidR="007F3A4D">
        <w:rPr>
          <w:sz w:val="24"/>
          <w:szCs w:val="24"/>
        </w:rPr>
        <w:t>. If not adequately managed, stress can have a massive impact on the lives of police officers as it is considered one of the most stressful occupations in the</w:t>
      </w:r>
      <w:r w:rsidR="002E1CF5">
        <w:rPr>
          <w:sz w:val="24"/>
          <w:szCs w:val="24"/>
        </w:rPr>
        <w:t xml:space="preserve"> world </w:t>
      </w:r>
      <w:sdt>
        <w:sdtPr>
          <w:rPr>
            <w:sz w:val="24"/>
            <w:szCs w:val="24"/>
          </w:rPr>
          <w:id w:val="-603956818"/>
          <w:citation/>
        </w:sdtPr>
        <w:sdtContent>
          <w:r w:rsidR="007F3A4D">
            <w:rPr>
              <w:sz w:val="24"/>
              <w:szCs w:val="24"/>
            </w:rPr>
            <w:fldChar w:fldCharType="begin"/>
          </w:r>
          <w:r w:rsidR="007F3A4D">
            <w:rPr>
              <w:sz w:val="24"/>
              <w:szCs w:val="24"/>
            </w:rPr>
            <w:instrText xml:space="preserve">CITATION Hea202 \l 2057 </w:instrText>
          </w:r>
          <w:r w:rsidR="007F3A4D">
            <w:rPr>
              <w:sz w:val="24"/>
              <w:szCs w:val="24"/>
            </w:rPr>
            <w:fldChar w:fldCharType="separate"/>
          </w:r>
          <w:r w:rsidR="007F3A4D" w:rsidRPr="007F3A4D">
            <w:rPr>
              <w:noProof/>
              <w:sz w:val="24"/>
              <w:szCs w:val="24"/>
            </w:rPr>
            <w:t>(Health and Safety Executive, 2020)</w:t>
          </w:r>
          <w:r w:rsidR="007F3A4D">
            <w:rPr>
              <w:sz w:val="24"/>
              <w:szCs w:val="24"/>
            </w:rPr>
            <w:fldChar w:fldCharType="end"/>
          </w:r>
        </w:sdtContent>
      </w:sdt>
      <w:r w:rsidR="007F3A4D">
        <w:rPr>
          <w:sz w:val="24"/>
          <w:szCs w:val="24"/>
        </w:rPr>
        <w:t xml:space="preserve"> </w:t>
      </w:r>
      <w:sdt>
        <w:sdtPr>
          <w:rPr>
            <w:sz w:val="24"/>
            <w:szCs w:val="24"/>
          </w:rPr>
          <w:id w:val="-1610801024"/>
          <w:citation/>
        </w:sdtPr>
        <w:sdtContent>
          <w:r w:rsidR="007F3A4D">
            <w:rPr>
              <w:sz w:val="24"/>
              <w:szCs w:val="24"/>
            </w:rPr>
            <w:fldChar w:fldCharType="begin"/>
          </w:r>
          <w:r w:rsidR="007F3A4D">
            <w:rPr>
              <w:sz w:val="24"/>
              <w:szCs w:val="24"/>
            </w:rPr>
            <w:instrText xml:space="preserve"> CITATION McC12 \l 2057 </w:instrText>
          </w:r>
          <w:r w:rsidR="007F3A4D">
            <w:rPr>
              <w:sz w:val="24"/>
              <w:szCs w:val="24"/>
            </w:rPr>
            <w:fldChar w:fldCharType="separate"/>
          </w:r>
          <w:r w:rsidR="007F3A4D" w:rsidRPr="007F3A4D">
            <w:rPr>
              <w:noProof/>
              <w:sz w:val="24"/>
              <w:szCs w:val="24"/>
            </w:rPr>
            <w:t>(McCraty &amp; Atkinson, 2012)</w:t>
          </w:r>
          <w:r w:rsidR="007F3A4D">
            <w:rPr>
              <w:sz w:val="24"/>
              <w:szCs w:val="24"/>
            </w:rPr>
            <w:fldChar w:fldCharType="end"/>
          </w:r>
        </w:sdtContent>
      </w:sdt>
      <w:r w:rsidR="002E1CF5">
        <w:rPr>
          <w:sz w:val="24"/>
          <w:szCs w:val="24"/>
        </w:rPr>
        <w:t>.</w:t>
      </w:r>
    </w:p>
    <w:p w14:paraId="324DCEAD" w14:textId="3B339EB7" w:rsidR="007F3A4D" w:rsidRDefault="007F3A4D" w:rsidP="00791E4C">
      <w:pPr>
        <w:spacing w:line="360" w:lineRule="auto"/>
        <w:ind w:right="237"/>
        <w:jc w:val="both"/>
        <w:rPr>
          <w:sz w:val="24"/>
          <w:szCs w:val="24"/>
        </w:rPr>
      </w:pPr>
    </w:p>
    <w:p w14:paraId="526173C9" w14:textId="0027BC2E" w:rsidR="007F3A4D" w:rsidRDefault="002E1CF5" w:rsidP="00791E4C">
      <w:pPr>
        <w:spacing w:line="360" w:lineRule="auto"/>
        <w:ind w:right="237"/>
        <w:jc w:val="both"/>
        <w:rPr>
          <w:sz w:val="24"/>
          <w:szCs w:val="24"/>
        </w:rPr>
      </w:pPr>
      <w:r>
        <w:rPr>
          <w:sz w:val="24"/>
          <w:szCs w:val="24"/>
        </w:rPr>
        <w:t xml:space="preserve">Coping strategies are ‘the way in which individuals choose to respond to stressful situations’ </w:t>
      </w:r>
      <w:sdt>
        <w:sdtPr>
          <w:rPr>
            <w:sz w:val="24"/>
            <w:szCs w:val="24"/>
          </w:rPr>
          <w:id w:val="-1390643468"/>
          <w:citation/>
        </w:sdtPr>
        <w:sdtContent>
          <w:r>
            <w:rPr>
              <w:sz w:val="24"/>
              <w:szCs w:val="24"/>
            </w:rPr>
            <w:fldChar w:fldCharType="begin"/>
          </w:r>
          <w:r w:rsidR="00D749B7">
            <w:rPr>
              <w:sz w:val="24"/>
              <w:szCs w:val="24"/>
            </w:rPr>
            <w:instrText xml:space="preserve">CITATION Wel07 \p 1 \l 2057 </w:instrText>
          </w:r>
          <w:r>
            <w:rPr>
              <w:sz w:val="24"/>
              <w:szCs w:val="24"/>
            </w:rPr>
            <w:fldChar w:fldCharType="separate"/>
          </w:r>
          <w:r w:rsidR="00D749B7" w:rsidRPr="00D749B7">
            <w:rPr>
              <w:noProof/>
              <w:sz w:val="24"/>
              <w:szCs w:val="24"/>
            </w:rPr>
            <w:t>(Welbourne, et al., 2007, p. 1)</w:t>
          </w:r>
          <w:r>
            <w:rPr>
              <w:sz w:val="24"/>
              <w:szCs w:val="24"/>
            </w:rPr>
            <w:fldChar w:fldCharType="end"/>
          </w:r>
        </w:sdtContent>
      </w:sdt>
      <w:r w:rsidR="00BB0A3F">
        <w:rPr>
          <w:sz w:val="24"/>
          <w:szCs w:val="24"/>
        </w:rPr>
        <w:t xml:space="preserve">. When effective coping strategies are utilised, it can have an important </w:t>
      </w:r>
      <w:r w:rsidR="0009484B">
        <w:rPr>
          <w:sz w:val="24"/>
          <w:szCs w:val="24"/>
        </w:rPr>
        <w:t xml:space="preserve">role in reducing stress levels </w:t>
      </w:r>
      <w:sdt>
        <w:sdtPr>
          <w:rPr>
            <w:sz w:val="24"/>
            <w:szCs w:val="24"/>
          </w:rPr>
          <w:id w:val="-1580514371"/>
          <w:citation/>
        </w:sdtPr>
        <w:sdtContent>
          <w:r w:rsidR="00BB0A3F">
            <w:rPr>
              <w:sz w:val="24"/>
              <w:szCs w:val="24"/>
            </w:rPr>
            <w:fldChar w:fldCharType="begin"/>
          </w:r>
          <w:r w:rsidR="00BB0A3F">
            <w:rPr>
              <w:sz w:val="24"/>
              <w:szCs w:val="24"/>
            </w:rPr>
            <w:instrText xml:space="preserve"> CITATION Wal11 \l 2057 </w:instrText>
          </w:r>
          <w:r w:rsidR="00BB0A3F">
            <w:rPr>
              <w:sz w:val="24"/>
              <w:szCs w:val="24"/>
            </w:rPr>
            <w:fldChar w:fldCharType="separate"/>
          </w:r>
          <w:r w:rsidR="00BB0A3F" w:rsidRPr="00BB0A3F">
            <w:rPr>
              <w:noProof/>
              <w:sz w:val="24"/>
              <w:szCs w:val="24"/>
            </w:rPr>
            <w:t>(Wallace, et al., 2011)</w:t>
          </w:r>
          <w:r w:rsidR="00BB0A3F">
            <w:rPr>
              <w:sz w:val="24"/>
              <w:szCs w:val="24"/>
            </w:rPr>
            <w:fldChar w:fldCharType="end"/>
          </w:r>
        </w:sdtContent>
      </w:sdt>
      <w:r w:rsidR="0009484B">
        <w:rPr>
          <w:sz w:val="24"/>
          <w:szCs w:val="24"/>
        </w:rPr>
        <w:t>.</w:t>
      </w:r>
    </w:p>
    <w:p w14:paraId="08D2318A" w14:textId="602D9EA8" w:rsidR="00FC7AC5" w:rsidRDefault="00FC7AC5" w:rsidP="00791E4C">
      <w:pPr>
        <w:spacing w:line="360" w:lineRule="auto"/>
        <w:ind w:right="237"/>
        <w:jc w:val="both"/>
        <w:rPr>
          <w:sz w:val="24"/>
          <w:szCs w:val="24"/>
        </w:rPr>
      </w:pPr>
    </w:p>
    <w:p w14:paraId="2ABDE12B" w14:textId="40AA7D90" w:rsidR="006304CC" w:rsidRDefault="00FC7AC5" w:rsidP="00791E4C">
      <w:pPr>
        <w:spacing w:line="360" w:lineRule="auto"/>
        <w:ind w:right="237"/>
        <w:jc w:val="both"/>
        <w:rPr>
          <w:sz w:val="24"/>
          <w:szCs w:val="24"/>
        </w:rPr>
      </w:pPr>
      <w:r>
        <w:rPr>
          <w:sz w:val="24"/>
          <w:szCs w:val="24"/>
        </w:rPr>
        <w:t xml:space="preserve">The Merriam–Webster dictionary defines resilience as the ‘ability to recover from or adjust easily to misfortune or change’ </w:t>
      </w:r>
      <w:sdt>
        <w:sdtPr>
          <w:rPr>
            <w:sz w:val="24"/>
            <w:szCs w:val="24"/>
          </w:rPr>
          <w:id w:val="-1901046095"/>
          <w:citation/>
        </w:sdtPr>
        <w:sdtContent>
          <w:r>
            <w:rPr>
              <w:sz w:val="24"/>
              <w:szCs w:val="24"/>
            </w:rPr>
            <w:fldChar w:fldCharType="begin"/>
          </w:r>
          <w:r w:rsidR="00D749B7">
            <w:rPr>
              <w:sz w:val="24"/>
              <w:szCs w:val="24"/>
            </w:rPr>
            <w:instrText xml:space="preserve">CITATION Mer20 \p 1 \l 2057 </w:instrText>
          </w:r>
          <w:r>
            <w:rPr>
              <w:sz w:val="24"/>
              <w:szCs w:val="24"/>
            </w:rPr>
            <w:fldChar w:fldCharType="separate"/>
          </w:r>
          <w:r w:rsidR="00D749B7" w:rsidRPr="00D749B7">
            <w:rPr>
              <w:noProof/>
              <w:sz w:val="24"/>
              <w:szCs w:val="24"/>
            </w:rPr>
            <w:t>(Merriam-Webster , 2020, p. 1)</w:t>
          </w:r>
          <w:r>
            <w:rPr>
              <w:sz w:val="24"/>
              <w:szCs w:val="24"/>
            </w:rPr>
            <w:fldChar w:fldCharType="end"/>
          </w:r>
        </w:sdtContent>
      </w:sdt>
      <w:r w:rsidR="0009484B">
        <w:rPr>
          <w:sz w:val="24"/>
          <w:szCs w:val="24"/>
        </w:rPr>
        <w:t xml:space="preserve">. </w:t>
      </w:r>
      <w:r w:rsidR="006304CC">
        <w:rPr>
          <w:sz w:val="24"/>
          <w:szCs w:val="24"/>
        </w:rPr>
        <w:t>Resilience</w:t>
      </w:r>
      <w:r>
        <w:rPr>
          <w:sz w:val="24"/>
          <w:szCs w:val="24"/>
        </w:rPr>
        <w:t xml:space="preserve"> can be broken down into two parts; recovering and growing. </w:t>
      </w:r>
      <w:r w:rsidR="006304CC">
        <w:rPr>
          <w:sz w:val="24"/>
          <w:szCs w:val="24"/>
        </w:rPr>
        <w:t>Resilience allows people to remain in a generally stable and normal psychological state while going th</w:t>
      </w:r>
      <w:r w:rsidR="0009484B">
        <w:rPr>
          <w:sz w:val="24"/>
          <w:szCs w:val="24"/>
        </w:rPr>
        <w:t>rough a negative life situation</w:t>
      </w:r>
      <w:r w:rsidR="006304CC">
        <w:rPr>
          <w:sz w:val="24"/>
          <w:szCs w:val="24"/>
        </w:rPr>
        <w:t xml:space="preserve"> </w:t>
      </w:r>
      <w:sdt>
        <w:sdtPr>
          <w:rPr>
            <w:sz w:val="24"/>
            <w:szCs w:val="24"/>
          </w:rPr>
          <w:id w:val="-414312594"/>
          <w:citation/>
        </w:sdtPr>
        <w:sdtContent>
          <w:r w:rsidR="006304CC">
            <w:rPr>
              <w:sz w:val="24"/>
              <w:szCs w:val="24"/>
            </w:rPr>
            <w:fldChar w:fldCharType="begin"/>
          </w:r>
          <w:r w:rsidR="006304CC">
            <w:rPr>
              <w:sz w:val="24"/>
              <w:szCs w:val="24"/>
            </w:rPr>
            <w:instrText xml:space="preserve"> CITATION Hap20 \l 2057 </w:instrText>
          </w:r>
          <w:r w:rsidR="006304CC">
            <w:rPr>
              <w:sz w:val="24"/>
              <w:szCs w:val="24"/>
            </w:rPr>
            <w:fldChar w:fldCharType="separate"/>
          </w:r>
          <w:r w:rsidR="006304CC" w:rsidRPr="006304CC">
            <w:rPr>
              <w:noProof/>
              <w:sz w:val="24"/>
              <w:szCs w:val="24"/>
            </w:rPr>
            <w:t>(Happy Project, 2020)</w:t>
          </w:r>
          <w:r w:rsidR="006304CC">
            <w:rPr>
              <w:sz w:val="24"/>
              <w:szCs w:val="24"/>
            </w:rPr>
            <w:fldChar w:fldCharType="end"/>
          </w:r>
        </w:sdtContent>
      </w:sdt>
      <w:r w:rsidR="0009484B">
        <w:rPr>
          <w:sz w:val="24"/>
          <w:szCs w:val="24"/>
        </w:rPr>
        <w:t>.</w:t>
      </w:r>
    </w:p>
    <w:p w14:paraId="7D41DF40" w14:textId="7266B787" w:rsidR="00A743CE" w:rsidRDefault="00A743CE" w:rsidP="00791E4C">
      <w:pPr>
        <w:spacing w:line="360" w:lineRule="auto"/>
        <w:ind w:right="237"/>
        <w:jc w:val="both"/>
        <w:rPr>
          <w:sz w:val="24"/>
          <w:szCs w:val="24"/>
        </w:rPr>
      </w:pPr>
    </w:p>
    <w:p w14:paraId="699BBB90" w14:textId="12E5307E" w:rsidR="00A743CE" w:rsidRDefault="00A743CE" w:rsidP="00791E4C">
      <w:pPr>
        <w:spacing w:line="360" w:lineRule="auto"/>
        <w:ind w:right="237"/>
        <w:jc w:val="both"/>
        <w:rPr>
          <w:sz w:val="24"/>
          <w:szCs w:val="24"/>
        </w:rPr>
      </w:pPr>
      <w:r>
        <w:rPr>
          <w:sz w:val="24"/>
          <w:szCs w:val="24"/>
        </w:rPr>
        <w:lastRenderedPageBreak/>
        <w:t>When starting a new role within an organisation, stress is likely to be encountered due to the uncertainty ahead and many new challenges. Therefore, a period of adap</w:t>
      </w:r>
      <w:r w:rsidR="0009484B">
        <w:rPr>
          <w:sz w:val="24"/>
          <w:szCs w:val="24"/>
        </w:rPr>
        <w:t>tion is always needed</w:t>
      </w:r>
      <w:r>
        <w:rPr>
          <w:sz w:val="24"/>
          <w:szCs w:val="24"/>
        </w:rPr>
        <w:t xml:space="preserve"> </w:t>
      </w:r>
      <w:sdt>
        <w:sdtPr>
          <w:rPr>
            <w:sz w:val="24"/>
            <w:szCs w:val="24"/>
          </w:rPr>
          <w:id w:val="-210199202"/>
          <w:citation/>
        </w:sdtPr>
        <w:sdtContent>
          <w:r w:rsidR="002E3559">
            <w:rPr>
              <w:sz w:val="24"/>
              <w:szCs w:val="24"/>
            </w:rPr>
            <w:fldChar w:fldCharType="begin"/>
          </w:r>
          <w:r w:rsidR="002E3559">
            <w:rPr>
              <w:sz w:val="24"/>
              <w:szCs w:val="24"/>
            </w:rPr>
            <w:instrText xml:space="preserve"> CITATION Fel83 \l 2057 </w:instrText>
          </w:r>
          <w:r w:rsidR="002E3559">
            <w:rPr>
              <w:sz w:val="24"/>
              <w:szCs w:val="24"/>
            </w:rPr>
            <w:fldChar w:fldCharType="separate"/>
          </w:r>
          <w:r w:rsidR="002E3559" w:rsidRPr="002E3559">
            <w:rPr>
              <w:noProof/>
              <w:sz w:val="24"/>
              <w:szCs w:val="24"/>
            </w:rPr>
            <w:t>(Feldman &amp; Brett, 1983)</w:t>
          </w:r>
          <w:r w:rsidR="002E3559">
            <w:rPr>
              <w:sz w:val="24"/>
              <w:szCs w:val="24"/>
            </w:rPr>
            <w:fldChar w:fldCharType="end"/>
          </w:r>
        </w:sdtContent>
      </w:sdt>
      <w:r w:rsidR="0009484B">
        <w:rPr>
          <w:sz w:val="24"/>
          <w:szCs w:val="24"/>
        </w:rPr>
        <w:t xml:space="preserve">. </w:t>
      </w:r>
      <w:r w:rsidR="00526CEE">
        <w:rPr>
          <w:sz w:val="24"/>
          <w:szCs w:val="24"/>
        </w:rPr>
        <w:t xml:space="preserve">Adaptation is defined as ‘the process of changing to suit different conditions’ </w:t>
      </w:r>
      <w:sdt>
        <w:sdtPr>
          <w:rPr>
            <w:sz w:val="24"/>
            <w:szCs w:val="24"/>
          </w:rPr>
          <w:id w:val="686023353"/>
          <w:citation/>
        </w:sdtPr>
        <w:sdtContent>
          <w:r w:rsidR="00526CEE">
            <w:rPr>
              <w:sz w:val="24"/>
              <w:szCs w:val="24"/>
            </w:rPr>
            <w:fldChar w:fldCharType="begin"/>
          </w:r>
          <w:r w:rsidR="00D749B7">
            <w:rPr>
              <w:sz w:val="24"/>
              <w:szCs w:val="24"/>
            </w:rPr>
            <w:instrText xml:space="preserve">CITATION Cam201 \p 1 \l 2057 </w:instrText>
          </w:r>
          <w:r w:rsidR="00526CEE">
            <w:rPr>
              <w:sz w:val="24"/>
              <w:szCs w:val="24"/>
            </w:rPr>
            <w:fldChar w:fldCharType="separate"/>
          </w:r>
          <w:r w:rsidR="00D749B7" w:rsidRPr="00D749B7">
            <w:rPr>
              <w:noProof/>
              <w:sz w:val="24"/>
              <w:szCs w:val="24"/>
            </w:rPr>
            <w:t>(Cambridge DIctonary, 2020, p. 1)</w:t>
          </w:r>
          <w:r w:rsidR="00526CEE">
            <w:rPr>
              <w:sz w:val="24"/>
              <w:szCs w:val="24"/>
            </w:rPr>
            <w:fldChar w:fldCharType="end"/>
          </w:r>
        </w:sdtContent>
      </w:sdt>
      <w:r w:rsidR="0009484B">
        <w:rPr>
          <w:sz w:val="24"/>
          <w:szCs w:val="24"/>
        </w:rPr>
        <w:t>.</w:t>
      </w:r>
    </w:p>
    <w:p w14:paraId="18196912" w14:textId="3A4422B8" w:rsidR="00193020" w:rsidRDefault="00193020" w:rsidP="00791E4C">
      <w:pPr>
        <w:spacing w:line="360" w:lineRule="auto"/>
        <w:ind w:right="237"/>
        <w:jc w:val="both"/>
        <w:rPr>
          <w:sz w:val="24"/>
          <w:szCs w:val="24"/>
        </w:rPr>
      </w:pPr>
    </w:p>
    <w:p w14:paraId="7D6D2D3F" w14:textId="393BE111" w:rsidR="001977FD" w:rsidRDefault="001977FD" w:rsidP="00791E4C">
      <w:pPr>
        <w:spacing w:line="360" w:lineRule="auto"/>
        <w:ind w:right="237"/>
        <w:jc w:val="both"/>
        <w:rPr>
          <w:sz w:val="24"/>
          <w:szCs w:val="24"/>
        </w:rPr>
      </w:pPr>
      <w:r>
        <w:rPr>
          <w:sz w:val="24"/>
          <w:szCs w:val="24"/>
        </w:rPr>
        <w:t>As a police officer, the very nature of the work can lead to he</w:t>
      </w:r>
      <w:r w:rsidR="001E4D24">
        <w:rPr>
          <w:sz w:val="24"/>
          <w:szCs w:val="24"/>
        </w:rPr>
        <w:t>ighten</w:t>
      </w:r>
      <w:r w:rsidR="00D749B7">
        <w:rPr>
          <w:sz w:val="24"/>
          <w:szCs w:val="24"/>
        </w:rPr>
        <w:t>ed</w:t>
      </w:r>
      <w:r w:rsidR="001E4D24">
        <w:rPr>
          <w:sz w:val="24"/>
          <w:szCs w:val="24"/>
        </w:rPr>
        <w:t xml:space="preserve"> stress levels. Research shows</w:t>
      </w:r>
      <w:r>
        <w:rPr>
          <w:sz w:val="24"/>
          <w:szCs w:val="24"/>
        </w:rPr>
        <w:t xml:space="preserve"> that police officers suffer the highest level of stress just prior to and during critical incidents. </w:t>
      </w:r>
      <w:r w:rsidR="001E4D24">
        <w:rPr>
          <w:sz w:val="24"/>
          <w:szCs w:val="24"/>
        </w:rPr>
        <w:t xml:space="preserve">Police </w:t>
      </w:r>
      <w:r>
        <w:rPr>
          <w:sz w:val="24"/>
          <w:szCs w:val="24"/>
        </w:rPr>
        <w:t>officers do not fully recover from this stress before leaving their</w:t>
      </w:r>
      <w:r w:rsidR="0009484B">
        <w:rPr>
          <w:sz w:val="24"/>
          <w:szCs w:val="24"/>
        </w:rPr>
        <w:t xml:space="preserve"> shift</w:t>
      </w:r>
      <w:r>
        <w:rPr>
          <w:sz w:val="24"/>
          <w:szCs w:val="24"/>
        </w:rPr>
        <w:t xml:space="preserve"> </w:t>
      </w:r>
      <w:sdt>
        <w:sdtPr>
          <w:rPr>
            <w:sz w:val="24"/>
            <w:szCs w:val="24"/>
          </w:rPr>
          <w:id w:val="1188110266"/>
          <w:citation/>
        </w:sdtPr>
        <w:sdtContent>
          <w:r>
            <w:rPr>
              <w:sz w:val="24"/>
              <w:szCs w:val="24"/>
            </w:rPr>
            <w:fldChar w:fldCharType="begin"/>
          </w:r>
          <w:r>
            <w:rPr>
              <w:sz w:val="24"/>
              <w:szCs w:val="24"/>
            </w:rPr>
            <w:instrText xml:space="preserve"> CITATION And02 \l 2057 </w:instrText>
          </w:r>
          <w:r>
            <w:rPr>
              <w:sz w:val="24"/>
              <w:szCs w:val="24"/>
            </w:rPr>
            <w:fldChar w:fldCharType="separate"/>
          </w:r>
          <w:r w:rsidRPr="001977FD">
            <w:rPr>
              <w:noProof/>
              <w:sz w:val="24"/>
              <w:szCs w:val="24"/>
            </w:rPr>
            <w:t>(Anderson, et al., 2002)</w:t>
          </w:r>
          <w:r>
            <w:rPr>
              <w:sz w:val="24"/>
              <w:szCs w:val="24"/>
            </w:rPr>
            <w:fldChar w:fldCharType="end"/>
          </w:r>
        </w:sdtContent>
      </w:sdt>
      <w:r w:rsidR="0009484B">
        <w:rPr>
          <w:sz w:val="24"/>
          <w:szCs w:val="24"/>
        </w:rPr>
        <w:t xml:space="preserve">. </w:t>
      </w:r>
      <w:r>
        <w:rPr>
          <w:sz w:val="24"/>
          <w:szCs w:val="24"/>
        </w:rPr>
        <w:t>The study concluded that detailed debriefing was needed after every incident to assess the level of stress on officers</w:t>
      </w:r>
      <w:r w:rsidR="0009484B">
        <w:rPr>
          <w:sz w:val="24"/>
          <w:szCs w:val="24"/>
        </w:rPr>
        <w:t xml:space="preserve"> and start to reduce that level</w:t>
      </w:r>
      <w:r>
        <w:rPr>
          <w:sz w:val="24"/>
          <w:szCs w:val="24"/>
        </w:rPr>
        <w:t xml:space="preserve"> </w:t>
      </w:r>
      <w:sdt>
        <w:sdtPr>
          <w:rPr>
            <w:sz w:val="24"/>
            <w:szCs w:val="24"/>
          </w:rPr>
          <w:id w:val="239377160"/>
          <w:citation/>
        </w:sdtPr>
        <w:sdtContent>
          <w:r>
            <w:rPr>
              <w:sz w:val="24"/>
              <w:szCs w:val="24"/>
            </w:rPr>
            <w:fldChar w:fldCharType="begin"/>
          </w:r>
          <w:r>
            <w:rPr>
              <w:sz w:val="24"/>
              <w:szCs w:val="24"/>
            </w:rPr>
            <w:instrText xml:space="preserve"> CITATION And02 \l 2057 </w:instrText>
          </w:r>
          <w:r>
            <w:rPr>
              <w:sz w:val="24"/>
              <w:szCs w:val="24"/>
            </w:rPr>
            <w:fldChar w:fldCharType="separate"/>
          </w:r>
          <w:r w:rsidRPr="001977FD">
            <w:rPr>
              <w:noProof/>
              <w:sz w:val="24"/>
              <w:szCs w:val="24"/>
            </w:rPr>
            <w:t>(Anderson, et al., 2002)</w:t>
          </w:r>
          <w:r>
            <w:rPr>
              <w:sz w:val="24"/>
              <w:szCs w:val="24"/>
            </w:rPr>
            <w:fldChar w:fldCharType="end"/>
          </w:r>
        </w:sdtContent>
      </w:sdt>
      <w:r w:rsidR="0009484B">
        <w:rPr>
          <w:sz w:val="24"/>
          <w:szCs w:val="24"/>
        </w:rPr>
        <w:t>.</w:t>
      </w:r>
    </w:p>
    <w:p w14:paraId="428E580C" w14:textId="77777777" w:rsidR="001A385D" w:rsidRDefault="001A385D" w:rsidP="00791E4C">
      <w:pPr>
        <w:spacing w:line="360" w:lineRule="auto"/>
        <w:ind w:right="237"/>
        <w:jc w:val="both"/>
        <w:rPr>
          <w:sz w:val="24"/>
          <w:szCs w:val="24"/>
        </w:rPr>
      </w:pPr>
    </w:p>
    <w:p w14:paraId="78A496C9" w14:textId="2A810139" w:rsidR="0009484B" w:rsidRDefault="001A385D" w:rsidP="00791E4C">
      <w:pPr>
        <w:spacing w:line="360" w:lineRule="auto"/>
        <w:ind w:right="237"/>
        <w:jc w:val="both"/>
        <w:rPr>
          <w:sz w:val="24"/>
          <w:szCs w:val="24"/>
        </w:rPr>
      </w:pPr>
      <w:r>
        <w:rPr>
          <w:sz w:val="24"/>
          <w:szCs w:val="24"/>
        </w:rPr>
        <w:t>Another contributing factor in police officers suffering higher level</w:t>
      </w:r>
      <w:r w:rsidR="00D749B7">
        <w:rPr>
          <w:sz w:val="24"/>
          <w:szCs w:val="24"/>
        </w:rPr>
        <w:t>s</w:t>
      </w:r>
      <w:r>
        <w:rPr>
          <w:sz w:val="24"/>
          <w:szCs w:val="24"/>
        </w:rPr>
        <w:t xml:space="preserve"> of stress when compared to the rest of the working population is the </w:t>
      </w:r>
      <w:r w:rsidR="00070BD1">
        <w:rPr>
          <w:sz w:val="24"/>
          <w:szCs w:val="24"/>
        </w:rPr>
        <w:t>organisational culture. The pressures of decision making are often b</w:t>
      </w:r>
      <w:r w:rsidR="0009484B">
        <w:rPr>
          <w:sz w:val="24"/>
          <w:szCs w:val="24"/>
        </w:rPr>
        <w:t>elittled by a</w:t>
      </w:r>
      <w:r w:rsidR="00070BD1">
        <w:rPr>
          <w:sz w:val="24"/>
          <w:szCs w:val="24"/>
        </w:rPr>
        <w:t xml:space="preserve"> dehumanizing </w:t>
      </w:r>
      <w:r w:rsidR="0009484B">
        <w:rPr>
          <w:sz w:val="24"/>
          <w:szCs w:val="24"/>
        </w:rPr>
        <w:t>culture</w:t>
      </w:r>
      <w:r w:rsidR="00070BD1">
        <w:rPr>
          <w:sz w:val="24"/>
          <w:szCs w:val="24"/>
        </w:rPr>
        <w:t xml:space="preserve"> </w:t>
      </w:r>
      <w:sdt>
        <w:sdtPr>
          <w:rPr>
            <w:sz w:val="24"/>
            <w:szCs w:val="24"/>
          </w:rPr>
          <w:id w:val="527069130"/>
          <w:citation/>
        </w:sdtPr>
        <w:sdtContent>
          <w:r w:rsidR="00070BD1">
            <w:rPr>
              <w:sz w:val="24"/>
              <w:szCs w:val="24"/>
            </w:rPr>
            <w:fldChar w:fldCharType="begin"/>
          </w:r>
          <w:r w:rsidR="00070BD1">
            <w:rPr>
              <w:sz w:val="24"/>
              <w:szCs w:val="24"/>
            </w:rPr>
            <w:instrText xml:space="preserve"> CITATION Ell04 \l 2057 </w:instrText>
          </w:r>
          <w:r w:rsidR="00070BD1">
            <w:rPr>
              <w:sz w:val="24"/>
              <w:szCs w:val="24"/>
            </w:rPr>
            <w:fldChar w:fldCharType="separate"/>
          </w:r>
          <w:r w:rsidR="00070BD1" w:rsidRPr="00070BD1">
            <w:rPr>
              <w:noProof/>
              <w:sz w:val="24"/>
              <w:szCs w:val="24"/>
            </w:rPr>
            <w:t>(Ellison, 2004)</w:t>
          </w:r>
          <w:r w:rsidR="00070BD1">
            <w:rPr>
              <w:sz w:val="24"/>
              <w:szCs w:val="24"/>
            </w:rPr>
            <w:fldChar w:fldCharType="end"/>
          </w:r>
        </w:sdtContent>
      </w:sdt>
      <w:r w:rsidR="0009484B">
        <w:rPr>
          <w:sz w:val="24"/>
          <w:szCs w:val="24"/>
        </w:rPr>
        <w:t>.</w:t>
      </w:r>
    </w:p>
    <w:p w14:paraId="3773EA0E" w14:textId="77777777" w:rsidR="0009484B" w:rsidRDefault="0009484B" w:rsidP="00791E4C">
      <w:pPr>
        <w:spacing w:line="360" w:lineRule="auto"/>
        <w:ind w:right="237"/>
        <w:jc w:val="both"/>
        <w:rPr>
          <w:sz w:val="24"/>
          <w:szCs w:val="24"/>
        </w:rPr>
      </w:pPr>
    </w:p>
    <w:p w14:paraId="62F4B3A6" w14:textId="6C82A313" w:rsidR="00193020" w:rsidRDefault="0009484B" w:rsidP="00791E4C">
      <w:pPr>
        <w:spacing w:line="360" w:lineRule="auto"/>
        <w:ind w:right="237"/>
        <w:jc w:val="both"/>
        <w:rPr>
          <w:sz w:val="24"/>
          <w:szCs w:val="24"/>
        </w:rPr>
      </w:pPr>
      <w:r>
        <w:rPr>
          <w:sz w:val="24"/>
          <w:szCs w:val="24"/>
        </w:rPr>
        <w:t>Two major organisational factors which contribute to stress are role ambiguity and role conflict. The ambiguity of the role of police and the broadness of the scope covered by modern day officers contributes to high stress levels. There is often a confliction within the role between the thoughts of front line officers and the thoughts of senior officers not at</w:t>
      </w:r>
      <w:r w:rsidR="00D749B7">
        <w:rPr>
          <w:sz w:val="24"/>
          <w:szCs w:val="24"/>
        </w:rPr>
        <w:t xml:space="preserve"> the</w:t>
      </w:r>
      <w:r>
        <w:rPr>
          <w:sz w:val="24"/>
          <w:szCs w:val="24"/>
        </w:rPr>
        <w:t xml:space="preserve"> scene. This often increases pressures on front line officers as they try to please all involved in the situation while managing an already stressful incident. </w:t>
      </w:r>
      <w:sdt>
        <w:sdtPr>
          <w:rPr>
            <w:sz w:val="24"/>
            <w:szCs w:val="24"/>
          </w:rPr>
          <w:id w:val="-201170671"/>
          <w:citation/>
        </w:sdtPr>
        <w:sdtContent>
          <w:r>
            <w:rPr>
              <w:sz w:val="24"/>
              <w:szCs w:val="24"/>
            </w:rPr>
            <w:fldChar w:fldCharType="begin"/>
          </w:r>
          <w:r>
            <w:rPr>
              <w:sz w:val="24"/>
              <w:szCs w:val="24"/>
            </w:rPr>
            <w:instrText xml:space="preserve"> CITATION Ell04 \l 2057 </w:instrText>
          </w:r>
          <w:r>
            <w:rPr>
              <w:sz w:val="24"/>
              <w:szCs w:val="24"/>
            </w:rPr>
            <w:fldChar w:fldCharType="separate"/>
          </w:r>
          <w:r w:rsidRPr="0009484B">
            <w:rPr>
              <w:noProof/>
              <w:sz w:val="24"/>
              <w:szCs w:val="24"/>
            </w:rPr>
            <w:t>(Ellison, 2004)</w:t>
          </w:r>
          <w:r>
            <w:rPr>
              <w:sz w:val="24"/>
              <w:szCs w:val="24"/>
            </w:rPr>
            <w:fldChar w:fldCharType="end"/>
          </w:r>
        </w:sdtContent>
      </w:sdt>
    </w:p>
    <w:p w14:paraId="1BC289AA" w14:textId="150D89F6" w:rsidR="00932755" w:rsidRDefault="00932755" w:rsidP="00791E4C">
      <w:pPr>
        <w:spacing w:line="360" w:lineRule="auto"/>
        <w:ind w:right="237"/>
        <w:jc w:val="both"/>
        <w:rPr>
          <w:sz w:val="24"/>
          <w:szCs w:val="24"/>
        </w:rPr>
      </w:pPr>
    </w:p>
    <w:p w14:paraId="0F38E5E9" w14:textId="1FE5271F" w:rsidR="00BA583A" w:rsidRDefault="00932755" w:rsidP="00791E4C">
      <w:pPr>
        <w:spacing w:line="360" w:lineRule="auto"/>
        <w:ind w:right="237"/>
        <w:jc w:val="both"/>
        <w:rPr>
          <w:sz w:val="24"/>
          <w:szCs w:val="24"/>
        </w:rPr>
      </w:pPr>
      <w:r>
        <w:rPr>
          <w:sz w:val="24"/>
          <w:szCs w:val="24"/>
        </w:rPr>
        <w:t xml:space="preserve">Reflecting on my tutorship, </w:t>
      </w:r>
      <w:r w:rsidR="00BA583A">
        <w:rPr>
          <w:sz w:val="24"/>
          <w:szCs w:val="24"/>
        </w:rPr>
        <w:t>from</w:t>
      </w:r>
      <w:r w:rsidR="00D749B7">
        <w:rPr>
          <w:sz w:val="24"/>
          <w:szCs w:val="24"/>
        </w:rPr>
        <w:t xml:space="preserve"> the very first shift I used </w:t>
      </w:r>
      <w:r w:rsidR="00BA583A">
        <w:rPr>
          <w:sz w:val="24"/>
          <w:szCs w:val="24"/>
        </w:rPr>
        <w:t>the method of debriefing to cope as outlined by Anderson in his 2002 study.</w:t>
      </w:r>
    </w:p>
    <w:p w14:paraId="4FCA9348" w14:textId="77777777" w:rsidR="00BA583A" w:rsidRDefault="00BA583A" w:rsidP="00791E4C">
      <w:pPr>
        <w:spacing w:line="360" w:lineRule="auto"/>
        <w:ind w:right="237"/>
        <w:jc w:val="both"/>
        <w:rPr>
          <w:sz w:val="24"/>
          <w:szCs w:val="24"/>
        </w:rPr>
      </w:pPr>
    </w:p>
    <w:p w14:paraId="77B593EB" w14:textId="0E45E891" w:rsidR="00CA7F32" w:rsidRDefault="00BA583A" w:rsidP="00791E4C">
      <w:pPr>
        <w:spacing w:line="360" w:lineRule="auto"/>
        <w:ind w:right="237"/>
        <w:jc w:val="both"/>
        <w:rPr>
          <w:sz w:val="24"/>
          <w:szCs w:val="24"/>
        </w:rPr>
      </w:pPr>
      <w:r>
        <w:rPr>
          <w:sz w:val="24"/>
          <w:szCs w:val="24"/>
        </w:rPr>
        <w:t>After every incident, my tutor and I</w:t>
      </w:r>
      <w:r w:rsidR="00D749B7">
        <w:rPr>
          <w:sz w:val="24"/>
          <w:szCs w:val="24"/>
        </w:rPr>
        <w:t xml:space="preserve"> discussed the incident in detail</w:t>
      </w:r>
      <w:r>
        <w:rPr>
          <w:sz w:val="24"/>
          <w:szCs w:val="24"/>
        </w:rPr>
        <w:t xml:space="preserve">, focussing on any lasting impacts that the incident may have on me. </w:t>
      </w:r>
      <w:r w:rsidR="001356AB">
        <w:rPr>
          <w:sz w:val="24"/>
          <w:szCs w:val="24"/>
        </w:rPr>
        <w:t xml:space="preserve">We also reviewed my actions throughout the incident and highlighted areas for improvement. I feel like this openness about the </w:t>
      </w:r>
      <w:r w:rsidR="00D749B7">
        <w:rPr>
          <w:sz w:val="24"/>
          <w:szCs w:val="24"/>
        </w:rPr>
        <w:t xml:space="preserve">possible </w:t>
      </w:r>
      <w:r w:rsidR="001356AB">
        <w:rPr>
          <w:sz w:val="24"/>
          <w:szCs w:val="24"/>
        </w:rPr>
        <w:t>adverse impacts of dealing with certain situations really helped me to cope with the stress in unprecedented</w:t>
      </w:r>
      <w:r w:rsidR="004C4E70">
        <w:rPr>
          <w:sz w:val="24"/>
          <w:szCs w:val="24"/>
        </w:rPr>
        <w:t xml:space="preserve"> circumstances and built my resilience to further stressful incidents.</w:t>
      </w:r>
    </w:p>
    <w:p w14:paraId="3729FDE1" w14:textId="13575198" w:rsidR="001E4D24" w:rsidRDefault="001E4D24" w:rsidP="00791E4C">
      <w:pPr>
        <w:spacing w:line="360" w:lineRule="auto"/>
        <w:ind w:right="237"/>
        <w:jc w:val="both"/>
        <w:rPr>
          <w:sz w:val="24"/>
          <w:szCs w:val="24"/>
        </w:rPr>
      </w:pPr>
    </w:p>
    <w:p w14:paraId="17E1E201" w14:textId="564CCD61" w:rsidR="001E4D24" w:rsidRDefault="004C4E70" w:rsidP="00791E4C">
      <w:pPr>
        <w:spacing w:line="360" w:lineRule="auto"/>
        <w:ind w:right="237"/>
        <w:jc w:val="both"/>
        <w:rPr>
          <w:sz w:val="24"/>
          <w:szCs w:val="24"/>
        </w:rPr>
      </w:pPr>
      <w:r>
        <w:rPr>
          <w:sz w:val="24"/>
          <w:szCs w:val="24"/>
        </w:rPr>
        <w:t>I also made a conscious effort to switch off and relax when not on shift. As previously mentioned in Workbook 1, I continued to use regular exercise as a coping strategy. I feel like this really helped clear my mind from all the stress of my shifts and the whirlwind of joining a completely new team.</w:t>
      </w:r>
    </w:p>
    <w:p w14:paraId="5B6FEDE9" w14:textId="6C3B021D" w:rsidR="004C4E70" w:rsidRDefault="004C4E70" w:rsidP="00791E4C">
      <w:pPr>
        <w:spacing w:line="360" w:lineRule="auto"/>
        <w:ind w:right="237"/>
        <w:jc w:val="both"/>
        <w:rPr>
          <w:sz w:val="24"/>
          <w:szCs w:val="24"/>
        </w:rPr>
      </w:pPr>
    </w:p>
    <w:p w14:paraId="2ECCF3CB" w14:textId="6789DBE0" w:rsidR="004C4E70" w:rsidRDefault="004C4E70" w:rsidP="00791E4C">
      <w:pPr>
        <w:spacing w:line="360" w:lineRule="auto"/>
        <w:ind w:right="237"/>
        <w:jc w:val="both"/>
        <w:rPr>
          <w:sz w:val="24"/>
          <w:szCs w:val="24"/>
        </w:rPr>
      </w:pPr>
      <w:r>
        <w:rPr>
          <w:sz w:val="24"/>
          <w:szCs w:val="24"/>
        </w:rPr>
        <w:t>In conclusion, I continued to use the coping strategies which had helped me get through the initial six months of training to get my through my stress filled tutorship. However, I utilised debriefing to help me through my tutorship and I feel this minimised stress on me massively. I will definitely continue to use debriefing to reduce stress as I progress through my policing career.</w:t>
      </w:r>
    </w:p>
    <w:p w14:paraId="2EC518F0" w14:textId="2B2FC49C" w:rsidR="00B13088" w:rsidRDefault="00B13088" w:rsidP="00791E4C">
      <w:pPr>
        <w:spacing w:line="360" w:lineRule="auto"/>
        <w:ind w:right="237"/>
        <w:jc w:val="both"/>
        <w:rPr>
          <w:sz w:val="24"/>
          <w:szCs w:val="24"/>
        </w:rPr>
      </w:pPr>
    </w:p>
    <w:p w14:paraId="62965EED" w14:textId="5374C564" w:rsidR="00B13088" w:rsidRDefault="00D749B7" w:rsidP="00791E4C">
      <w:pPr>
        <w:spacing w:line="360" w:lineRule="auto"/>
        <w:ind w:right="237"/>
        <w:jc w:val="both"/>
        <w:rPr>
          <w:sz w:val="24"/>
          <w:szCs w:val="24"/>
        </w:rPr>
      </w:pPr>
      <w:r>
        <w:rPr>
          <w:sz w:val="24"/>
          <w:szCs w:val="24"/>
        </w:rPr>
        <w:t xml:space="preserve">655 </w:t>
      </w:r>
      <w:r w:rsidR="00B13088">
        <w:rPr>
          <w:sz w:val="24"/>
          <w:szCs w:val="24"/>
        </w:rPr>
        <w:t>Words</w:t>
      </w:r>
    </w:p>
    <w:p w14:paraId="7CEF5013" w14:textId="008D8B72" w:rsidR="004C4E70" w:rsidRDefault="004C4E70" w:rsidP="00340E9A">
      <w:pPr>
        <w:ind w:right="237"/>
        <w:jc w:val="both"/>
        <w:rPr>
          <w:sz w:val="24"/>
          <w:szCs w:val="24"/>
        </w:rPr>
      </w:pPr>
    </w:p>
    <w:p w14:paraId="512B4139" w14:textId="77777777" w:rsidR="004C4E70" w:rsidRDefault="004C4E70" w:rsidP="00340E9A">
      <w:pPr>
        <w:ind w:right="237"/>
        <w:jc w:val="both"/>
        <w:rPr>
          <w:sz w:val="24"/>
          <w:szCs w:val="24"/>
        </w:rPr>
      </w:pPr>
    </w:p>
    <w:p w14:paraId="29540C48" w14:textId="592789A1" w:rsidR="0051304F" w:rsidRDefault="0051304F" w:rsidP="00340E9A">
      <w:pPr>
        <w:ind w:right="237"/>
        <w:jc w:val="both"/>
        <w:rPr>
          <w:sz w:val="24"/>
          <w:szCs w:val="24"/>
        </w:rPr>
      </w:pPr>
    </w:p>
    <w:p w14:paraId="5CD7CDA3" w14:textId="77777777" w:rsidR="0051304F" w:rsidRDefault="0051304F" w:rsidP="00340E9A">
      <w:pPr>
        <w:ind w:right="237"/>
        <w:jc w:val="both"/>
        <w:rPr>
          <w:sz w:val="24"/>
          <w:szCs w:val="24"/>
        </w:rPr>
      </w:pPr>
    </w:p>
    <w:p w14:paraId="534BB322" w14:textId="77777777" w:rsidR="00CA7F32" w:rsidRDefault="00CA7F32" w:rsidP="00340E9A">
      <w:pPr>
        <w:ind w:right="237"/>
        <w:jc w:val="both"/>
        <w:rPr>
          <w:sz w:val="24"/>
          <w:szCs w:val="24"/>
        </w:rPr>
      </w:pPr>
    </w:p>
    <w:p w14:paraId="14974042" w14:textId="7464763A" w:rsidR="00CA7F32" w:rsidRDefault="00CA7F32" w:rsidP="00340E9A">
      <w:pPr>
        <w:ind w:right="237"/>
        <w:jc w:val="both"/>
        <w:rPr>
          <w:sz w:val="24"/>
          <w:szCs w:val="24"/>
        </w:rPr>
      </w:pPr>
    </w:p>
    <w:p w14:paraId="4D1892A5" w14:textId="77777777" w:rsidR="00CA7F32" w:rsidRDefault="00CA7F32" w:rsidP="00340E9A">
      <w:pPr>
        <w:ind w:right="237"/>
        <w:jc w:val="both"/>
        <w:rPr>
          <w:sz w:val="24"/>
          <w:szCs w:val="24"/>
        </w:rPr>
      </w:pPr>
    </w:p>
    <w:p w14:paraId="2EED56C8" w14:textId="77777777" w:rsidR="00526CEE" w:rsidRDefault="00526CEE" w:rsidP="00340E9A">
      <w:pPr>
        <w:ind w:right="237"/>
        <w:jc w:val="both"/>
        <w:rPr>
          <w:sz w:val="24"/>
          <w:szCs w:val="24"/>
        </w:rPr>
      </w:pPr>
    </w:p>
    <w:p w14:paraId="2335C227" w14:textId="604670EE" w:rsidR="006304CC" w:rsidRDefault="006304CC" w:rsidP="00340E9A">
      <w:pPr>
        <w:ind w:right="237"/>
        <w:jc w:val="both"/>
        <w:rPr>
          <w:sz w:val="24"/>
          <w:szCs w:val="24"/>
        </w:rPr>
      </w:pPr>
    </w:p>
    <w:p w14:paraId="0967374D" w14:textId="77777777" w:rsidR="006304CC" w:rsidRDefault="006304CC" w:rsidP="00340E9A">
      <w:pPr>
        <w:ind w:right="237"/>
        <w:jc w:val="both"/>
        <w:rPr>
          <w:sz w:val="24"/>
          <w:szCs w:val="24"/>
        </w:rPr>
      </w:pPr>
    </w:p>
    <w:p w14:paraId="406CD123" w14:textId="77777777" w:rsidR="006304CC" w:rsidRDefault="006304CC" w:rsidP="00340E9A">
      <w:pPr>
        <w:ind w:right="237"/>
        <w:jc w:val="both"/>
        <w:rPr>
          <w:sz w:val="24"/>
          <w:szCs w:val="24"/>
        </w:rPr>
      </w:pPr>
    </w:p>
    <w:p w14:paraId="512C7736" w14:textId="0B93CEAF" w:rsidR="00FC7AC5" w:rsidRDefault="006304CC" w:rsidP="00340E9A">
      <w:pPr>
        <w:ind w:right="237"/>
        <w:jc w:val="both"/>
        <w:rPr>
          <w:sz w:val="24"/>
          <w:szCs w:val="24"/>
        </w:rPr>
      </w:pPr>
      <w:r>
        <w:rPr>
          <w:sz w:val="24"/>
          <w:szCs w:val="24"/>
        </w:rPr>
        <w:t xml:space="preserve"> </w:t>
      </w:r>
      <w:r w:rsidR="00FC7AC5">
        <w:rPr>
          <w:sz w:val="24"/>
          <w:szCs w:val="24"/>
        </w:rPr>
        <w:t xml:space="preserve"> </w:t>
      </w:r>
    </w:p>
    <w:p w14:paraId="75526F9B" w14:textId="75E7D2BB" w:rsidR="00312F87" w:rsidRDefault="00312F87" w:rsidP="00340E9A">
      <w:pPr>
        <w:ind w:right="237"/>
        <w:jc w:val="both"/>
        <w:rPr>
          <w:sz w:val="24"/>
          <w:szCs w:val="24"/>
        </w:rPr>
      </w:pPr>
    </w:p>
    <w:p w14:paraId="598C4D5D" w14:textId="77777777" w:rsidR="00312F87" w:rsidRPr="002C66A6" w:rsidRDefault="00312F87" w:rsidP="00340E9A">
      <w:pPr>
        <w:ind w:right="237"/>
        <w:jc w:val="both"/>
        <w:rPr>
          <w:sz w:val="24"/>
          <w:szCs w:val="24"/>
        </w:rPr>
      </w:pPr>
    </w:p>
    <w:p w14:paraId="4A68DA07" w14:textId="77777777" w:rsidR="002C66A6" w:rsidRPr="00025650" w:rsidRDefault="002C66A6"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BB0A3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4557CCDD" w14:textId="70A555E3" w:rsidR="008B28E7" w:rsidRDefault="00450C83" w:rsidP="00340E9A">
      <w:pPr>
        <w:ind w:right="237"/>
        <w:jc w:val="both"/>
        <w:rPr>
          <w:b/>
          <w:sz w:val="24"/>
          <w:szCs w:val="24"/>
        </w:rPr>
      </w:pPr>
      <w:r w:rsidRPr="00450C83">
        <w:rPr>
          <w:b/>
          <w:sz w:val="24"/>
          <w:szCs w:val="24"/>
        </w:rPr>
        <w:t>ANSWER:</w:t>
      </w:r>
    </w:p>
    <w:p w14:paraId="11DCD556" w14:textId="1D2A890C" w:rsidR="009E3D7D" w:rsidRDefault="009E3D7D" w:rsidP="00340E9A">
      <w:pPr>
        <w:ind w:right="237"/>
        <w:jc w:val="both"/>
        <w:rPr>
          <w:b/>
          <w:sz w:val="24"/>
          <w:szCs w:val="24"/>
        </w:rPr>
      </w:pPr>
    </w:p>
    <w:p w14:paraId="03D85FAA" w14:textId="2FF8E378" w:rsidR="009E3D7D" w:rsidRDefault="009E3D7D" w:rsidP="00791E4C">
      <w:pPr>
        <w:spacing w:line="360" w:lineRule="auto"/>
        <w:ind w:right="237"/>
        <w:jc w:val="both"/>
        <w:rPr>
          <w:b/>
          <w:sz w:val="24"/>
          <w:szCs w:val="24"/>
        </w:rPr>
      </w:pPr>
      <w:r>
        <w:rPr>
          <w:b/>
          <w:sz w:val="24"/>
          <w:szCs w:val="24"/>
        </w:rPr>
        <w:t>Introduction to the Incident</w:t>
      </w:r>
    </w:p>
    <w:p w14:paraId="09C85283" w14:textId="3A2924D6" w:rsidR="004C08DF" w:rsidRDefault="004C08DF" w:rsidP="00791E4C">
      <w:pPr>
        <w:spacing w:line="360" w:lineRule="auto"/>
        <w:ind w:right="237"/>
        <w:jc w:val="both"/>
        <w:rPr>
          <w:b/>
          <w:sz w:val="24"/>
          <w:szCs w:val="24"/>
        </w:rPr>
      </w:pPr>
    </w:p>
    <w:p w14:paraId="5776F5FD" w14:textId="75859A15" w:rsidR="004C08DF" w:rsidRDefault="004C08DF" w:rsidP="00791E4C">
      <w:pPr>
        <w:spacing w:line="360" w:lineRule="auto"/>
        <w:ind w:right="237"/>
        <w:jc w:val="both"/>
        <w:rPr>
          <w:sz w:val="24"/>
          <w:szCs w:val="24"/>
        </w:rPr>
      </w:pPr>
      <w:r>
        <w:rPr>
          <w:sz w:val="24"/>
          <w:szCs w:val="24"/>
        </w:rPr>
        <w:t>This incident involved a disabled women who required the use of a wheelchair to move around. She was also partia</w:t>
      </w:r>
      <w:r w:rsidR="00BF57B9">
        <w:rPr>
          <w:sz w:val="24"/>
          <w:szCs w:val="24"/>
        </w:rPr>
        <w:t xml:space="preserve">lly blind and struggled to read. Police were called to a possible fraud which involved fraudulent transactions from a bank account. </w:t>
      </w:r>
      <w:r w:rsidR="007D64FF">
        <w:rPr>
          <w:sz w:val="24"/>
          <w:szCs w:val="24"/>
        </w:rPr>
        <w:t>It was alleged that her son was making these transactions, adding to the sensitivity of the issue.</w:t>
      </w:r>
    </w:p>
    <w:p w14:paraId="62DA40D0" w14:textId="6E87AD90" w:rsidR="004A0797" w:rsidRDefault="004A0797" w:rsidP="00791E4C">
      <w:pPr>
        <w:spacing w:line="360" w:lineRule="auto"/>
        <w:ind w:right="237"/>
        <w:jc w:val="both"/>
        <w:rPr>
          <w:sz w:val="24"/>
          <w:szCs w:val="24"/>
        </w:rPr>
      </w:pPr>
    </w:p>
    <w:p w14:paraId="661A6C0D" w14:textId="65B18183" w:rsidR="004A0797" w:rsidRDefault="004A0797" w:rsidP="00791E4C">
      <w:pPr>
        <w:spacing w:line="360" w:lineRule="auto"/>
        <w:ind w:right="237"/>
        <w:jc w:val="both"/>
        <w:rPr>
          <w:sz w:val="24"/>
          <w:szCs w:val="24"/>
        </w:rPr>
      </w:pPr>
      <w:r>
        <w:rPr>
          <w:sz w:val="24"/>
          <w:szCs w:val="24"/>
        </w:rPr>
        <w:lastRenderedPageBreak/>
        <w:t>Due to the women’s situation in regards to her disability, she was extremely vul</w:t>
      </w:r>
      <w:r w:rsidR="001A6BB3">
        <w:rPr>
          <w:sz w:val="24"/>
          <w:szCs w:val="24"/>
        </w:rPr>
        <w:t>n</w:t>
      </w:r>
      <w:r w:rsidR="0076124C">
        <w:rPr>
          <w:sz w:val="24"/>
          <w:szCs w:val="24"/>
        </w:rPr>
        <w:t>erable and a high risk victim. Police</w:t>
      </w:r>
      <w:r w:rsidR="001A6BB3">
        <w:rPr>
          <w:sz w:val="24"/>
          <w:szCs w:val="24"/>
        </w:rPr>
        <w:t xml:space="preserve"> identified</w:t>
      </w:r>
      <w:r w:rsidR="0076124C">
        <w:rPr>
          <w:sz w:val="24"/>
          <w:szCs w:val="24"/>
        </w:rPr>
        <w:t xml:space="preserve"> this vulnerability upon their arrival and adapted their</w:t>
      </w:r>
      <w:r w:rsidR="001A6BB3">
        <w:rPr>
          <w:sz w:val="24"/>
          <w:szCs w:val="24"/>
        </w:rPr>
        <w:t xml:space="preserve"> response to the incident accordingly, ensuring </w:t>
      </w:r>
      <w:r w:rsidR="0076124C">
        <w:rPr>
          <w:sz w:val="24"/>
          <w:szCs w:val="24"/>
        </w:rPr>
        <w:t>they</w:t>
      </w:r>
      <w:r w:rsidR="001A6BB3">
        <w:rPr>
          <w:sz w:val="24"/>
          <w:szCs w:val="24"/>
        </w:rPr>
        <w:t xml:space="preserve"> provided the best service possible. </w:t>
      </w:r>
    </w:p>
    <w:p w14:paraId="42ED198E" w14:textId="7B6A5674" w:rsidR="009E3D7D" w:rsidRDefault="009E3D7D" w:rsidP="00791E4C">
      <w:pPr>
        <w:spacing w:line="360" w:lineRule="auto"/>
        <w:ind w:right="237"/>
        <w:jc w:val="both"/>
        <w:rPr>
          <w:sz w:val="24"/>
          <w:szCs w:val="24"/>
        </w:rPr>
      </w:pPr>
    </w:p>
    <w:p w14:paraId="39838F69" w14:textId="525ED4D1" w:rsidR="009E3D7D" w:rsidRDefault="009E3D7D" w:rsidP="00791E4C">
      <w:pPr>
        <w:spacing w:line="360" w:lineRule="auto"/>
        <w:ind w:right="237"/>
        <w:jc w:val="both"/>
        <w:rPr>
          <w:b/>
          <w:sz w:val="24"/>
          <w:szCs w:val="24"/>
        </w:rPr>
      </w:pPr>
      <w:r>
        <w:rPr>
          <w:b/>
          <w:sz w:val="24"/>
          <w:szCs w:val="24"/>
        </w:rPr>
        <w:t>Effective Communication</w:t>
      </w:r>
    </w:p>
    <w:p w14:paraId="1B173024" w14:textId="49856C33" w:rsidR="000558B2" w:rsidRDefault="000558B2" w:rsidP="00791E4C">
      <w:pPr>
        <w:spacing w:line="360" w:lineRule="auto"/>
        <w:ind w:right="237"/>
        <w:jc w:val="both"/>
        <w:rPr>
          <w:b/>
          <w:sz w:val="24"/>
          <w:szCs w:val="24"/>
        </w:rPr>
      </w:pPr>
    </w:p>
    <w:p w14:paraId="128D7670" w14:textId="19C8995C" w:rsidR="000558B2" w:rsidRDefault="000558B2" w:rsidP="00791E4C">
      <w:pPr>
        <w:spacing w:line="360" w:lineRule="auto"/>
        <w:ind w:right="237"/>
        <w:jc w:val="both"/>
        <w:rPr>
          <w:sz w:val="24"/>
          <w:szCs w:val="24"/>
        </w:rPr>
      </w:pPr>
      <w:r>
        <w:rPr>
          <w:sz w:val="24"/>
          <w:szCs w:val="24"/>
        </w:rPr>
        <w:t>Effective communication is based on far more than just words spoken. In fact, when attempt</w:t>
      </w:r>
      <w:r w:rsidR="007D64FF">
        <w:rPr>
          <w:sz w:val="24"/>
          <w:szCs w:val="24"/>
        </w:rPr>
        <w:t>ing to effectively communicate</w:t>
      </w:r>
      <w:r>
        <w:rPr>
          <w:sz w:val="24"/>
          <w:szCs w:val="24"/>
        </w:rPr>
        <w:t xml:space="preserve"> with others, non-verbal messaging can account to 93% of the effective communication given. </w:t>
      </w:r>
      <w:r w:rsidR="0059420E">
        <w:rPr>
          <w:sz w:val="24"/>
          <w:szCs w:val="24"/>
        </w:rPr>
        <w:t>This non-verbal messaging can be split further into tone of voice and body language, which each contr</w:t>
      </w:r>
      <w:r w:rsidR="00831EC5">
        <w:rPr>
          <w:sz w:val="24"/>
          <w:szCs w:val="24"/>
        </w:rPr>
        <w:t xml:space="preserve">ibute 38% and 55% respectively </w:t>
      </w:r>
      <w:sdt>
        <w:sdtPr>
          <w:rPr>
            <w:sz w:val="24"/>
            <w:szCs w:val="24"/>
          </w:rPr>
          <w:id w:val="888531247"/>
          <w:citation/>
        </w:sdtPr>
        <w:sdtContent>
          <w:r w:rsidR="00831EC5">
            <w:rPr>
              <w:sz w:val="24"/>
              <w:szCs w:val="24"/>
            </w:rPr>
            <w:fldChar w:fldCharType="begin"/>
          </w:r>
          <w:r w:rsidR="00831EC5">
            <w:rPr>
              <w:sz w:val="24"/>
              <w:szCs w:val="24"/>
            </w:rPr>
            <w:instrText xml:space="preserve">CITATION Vir142 \l 2057 </w:instrText>
          </w:r>
          <w:r w:rsidR="00831EC5">
            <w:rPr>
              <w:sz w:val="24"/>
              <w:szCs w:val="24"/>
            </w:rPr>
            <w:fldChar w:fldCharType="separate"/>
          </w:r>
          <w:r w:rsidR="00831EC5" w:rsidRPr="00831EC5">
            <w:rPr>
              <w:noProof/>
              <w:sz w:val="24"/>
              <w:szCs w:val="24"/>
            </w:rPr>
            <w:t>(Virtual Speech Coach, 2014)</w:t>
          </w:r>
          <w:r w:rsidR="00831EC5">
            <w:rPr>
              <w:sz w:val="24"/>
              <w:szCs w:val="24"/>
            </w:rPr>
            <w:fldChar w:fldCharType="end"/>
          </w:r>
        </w:sdtContent>
      </w:sdt>
      <w:r w:rsidR="00831EC5">
        <w:rPr>
          <w:sz w:val="24"/>
          <w:szCs w:val="24"/>
        </w:rPr>
        <w:t>.</w:t>
      </w:r>
    </w:p>
    <w:p w14:paraId="75AC2460" w14:textId="706CFD61" w:rsidR="00831EC5" w:rsidRDefault="00831EC5" w:rsidP="00791E4C">
      <w:pPr>
        <w:spacing w:line="360" w:lineRule="auto"/>
        <w:ind w:right="237"/>
        <w:jc w:val="both"/>
        <w:rPr>
          <w:sz w:val="24"/>
          <w:szCs w:val="24"/>
        </w:rPr>
      </w:pPr>
    </w:p>
    <w:p w14:paraId="1EE26CA5" w14:textId="044EB673" w:rsidR="005F2B60" w:rsidRDefault="00831EC5" w:rsidP="00791E4C">
      <w:pPr>
        <w:spacing w:line="360" w:lineRule="auto"/>
        <w:ind w:right="237"/>
        <w:jc w:val="both"/>
        <w:rPr>
          <w:sz w:val="24"/>
          <w:szCs w:val="24"/>
        </w:rPr>
      </w:pPr>
      <w:r>
        <w:rPr>
          <w:sz w:val="24"/>
          <w:szCs w:val="24"/>
        </w:rPr>
        <w:t>Active listening is also a crucial part in effective communication and allows almost instant rapport to be built with others. The importance of active listening yet again illustrates that to communicate effectively, words spoken should be considered within a wide range</w:t>
      </w:r>
      <w:r w:rsidR="00E6348C">
        <w:rPr>
          <w:sz w:val="24"/>
          <w:szCs w:val="24"/>
        </w:rPr>
        <w:t xml:space="preserve"> of other communication methods and tactics. Active listening combines both open and closed questions to gain knowledge of a certain incident, whilst also displaying empathy towards the subject, showing the subject that the listener understands the intense emotion linked to the incident </w:t>
      </w:r>
      <w:sdt>
        <w:sdtPr>
          <w:rPr>
            <w:sz w:val="24"/>
            <w:szCs w:val="24"/>
          </w:rPr>
          <w:id w:val="-1173793382"/>
          <w:citation/>
        </w:sdtPr>
        <w:sdtContent>
          <w:r w:rsidR="00E6348C">
            <w:rPr>
              <w:sz w:val="24"/>
              <w:szCs w:val="24"/>
            </w:rPr>
            <w:fldChar w:fldCharType="begin"/>
          </w:r>
          <w:r w:rsidR="00E6348C">
            <w:rPr>
              <w:sz w:val="24"/>
              <w:szCs w:val="24"/>
            </w:rPr>
            <w:instrText xml:space="preserve"> CITATION Noe97 \l 2057 </w:instrText>
          </w:r>
          <w:r w:rsidR="00E6348C">
            <w:rPr>
              <w:sz w:val="24"/>
              <w:szCs w:val="24"/>
            </w:rPr>
            <w:fldChar w:fldCharType="separate"/>
          </w:r>
          <w:r w:rsidR="00E6348C" w:rsidRPr="00E6348C">
            <w:rPr>
              <w:noProof/>
              <w:sz w:val="24"/>
              <w:szCs w:val="24"/>
            </w:rPr>
            <w:t>(Noesner &amp; Webster, 1997)</w:t>
          </w:r>
          <w:r w:rsidR="00E6348C">
            <w:rPr>
              <w:sz w:val="24"/>
              <w:szCs w:val="24"/>
            </w:rPr>
            <w:fldChar w:fldCharType="end"/>
          </w:r>
        </w:sdtContent>
      </w:sdt>
      <w:r w:rsidR="00E6348C">
        <w:rPr>
          <w:sz w:val="24"/>
          <w:szCs w:val="24"/>
        </w:rPr>
        <w:t>.</w:t>
      </w:r>
    </w:p>
    <w:p w14:paraId="5ABA1C2A" w14:textId="5B7E06C2" w:rsidR="005F2B60" w:rsidRDefault="005F2B60" w:rsidP="00791E4C">
      <w:pPr>
        <w:spacing w:line="360" w:lineRule="auto"/>
        <w:ind w:right="237"/>
        <w:jc w:val="both"/>
        <w:rPr>
          <w:sz w:val="24"/>
          <w:szCs w:val="24"/>
        </w:rPr>
      </w:pPr>
    </w:p>
    <w:p w14:paraId="6FAE1B2F" w14:textId="75C51483" w:rsidR="00B809C9" w:rsidRDefault="005F2B60" w:rsidP="00791E4C">
      <w:pPr>
        <w:spacing w:line="360" w:lineRule="auto"/>
        <w:ind w:right="237"/>
        <w:jc w:val="both"/>
        <w:rPr>
          <w:sz w:val="24"/>
          <w:szCs w:val="24"/>
        </w:rPr>
      </w:pPr>
      <w:r>
        <w:rPr>
          <w:sz w:val="24"/>
          <w:szCs w:val="24"/>
        </w:rPr>
        <w:t xml:space="preserve">The role of open and closed questions when effectively communicating is massive, the timing and frequency of the questions is vital to successfully gathering information and the quality of information gathered is dependent on the way in </w:t>
      </w:r>
      <w:r w:rsidR="00807AEC">
        <w:rPr>
          <w:sz w:val="24"/>
          <w:szCs w:val="24"/>
        </w:rPr>
        <w:t>which the questions are phrased</w:t>
      </w:r>
      <w:r>
        <w:rPr>
          <w:sz w:val="24"/>
          <w:szCs w:val="24"/>
        </w:rPr>
        <w:t xml:space="preserve"> </w:t>
      </w:r>
      <w:sdt>
        <w:sdtPr>
          <w:rPr>
            <w:sz w:val="24"/>
            <w:szCs w:val="24"/>
          </w:rPr>
          <w:id w:val="1626042333"/>
          <w:citation/>
        </w:sdtPr>
        <w:sdtContent>
          <w:r>
            <w:rPr>
              <w:sz w:val="24"/>
              <w:szCs w:val="24"/>
            </w:rPr>
            <w:fldChar w:fldCharType="begin"/>
          </w:r>
          <w:r>
            <w:rPr>
              <w:sz w:val="24"/>
              <w:szCs w:val="24"/>
            </w:rPr>
            <w:instrText xml:space="preserve"> CITATION Kyk06 \l 2057 </w:instrText>
          </w:r>
          <w:r>
            <w:rPr>
              <w:sz w:val="24"/>
              <w:szCs w:val="24"/>
            </w:rPr>
            <w:fldChar w:fldCharType="separate"/>
          </w:r>
          <w:r w:rsidRPr="005F2B60">
            <w:rPr>
              <w:noProof/>
              <w:sz w:val="24"/>
              <w:szCs w:val="24"/>
            </w:rPr>
            <w:t>(Kyklebust &amp; Bjorklund, 2006)</w:t>
          </w:r>
          <w:r>
            <w:rPr>
              <w:sz w:val="24"/>
              <w:szCs w:val="24"/>
            </w:rPr>
            <w:fldChar w:fldCharType="end"/>
          </w:r>
        </w:sdtContent>
      </w:sdt>
      <w:r w:rsidR="00807AEC">
        <w:rPr>
          <w:sz w:val="24"/>
          <w:szCs w:val="24"/>
        </w:rPr>
        <w:t>.</w:t>
      </w:r>
    </w:p>
    <w:p w14:paraId="24B0CD38" w14:textId="2ADEBD4F" w:rsidR="00B809C9" w:rsidRDefault="00B809C9" w:rsidP="00791E4C">
      <w:pPr>
        <w:spacing w:line="360" w:lineRule="auto"/>
        <w:ind w:right="237"/>
        <w:jc w:val="both"/>
        <w:rPr>
          <w:sz w:val="24"/>
          <w:szCs w:val="24"/>
        </w:rPr>
      </w:pPr>
    </w:p>
    <w:p w14:paraId="3E113A38" w14:textId="66A3F18B" w:rsidR="00B809C9" w:rsidRDefault="00B809C9" w:rsidP="00791E4C">
      <w:pPr>
        <w:spacing w:line="360" w:lineRule="auto"/>
        <w:ind w:right="237"/>
        <w:jc w:val="both"/>
        <w:rPr>
          <w:sz w:val="24"/>
          <w:szCs w:val="24"/>
        </w:rPr>
      </w:pPr>
      <w:r>
        <w:rPr>
          <w:sz w:val="24"/>
          <w:szCs w:val="24"/>
        </w:rPr>
        <w:t xml:space="preserve">Open questions allow others </w:t>
      </w:r>
      <w:r w:rsidR="00BB526D">
        <w:rPr>
          <w:sz w:val="24"/>
          <w:szCs w:val="24"/>
        </w:rPr>
        <w:t xml:space="preserve">to </w:t>
      </w:r>
      <w:r>
        <w:rPr>
          <w:sz w:val="24"/>
          <w:szCs w:val="24"/>
        </w:rPr>
        <w:t xml:space="preserve">provide longer accounts of what has happened, generally giving more accurate information as they are not influenced by the bias of the interviewer. </w:t>
      </w:r>
      <w:r w:rsidR="00BB526D">
        <w:rPr>
          <w:sz w:val="24"/>
          <w:szCs w:val="24"/>
        </w:rPr>
        <w:t>In comparison, when clos</w:t>
      </w:r>
      <w:r w:rsidR="007D64FF">
        <w:rPr>
          <w:sz w:val="24"/>
          <w:szCs w:val="24"/>
        </w:rPr>
        <w:t>ed questions are asked, answers</w:t>
      </w:r>
      <w:r w:rsidR="00BB526D">
        <w:rPr>
          <w:sz w:val="24"/>
          <w:szCs w:val="24"/>
        </w:rPr>
        <w:t xml:space="preserve"> provided are shorter with a limited n</w:t>
      </w:r>
      <w:r w:rsidR="00D7410F">
        <w:rPr>
          <w:sz w:val="24"/>
          <w:szCs w:val="24"/>
        </w:rPr>
        <w:t xml:space="preserve">umber of alternative responses. However, research suggests that although the accounts given from open questions may be longer, they </w:t>
      </w:r>
      <w:r w:rsidR="00D7410F">
        <w:rPr>
          <w:sz w:val="24"/>
          <w:szCs w:val="24"/>
        </w:rPr>
        <w:lastRenderedPageBreak/>
        <w:t xml:space="preserve">may not necessarily include the information relevant to the incident </w:t>
      </w:r>
      <w:sdt>
        <w:sdtPr>
          <w:rPr>
            <w:sz w:val="24"/>
            <w:szCs w:val="24"/>
          </w:rPr>
          <w:id w:val="1947727166"/>
          <w:citation/>
        </w:sdtPr>
        <w:sdtContent>
          <w:r w:rsidR="00D7410F">
            <w:rPr>
              <w:sz w:val="24"/>
              <w:szCs w:val="24"/>
            </w:rPr>
            <w:fldChar w:fldCharType="begin"/>
          </w:r>
          <w:r w:rsidR="00D7410F">
            <w:rPr>
              <w:sz w:val="24"/>
              <w:szCs w:val="24"/>
            </w:rPr>
            <w:instrText xml:space="preserve"> CITATION Kyk06 \l 2057 </w:instrText>
          </w:r>
          <w:r w:rsidR="00D7410F">
            <w:rPr>
              <w:sz w:val="24"/>
              <w:szCs w:val="24"/>
            </w:rPr>
            <w:fldChar w:fldCharType="separate"/>
          </w:r>
          <w:r w:rsidR="00D7410F" w:rsidRPr="00D7410F">
            <w:rPr>
              <w:noProof/>
              <w:sz w:val="24"/>
              <w:szCs w:val="24"/>
            </w:rPr>
            <w:t>(Kyklebust &amp; Bjorklund, 2006)</w:t>
          </w:r>
          <w:r w:rsidR="00D7410F">
            <w:rPr>
              <w:sz w:val="24"/>
              <w:szCs w:val="24"/>
            </w:rPr>
            <w:fldChar w:fldCharType="end"/>
          </w:r>
        </w:sdtContent>
      </w:sdt>
      <w:r w:rsidR="006716EA">
        <w:rPr>
          <w:sz w:val="24"/>
          <w:szCs w:val="24"/>
        </w:rPr>
        <w:t>.</w:t>
      </w:r>
    </w:p>
    <w:p w14:paraId="594B0668" w14:textId="23D13E3A" w:rsidR="00D7410F" w:rsidRDefault="00D7410F" w:rsidP="00791E4C">
      <w:pPr>
        <w:spacing w:line="360" w:lineRule="auto"/>
        <w:ind w:right="237"/>
        <w:jc w:val="both"/>
        <w:rPr>
          <w:sz w:val="24"/>
          <w:szCs w:val="24"/>
        </w:rPr>
      </w:pPr>
    </w:p>
    <w:p w14:paraId="1A5B1BCF" w14:textId="3212DA81" w:rsidR="002A05B2" w:rsidRDefault="0026620E" w:rsidP="00791E4C">
      <w:pPr>
        <w:spacing w:line="360" w:lineRule="auto"/>
        <w:ind w:right="237"/>
        <w:jc w:val="both"/>
        <w:rPr>
          <w:sz w:val="24"/>
          <w:szCs w:val="24"/>
        </w:rPr>
      </w:pPr>
      <w:r>
        <w:rPr>
          <w:sz w:val="24"/>
          <w:szCs w:val="24"/>
        </w:rPr>
        <w:t>Rapport is defined as ‘positive interpersonal interaction’</w:t>
      </w:r>
      <w:sdt>
        <w:sdtPr>
          <w:rPr>
            <w:sz w:val="24"/>
            <w:szCs w:val="24"/>
          </w:rPr>
          <w:id w:val="-887257520"/>
          <w:citation/>
        </w:sdtPr>
        <w:sdtContent>
          <w:r w:rsidR="007D64FF">
            <w:rPr>
              <w:sz w:val="24"/>
              <w:szCs w:val="24"/>
            </w:rPr>
            <w:fldChar w:fldCharType="begin"/>
          </w:r>
          <w:r w:rsidR="007D64FF">
            <w:rPr>
              <w:sz w:val="24"/>
              <w:szCs w:val="24"/>
            </w:rPr>
            <w:instrText xml:space="preserve">CITATION Abb14 \p 1 \l 2057 </w:instrText>
          </w:r>
          <w:r w:rsidR="007D64FF">
            <w:rPr>
              <w:sz w:val="24"/>
              <w:szCs w:val="24"/>
            </w:rPr>
            <w:fldChar w:fldCharType="separate"/>
          </w:r>
          <w:r w:rsidR="007D64FF">
            <w:rPr>
              <w:noProof/>
              <w:sz w:val="24"/>
              <w:szCs w:val="24"/>
            </w:rPr>
            <w:t xml:space="preserve"> </w:t>
          </w:r>
          <w:r w:rsidR="007D64FF" w:rsidRPr="007D64FF">
            <w:rPr>
              <w:noProof/>
              <w:sz w:val="24"/>
              <w:szCs w:val="24"/>
            </w:rPr>
            <w:t>(Abbe &amp; Brandon , 2014, p. 1)</w:t>
          </w:r>
          <w:r w:rsidR="007D64FF">
            <w:rPr>
              <w:sz w:val="24"/>
              <w:szCs w:val="24"/>
            </w:rPr>
            <w:fldChar w:fldCharType="end"/>
          </w:r>
        </w:sdtContent>
      </w:sdt>
      <w:r>
        <w:rPr>
          <w:sz w:val="24"/>
          <w:szCs w:val="24"/>
        </w:rPr>
        <w:t xml:space="preserve"> and rapport built with others can directly increase the amount of information obtained from that person. Their research also suggests that rapport building with others also increases trust which in turn allows faster a</w:t>
      </w:r>
      <w:r w:rsidR="006872D4">
        <w:rPr>
          <w:sz w:val="24"/>
          <w:szCs w:val="24"/>
        </w:rPr>
        <w:t>greements in negotiations</w:t>
      </w:r>
      <w:r>
        <w:rPr>
          <w:sz w:val="24"/>
          <w:szCs w:val="24"/>
        </w:rPr>
        <w:t xml:space="preserve"> </w:t>
      </w:r>
      <w:sdt>
        <w:sdtPr>
          <w:rPr>
            <w:sz w:val="24"/>
            <w:szCs w:val="24"/>
          </w:rPr>
          <w:id w:val="59064270"/>
          <w:citation/>
        </w:sdtPr>
        <w:sdtContent>
          <w:r>
            <w:rPr>
              <w:sz w:val="24"/>
              <w:szCs w:val="24"/>
            </w:rPr>
            <w:fldChar w:fldCharType="begin"/>
          </w:r>
          <w:r>
            <w:rPr>
              <w:sz w:val="24"/>
              <w:szCs w:val="24"/>
            </w:rPr>
            <w:instrText xml:space="preserve"> CITATION Abb14 \l 2057 </w:instrText>
          </w:r>
          <w:r>
            <w:rPr>
              <w:sz w:val="24"/>
              <w:szCs w:val="24"/>
            </w:rPr>
            <w:fldChar w:fldCharType="separate"/>
          </w:r>
          <w:r w:rsidRPr="0026620E">
            <w:rPr>
              <w:noProof/>
              <w:sz w:val="24"/>
              <w:szCs w:val="24"/>
            </w:rPr>
            <w:t>(Abbe &amp; Brandon , 2014)</w:t>
          </w:r>
          <w:r>
            <w:rPr>
              <w:sz w:val="24"/>
              <w:szCs w:val="24"/>
            </w:rPr>
            <w:fldChar w:fldCharType="end"/>
          </w:r>
        </w:sdtContent>
      </w:sdt>
      <w:r w:rsidR="006872D4">
        <w:rPr>
          <w:sz w:val="24"/>
          <w:szCs w:val="24"/>
        </w:rPr>
        <w:t xml:space="preserve">. </w:t>
      </w:r>
      <w:r>
        <w:rPr>
          <w:sz w:val="24"/>
          <w:szCs w:val="24"/>
        </w:rPr>
        <w:t xml:space="preserve">Despite this, Abbe and Brandon conclude that law enforcement agencies often fail to build rapport adequately with members of the public. </w:t>
      </w:r>
    </w:p>
    <w:p w14:paraId="320A7024" w14:textId="6C742A17" w:rsidR="0092335D" w:rsidRDefault="0092335D" w:rsidP="00791E4C">
      <w:pPr>
        <w:spacing w:line="360" w:lineRule="auto"/>
        <w:ind w:right="237"/>
        <w:jc w:val="both"/>
        <w:rPr>
          <w:sz w:val="24"/>
          <w:szCs w:val="24"/>
        </w:rPr>
      </w:pPr>
    </w:p>
    <w:p w14:paraId="3F7FAE1D" w14:textId="77087026" w:rsidR="0092335D" w:rsidRDefault="00DC7927" w:rsidP="00791E4C">
      <w:pPr>
        <w:spacing w:line="360" w:lineRule="auto"/>
        <w:ind w:right="237"/>
        <w:jc w:val="both"/>
        <w:rPr>
          <w:sz w:val="24"/>
          <w:szCs w:val="24"/>
        </w:rPr>
      </w:pPr>
      <w:r>
        <w:rPr>
          <w:sz w:val="24"/>
          <w:szCs w:val="24"/>
        </w:rPr>
        <w:t xml:space="preserve">As the author has previously stated in workbook 1, vulnerability is defined by </w:t>
      </w:r>
      <w:r w:rsidRPr="00DC7927">
        <w:rPr>
          <w:sz w:val="24"/>
          <w:szCs w:val="24"/>
        </w:rPr>
        <w:t>South Wales Police</w:t>
      </w:r>
      <w:r>
        <w:rPr>
          <w:sz w:val="24"/>
          <w:szCs w:val="24"/>
        </w:rPr>
        <w:t xml:space="preserve"> as ‘</w:t>
      </w:r>
      <w:r w:rsidRPr="00DC7927">
        <w:rPr>
          <w:sz w:val="24"/>
          <w:szCs w:val="24"/>
        </w:rPr>
        <w:t>A person is vulnerable if, as a result of their situation or circumstances, they are unable to take care of or protect themse</w:t>
      </w:r>
      <w:r>
        <w:rPr>
          <w:sz w:val="24"/>
          <w:szCs w:val="24"/>
        </w:rPr>
        <w:t>lves from harm or exploitation’</w:t>
      </w:r>
      <w:r w:rsidR="007375B7">
        <w:rPr>
          <w:sz w:val="24"/>
          <w:szCs w:val="24"/>
        </w:rPr>
        <w:t xml:space="preserve"> </w:t>
      </w:r>
      <w:sdt>
        <w:sdtPr>
          <w:rPr>
            <w:sz w:val="24"/>
            <w:szCs w:val="24"/>
          </w:rPr>
          <w:id w:val="1885059662"/>
          <w:citation/>
        </w:sdtPr>
        <w:sdtContent>
          <w:r w:rsidR="007375B7">
            <w:rPr>
              <w:sz w:val="24"/>
              <w:szCs w:val="24"/>
            </w:rPr>
            <w:fldChar w:fldCharType="begin"/>
          </w:r>
          <w:r w:rsidR="007375B7">
            <w:rPr>
              <w:sz w:val="24"/>
              <w:szCs w:val="24"/>
            </w:rPr>
            <w:instrText xml:space="preserve">CITATION Her \l 2057 </w:instrText>
          </w:r>
          <w:r w:rsidR="007375B7">
            <w:rPr>
              <w:sz w:val="24"/>
              <w:szCs w:val="24"/>
            </w:rPr>
            <w:fldChar w:fldCharType="separate"/>
          </w:r>
          <w:r w:rsidR="007375B7" w:rsidRPr="007375B7">
            <w:rPr>
              <w:noProof/>
              <w:sz w:val="24"/>
              <w:szCs w:val="24"/>
            </w:rPr>
            <w:t>(Herbert, 2020)</w:t>
          </w:r>
          <w:r w:rsidR="007375B7">
            <w:rPr>
              <w:sz w:val="24"/>
              <w:szCs w:val="24"/>
            </w:rPr>
            <w:fldChar w:fldCharType="end"/>
          </w:r>
        </w:sdtContent>
      </w:sdt>
    </w:p>
    <w:p w14:paraId="19C3525A" w14:textId="7AEA5E44" w:rsidR="0085094C" w:rsidRDefault="0085094C" w:rsidP="00791E4C">
      <w:pPr>
        <w:spacing w:line="360" w:lineRule="auto"/>
        <w:ind w:right="237"/>
        <w:jc w:val="both"/>
        <w:rPr>
          <w:sz w:val="24"/>
          <w:szCs w:val="24"/>
        </w:rPr>
      </w:pPr>
    </w:p>
    <w:p w14:paraId="0C2F3FD5" w14:textId="2C934E41" w:rsidR="0085094C" w:rsidRDefault="0085094C" w:rsidP="00791E4C">
      <w:pPr>
        <w:spacing w:line="360" w:lineRule="auto"/>
        <w:ind w:right="237"/>
        <w:jc w:val="both"/>
        <w:rPr>
          <w:sz w:val="24"/>
          <w:szCs w:val="24"/>
        </w:rPr>
      </w:pPr>
      <w:r>
        <w:rPr>
          <w:sz w:val="24"/>
          <w:szCs w:val="24"/>
        </w:rPr>
        <w:t>Alternatively, Adger defines vulnerability</w:t>
      </w:r>
      <w:r w:rsidR="004B4972">
        <w:rPr>
          <w:sz w:val="24"/>
          <w:szCs w:val="24"/>
        </w:rPr>
        <w:t xml:space="preserve"> in his journal article</w:t>
      </w:r>
      <w:r>
        <w:rPr>
          <w:sz w:val="24"/>
          <w:szCs w:val="24"/>
        </w:rPr>
        <w:t xml:space="preserve"> as ‘the state of susceptibility to harm from exposure to stresses’</w:t>
      </w:r>
      <w:r w:rsidR="00163864">
        <w:rPr>
          <w:sz w:val="24"/>
          <w:szCs w:val="24"/>
        </w:rPr>
        <w:t xml:space="preserve"> </w:t>
      </w:r>
      <w:sdt>
        <w:sdtPr>
          <w:rPr>
            <w:sz w:val="24"/>
            <w:szCs w:val="24"/>
          </w:rPr>
          <w:id w:val="255560779"/>
          <w:citation/>
        </w:sdtPr>
        <w:sdtContent>
          <w:r w:rsidR="00163864">
            <w:rPr>
              <w:sz w:val="24"/>
              <w:szCs w:val="24"/>
            </w:rPr>
            <w:fldChar w:fldCharType="begin"/>
          </w:r>
          <w:r w:rsidR="00163864">
            <w:rPr>
              <w:sz w:val="24"/>
              <w:szCs w:val="24"/>
            </w:rPr>
            <w:instrText xml:space="preserve">CITATION Adg06 \p 1 \l 2057 </w:instrText>
          </w:r>
          <w:r w:rsidR="00163864">
            <w:rPr>
              <w:sz w:val="24"/>
              <w:szCs w:val="24"/>
            </w:rPr>
            <w:fldChar w:fldCharType="separate"/>
          </w:r>
          <w:r w:rsidR="00163864" w:rsidRPr="00163864">
            <w:rPr>
              <w:noProof/>
              <w:sz w:val="24"/>
              <w:szCs w:val="24"/>
            </w:rPr>
            <w:t>(Adger, 2006, p. 1)</w:t>
          </w:r>
          <w:r w:rsidR="00163864">
            <w:rPr>
              <w:sz w:val="24"/>
              <w:szCs w:val="24"/>
            </w:rPr>
            <w:fldChar w:fldCharType="end"/>
          </w:r>
        </w:sdtContent>
      </w:sdt>
      <w:r w:rsidR="00163864">
        <w:rPr>
          <w:sz w:val="24"/>
          <w:szCs w:val="24"/>
        </w:rPr>
        <w:t>. He goes</w:t>
      </w:r>
      <w:r w:rsidR="00F808A4">
        <w:rPr>
          <w:sz w:val="24"/>
          <w:szCs w:val="24"/>
        </w:rPr>
        <w:t xml:space="preserve"> on to state that a person’s vulnerability to certain things may be detrimentally impacted by their past and events that are out of their control </w:t>
      </w:r>
      <w:sdt>
        <w:sdtPr>
          <w:rPr>
            <w:sz w:val="24"/>
            <w:szCs w:val="24"/>
          </w:rPr>
          <w:id w:val="-1407829832"/>
          <w:citation/>
        </w:sdtPr>
        <w:sdtContent>
          <w:r w:rsidR="00F808A4">
            <w:rPr>
              <w:sz w:val="24"/>
              <w:szCs w:val="24"/>
            </w:rPr>
            <w:fldChar w:fldCharType="begin"/>
          </w:r>
          <w:r w:rsidR="00F808A4">
            <w:rPr>
              <w:sz w:val="24"/>
              <w:szCs w:val="24"/>
            </w:rPr>
            <w:instrText xml:space="preserve"> CITATION Adg06 \l 2057 </w:instrText>
          </w:r>
          <w:r w:rsidR="00F808A4">
            <w:rPr>
              <w:sz w:val="24"/>
              <w:szCs w:val="24"/>
            </w:rPr>
            <w:fldChar w:fldCharType="separate"/>
          </w:r>
          <w:r w:rsidR="00F808A4" w:rsidRPr="00F808A4">
            <w:rPr>
              <w:noProof/>
              <w:sz w:val="24"/>
              <w:szCs w:val="24"/>
            </w:rPr>
            <w:t>(Adger, 2006)</w:t>
          </w:r>
          <w:r w:rsidR="00F808A4">
            <w:rPr>
              <w:sz w:val="24"/>
              <w:szCs w:val="24"/>
            </w:rPr>
            <w:fldChar w:fldCharType="end"/>
          </w:r>
        </w:sdtContent>
      </w:sdt>
      <w:r w:rsidR="00F808A4">
        <w:rPr>
          <w:sz w:val="24"/>
          <w:szCs w:val="24"/>
        </w:rPr>
        <w:t>.</w:t>
      </w:r>
    </w:p>
    <w:p w14:paraId="2015CB9E" w14:textId="7C2F06D8" w:rsidR="00F808A4" w:rsidRDefault="00F808A4" w:rsidP="00791E4C">
      <w:pPr>
        <w:spacing w:line="360" w:lineRule="auto"/>
        <w:ind w:right="237"/>
        <w:jc w:val="both"/>
        <w:rPr>
          <w:sz w:val="24"/>
          <w:szCs w:val="24"/>
        </w:rPr>
      </w:pPr>
    </w:p>
    <w:p w14:paraId="3326743F" w14:textId="3BF34934" w:rsidR="00BB54CE" w:rsidRDefault="00BB54CE" w:rsidP="00791E4C">
      <w:pPr>
        <w:spacing w:line="360" w:lineRule="auto"/>
        <w:ind w:right="237"/>
        <w:jc w:val="both"/>
        <w:rPr>
          <w:sz w:val="24"/>
          <w:szCs w:val="24"/>
        </w:rPr>
      </w:pPr>
      <w:r>
        <w:rPr>
          <w:sz w:val="24"/>
          <w:szCs w:val="24"/>
        </w:rPr>
        <w:t xml:space="preserve">Police have a responsibility placed on them under the Victims code to safeguard all victims of crime and address their needs as best as possible, regardless of the level of crime which they are a victim of </w:t>
      </w:r>
      <w:sdt>
        <w:sdtPr>
          <w:rPr>
            <w:sz w:val="24"/>
            <w:szCs w:val="24"/>
          </w:rPr>
          <w:id w:val="-1172100094"/>
          <w:citation/>
        </w:sdtPr>
        <w:sdtContent>
          <w:r>
            <w:rPr>
              <w:sz w:val="24"/>
              <w:szCs w:val="24"/>
            </w:rPr>
            <w:fldChar w:fldCharType="begin"/>
          </w:r>
          <w:r>
            <w:rPr>
              <w:sz w:val="24"/>
              <w:szCs w:val="24"/>
            </w:rPr>
            <w:instrText xml:space="preserve"> CITATION Vic20 \l 2057 </w:instrText>
          </w:r>
          <w:r>
            <w:rPr>
              <w:sz w:val="24"/>
              <w:szCs w:val="24"/>
            </w:rPr>
            <w:fldChar w:fldCharType="separate"/>
          </w:r>
          <w:r w:rsidRPr="00BB54CE">
            <w:rPr>
              <w:noProof/>
              <w:sz w:val="24"/>
              <w:szCs w:val="24"/>
            </w:rPr>
            <w:t>(Victim Support, 2020)</w:t>
          </w:r>
          <w:r>
            <w:rPr>
              <w:sz w:val="24"/>
              <w:szCs w:val="24"/>
            </w:rPr>
            <w:fldChar w:fldCharType="end"/>
          </w:r>
        </w:sdtContent>
      </w:sdt>
      <w:r>
        <w:rPr>
          <w:sz w:val="24"/>
          <w:szCs w:val="24"/>
        </w:rPr>
        <w:t>.</w:t>
      </w:r>
      <w:r w:rsidR="00540035">
        <w:rPr>
          <w:sz w:val="24"/>
          <w:szCs w:val="24"/>
        </w:rPr>
        <w:t xml:space="preserve"> </w:t>
      </w:r>
      <w:r w:rsidR="00350F83">
        <w:rPr>
          <w:sz w:val="24"/>
          <w:szCs w:val="24"/>
        </w:rPr>
        <w:t>The victim’s code places responsibility o</w:t>
      </w:r>
      <w:r w:rsidR="00163864">
        <w:rPr>
          <w:sz w:val="24"/>
          <w:szCs w:val="24"/>
        </w:rPr>
        <w:t>n Police to go a step further</w:t>
      </w:r>
      <w:r w:rsidR="00350F83">
        <w:rPr>
          <w:sz w:val="24"/>
          <w:szCs w:val="24"/>
        </w:rPr>
        <w:t xml:space="preserve"> when dealing with vulnerable victims and offer victim referrals where possible. This allows the victim to get the extra support they need if they wish to do so. </w:t>
      </w:r>
      <w:r>
        <w:rPr>
          <w:sz w:val="24"/>
          <w:szCs w:val="24"/>
        </w:rPr>
        <w:t xml:space="preserve"> </w:t>
      </w:r>
    </w:p>
    <w:p w14:paraId="328C91B2" w14:textId="36930721" w:rsidR="00350F83" w:rsidRDefault="00350F83" w:rsidP="00791E4C">
      <w:pPr>
        <w:spacing w:line="360" w:lineRule="auto"/>
        <w:ind w:right="237"/>
        <w:jc w:val="both"/>
        <w:rPr>
          <w:sz w:val="24"/>
          <w:szCs w:val="24"/>
        </w:rPr>
      </w:pPr>
    </w:p>
    <w:p w14:paraId="41855780" w14:textId="3A490EFB" w:rsidR="00974A75" w:rsidRDefault="00974A75" w:rsidP="00791E4C">
      <w:pPr>
        <w:spacing w:line="360" w:lineRule="auto"/>
        <w:ind w:right="237"/>
        <w:jc w:val="both"/>
        <w:rPr>
          <w:sz w:val="24"/>
          <w:szCs w:val="24"/>
        </w:rPr>
      </w:pPr>
      <w:r>
        <w:rPr>
          <w:sz w:val="24"/>
          <w:szCs w:val="24"/>
        </w:rPr>
        <w:t xml:space="preserve">Victims who are considered to be vulnerable are more at risk to crime and thus extra safeguarding measures may need to be put in place by Police. Therefore, the College of Policing provides officers with ten principles to reviewing risk. These principles support decision makers when managing risk and allow them to greater </w:t>
      </w:r>
      <w:r>
        <w:rPr>
          <w:sz w:val="24"/>
          <w:szCs w:val="24"/>
        </w:rPr>
        <w:lastRenderedPageBreak/>
        <w:t xml:space="preserve">safeguard those individuals who need it, thus providing </w:t>
      </w:r>
      <w:r w:rsidR="00F751FA">
        <w:rPr>
          <w:sz w:val="24"/>
          <w:szCs w:val="24"/>
        </w:rPr>
        <w:t>a greater service to the public</w:t>
      </w:r>
      <w:r>
        <w:rPr>
          <w:sz w:val="24"/>
          <w:szCs w:val="24"/>
        </w:rPr>
        <w:t xml:space="preserve"> </w:t>
      </w:r>
      <w:sdt>
        <w:sdtPr>
          <w:rPr>
            <w:sz w:val="24"/>
            <w:szCs w:val="24"/>
          </w:rPr>
          <w:id w:val="-822192483"/>
          <w:citation/>
        </w:sdtPr>
        <w:sdtContent>
          <w:r>
            <w:rPr>
              <w:sz w:val="24"/>
              <w:szCs w:val="24"/>
            </w:rPr>
            <w:fldChar w:fldCharType="begin"/>
          </w:r>
          <w:r>
            <w:rPr>
              <w:sz w:val="24"/>
              <w:szCs w:val="24"/>
            </w:rPr>
            <w:instrText xml:space="preserve"> CITATION Col202 \l 2057 </w:instrText>
          </w:r>
          <w:r>
            <w:rPr>
              <w:sz w:val="24"/>
              <w:szCs w:val="24"/>
            </w:rPr>
            <w:fldChar w:fldCharType="separate"/>
          </w:r>
          <w:r w:rsidRPr="00974A75">
            <w:rPr>
              <w:noProof/>
              <w:sz w:val="24"/>
              <w:szCs w:val="24"/>
            </w:rPr>
            <w:t>(College of Policing , 2020)</w:t>
          </w:r>
          <w:r>
            <w:rPr>
              <w:sz w:val="24"/>
              <w:szCs w:val="24"/>
            </w:rPr>
            <w:fldChar w:fldCharType="end"/>
          </w:r>
        </w:sdtContent>
      </w:sdt>
      <w:r w:rsidR="00F751FA">
        <w:rPr>
          <w:sz w:val="24"/>
          <w:szCs w:val="24"/>
        </w:rPr>
        <w:t>.</w:t>
      </w:r>
    </w:p>
    <w:p w14:paraId="1FD08F1F" w14:textId="32DA3513" w:rsidR="00F751FA" w:rsidRDefault="00F751FA" w:rsidP="00791E4C">
      <w:pPr>
        <w:spacing w:line="360" w:lineRule="auto"/>
        <w:ind w:right="237"/>
        <w:jc w:val="both"/>
        <w:rPr>
          <w:sz w:val="24"/>
          <w:szCs w:val="24"/>
        </w:rPr>
      </w:pPr>
    </w:p>
    <w:p w14:paraId="7832E341" w14:textId="143473C3" w:rsidR="00F751FA" w:rsidRDefault="006E1D92" w:rsidP="00791E4C">
      <w:pPr>
        <w:spacing w:line="360" w:lineRule="auto"/>
        <w:ind w:right="237"/>
        <w:jc w:val="both"/>
        <w:rPr>
          <w:sz w:val="24"/>
          <w:szCs w:val="24"/>
        </w:rPr>
      </w:pPr>
      <w:r>
        <w:rPr>
          <w:sz w:val="24"/>
          <w:szCs w:val="24"/>
        </w:rPr>
        <w:t xml:space="preserve">It is vital that Police treat all victims with respect and treat all victims of any crime equally. The Equality Act </w:t>
      </w:r>
      <w:r w:rsidR="00163864">
        <w:rPr>
          <w:sz w:val="24"/>
          <w:szCs w:val="24"/>
        </w:rPr>
        <w:t>2010 symbolised a massive step forward in</w:t>
      </w:r>
      <w:r>
        <w:rPr>
          <w:sz w:val="24"/>
          <w:szCs w:val="24"/>
        </w:rPr>
        <w:t xml:space="preserve"> equality</w:t>
      </w:r>
      <w:r w:rsidR="00163864">
        <w:rPr>
          <w:sz w:val="24"/>
          <w:szCs w:val="24"/>
        </w:rPr>
        <w:t xml:space="preserve"> for all</w:t>
      </w:r>
      <w:r>
        <w:rPr>
          <w:sz w:val="24"/>
          <w:szCs w:val="24"/>
        </w:rPr>
        <w:t xml:space="preserve"> within the United Kingdom. The act provides that public services must make reasonable adjustments to cater towards the protected char</w:t>
      </w:r>
      <w:r w:rsidR="00292FBB">
        <w:rPr>
          <w:sz w:val="24"/>
          <w:szCs w:val="24"/>
        </w:rPr>
        <w:t>acteristics outlined in the act</w:t>
      </w:r>
      <w:r>
        <w:rPr>
          <w:sz w:val="24"/>
          <w:szCs w:val="24"/>
        </w:rPr>
        <w:t xml:space="preserve"> </w:t>
      </w:r>
      <w:sdt>
        <w:sdtPr>
          <w:rPr>
            <w:sz w:val="24"/>
            <w:szCs w:val="24"/>
          </w:rPr>
          <w:id w:val="-1041056744"/>
          <w:citation/>
        </w:sdtPr>
        <w:sdtContent>
          <w:r>
            <w:rPr>
              <w:sz w:val="24"/>
              <w:szCs w:val="24"/>
            </w:rPr>
            <w:fldChar w:fldCharType="begin"/>
          </w:r>
          <w:r>
            <w:rPr>
              <w:sz w:val="24"/>
              <w:szCs w:val="24"/>
            </w:rPr>
            <w:instrText xml:space="preserve"> CITATION The10 \l 2057 </w:instrText>
          </w:r>
          <w:r>
            <w:rPr>
              <w:sz w:val="24"/>
              <w:szCs w:val="24"/>
            </w:rPr>
            <w:fldChar w:fldCharType="separate"/>
          </w:r>
          <w:r w:rsidRPr="006E1D92">
            <w:rPr>
              <w:noProof/>
              <w:sz w:val="24"/>
              <w:szCs w:val="24"/>
            </w:rPr>
            <w:t>(The United Kingdom Government , 2010)</w:t>
          </w:r>
          <w:r>
            <w:rPr>
              <w:sz w:val="24"/>
              <w:szCs w:val="24"/>
            </w:rPr>
            <w:fldChar w:fldCharType="end"/>
          </w:r>
        </w:sdtContent>
      </w:sdt>
      <w:r w:rsidR="00292FBB">
        <w:rPr>
          <w:sz w:val="24"/>
          <w:szCs w:val="24"/>
        </w:rPr>
        <w:t>.</w:t>
      </w:r>
    </w:p>
    <w:p w14:paraId="570E48BE" w14:textId="719232F8" w:rsidR="00974A75" w:rsidRDefault="00974A75" w:rsidP="00791E4C">
      <w:pPr>
        <w:spacing w:line="360" w:lineRule="auto"/>
        <w:ind w:right="237"/>
        <w:jc w:val="both"/>
        <w:rPr>
          <w:sz w:val="24"/>
          <w:szCs w:val="24"/>
        </w:rPr>
      </w:pPr>
    </w:p>
    <w:p w14:paraId="10BA4B88" w14:textId="39FDF713" w:rsidR="00974A75" w:rsidRDefault="00974A75" w:rsidP="00791E4C">
      <w:pPr>
        <w:spacing w:line="360" w:lineRule="auto"/>
        <w:ind w:right="237"/>
        <w:jc w:val="both"/>
        <w:rPr>
          <w:b/>
          <w:sz w:val="24"/>
          <w:szCs w:val="24"/>
        </w:rPr>
      </w:pPr>
      <w:r>
        <w:rPr>
          <w:b/>
          <w:sz w:val="24"/>
          <w:szCs w:val="24"/>
        </w:rPr>
        <w:t>My Role in this Incident</w:t>
      </w:r>
    </w:p>
    <w:p w14:paraId="5EFC5DC8" w14:textId="6D02013B" w:rsidR="00974A75" w:rsidRDefault="00974A75" w:rsidP="00791E4C">
      <w:pPr>
        <w:spacing w:line="360" w:lineRule="auto"/>
        <w:ind w:right="237"/>
        <w:jc w:val="both"/>
        <w:rPr>
          <w:b/>
          <w:sz w:val="24"/>
          <w:szCs w:val="24"/>
        </w:rPr>
      </w:pPr>
    </w:p>
    <w:p w14:paraId="00F62B93" w14:textId="04324619" w:rsidR="00974A75" w:rsidRDefault="00974A75" w:rsidP="00791E4C">
      <w:pPr>
        <w:spacing w:line="360" w:lineRule="auto"/>
        <w:ind w:right="237"/>
        <w:jc w:val="both"/>
        <w:rPr>
          <w:sz w:val="24"/>
          <w:szCs w:val="24"/>
        </w:rPr>
      </w:pPr>
      <w:r>
        <w:rPr>
          <w:sz w:val="24"/>
          <w:szCs w:val="24"/>
        </w:rPr>
        <w:t xml:space="preserve">Upon my arrival at the victims’ home, I conducted an immediate risk assessment of her needs and adapted my approach to the incident to best suit her needs. </w:t>
      </w:r>
      <w:r w:rsidR="0033063E">
        <w:rPr>
          <w:sz w:val="24"/>
          <w:szCs w:val="24"/>
        </w:rPr>
        <w:t>I also conferred with my colleague about the victims needs and we agreed on a common approach to the incident.</w:t>
      </w:r>
    </w:p>
    <w:p w14:paraId="17B7F025" w14:textId="5FA9C399" w:rsidR="0033063E" w:rsidRDefault="0033063E" w:rsidP="00791E4C">
      <w:pPr>
        <w:spacing w:line="360" w:lineRule="auto"/>
        <w:ind w:right="237"/>
        <w:jc w:val="both"/>
        <w:rPr>
          <w:sz w:val="24"/>
          <w:szCs w:val="24"/>
        </w:rPr>
      </w:pPr>
    </w:p>
    <w:p w14:paraId="0EC1BDD2" w14:textId="3712982F" w:rsidR="0033063E" w:rsidRDefault="0033063E" w:rsidP="00791E4C">
      <w:pPr>
        <w:spacing w:line="360" w:lineRule="auto"/>
        <w:ind w:right="237"/>
        <w:jc w:val="both"/>
        <w:rPr>
          <w:sz w:val="24"/>
          <w:szCs w:val="24"/>
        </w:rPr>
      </w:pPr>
      <w:r>
        <w:rPr>
          <w:sz w:val="24"/>
          <w:szCs w:val="24"/>
        </w:rPr>
        <w:t xml:space="preserve">Prior to my arrival at the address, I had very little information about the situation and was not entirely sure as to what had exactly gone on. Therefore, I firstly decided to use open questions with the victim to obtain as much information as possible. This allowed the victim to give me slighter longer responses, informing me of exactly what had been going on over the past few months. This also limited my bias influencing the victim’s answers as </w:t>
      </w:r>
      <w:r w:rsidRPr="0033063E">
        <w:rPr>
          <w:sz w:val="24"/>
          <w:szCs w:val="24"/>
        </w:rPr>
        <w:t>Ky</w:t>
      </w:r>
      <w:r>
        <w:rPr>
          <w:sz w:val="24"/>
          <w:szCs w:val="24"/>
        </w:rPr>
        <w:t>klebust &amp; Bjorklund stated in their journal article.</w:t>
      </w:r>
    </w:p>
    <w:p w14:paraId="5F651E69" w14:textId="0DF84D6E" w:rsidR="0033063E" w:rsidRDefault="0033063E" w:rsidP="00791E4C">
      <w:pPr>
        <w:spacing w:line="360" w:lineRule="auto"/>
        <w:ind w:right="237"/>
        <w:jc w:val="both"/>
        <w:rPr>
          <w:sz w:val="24"/>
          <w:szCs w:val="24"/>
        </w:rPr>
      </w:pPr>
    </w:p>
    <w:p w14:paraId="09BF35B4" w14:textId="62F7DA8B" w:rsidR="0033063E" w:rsidRDefault="0033063E" w:rsidP="00791E4C">
      <w:pPr>
        <w:spacing w:line="360" w:lineRule="auto"/>
        <w:ind w:right="237"/>
        <w:jc w:val="both"/>
        <w:rPr>
          <w:sz w:val="24"/>
          <w:szCs w:val="24"/>
        </w:rPr>
      </w:pPr>
      <w:r>
        <w:rPr>
          <w:sz w:val="24"/>
          <w:szCs w:val="24"/>
        </w:rPr>
        <w:t>Once I had obtained an adequate level of information about the situation, I then began to ask closed questions to clarify certain elements</w:t>
      </w:r>
      <w:r w:rsidR="00A713DA">
        <w:rPr>
          <w:sz w:val="24"/>
          <w:szCs w:val="24"/>
        </w:rPr>
        <w:t xml:space="preserve"> of the surrounding circumstances</w:t>
      </w:r>
      <w:r>
        <w:rPr>
          <w:sz w:val="24"/>
          <w:szCs w:val="24"/>
        </w:rPr>
        <w:t xml:space="preserve">. </w:t>
      </w:r>
      <w:r w:rsidR="006716EA">
        <w:rPr>
          <w:sz w:val="24"/>
          <w:szCs w:val="24"/>
        </w:rPr>
        <w:t xml:space="preserve">This meant I obtained the most accurate information which enabled me to analyse the situation and </w:t>
      </w:r>
      <w:r w:rsidR="00D25EB6">
        <w:rPr>
          <w:sz w:val="24"/>
          <w:szCs w:val="24"/>
        </w:rPr>
        <w:t>choose the best course of action.</w:t>
      </w:r>
    </w:p>
    <w:p w14:paraId="1066675B" w14:textId="1D4DDF24" w:rsidR="00D25EB6" w:rsidRDefault="00D25EB6" w:rsidP="00791E4C">
      <w:pPr>
        <w:spacing w:line="360" w:lineRule="auto"/>
        <w:ind w:right="237"/>
        <w:jc w:val="both"/>
        <w:rPr>
          <w:sz w:val="24"/>
          <w:szCs w:val="24"/>
        </w:rPr>
      </w:pPr>
    </w:p>
    <w:p w14:paraId="4F763135" w14:textId="1778CEED" w:rsidR="00D25EB6" w:rsidRDefault="00D25EB6" w:rsidP="00791E4C">
      <w:pPr>
        <w:spacing w:line="360" w:lineRule="auto"/>
        <w:ind w:right="237"/>
        <w:jc w:val="both"/>
        <w:rPr>
          <w:sz w:val="24"/>
          <w:szCs w:val="24"/>
        </w:rPr>
      </w:pPr>
      <w:r>
        <w:rPr>
          <w:sz w:val="24"/>
          <w:szCs w:val="24"/>
        </w:rPr>
        <w:t>Reflecting on my initial communication at this incident, I communicated effectively with the victim and gathered all the relevant information. I also build a good rapport with the women, meaning she was more open to talk</w:t>
      </w:r>
      <w:r w:rsidR="00A713DA">
        <w:rPr>
          <w:sz w:val="24"/>
          <w:szCs w:val="24"/>
        </w:rPr>
        <w:t>ing freely with</w:t>
      </w:r>
      <w:r>
        <w:rPr>
          <w:sz w:val="24"/>
          <w:szCs w:val="24"/>
        </w:rPr>
        <w:t xml:space="preserve"> me about what was initially quite a sensitive subject. </w:t>
      </w:r>
    </w:p>
    <w:p w14:paraId="6DB08832" w14:textId="513F8AF9" w:rsidR="00F751FA" w:rsidRDefault="00F751FA" w:rsidP="00791E4C">
      <w:pPr>
        <w:spacing w:line="360" w:lineRule="auto"/>
        <w:ind w:right="237"/>
        <w:jc w:val="both"/>
        <w:rPr>
          <w:sz w:val="24"/>
          <w:szCs w:val="24"/>
        </w:rPr>
      </w:pPr>
    </w:p>
    <w:p w14:paraId="0DC34BED" w14:textId="21867DCD" w:rsidR="00F751FA" w:rsidRDefault="00F751FA" w:rsidP="00791E4C">
      <w:pPr>
        <w:spacing w:line="360" w:lineRule="auto"/>
        <w:ind w:right="237"/>
        <w:jc w:val="both"/>
        <w:rPr>
          <w:sz w:val="24"/>
          <w:szCs w:val="24"/>
        </w:rPr>
      </w:pPr>
      <w:r>
        <w:rPr>
          <w:sz w:val="24"/>
          <w:szCs w:val="24"/>
        </w:rPr>
        <w:t>After evaluating the information which I had to hand and the surrounding circumstances of the incident, it was clear that the victim was very vulnerable and was at high risk of this type of crime. The women was partially blind which meant she couldn’t even read her own bank statements. This obviously left her extremely vulnerable to fraudulent activity concerning her bank accounts.</w:t>
      </w:r>
    </w:p>
    <w:p w14:paraId="3F94D6AC" w14:textId="6604D8AA" w:rsidR="006E1D92" w:rsidRDefault="006E1D92" w:rsidP="00791E4C">
      <w:pPr>
        <w:spacing w:line="360" w:lineRule="auto"/>
        <w:ind w:right="237"/>
        <w:jc w:val="both"/>
        <w:rPr>
          <w:sz w:val="24"/>
          <w:szCs w:val="24"/>
        </w:rPr>
      </w:pPr>
    </w:p>
    <w:p w14:paraId="62F8DAF5" w14:textId="60A59ECF" w:rsidR="006E1D92" w:rsidRDefault="006E1D92" w:rsidP="00791E4C">
      <w:pPr>
        <w:spacing w:line="360" w:lineRule="auto"/>
        <w:ind w:right="237"/>
        <w:jc w:val="both"/>
        <w:rPr>
          <w:sz w:val="24"/>
          <w:szCs w:val="24"/>
        </w:rPr>
      </w:pPr>
      <w:r>
        <w:rPr>
          <w:sz w:val="24"/>
          <w:szCs w:val="24"/>
        </w:rPr>
        <w:t xml:space="preserve">I considered the obligations placed on the Police under the Equality Act 2010 and the victims’ code and decided that this victim needed further safeguarding. </w:t>
      </w:r>
      <w:r w:rsidR="003650EC">
        <w:rPr>
          <w:sz w:val="24"/>
          <w:szCs w:val="24"/>
        </w:rPr>
        <w:t>The women was at a huge risk of further fraudulent activity to her detriment as she heavily relied on others to manage her finances.</w:t>
      </w:r>
    </w:p>
    <w:p w14:paraId="4CCA549F" w14:textId="19411A5A" w:rsidR="003650EC" w:rsidRDefault="003650EC" w:rsidP="00791E4C">
      <w:pPr>
        <w:spacing w:line="360" w:lineRule="auto"/>
        <w:ind w:right="237"/>
        <w:jc w:val="both"/>
        <w:rPr>
          <w:sz w:val="24"/>
          <w:szCs w:val="24"/>
        </w:rPr>
      </w:pPr>
    </w:p>
    <w:p w14:paraId="719CA9D0" w14:textId="150E2A3B" w:rsidR="003650EC" w:rsidRDefault="003650EC" w:rsidP="00791E4C">
      <w:pPr>
        <w:spacing w:line="360" w:lineRule="auto"/>
        <w:ind w:right="237"/>
        <w:jc w:val="both"/>
        <w:rPr>
          <w:sz w:val="24"/>
          <w:szCs w:val="24"/>
        </w:rPr>
      </w:pPr>
      <w:r>
        <w:rPr>
          <w:sz w:val="24"/>
          <w:szCs w:val="24"/>
        </w:rPr>
        <w:t>I therefore offered for a P</w:t>
      </w:r>
      <w:r w:rsidR="00E63D2D">
        <w:rPr>
          <w:sz w:val="24"/>
          <w:szCs w:val="24"/>
        </w:rPr>
        <w:t>olice Community Support Officer</w:t>
      </w:r>
      <w:r>
        <w:rPr>
          <w:sz w:val="24"/>
          <w:szCs w:val="24"/>
        </w:rPr>
        <w:t xml:space="preserve"> to come visit her in the coming days and help her to fully understand her finances and what had been going on. I had built a good rapport with the women so I persuaded her to accept this further support and she stated she was very comfortable with what I had offered her as she had great trust in the Police. </w:t>
      </w:r>
    </w:p>
    <w:p w14:paraId="765DAC9E" w14:textId="61BA70C3" w:rsidR="00F751FA" w:rsidRDefault="00F751FA" w:rsidP="00791E4C">
      <w:pPr>
        <w:spacing w:line="360" w:lineRule="auto"/>
        <w:ind w:right="237"/>
        <w:jc w:val="both"/>
        <w:rPr>
          <w:sz w:val="24"/>
          <w:szCs w:val="24"/>
        </w:rPr>
      </w:pPr>
    </w:p>
    <w:p w14:paraId="4884D051" w14:textId="6C4BCF01" w:rsidR="00E63D2D" w:rsidRDefault="00EE3273" w:rsidP="00791E4C">
      <w:pPr>
        <w:spacing w:line="360" w:lineRule="auto"/>
        <w:ind w:right="237"/>
        <w:jc w:val="both"/>
        <w:rPr>
          <w:sz w:val="24"/>
          <w:szCs w:val="24"/>
        </w:rPr>
      </w:pPr>
      <w:r>
        <w:rPr>
          <w:sz w:val="24"/>
          <w:szCs w:val="24"/>
        </w:rPr>
        <w:t>A poli</w:t>
      </w:r>
      <w:r w:rsidR="005B0A4E">
        <w:rPr>
          <w:sz w:val="24"/>
          <w:szCs w:val="24"/>
        </w:rPr>
        <w:t>cing principle outlined by the College of P</w:t>
      </w:r>
      <w:r>
        <w:rPr>
          <w:sz w:val="24"/>
          <w:szCs w:val="24"/>
        </w:rPr>
        <w:t xml:space="preserve">olicing is fairness which means ‘you treat people fairly’ </w:t>
      </w:r>
      <w:r w:rsidR="004C202F">
        <w:rPr>
          <w:sz w:val="24"/>
          <w:szCs w:val="24"/>
        </w:rPr>
        <w:t xml:space="preserve">and respect which means ‘you treat everyone with respect’ </w:t>
      </w:r>
      <w:sdt>
        <w:sdtPr>
          <w:rPr>
            <w:sz w:val="24"/>
            <w:szCs w:val="24"/>
          </w:rPr>
          <w:id w:val="-321428026"/>
          <w:citation/>
        </w:sdtPr>
        <w:sdtContent>
          <w:r>
            <w:rPr>
              <w:sz w:val="24"/>
              <w:szCs w:val="24"/>
            </w:rPr>
            <w:fldChar w:fldCharType="begin"/>
          </w:r>
          <w:r>
            <w:rPr>
              <w:sz w:val="24"/>
              <w:szCs w:val="24"/>
            </w:rPr>
            <w:instrText xml:space="preserve"> CITATION Col14 \l 2057 </w:instrText>
          </w:r>
          <w:r>
            <w:rPr>
              <w:sz w:val="24"/>
              <w:szCs w:val="24"/>
            </w:rPr>
            <w:fldChar w:fldCharType="separate"/>
          </w:r>
          <w:r w:rsidRPr="00EE3273">
            <w:rPr>
              <w:noProof/>
              <w:sz w:val="24"/>
              <w:szCs w:val="24"/>
            </w:rPr>
            <w:t>(College of Policing, 2014)</w:t>
          </w:r>
          <w:r>
            <w:rPr>
              <w:sz w:val="24"/>
              <w:szCs w:val="24"/>
            </w:rPr>
            <w:fldChar w:fldCharType="end"/>
          </w:r>
        </w:sdtContent>
      </w:sdt>
      <w:r w:rsidR="004C202F">
        <w:rPr>
          <w:sz w:val="24"/>
          <w:szCs w:val="24"/>
        </w:rPr>
        <w:t>. I demonstrated these two core policing values during this incident as I treated the victim just as I would any other victi</w:t>
      </w:r>
      <w:r w:rsidR="00867F08">
        <w:rPr>
          <w:sz w:val="24"/>
          <w:szCs w:val="24"/>
        </w:rPr>
        <w:t>m regardless of her disability.</w:t>
      </w:r>
    </w:p>
    <w:p w14:paraId="3307ACFE" w14:textId="7B25AC9A" w:rsidR="00867F08" w:rsidRDefault="00867F08" w:rsidP="00791E4C">
      <w:pPr>
        <w:spacing w:line="360" w:lineRule="auto"/>
        <w:ind w:right="237"/>
        <w:jc w:val="both"/>
        <w:rPr>
          <w:sz w:val="24"/>
          <w:szCs w:val="24"/>
        </w:rPr>
      </w:pPr>
    </w:p>
    <w:p w14:paraId="0A7A369D" w14:textId="6C8D2E3A" w:rsidR="00867F08" w:rsidRDefault="00867F08" w:rsidP="00791E4C">
      <w:pPr>
        <w:spacing w:line="360" w:lineRule="auto"/>
        <w:ind w:right="237"/>
        <w:jc w:val="both"/>
        <w:rPr>
          <w:sz w:val="24"/>
          <w:szCs w:val="24"/>
        </w:rPr>
      </w:pPr>
      <w:r>
        <w:rPr>
          <w:sz w:val="24"/>
          <w:szCs w:val="24"/>
        </w:rPr>
        <w:t>Article 14 of the Human Rights Act 1998 is the right not to be discriminated against. This right means public authorities can’t treat individuals any diffe</w:t>
      </w:r>
      <w:r w:rsidR="00A713DA">
        <w:rPr>
          <w:sz w:val="24"/>
          <w:szCs w:val="24"/>
        </w:rPr>
        <w:t xml:space="preserve">rent due to their circumstances </w:t>
      </w:r>
      <w:sdt>
        <w:sdtPr>
          <w:rPr>
            <w:sz w:val="24"/>
            <w:szCs w:val="24"/>
          </w:rPr>
          <w:id w:val="51283238"/>
          <w:citation/>
        </w:sdtPr>
        <w:sdtContent>
          <w:r>
            <w:rPr>
              <w:sz w:val="24"/>
              <w:szCs w:val="24"/>
            </w:rPr>
            <w:fldChar w:fldCharType="begin"/>
          </w:r>
          <w:r>
            <w:rPr>
              <w:sz w:val="24"/>
              <w:szCs w:val="24"/>
            </w:rPr>
            <w:instrText xml:space="preserve"> CITATION Cit20 \l 2057 </w:instrText>
          </w:r>
          <w:r>
            <w:rPr>
              <w:sz w:val="24"/>
              <w:szCs w:val="24"/>
            </w:rPr>
            <w:fldChar w:fldCharType="separate"/>
          </w:r>
          <w:r w:rsidRPr="00867F08">
            <w:rPr>
              <w:noProof/>
              <w:sz w:val="24"/>
              <w:szCs w:val="24"/>
            </w:rPr>
            <w:t>(Citizens Advice, 2020)</w:t>
          </w:r>
          <w:r>
            <w:rPr>
              <w:sz w:val="24"/>
              <w:szCs w:val="24"/>
            </w:rPr>
            <w:fldChar w:fldCharType="end"/>
          </w:r>
        </w:sdtContent>
      </w:sdt>
      <w:r w:rsidR="00A713DA">
        <w:rPr>
          <w:sz w:val="24"/>
          <w:szCs w:val="24"/>
        </w:rPr>
        <w:t xml:space="preserve">. </w:t>
      </w:r>
      <w:r>
        <w:rPr>
          <w:sz w:val="24"/>
          <w:szCs w:val="24"/>
        </w:rPr>
        <w:t>As a</w:t>
      </w:r>
      <w:r w:rsidR="00A713DA">
        <w:rPr>
          <w:sz w:val="24"/>
          <w:szCs w:val="24"/>
        </w:rPr>
        <w:t xml:space="preserve"> police officer</w:t>
      </w:r>
      <w:r>
        <w:rPr>
          <w:sz w:val="24"/>
          <w:szCs w:val="24"/>
        </w:rPr>
        <w:t xml:space="preserve">, I must protect individuals’ human rights and uphold their rights in accordance with the Human Rights Act 1998. </w:t>
      </w:r>
    </w:p>
    <w:p w14:paraId="2BE97AC8" w14:textId="77777777" w:rsidR="00867F08" w:rsidRDefault="00867F08" w:rsidP="00791E4C">
      <w:pPr>
        <w:spacing w:line="360" w:lineRule="auto"/>
        <w:ind w:right="237"/>
        <w:jc w:val="both"/>
        <w:rPr>
          <w:sz w:val="24"/>
          <w:szCs w:val="24"/>
        </w:rPr>
      </w:pPr>
    </w:p>
    <w:p w14:paraId="6F5B8BE0" w14:textId="04106EBC" w:rsidR="00867F08" w:rsidRDefault="00867F08" w:rsidP="00791E4C">
      <w:pPr>
        <w:spacing w:line="360" w:lineRule="auto"/>
        <w:ind w:right="237"/>
        <w:jc w:val="both"/>
        <w:rPr>
          <w:sz w:val="24"/>
          <w:szCs w:val="24"/>
        </w:rPr>
      </w:pPr>
      <w:r>
        <w:rPr>
          <w:sz w:val="24"/>
          <w:szCs w:val="24"/>
        </w:rPr>
        <w:t>I achieved this during this incident by treating the women with the same respect and dignity as any other victim, whilst also providing her with further support to allow her to be safeguarded adequately. I wa</w:t>
      </w:r>
      <w:r w:rsidR="00142314">
        <w:rPr>
          <w:sz w:val="24"/>
          <w:szCs w:val="24"/>
        </w:rPr>
        <w:t xml:space="preserve">s consciously aware throughout </w:t>
      </w:r>
      <w:r>
        <w:rPr>
          <w:sz w:val="24"/>
          <w:szCs w:val="24"/>
        </w:rPr>
        <w:t xml:space="preserve">this incident that </w:t>
      </w:r>
      <w:r w:rsidR="00142314">
        <w:rPr>
          <w:sz w:val="24"/>
          <w:szCs w:val="24"/>
        </w:rPr>
        <w:t xml:space="preserve">although I had to offer the victim further support as she was incredibly vulnerable, I </w:t>
      </w:r>
      <w:r w:rsidR="00142314">
        <w:rPr>
          <w:sz w:val="24"/>
          <w:szCs w:val="24"/>
        </w:rPr>
        <w:lastRenderedPageBreak/>
        <w:t xml:space="preserve">had to ensure I didn’t come across as patronising in any way or belittle her. I did this by communicating effectively with her and choosing my words carefully to address her needs but not overwhelm her. </w:t>
      </w:r>
    </w:p>
    <w:p w14:paraId="0574DBB2" w14:textId="20E8F8B1" w:rsidR="00384BF4" w:rsidRDefault="00384BF4" w:rsidP="00791E4C">
      <w:pPr>
        <w:spacing w:line="360" w:lineRule="auto"/>
        <w:ind w:right="237"/>
        <w:jc w:val="both"/>
        <w:rPr>
          <w:sz w:val="24"/>
          <w:szCs w:val="24"/>
        </w:rPr>
      </w:pPr>
    </w:p>
    <w:p w14:paraId="249974B2" w14:textId="56587D6A" w:rsidR="00384BF4" w:rsidRDefault="00384BF4" w:rsidP="00791E4C">
      <w:pPr>
        <w:spacing w:line="360" w:lineRule="auto"/>
        <w:ind w:right="237"/>
        <w:jc w:val="both"/>
        <w:rPr>
          <w:sz w:val="24"/>
          <w:szCs w:val="24"/>
        </w:rPr>
      </w:pPr>
      <w:r>
        <w:rPr>
          <w:sz w:val="24"/>
          <w:szCs w:val="24"/>
        </w:rPr>
        <w:t xml:space="preserve">Another policing principle is Integrity which means ‘you always do the right thing’ </w:t>
      </w:r>
      <w:sdt>
        <w:sdtPr>
          <w:rPr>
            <w:sz w:val="24"/>
            <w:szCs w:val="24"/>
          </w:rPr>
          <w:id w:val="-213041535"/>
          <w:citation/>
        </w:sdtPr>
        <w:sdtContent>
          <w:r>
            <w:rPr>
              <w:sz w:val="24"/>
              <w:szCs w:val="24"/>
            </w:rPr>
            <w:fldChar w:fldCharType="begin"/>
          </w:r>
          <w:r>
            <w:rPr>
              <w:sz w:val="24"/>
              <w:szCs w:val="24"/>
            </w:rPr>
            <w:instrText xml:space="preserve"> CITATION Col14 \l 2057 </w:instrText>
          </w:r>
          <w:r>
            <w:rPr>
              <w:sz w:val="24"/>
              <w:szCs w:val="24"/>
            </w:rPr>
            <w:fldChar w:fldCharType="separate"/>
          </w:r>
          <w:r w:rsidRPr="00384BF4">
            <w:rPr>
              <w:noProof/>
              <w:sz w:val="24"/>
              <w:szCs w:val="24"/>
            </w:rPr>
            <w:t>(College of Policing, 2014)</w:t>
          </w:r>
          <w:r>
            <w:rPr>
              <w:sz w:val="24"/>
              <w:szCs w:val="24"/>
            </w:rPr>
            <w:fldChar w:fldCharType="end"/>
          </w:r>
        </w:sdtContent>
      </w:sdt>
      <w:r>
        <w:rPr>
          <w:sz w:val="24"/>
          <w:szCs w:val="24"/>
        </w:rPr>
        <w:t>. In this incident, I did the right thing by offering the victim all the appropriate support available even if it meant it was more work for me. Therefore, I acted selflessly here which is a core policing value outlined by the College of Policing.</w:t>
      </w:r>
    </w:p>
    <w:p w14:paraId="71A9DC95" w14:textId="7EFDA355" w:rsidR="005A1B46" w:rsidRDefault="005A1B46" w:rsidP="00791E4C">
      <w:pPr>
        <w:spacing w:line="360" w:lineRule="auto"/>
        <w:ind w:right="237"/>
        <w:jc w:val="both"/>
        <w:rPr>
          <w:sz w:val="24"/>
          <w:szCs w:val="24"/>
        </w:rPr>
      </w:pPr>
    </w:p>
    <w:p w14:paraId="636FF50E" w14:textId="27AE2CFC" w:rsidR="005A1B46" w:rsidRDefault="005A1B46" w:rsidP="00791E4C">
      <w:pPr>
        <w:spacing w:line="360" w:lineRule="auto"/>
        <w:ind w:right="237"/>
        <w:jc w:val="both"/>
        <w:rPr>
          <w:sz w:val="24"/>
          <w:szCs w:val="24"/>
        </w:rPr>
      </w:pPr>
      <w:r>
        <w:rPr>
          <w:sz w:val="24"/>
          <w:szCs w:val="24"/>
        </w:rPr>
        <w:t xml:space="preserve">In conclusion, </w:t>
      </w:r>
      <w:r w:rsidR="00384BF4">
        <w:rPr>
          <w:sz w:val="24"/>
          <w:szCs w:val="24"/>
        </w:rPr>
        <w:t>I feel I have dealt with this incident very well and I would deal with it in a similar manner should I come across a similar incident. I offered the victim all the support which she required but however did not overwhelm her with information. I also safeguarded her adequately and filled out a public protection notification form for the female which allows information to be shared with external agencies. Ultimately, this should provide the women with support from a range of agencies and for the foreseeable future. The vulnerability of the victim has been addressed by the police in this instance and therefore the risk of harm to her is greatly reduced.</w:t>
      </w:r>
    </w:p>
    <w:p w14:paraId="249B58C1" w14:textId="77777777" w:rsidR="00E63D2D" w:rsidRDefault="00E63D2D" w:rsidP="00791E4C">
      <w:pPr>
        <w:spacing w:line="360" w:lineRule="auto"/>
        <w:ind w:right="237"/>
        <w:jc w:val="both"/>
        <w:rPr>
          <w:sz w:val="24"/>
          <w:szCs w:val="24"/>
        </w:rPr>
      </w:pPr>
    </w:p>
    <w:p w14:paraId="213614D3" w14:textId="0E08E328" w:rsidR="00F751FA" w:rsidRPr="00974A75" w:rsidRDefault="00A713DA" w:rsidP="00791E4C">
      <w:pPr>
        <w:spacing w:line="360" w:lineRule="auto"/>
        <w:ind w:right="237"/>
        <w:jc w:val="both"/>
        <w:rPr>
          <w:sz w:val="24"/>
          <w:szCs w:val="24"/>
        </w:rPr>
      </w:pPr>
      <w:r>
        <w:rPr>
          <w:sz w:val="24"/>
          <w:szCs w:val="24"/>
        </w:rPr>
        <w:t>1497</w:t>
      </w:r>
      <w:r w:rsidR="00163864">
        <w:rPr>
          <w:sz w:val="24"/>
          <w:szCs w:val="24"/>
        </w:rPr>
        <w:t xml:space="preserve"> </w:t>
      </w:r>
      <w:r w:rsidR="00882436">
        <w:rPr>
          <w:sz w:val="24"/>
          <w:szCs w:val="24"/>
        </w:rPr>
        <w:t>words</w:t>
      </w:r>
    </w:p>
    <w:p w14:paraId="0FAF9D96" w14:textId="2B8B7890" w:rsidR="00974A75" w:rsidRDefault="00974A75" w:rsidP="00340E9A">
      <w:pPr>
        <w:ind w:right="237"/>
        <w:jc w:val="both"/>
        <w:rPr>
          <w:b/>
          <w:sz w:val="24"/>
          <w:szCs w:val="24"/>
        </w:rPr>
      </w:pPr>
    </w:p>
    <w:p w14:paraId="209D07CD" w14:textId="77777777" w:rsidR="00974A75" w:rsidRPr="00974A75" w:rsidRDefault="00974A75" w:rsidP="00340E9A">
      <w:pPr>
        <w:ind w:right="237"/>
        <w:jc w:val="both"/>
        <w:rPr>
          <w:b/>
          <w:sz w:val="24"/>
          <w:szCs w:val="24"/>
        </w:rPr>
      </w:pPr>
    </w:p>
    <w:p w14:paraId="1A6B5963" w14:textId="77777777" w:rsidR="00F808A4" w:rsidRDefault="00F808A4" w:rsidP="00340E9A">
      <w:pPr>
        <w:ind w:right="237"/>
        <w:jc w:val="both"/>
        <w:rPr>
          <w:sz w:val="24"/>
          <w:szCs w:val="24"/>
        </w:rPr>
      </w:pPr>
    </w:p>
    <w:p w14:paraId="09BDA548" w14:textId="61414E20" w:rsidR="00F42B90" w:rsidRDefault="00F42B90" w:rsidP="00340E9A">
      <w:pPr>
        <w:ind w:right="237"/>
        <w:jc w:val="both"/>
        <w:rPr>
          <w:sz w:val="24"/>
          <w:szCs w:val="24"/>
        </w:rPr>
      </w:pPr>
    </w:p>
    <w:p w14:paraId="215F0428" w14:textId="77777777" w:rsidR="00F42B90" w:rsidRDefault="00F42B90" w:rsidP="00340E9A">
      <w:pPr>
        <w:ind w:right="237"/>
        <w:jc w:val="both"/>
        <w:rPr>
          <w:sz w:val="24"/>
          <w:szCs w:val="24"/>
        </w:rPr>
      </w:pPr>
    </w:p>
    <w:p w14:paraId="08769C5F" w14:textId="6868763B" w:rsidR="00617886" w:rsidRDefault="00617886" w:rsidP="00340E9A">
      <w:pPr>
        <w:ind w:right="237"/>
        <w:jc w:val="both"/>
        <w:rPr>
          <w:sz w:val="24"/>
          <w:szCs w:val="24"/>
        </w:rPr>
      </w:pPr>
    </w:p>
    <w:p w14:paraId="0A8CAB86" w14:textId="77777777" w:rsidR="00617886" w:rsidRDefault="00617886" w:rsidP="00340E9A">
      <w:pPr>
        <w:ind w:right="237"/>
        <w:jc w:val="both"/>
        <w:rPr>
          <w:sz w:val="24"/>
          <w:szCs w:val="24"/>
        </w:rPr>
      </w:pPr>
    </w:p>
    <w:p w14:paraId="3BE4EE9D" w14:textId="77777777" w:rsidR="00617886" w:rsidRDefault="00617886" w:rsidP="00340E9A">
      <w:pPr>
        <w:ind w:right="237"/>
        <w:jc w:val="both"/>
        <w:rPr>
          <w:sz w:val="24"/>
          <w:szCs w:val="24"/>
        </w:rPr>
      </w:pPr>
    </w:p>
    <w:p w14:paraId="110661AF" w14:textId="12DE07AF" w:rsidR="00E6348C" w:rsidRDefault="00E6348C" w:rsidP="00340E9A">
      <w:pPr>
        <w:ind w:right="237"/>
        <w:jc w:val="both"/>
        <w:rPr>
          <w:sz w:val="24"/>
          <w:szCs w:val="24"/>
        </w:rPr>
      </w:pPr>
    </w:p>
    <w:p w14:paraId="6AD99173" w14:textId="77777777" w:rsidR="00E6348C" w:rsidRPr="000558B2" w:rsidRDefault="00E6348C" w:rsidP="00340E9A">
      <w:pPr>
        <w:ind w:right="237"/>
        <w:jc w:val="both"/>
        <w:rPr>
          <w:sz w:val="24"/>
          <w:szCs w:val="24"/>
        </w:rPr>
      </w:pPr>
    </w:p>
    <w:p w14:paraId="2923C085" w14:textId="6F9D94B6" w:rsidR="009F096A" w:rsidRDefault="009F096A" w:rsidP="00340E9A">
      <w:pPr>
        <w:ind w:right="237"/>
        <w:jc w:val="both"/>
        <w:rPr>
          <w:b/>
          <w:sz w:val="24"/>
          <w:szCs w:val="24"/>
        </w:rPr>
      </w:pPr>
    </w:p>
    <w:p w14:paraId="0B5EEB74" w14:textId="77777777" w:rsidR="009F096A" w:rsidRDefault="009F096A" w:rsidP="00340E9A">
      <w:pPr>
        <w:ind w:right="237"/>
        <w:jc w:val="both"/>
        <w:rPr>
          <w:b/>
          <w:sz w:val="24"/>
          <w:szCs w:val="24"/>
        </w:rPr>
      </w:pPr>
    </w:p>
    <w:p w14:paraId="1915067B" w14:textId="67588034" w:rsidR="009E3D7D" w:rsidRDefault="009E3D7D" w:rsidP="00340E9A">
      <w:pPr>
        <w:ind w:right="237"/>
        <w:jc w:val="both"/>
        <w:rPr>
          <w:b/>
          <w:sz w:val="24"/>
          <w:szCs w:val="24"/>
        </w:rPr>
      </w:pPr>
    </w:p>
    <w:p w14:paraId="493B3105" w14:textId="77777777" w:rsidR="009E3D7D" w:rsidRPr="009E3D7D" w:rsidRDefault="009E3D7D" w:rsidP="00340E9A">
      <w:pPr>
        <w:ind w:right="237"/>
        <w:jc w:val="both"/>
        <w:rPr>
          <w:b/>
          <w:sz w:val="24"/>
          <w:szCs w:val="24"/>
        </w:rPr>
      </w:pPr>
    </w:p>
    <w:p w14:paraId="5AE29C60" w14:textId="10023119" w:rsidR="004C08DF" w:rsidRDefault="004C08DF" w:rsidP="00340E9A">
      <w:pPr>
        <w:ind w:right="237"/>
        <w:jc w:val="both"/>
        <w:rPr>
          <w:sz w:val="24"/>
          <w:szCs w:val="24"/>
        </w:rPr>
      </w:pPr>
    </w:p>
    <w:p w14:paraId="3F2246D4" w14:textId="77777777" w:rsidR="009E3D7D" w:rsidRPr="004C08DF" w:rsidRDefault="009E3D7D"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416EFA95" w14:textId="53466C1A" w:rsidR="00025650" w:rsidRDefault="009F096A" w:rsidP="00340E9A">
      <w:pPr>
        <w:ind w:right="237"/>
        <w:jc w:val="both"/>
        <w:rPr>
          <w:b/>
          <w:sz w:val="24"/>
          <w:szCs w:val="24"/>
        </w:rPr>
      </w:pPr>
      <w:r>
        <w:rPr>
          <w:b/>
          <w:sz w:val="24"/>
          <w:szCs w:val="24"/>
        </w:rPr>
        <w:t>ANSWER:</w:t>
      </w:r>
    </w:p>
    <w:p w14:paraId="613F376E" w14:textId="69712194" w:rsidR="009F096A" w:rsidRDefault="009F096A" w:rsidP="00340E9A">
      <w:pPr>
        <w:ind w:right="237"/>
        <w:jc w:val="both"/>
        <w:rPr>
          <w:b/>
          <w:sz w:val="24"/>
          <w:szCs w:val="24"/>
        </w:rPr>
      </w:pPr>
    </w:p>
    <w:p w14:paraId="34221996" w14:textId="44541717" w:rsidR="009F096A" w:rsidRDefault="009F096A" w:rsidP="00791E4C">
      <w:pPr>
        <w:spacing w:line="360" w:lineRule="auto"/>
        <w:ind w:right="237"/>
        <w:jc w:val="both"/>
        <w:rPr>
          <w:b/>
          <w:sz w:val="24"/>
          <w:szCs w:val="24"/>
        </w:rPr>
      </w:pPr>
      <w:r>
        <w:rPr>
          <w:b/>
          <w:sz w:val="24"/>
          <w:szCs w:val="24"/>
        </w:rPr>
        <w:t xml:space="preserve">Introduction to the Incident </w:t>
      </w:r>
    </w:p>
    <w:p w14:paraId="6906B1E8" w14:textId="4268D5EA" w:rsidR="009F096A" w:rsidRDefault="009F096A" w:rsidP="00791E4C">
      <w:pPr>
        <w:spacing w:line="360" w:lineRule="auto"/>
        <w:ind w:right="237"/>
        <w:jc w:val="both"/>
        <w:rPr>
          <w:b/>
          <w:sz w:val="24"/>
          <w:szCs w:val="24"/>
        </w:rPr>
      </w:pPr>
    </w:p>
    <w:p w14:paraId="7B518049" w14:textId="7D5A0C6E" w:rsidR="00283567" w:rsidRDefault="009F096A" w:rsidP="00791E4C">
      <w:pPr>
        <w:spacing w:line="360" w:lineRule="auto"/>
        <w:ind w:right="237"/>
        <w:jc w:val="both"/>
        <w:rPr>
          <w:sz w:val="24"/>
          <w:szCs w:val="24"/>
        </w:rPr>
      </w:pPr>
      <w:r>
        <w:rPr>
          <w:sz w:val="24"/>
          <w:szCs w:val="24"/>
        </w:rPr>
        <w:t>This incident relates to an interview of a male for the offences of domestic assault and taking a vehicle without the consent of the owner</w:t>
      </w:r>
      <w:r w:rsidR="00F65136">
        <w:rPr>
          <w:sz w:val="24"/>
          <w:szCs w:val="24"/>
        </w:rPr>
        <w:t xml:space="preserve"> which is an offence under Section 12 Theft Act 1968</w:t>
      </w:r>
      <w:r>
        <w:rPr>
          <w:sz w:val="24"/>
          <w:szCs w:val="24"/>
        </w:rPr>
        <w:t>.</w:t>
      </w:r>
      <w:r w:rsidR="00283567">
        <w:rPr>
          <w:sz w:val="24"/>
          <w:szCs w:val="24"/>
        </w:rPr>
        <w:t xml:space="preserve"> This is a summary only offence and is committed ‘if, </w:t>
      </w:r>
      <w:r w:rsidR="00283567" w:rsidRPr="00283567">
        <w:rPr>
          <w:sz w:val="24"/>
          <w:szCs w:val="24"/>
        </w:rPr>
        <w:t>without having the consent of the owner or other lawful authority, he takes any conveyance for his own or another's use, or knowing that any conveyance has been taken without such authority, drives it or allows himself to be carried in or on it</w:t>
      </w:r>
      <w:r w:rsidR="00283567">
        <w:rPr>
          <w:sz w:val="24"/>
          <w:szCs w:val="24"/>
        </w:rPr>
        <w:t>’</w:t>
      </w:r>
      <w:r w:rsidR="00CF3EE2">
        <w:rPr>
          <w:sz w:val="24"/>
          <w:szCs w:val="24"/>
        </w:rPr>
        <w:t xml:space="preserve"> </w:t>
      </w:r>
      <w:sdt>
        <w:sdtPr>
          <w:rPr>
            <w:sz w:val="24"/>
            <w:szCs w:val="24"/>
          </w:rPr>
          <w:id w:val="-374777994"/>
          <w:citation/>
        </w:sdtPr>
        <w:sdtContent>
          <w:r w:rsidR="00A40AEA">
            <w:rPr>
              <w:sz w:val="24"/>
              <w:szCs w:val="24"/>
            </w:rPr>
            <w:fldChar w:fldCharType="begin"/>
          </w:r>
          <w:r w:rsidR="008F4624">
            <w:rPr>
              <w:sz w:val="24"/>
              <w:szCs w:val="24"/>
            </w:rPr>
            <w:instrText xml:space="preserve">CITATION The68 \p 1 \l 2057 </w:instrText>
          </w:r>
          <w:r w:rsidR="00A40AEA">
            <w:rPr>
              <w:sz w:val="24"/>
              <w:szCs w:val="24"/>
            </w:rPr>
            <w:fldChar w:fldCharType="separate"/>
          </w:r>
          <w:r w:rsidR="008F4624" w:rsidRPr="008F4624">
            <w:rPr>
              <w:noProof/>
              <w:sz w:val="24"/>
              <w:szCs w:val="24"/>
            </w:rPr>
            <w:t>(The United Kingdom Government, 1968, p. 1)</w:t>
          </w:r>
          <w:r w:rsidR="00A40AEA">
            <w:rPr>
              <w:sz w:val="24"/>
              <w:szCs w:val="24"/>
            </w:rPr>
            <w:fldChar w:fldCharType="end"/>
          </w:r>
        </w:sdtContent>
      </w:sdt>
      <w:r w:rsidR="00A40AEA">
        <w:rPr>
          <w:sz w:val="24"/>
          <w:szCs w:val="24"/>
        </w:rPr>
        <w:t xml:space="preserve">. </w:t>
      </w:r>
    </w:p>
    <w:p w14:paraId="3F4A4287" w14:textId="77777777" w:rsidR="00283567" w:rsidRDefault="00283567" w:rsidP="00791E4C">
      <w:pPr>
        <w:spacing w:line="360" w:lineRule="auto"/>
        <w:ind w:right="237"/>
        <w:jc w:val="both"/>
        <w:rPr>
          <w:sz w:val="24"/>
          <w:szCs w:val="24"/>
        </w:rPr>
      </w:pPr>
    </w:p>
    <w:p w14:paraId="4A3E3ADE" w14:textId="4F202414" w:rsidR="00487D8D" w:rsidRDefault="009F096A" w:rsidP="00791E4C">
      <w:pPr>
        <w:spacing w:line="360" w:lineRule="auto"/>
        <w:ind w:right="237"/>
        <w:jc w:val="both"/>
        <w:rPr>
          <w:sz w:val="24"/>
          <w:szCs w:val="24"/>
        </w:rPr>
      </w:pPr>
      <w:r>
        <w:rPr>
          <w:sz w:val="24"/>
          <w:szCs w:val="24"/>
        </w:rPr>
        <w:t>The domestic assault was a common assault which is an offence under Section 39 Cri</w:t>
      </w:r>
      <w:r w:rsidR="00B608B9">
        <w:rPr>
          <w:sz w:val="24"/>
          <w:szCs w:val="24"/>
        </w:rPr>
        <w:t>minal Justice Act 1988.</w:t>
      </w:r>
      <w:r w:rsidR="00283567">
        <w:rPr>
          <w:sz w:val="24"/>
          <w:szCs w:val="24"/>
        </w:rPr>
        <w:t xml:space="preserve"> </w:t>
      </w:r>
      <w:r w:rsidR="00B608B9">
        <w:rPr>
          <w:sz w:val="24"/>
          <w:szCs w:val="24"/>
        </w:rPr>
        <w:t>Section 39 Criminal Justice Act 1988 states that common assault is a summary offence and</w:t>
      </w:r>
      <w:r w:rsidR="00F65136">
        <w:rPr>
          <w:sz w:val="24"/>
          <w:szCs w:val="24"/>
        </w:rPr>
        <w:t xml:space="preserve"> is</w:t>
      </w:r>
      <w:r w:rsidR="00B608B9">
        <w:rPr>
          <w:sz w:val="24"/>
          <w:szCs w:val="24"/>
        </w:rPr>
        <w:t xml:space="preserve"> </w:t>
      </w:r>
      <w:r w:rsidR="00283567">
        <w:rPr>
          <w:sz w:val="24"/>
          <w:szCs w:val="24"/>
        </w:rPr>
        <w:t>‘</w:t>
      </w:r>
      <w:r w:rsidR="00F65136" w:rsidRPr="00F65136">
        <w:rPr>
          <w:sz w:val="24"/>
          <w:szCs w:val="24"/>
        </w:rPr>
        <w:t xml:space="preserve">committed by a person who causes another </w:t>
      </w:r>
      <w:r w:rsidR="00F65136" w:rsidRPr="00F65136">
        <w:rPr>
          <w:sz w:val="24"/>
          <w:szCs w:val="24"/>
        </w:rPr>
        <w:lastRenderedPageBreak/>
        <w:t>person to apprehend the immediate use of unlawful violence by the defendant</w:t>
      </w:r>
      <w:r w:rsidR="00A40AEA">
        <w:rPr>
          <w:sz w:val="24"/>
          <w:szCs w:val="24"/>
        </w:rPr>
        <w:t xml:space="preserve">’ </w:t>
      </w:r>
      <w:sdt>
        <w:sdtPr>
          <w:rPr>
            <w:sz w:val="24"/>
            <w:szCs w:val="24"/>
          </w:rPr>
          <w:id w:val="21984069"/>
          <w:citation/>
        </w:sdtPr>
        <w:sdtContent>
          <w:r w:rsidR="00A40AEA">
            <w:rPr>
              <w:sz w:val="24"/>
              <w:szCs w:val="24"/>
            </w:rPr>
            <w:fldChar w:fldCharType="begin"/>
          </w:r>
          <w:r w:rsidR="008F4624">
            <w:rPr>
              <w:sz w:val="24"/>
              <w:szCs w:val="24"/>
            </w:rPr>
            <w:instrText xml:space="preserve">CITATION The88 \p 1 \l 2057 </w:instrText>
          </w:r>
          <w:r w:rsidR="00A40AEA">
            <w:rPr>
              <w:sz w:val="24"/>
              <w:szCs w:val="24"/>
            </w:rPr>
            <w:fldChar w:fldCharType="separate"/>
          </w:r>
          <w:r w:rsidR="008F4624" w:rsidRPr="008F4624">
            <w:rPr>
              <w:noProof/>
              <w:sz w:val="24"/>
              <w:szCs w:val="24"/>
            </w:rPr>
            <w:t>(The United Kingdom Government, 1988, p. 1)</w:t>
          </w:r>
          <w:r w:rsidR="00A40AEA">
            <w:rPr>
              <w:sz w:val="24"/>
              <w:szCs w:val="24"/>
            </w:rPr>
            <w:fldChar w:fldCharType="end"/>
          </w:r>
        </w:sdtContent>
      </w:sdt>
    </w:p>
    <w:p w14:paraId="2BDCCAE2" w14:textId="77777777" w:rsidR="00487D8D" w:rsidRDefault="00487D8D" w:rsidP="00791E4C">
      <w:pPr>
        <w:spacing w:line="360" w:lineRule="auto"/>
        <w:ind w:right="237"/>
        <w:jc w:val="both"/>
        <w:rPr>
          <w:sz w:val="24"/>
          <w:szCs w:val="24"/>
        </w:rPr>
      </w:pPr>
    </w:p>
    <w:p w14:paraId="0B88B9AB" w14:textId="63928D0B" w:rsidR="00487D8D" w:rsidRDefault="00487D8D" w:rsidP="00791E4C">
      <w:pPr>
        <w:spacing w:line="360" w:lineRule="auto"/>
        <w:ind w:right="237"/>
        <w:jc w:val="both"/>
        <w:rPr>
          <w:b/>
          <w:sz w:val="24"/>
          <w:szCs w:val="24"/>
        </w:rPr>
      </w:pPr>
      <w:r>
        <w:rPr>
          <w:b/>
          <w:sz w:val="24"/>
          <w:szCs w:val="24"/>
        </w:rPr>
        <w:t>Suspect Interviewing</w:t>
      </w:r>
    </w:p>
    <w:p w14:paraId="0839C9D9" w14:textId="1B16BEF1" w:rsidR="00535423" w:rsidRDefault="00535423" w:rsidP="00791E4C">
      <w:pPr>
        <w:spacing w:line="360" w:lineRule="auto"/>
        <w:ind w:right="237"/>
        <w:jc w:val="both"/>
        <w:rPr>
          <w:b/>
          <w:sz w:val="24"/>
          <w:szCs w:val="24"/>
        </w:rPr>
      </w:pPr>
    </w:p>
    <w:p w14:paraId="7E1641EC" w14:textId="41063D45" w:rsidR="004C4841" w:rsidRDefault="00535423" w:rsidP="00791E4C">
      <w:pPr>
        <w:spacing w:line="360" w:lineRule="auto"/>
        <w:ind w:right="237"/>
        <w:jc w:val="both"/>
        <w:rPr>
          <w:sz w:val="24"/>
          <w:szCs w:val="24"/>
        </w:rPr>
      </w:pPr>
      <w:r>
        <w:rPr>
          <w:sz w:val="24"/>
          <w:szCs w:val="24"/>
        </w:rPr>
        <w:t>The interviewing of suspect</w:t>
      </w:r>
      <w:r w:rsidR="00721FD5">
        <w:rPr>
          <w:sz w:val="24"/>
          <w:szCs w:val="24"/>
        </w:rPr>
        <w:t>s</w:t>
      </w:r>
      <w:r>
        <w:rPr>
          <w:sz w:val="24"/>
          <w:szCs w:val="24"/>
        </w:rPr>
        <w:t xml:space="preserve"> by Police is governed by the Police and Criminal Evidence Act 1984. This broad act outlines what police should do before, during and after an interview and how to adequately store and use discs or tapes us</w:t>
      </w:r>
      <w:r w:rsidR="004C4841">
        <w:rPr>
          <w:sz w:val="24"/>
          <w:szCs w:val="24"/>
        </w:rPr>
        <w:t>ed to record suspect interviews</w:t>
      </w:r>
      <w:r>
        <w:rPr>
          <w:sz w:val="24"/>
          <w:szCs w:val="24"/>
        </w:rPr>
        <w:t xml:space="preserve"> </w:t>
      </w:r>
      <w:sdt>
        <w:sdtPr>
          <w:rPr>
            <w:sz w:val="24"/>
            <w:szCs w:val="24"/>
          </w:rPr>
          <w:id w:val="2133207137"/>
          <w:citation/>
        </w:sdtPr>
        <w:sdtContent>
          <w:r>
            <w:rPr>
              <w:sz w:val="24"/>
              <w:szCs w:val="24"/>
            </w:rPr>
            <w:fldChar w:fldCharType="begin"/>
          </w:r>
          <w:r>
            <w:rPr>
              <w:sz w:val="24"/>
              <w:szCs w:val="24"/>
            </w:rPr>
            <w:instrText xml:space="preserve"> CITATION Hom20 \l 2057 </w:instrText>
          </w:r>
          <w:r>
            <w:rPr>
              <w:sz w:val="24"/>
              <w:szCs w:val="24"/>
            </w:rPr>
            <w:fldChar w:fldCharType="separate"/>
          </w:r>
          <w:r w:rsidRPr="00535423">
            <w:rPr>
              <w:noProof/>
              <w:sz w:val="24"/>
              <w:szCs w:val="24"/>
            </w:rPr>
            <w:t>(Home Office, 2020)</w:t>
          </w:r>
          <w:r>
            <w:rPr>
              <w:sz w:val="24"/>
              <w:szCs w:val="24"/>
            </w:rPr>
            <w:fldChar w:fldCharType="end"/>
          </w:r>
        </w:sdtContent>
      </w:sdt>
      <w:r w:rsidR="004C4841">
        <w:rPr>
          <w:sz w:val="24"/>
          <w:szCs w:val="24"/>
        </w:rPr>
        <w:t>.</w:t>
      </w:r>
      <w:r w:rsidR="00721FD5">
        <w:rPr>
          <w:sz w:val="24"/>
          <w:szCs w:val="24"/>
        </w:rPr>
        <w:t xml:space="preserve"> </w:t>
      </w:r>
    </w:p>
    <w:p w14:paraId="4F1AD700" w14:textId="15A64AC7" w:rsidR="00721FD5" w:rsidRDefault="00721FD5" w:rsidP="00791E4C">
      <w:pPr>
        <w:spacing w:line="360" w:lineRule="auto"/>
        <w:ind w:right="237"/>
        <w:jc w:val="both"/>
        <w:rPr>
          <w:sz w:val="24"/>
          <w:szCs w:val="24"/>
        </w:rPr>
      </w:pPr>
    </w:p>
    <w:p w14:paraId="168E1C31" w14:textId="7D753E4A" w:rsidR="00661676" w:rsidRDefault="00721FD5" w:rsidP="00791E4C">
      <w:pPr>
        <w:spacing w:line="360" w:lineRule="auto"/>
        <w:ind w:right="237"/>
        <w:jc w:val="both"/>
        <w:rPr>
          <w:sz w:val="24"/>
          <w:szCs w:val="24"/>
        </w:rPr>
      </w:pPr>
      <w:r>
        <w:rPr>
          <w:sz w:val="24"/>
          <w:szCs w:val="24"/>
        </w:rPr>
        <w:t>Section 11 Code C of the Police and Criminal Evidence 1984 codes of practice provides a definition of a suspect interview and defines an interview as ‘</w:t>
      </w:r>
      <w:r w:rsidRPr="00721FD5">
        <w:rPr>
          <w:sz w:val="24"/>
          <w:szCs w:val="24"/>
        </w:rPr>
        <w:t>the questioning of a person regardin</w:t>
      </w:r>
      <w:r>
        <w:rPr>
          <w:sz w:val="24"/>
          <w:szCs w:val="24"/>
        </w:rPr>
        <w:t xml:space="preserve">g his involvement, or suspected </w:t>
      </w:r>
      <w:r w:rsidRPr="00721FD5">
        <w:rPr>
          <w:sz w:val="24"/>
          <w:szCs w:val="24"/>
        </w:rPr>
        <w:t>inv</w:t>
      </w:r>
      <w:r>
        <w:rPr>
          <w:sz w:val="24"/>
          <w:szCs w:val="24"/>
        </w:rPr>
        <w:t>olvement, in a crim</w:t>
      </w:r>
      <w:r w:rsidR="007067C3">
        <w:rPr>
          <w:sz w:val="24"/>
          <w:szCs w:val="24"/>
        </w:rPr>
        <w:t>inal offence’</w:t>
      </w:r>
      <w:sdt>
        <w:sdtPr>
          <w:rPr>
            <w:sz w:val="24"/>
            <w:szCs w:val="24"/>
          </w:rPr>
          <w:id w:val="2072002104"/>
          <w:citation/>
        </w:sdtPr>
        <w:sdtContent>
          <w:r>
            <w:rPr>
              <w:sz w:val="24"/>
              <w:szCs w:val="24"/>
            </w:rPr>
            <w:fldChar w:fldCharType="begin"/>
          </w:r>
          <w:r w:rsidR="005B0A4E">
            <w:rPr>
              <w:sz w:val="24"/>
              <w:szCs w:val="24"/>
            </w:rPr>
            <w:instrText xml:space="preserve">CITATION Hom20 \p 8 \l 2057 </w:instrText>
          </w:r>
          <w:r>
            <w:rPr>
              <w:sz w:val="24"/>
              <w:szCs w:val="24"/>
            </w:rPr>
            <w:fldChar w:fldCharType="separate"/>
          </w:r>
          <w:r w:rsidR="005B0A4E">
            <w:rPr>
              <w:noProof/>
              <w:sz w:val="24"/>
              <w:szCs w:val="24"/>
            </w:rPr>
            <w:t xml:space="preserve"> </w:t>
          </w:r>
          <w:r w:rsidR="005B0A4E" w:rsidRPr="005B0A4E">
            <w:rPr>
              <w:noProof/>
              <w:sz w:val="24"/>
              <w:szCs w:val="24"/>
            </w:rPr>
            <w:t>(Home Office, 2020, p. 8)</w:t>
          </w:r>
          <w:r>
            <w:rPr>
              <w:sz w:val="24"/>
              <w:szCs w:val="24"/>
            </w:rPr>
            <w:fldChar w:fldCharType="end"/>
          </w:r>
        </w:sdtContent>
      </w:sdt>
      <w:r w:rsidR="007067C3">
        <w:rPr>
          <w:sz w:val="24"/>
          <w:szCs w:val="24"/>
        </w:rPr>
        <w:t xml:space="preserve">. </w:t>
      </w:r>
      <w:r>
        <w:rPr>
          <w:sz w:val="24"/>
          <w:szCs w:val="24"/>
        </w:rPr>
        <w:t>Code C also states that this interview must</w:t>
      </w:r>
      <w:r w:rsidR="002F6C5B">
        <w:rPr>
          <w:sz w:val="24"/>
          <w:szCs w:val="24"/>
        </w:rPr>
        <w:t xml:space="preserve"> be carried out under caution. </w:t>
      </w:r>
    </w:p>
    <w:p w14:paraId="53791B19" w14:textId="231F2DF0" w:rsidR="007C014A" w:rsidRDefault="007C014A" w:rsidP="00791E4C">
      <w:pPr>
        <w:spacing w:line="360" w:lineRule="auto"/>
        <w:ind w:right="237"/>
        <w:jc w:val="both"/>
        <w:rPr>
          <w:sz w:val="24"/>
          <w:szCs w:val="24"/>
        </w:rPr>
      </w:pPr>
    </w:p>
    <w:p w14:paraId="36D0546E" w14:textId="30EB3C91" w:rsidR="00CE1344" w:rsidRDefault="00C32925" w:rsidP="00791E4C">
      <w:pPr>
        <w:spacing w:line="360" w:lineRule="auto"/>
        <w:ind w:right="237"/>
        <w:jc w:val="both"/>
        <w:rPr>
          <w:sz w:val="24"/>
          <w:szCs w:val="24"/>
        </w:rPr>
      </w:pPr>
      <w:r>
        <w:rPr>
          <w:sz w:val="24"/>
          <w:szCs w:val="24"/>
        </w:rPr>
        <w:t>Alternatively, the College of Policing defines an interview as a means of obtaining accurate accounts those who have had a significant role in</w:t>
      </w:r>
      <w:r w:rsidR="005B0A4E">
        <w:rPr>
          <w:sz w:val="24"/>
          <w:szCs w:val="24"/>
        </w:rPr>
        <w:t xml:space="preserve"> the crime or who have witnessed</w:t>
      </w:r>
      <w:r>
        <w:rPr>
          <w:sz w:val="24"/>
          <w:szCs w:val="24"/>
        </w:rPr>
        <w:t xml:space="preserve"> an important aspect in the commission</w:t>
      </w:r>
      <w:r w:rsidR="007067C3">
        <w:rPr>
          <w:sz w:val="24"/>
          <w:szCs w:val="24"/>
        </w:rPr>
        <w:t xml:space="preserve"> of a crime</w:t>
      </w:r>
      <w:r>
        <w:rPr>
          <w:sz w:val="24"/>
          <w:szCs w:val="24"/>
        </w:rPr>
        <w:t xml:space="preserve"> </w:t>
      </w:r>
      <w:sdt>
        <w:sdtPr>
          <w:rPr>
            <w:sz w:val="24"/>
            <w:szCs w:val="24"/>
          </w:rPr>
          <w:id w:val="-880780757"/>
          <w:citation/>
        </w:sdtPr>
        <w:sdtContent>
          <w:r>
            <w:rPr>
              <w:sz w:val="24"/>
              <w:szCs w:val="24"/>
            </w:rPr>
            <w:fldChar w:fldCharType="begin"/>
          </w:r>
          <w:r>
            <w:rPr>
              <w:sz w:val="24"/>
              <w:szCs w:val="24"/>
            </w:rPr>
            <w:instrText xml:space="preserve"> CITATION Col203 \l 2057 </w:instrText>
          </w:r>
          <w:r>
            <w:rPr>
              <w:sz w:val="24"/>
              <w:szCs w:val="24"/>
            </w:rPr>
            <w:fldChar w:fldCharType="separate"/>
          </w:r>
          <w:r w:rsidRPr="00C32925">
            <w:rPr>
              <w:noProof/>
              <w:sz w:val="24"/>
              <w:szCs w:val="24"/>
            </w:rPr>
            <w:t>(College of Policing , 2020)</w:t>
          </w:r>
          <w:r>
            <w:rPr>
              <w:sz w:val="24"/>
              <w:szCs w:val="24"/>
            </w:rPr>
            <w:fldChar w:fldCharType="end"/>
          </w:r>
        </w:sdtContent>
      </w:sdt>
      <w:r w:rsidR="007067C3">
        <w:rPr>
          <w:sz w:val="24"/>
          <w:szCs w:val="24"/>
        </w:rPr>
        <w:t>.</w:t>
      </w:r>
    </w:p>
    <w:p w14:paraId="372481AC" w14:textId="48FB29EF" w:rsidR="002F6C5B" w:rsidRDefault="002F6C5B" w:rsidP="00791E4C">
      <w:pPr>
        <w:spacing w:line="360" w:lineRule="auto"/>
        <w:ind w:right="237"/>
        <w:jc w:val="both"/>
        <w:rPr>
          <w:sz w:val="24"/>
          <w:szCs w:val="24"/>
        </w:rPr>
      </w:pPr>
    </w:p>
    <w:p w14:paraId="21DDFB75" w14:textId="06B46906" w:rsidR="002F6C5B" w:rsidRDefault="002F6C5B" w:rsidP="00791E4C">
      <w:pPr>
        <w:spacing w:line="360" w:lineRule="auto"/>
        <w:ind w:right="237"/>
        <w:jc w:val="both"/>
        <w:rPr>
          <w:sz w:val="24"/>
          <w:szCs w:val="24"/>
        </w:rPr>
      </w:pPr>
      <w:r>
        <w:rPr>
          <w:sz w:val="24"/>
          <w:szCs w:val="24"/>
        </w:rPr>
        <w:t>Code E of the codes of practice provides rules and regulation</w:t>
      </w:r>
      <w:r w:rsidR="00F73686">
        <w:rPr>
          <w:sz w:val="24"/>
          <w:szCs w:val="24"/>
        </w:rPr>
        <w:t>s</w:t>
      </w:r>
      <w:r>
        <w:rPr>
          <w:sz w:val="24"/>
          <w:szCs w:val="24"/>
        </w:rPr>
        <w:t xml:space="preserve"> for police on audio recording interviews with suspects. Section 67 of the Police and Criminal Evidence Act 1984 places duties on persons other than police officers who are involved in investigating offences or charging offenders to have a knowledge of the relevant codes of practice </w:t>
      </w:r>
      <w:sdt>
        <w:sdtPr>
          <w:rPr>
            <w:sz w:val="24"/>
            <w:szCs w:val="24"/>
          </w:rPr>
          <w:id w:val="1610394749"/>
          <w:citation/>
        </w:sdtPr>
        <w:sdtContent>
          <w:r>
            <w:rPr>
              <w:sz w:val="24"/>
              <w:szCs w:val="24"/>
            </w:rPr>
            <w:fldChar w:fldCharType="begin"/>
          </w:r>
          <w:r>
            <w:rPr>
              <w:sz w:val="24"/>
              <w:szCs w:val="24"/>
            </w:rPr>
            <w:instrText xml:space="preserve"> CITATION Hea203 \l 2057 </w:instrText>
          </w:r>
          <w:r>
            <w:rPr>
              <w:sz w:val="24"/>
              <w:szCs w:val="24"/>
            </w:rPr>
            <w:fldChar w:fldCharType="separate"/>
          </w:r>
          <w:r w:rsidRPr="002F6C5B">
            <w:rPr>
              <w:noProof/>
              <w:sz w:val="24"/>
              <w:szCs w:val="24"/>
            </w:rPr>
            <w:t>(Health and Safety Executive , 2020)</w:t>
          </w:r>
          <w:r>
            <w:rPr>
              <w:sz w:val="24"/>
              <w:szCs w:val="24"/>
            </w:rPr>
            <w:fldChar w:fldCharType="end"/>
          </w:r>
        </w:sdtContent>
      </w:sdt>
      <w:r>
        <w:rPr>
          <w:sz w:val="24"/>
          <w:szCs w:val="24"/>
        </w:rPr>
        <w:t xml:space="preserve">. This demonstrates the wider impact of suspect interviews throughout the criminal justice system. </w:t>
      </w:r>
    </w:p>
    <w:p w14:paraId="18F966A4" w14:textId="77777777" w:rsidR="007067C3" w:rsidRDefault="007067C3" w:rsidP="00791E4C">
      <w:pPr>
        <w:spacing w:line="360" w:lineRule="auto"/>
        <w:ind w:right="237"/>
        <w:jc w:val="both"/>
        <w:rPr>
          <w:sz w:val="24"/>
          <w:szCs w:val="24"/>
        </w:rPr>
      </w:pPr>
    </w:p>
    <w:p w14:paraId="062D47E5" w14:textId="5C73FD98" w:rsidR="00CE1344" w:rsidRDefault="00CE1344" w:rsidP="00791E4C">
      <w:pPr>
        <w:spacing w:line="360" w:lineRule="auto"/>
        <w:ind w:right="237"/>
        <w:jc w:val="both"/>
        <w:rPr>
          <w:sz w:val="24"/>
          <w:szCs w:val="24"/>
        </w:rPr>
      </w:pPr>
      <w:r>
        <w:rPr>
          <w:sz w:val="24"/>
          <w:szCs w:val="24"/>
        </w:rPr>
        <w:t xml:space="preserve">The College of </w:t>
      </w:r>
      <w:r w:rsidR="002F6C5B">
        <w:rPr>
          <w:sz w:val="24"/>
          <w:szCs w:val="24"/>
        </w:rPr>
        <w:t>Policing highlight the importance</w:t>
      </w:r>
      <w:r>
        <w:rPr>
          <w:sz w:val="24"/>
          <w:szCs w:val="24"/>
        </w:rPr>
        <w:t xml:space="preserve"> of suspect interviewing in the bigger picture of the investigation into crime and state there are numerous benefits to police forces developing skilled interviewers. </w:t>
      </w:r>
      <w:r w:rsidR="00832C16">
        <w:rPr>
          <w:sz w:val="24"/>
          <w:szCs w:val="24"/>
        </w:rPr>
        <w:t xml:space="preserve">A good interview can direct an investigation, support a prosecution and allow the best outcomes for all, thus increasing public </w:t>
      </w:r>
      <w:r w:rsidR="007067C3">
        <w:rPr>
          <w:sz w:val="24"/>
          <w:szCs w:val="24"/>
        </w:rPr>
        <w:t xml:space="preserve">confidence in the police </w:t>
      </w:r>
      <w:sdt>
        <w:sdtPr>
          <w:rPr>
            <w:sz w:val="24"/>
            <w:szCs w:val="24"/>
          </w:rPr>
          <w:id w:val="-507049135"/>
          <w:citation/>
        </w:sdtPr>
        <w:sdtContent>
          <w:r w:rsidR="00832C16">
            <w:rPr>
              <w:sz w:val="24"/>
              <w:szCs w:val="24"/>
            </w:rPr>
            <w:fldChar w:fldCharType="begin"/>
          </w:r>
          <w:r w:rsidR="00832C16">
            <w:rPr>
              <w:sz w:val="24"/>
              <w:szCs w:val="24"/>
            </w:rPr>
            <w:instrText xml:space="preserve"> CITATION Col203 \l 2057 </w:instrText>
          </w:r>
          <w:r w:rsidR="00832C16">
            <w:rPr>
              <w:sz w:val="24"/>
              <w:szCs w:val="24"/>
            </w:rPr>
            <w:fldChar w:fldCharType="separate"/>
          </w:r>
          <w:r w:rsidR="00832C16" w:rsidRPr="00832C16">
            <w:rPr>
              <w:noProof/>
              <w:sz w:val="24"/>
              <w:szCs w:val="24"/>
            </w:rPr>
            <w:t>(College of Policing , 2020)</w:t>
          </w:r>
          <w:r w:rsidR="00832C16">
            <w:rPr>
              <w:sz w:val="24"/>
              <w:szCs w:val="24"/>
            </w:rPr>
            <w:fldChar w:fldCharType="end"/>
          </w:r>
        </w:sdtContent>
      </w:sdt>
      <w:r w:rsidR="007067C3">
        <w:rPr>
          <w:sz w:val="24"/>
          <w:szCs w:val="24"/>
        </w:rPr>
        <w:t xml:space="preserve">. </w:t>
      </w:r>
    </w:p>
    <w:p w14:paraId="253D7362" w14:textId="0E13286C" w:rsidR="006C6020" w:rsidRDefault="006C6020" w:rsidP="00791E4C">
      <w:pPr>
        <w:spacing w:line="360" w:lineRule="auto"/>
        <w:ind w:right="237"/>
        <w:jc w:val="both"/>
        <w:rPr>
          <w:sz w:val="24"/>
          <w:szCs w:val="24"/>
        </w:rPr>
      </w:pPr>
    </w:p>
    <w:p w14:paraId="03BA260F" w14:textId="796A038D" w:rsidR="006C6020" w:rsidRDefault="00386843" w:rsidP="00791E4C">
      <w:pPr>
        <w:spacing w:line="360" w:lineRule="auto"/>
        <w:ind w:right="237"/>
        <w:jc w:val="both"/>
        <w:rPr>
          <w:sz w:val="24"/>
          <w:szCs w:val="24"/>
        </w:rPr>
      </w:pPr>
      <w:r>
        <w:rPr>
          <w:sz w:val="24"/>
          <w:szCs w:val="24"/>
        </w:rPr>
        <w:t xml:space="preserve">The PEACE model should be used in all police interviews including witness, victim or suspect interviews and whether the person being interviewed is co-operative or not </w:t>
      </w:r>
      <w:sdt>
        <w:sdtPr>
          <w:rPr>
            <w:sz w:val="24"/>
            <w:szCs w:val="24"/>
          </w:rPr>
          <w:id w:val="-1143036371"/>
          <w:citation/>
        </w:sdtPr>
        <w:sdtContent>
          <w:r>
            <w:rPr>
              <w:sz w:val="24"/>
              <w:szCs w:val="24"/>
            </w:rPr>
            <w:fldChar w:fldCharType="begin"/>
          </w:r>
          <w:r>
            <w:rPr>
              <w:sz w:val="24"/>
              <w:szCs w:val="24"/>
            </w:rPr>
            <w:instrText xml:space="preserve"> CITATION Met06 \l 2057 </w:instrText>
          </w:r>
          <w:r>
            <w:rPr>
              <w:sz w:val="24"/>
              <w:szCs w:val="24"/>
            </w:rPr>
            <w:fldChar w:fldCharType="separate"/>
          </w:r>
          <w:r w:rsidRPr="00386843">
            <w:rPr>
              <w:noProof/>
              <w:sz w:val="24"/>
              <w:szCs w:val="24"/>
            </w:rPr>
            <w:t>(Metropolitan Police Authority, 2006)</w:t>
          </w:r>
          <w:r>
            <w:rPr>
              <w:sz w:val="24"/>
              <w:szCs w:val="24"/>
            </w:rPr>
            <w:fldChar w:fldCharType="end"/>
          </w:r>
        </w:sdtContent>
      </w:sdt>
      <w:r>
        <w:rPr>
          <w:sz w:val="24"/>
          <w:szCs w:val="24"/>
        </w:rPr>
        <w:t>. The PEACE model consists of five phases and is a framework to gui</w:t>
      </w:r>
      <w:r w:rsidR="005B0A4E">
        <w:rPr>
          <w:sz w:val="24"/>
          <w:szCs w:val="24"/>
        </w:rPr>
        <w:t>de all interviews conducted by p</w:t>
      </w:r>
      <w:r>
        <w:rPr>
          <w:sz w:val="24"/>
          <w:szCs w:val="24"/>
        </w:rPr>
        <w:t xml:space="preserve">olice </w:t>
      </w:r>
      <w:sdt>
        <w:sdtPr>
          <w:rPr>
            <w:sz w:val="24"/>
            <w:szCs w:val="24"/>
          </w:rPr>
          <w:id w:val="1545870586"/>
          <w:citation/>
        </w:sdtPr>
        <w:sdtContent>
          <w:r>
            <w:rPr>
              <w:sz w:val="24"/>
              <w:szCs w:val="24"/>
            </w:rPr>
            <w:fldChar w:fldCharType="begin"/>
          </w:r>
          <w:r>
            <w:rPr>
              <w:sz w:val="24"/>
              <w:szCs w:val="24"/>
            </w:rPr>
            <w:instrText xml:space="preserve"> CITATION Col203 \l 2057 </w:instrText>
          </w:r>
          <w:r>
            <w:rPr>
              <w:sz w:val="24"/>
              <w:szCs w:val="24"/>
            </w:rPr>
            <w:fldChar w:fldCharType="separate"/>
          </w:r>
          <w:r w:rsidRPr="00386843">
            <w:rPr>
              <w:noProof/>
              <w:sz w:val="24"/>
              <w:szCs w:val="24"/>
            </w:rPr>
            <w:t>(College of Policing , 2020)</w:t>
          </w:r>
          <w:r>
            <w:rPr>
              <w:sz w:val="24"/>
              <w:szCs w:val="24"/>
            </w:rPr>
            <w:fldChar w:fldCharType="end"/>
          </w:r>
        </w:sdtContent>
      </w:sdt>
      <w:r>
        <w:rPr>
          <w:sz w:val="24"/>
          <w:szCs w:val="24"/>
        </w:rPr>
        <w:t>.</w:t>
      </w:r>
    </w:p>
    <w:p w14:paraId="1230BD9B" w14:textId="277DF3E3" w:rsidR="004E348E" w:rsidRDefault="004E348E" w:rsidP="00791E4C">
      <w:pPr>
        <w:spacing w:line="360" w:lineRule="auto"/>
        <w:ind w:right="237"/>
        <w:jc w:val="both"/>
        <w:rPr>
          <w:sz w:val="24"/>
          <w:szCs w:val="24"/>
        </w:rPr>
      </w:pPr>
    </w:p>
    <w:p w14:paraId="26021FCC" w14:textId="0714597D" w:rsidR="004E348E" w:rsidRDefault="004E348E" w:rsidP="00791E4C">
      <w:pPr>
        <w:spacing w:line="360" w:lineRule="auto"/>
        <w:ind w:right="237"/>
        <w:jc w:val="both"/>
        <w:rPr>
          <w:sz w:val="24"/>
          <w:szCs w:val="24"/>
        </w:rPr>
      </w:pPr>
      <w:r>
        <w:rPr>
          <w:sz w:val="24"/>
          <w:szCs w:val="24"/>
        </w:rPr>
        <w:t xml:space="preserve">There are many significant benefits to using a standardised interviewing model across the police, namely consistent performance during all interviews. The PEACE model also provides support for victims and witnesses and when interviewing techniques are applied effectively, it can calm and reassure them. Thus enabling the police to obtain accurate accounts from all involved </w:t>
      </w:r>
      <w:sdt>
        <w:sdtPr>
          <w:rPr>
            <w:sz w:val="24"/>
            <w:szCs w:val="24"/>
          </w:rPr>
          <w:id w:val="-1929804452"/>
          <w:citation/>
        </w:sdtPr>
        <w:sdtContent>
          <w:r>
            <w:rPr>
              <w:sz w:val="24"/>
              <w:szCs w:val="24"/>
            </w:rPr>
            <w:fldChar w:fldCharType="begin"/>
          </w:r>
          <w:r>
            <w:rPr>
              <w:sz w:val="24"/>
              <w:szCs w:val="24"/>
            </w:rPr>
            <w:instrText xml:space="preserve"> CITATION Col203 \l 2057 </w:instrText>
          </w:r>
          <w:r>
            <w:rPr>
              <w:sz w:val="24"/>
              <w:szCs w:val="24"/>
            </w:rPr>
            <w:fldChar w:fldCharType="separate"/>
          </w:r>
          <w:r w:rsidRPr="004E348E">
            <w:rPr>
              <w:noProof/>
              <w:sz w:val="24"/>
              <w:szCs w:val="24"/>
            </w:rPr>
            <w:t>(College of Policing , 2020)</w:t>
          </w:r>
          <w:r>
            <w:rPr>
              <w:sz w:val="24"/>
              <w:szCs w:val="24"/>
            </w:rPr>
            <w:fldChar w:fldCharType="end"/>
          </w:r>
        </w:sdtContent>
      </w:sdt>
      <w:r w:rsidR="005343AA">
        <w:rPr>
          <w:sz w:val="24"/>
          <w:szCs w:val="24"/>
        </w:rPr>
        <w:t xml:space="preserve">. The PEACE model is presented in an easy to follow diagram, meaning officers of all levels of training can apply the model efficiently.                    </w:t>
      </w:r>
    </w:p>
    <w:p w14:paraId="503553BF" w14:textId="7DD009BC" w:rsidR="004E348E" w:rsidRDefault="005343AA" w:rsidP="00791E4C">
      <w:pPr>
        <w:pStyle w:val="Caption"/>
        <w:spacing w:line="360" w:lineRule="auto"/>
        <w:jc w:val="both"/>
        <w:rPr>
          <w:sz w:val="24"/>
          <w:szCs w:val="24"/>
        </w:rPr>
      </w:pPr>
      <w:r>
        <w:rPr>
          <w:rFonts w:ascii="Arial" w:eastAsia="Times New Roman" w:hAnsi="Arial" w:cs="Arial"/>
          <w:i w:val="0"/>
          <w:iCs w:val="0"/>
          <w:color w:val="000000"/>
          <w:sz w:val="24"/>
          <w:szCs w:val="24"/>
          <w:lang w:eastAsia="en-GB"/>
        </w:rPr>
        <w:t xml:space="preserve">  </w:t>
      </w:r>
      <w:r>
        <w:rPr>
          <w:rFonts w:ascii="Arial" w:eastAsia="Times New Roman" w:hAnsi="Arial" w:cs="Arial"/>
          <w:i w:val="0"/>
          <w:iCs w:val="0"/>
          <w:color w:val="000000"/>
          <w:sz w:val="24"/>
          <w:szCs w:val="24"/>
          <w:lang w:eastAsia="en-GB"/>
        </w:rPr>
        <w:tab/>
      </w:r>
      <w:r>
        <w:rPr>
          <w:rFonts w:ascii="Arial" w:eastAsia="Times New Roman" w:hAnsi="Arial" w:cs="Arial"/>
          <w:i w:val="0"/>
          <w:iCs w:val="0"/>
          <w:color w:val="000000"/>
          <w:sz w:val="24"/>
          <w:szCs w:val="24"/>
          <w:lang w:eastAsia="en-GB"/>
        </w:rPr>
        <w:tab/>
      </w:r>
      <w:r>
        <w:rPr>
          <w:rFonts w:ascii="Arial" w:eastAsia="Times New Roman" w:hAnsi="Arial" w:cs="Arial"/>
          <w:i w:val="0"/>
          <w:iCs w:val="0"/>
          <w:color w:val="000000"/>
          <w:sz w:val="24"/>
          <w:szCs w:val="24"/>
          <w:lang w:eastAsia="en-GB"/>
        </w:rPr>
        <w:tab/>
      </w:r>
      <w:r>
        <w:rPr>
          <w:rFonts w:ascii="Arial" w:eastAsia="Times New Roman" w:hAnsi="Arial" w:cs="Arial"/>
          <w:i w:val="0"/>
          <w:iCs w:val="0"/>
          <w:color w:val="000000"/>
          <w:sz w:val="24"/>
          <w:szCs w:val="24"/>
          <w:lang w:eastAsia="en-GB"/>
        </w:rPr>
        <w:tab/>
      </w:r>
    </w:p>
    <w:p w14:paraId="03545419" w14:textId="0D9D429C" w:rsidR="00D71911" w:rsidRDefault="0041567E" w:rsidP="00791E4C">
      <w:pPr>
        <w:spacing w:line="360" w:lineRule="auto"/>
        <w:jc w:val="both"/>
        <w:rPr>
          <w:b/>
          <w:sz w:val="24"/>
          <w:lang w:eastAsia="en-US"/>
        </w:rPr>
      </w:pPr>
      <w:r w:rsidRPr="0041567E">
        <w:rPr>
          <w:b/>
          <w:sz w:val="24"/>
          <w:lang w:eastAsia="en-US"/>
        </w:rPr>
        <w:t>Using the PEACE model to Interview suspects</w:t>
      </w:r>
    </w:p>
    <w:p w14:paraId="65110A40" w14:textId="68BEE4C9" w:rsidR="0041567E" w:rsidRDefault="0041567E" w:rsidP="00791E4C">
      <w:pPr>
        <w:spacing w:line="360" w:lineRule="auto"/>
        <w:jc w:val="both"/>
        <w:rPr>
          <w:b/>
          <w:sz w:val="24"/>
          <w:lang w:eastAsia="en-US"/>
        </w:rPr>
      </w:pPr>
    </w:p>
    <w:p w14:paraId="7E5BCF2E" w14:textId="533083D8" w:rsidR="0041567E" w:rsidRDefault="00791E4C" w:rsidP="00791E4C">
      <w:pPr>
        <w:spacing w:line="360" w:lineRule="auto"/>
        <w:jc w:val="both"/>
        <w:rPr>
          <w:sz w:val="24"/>
          <w:lang w:eastAsia="en-US"/>
        </w:rPr>
      </w:pPr>
      <w:r>
        <w:rPr>
          <w:noProof/>
        </w:rPr>
        <w:drawing>
          <wp:anchor distT="0" distB="0" distL="114300" distR="114300" simplePos="0" relativeHeight="251658240" behindDoc="1" locked="0" layoutInCell="1" allowOverlap="1" wp14:anchorId="4A49733F" wp14:editId="2A682EE6">
            <wp:simplePos x="0" y="0"/>
            <wp:positionH relativeFrom="margin">
              <wp:posOffset>3502856</wp:posOffset>
            </wp:positionH>
            <wp:positionV relativeFrom="margin">
              <wp:posOffset>4620699</wp:posOffset>
            </wp:positionV>
            <wp:extent cx="2443480" cy="3005455"/>
            <wp:effectExtent l="0" t="0" r="0" b="4445"/>
            <wp:wrapSquare wrapText="bothSides"/>
            <wp:docPr id="4" name="Picture 4" descr="Diagram illustrating the five phases within the PEA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agram illustrating the five phases within the PEACE framework."/>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43480" cy="3005455"/>
                    </a:xfrm>
                    <a:prstGeom prst="rect">
                      <a:avLst/>
                    </a:prstGeom>
                    <a:noFill/>
                    <a:ln>
                      <a:noFill/>
                    </a:ln>
                  </pic:spPr>
                </pic:pic>
              </a:graphicData>
            </a:graphic>
            <wp14:sizeRelH relativeFrom="page">
              <wp14:pctWidth>0</wp14:pctWidth>
            </wp14:sizeRelH>
            <wp14:sizeRelV relativeFrom="page">
              <wp14:pctHeight>0</wp14:pctHeight>
            </wp14:sizeRelV>
          </wp:anchor>
        </w:drawing>
      </w:r>
      <w:r w:rsidR="00B94E99">
        <w:rPr>
          <w:sz w:val="24"/>
          <w:lang w:eastAsia="en-US"/>
        </w:rPr>
        <w:t xml:space="preserve">Prior to conducting my suspect interview, I ensured that I obtained all available evidence surrounding the case. </w:t>
      </w:r>
      <w:r w:rsidR="000D24E4">
        <w:rPr>
          <w:sz w:val="24"/>
          <w:lang w:eastAsia="en-US"/>
        </w:rPr>
        <w:t>I had already obta</w:t>
      </w:r>
      <w:r w:rsidR="00D41FD6">
        <w:rPr>
          <w:sz w:val="24"/>
          <w:lang w:eastAsia="en-US"/>
        </w:rPr>
        <w:t>ined a statement of compliant from</w:t>
      </w:r>
      <w:r w:rsidR="000D24E4">
        <w:rPr>
          <w:sz w:val="24"/>
          <w:lang w:eastAsia="en-US"/>
        </w:rPr>
        <w:t xml:space="preserve"> the victims of the offences and had identified all other witnesses to obtain statements from them.</w:t>
      </w:r>
      <w:r w:rsidR="00037177">
        <w:rPr>
          <w:sz w:val="24"/>
          <w:lang w:eastAsia="en-US"/>
        </w:rPr>
        <w:t xml:space="preserve"> There was no further evidence outstanding as no CCTV had caught the incident.</w:t>
      </w:r>
      <w:r w:rsidR="000D24E4">
        <w:rPr>
          <w:sz w:val="24"/>
          <w:lang w:eastAsia="en-US"/>
        </w:rPr>
        <w:t xml:space="preserve"> </w:t>
      </w:r>
      <w:r w:rsidR="00037177">
        <w:rPr>
          <w:sz w:val="24"/>
          <w:lang w:eastAsia="en-US"/>
        </w:rPr>
        <w:t xml:space="preserve">Finally, I looked at investigation as a whole and planned my interview on the overriding objective of the investigation. </w:t>
      </w:r>
    </w:p>
    <w:p w14:paraId="7BF58D49" w14:textId="77777777" w:rsidR="00791E4C" w:rsidRDefault="00791E4C" w:rsidP="00791E4C">
      <w:pPr>
        <w:spacing w:line="360" w:lineRule="auto"/>
        <w:jc w:val="both"/>
        <w:rPr>
          <w:i/>
          <w:iCs/>
          <w:sz w:val="24"/>
          <w:szCs w:val="24"/>
        </w:rPr>
      </w:pPr>
      <w:r>
        <w:rPr>
          <w:i/>
          <w:iCs/>
          <w:sz w:val="24"/>
          <w:szCs w:val="24"/>
        </w:rPr>
        <w:tab/>
        <w:t xml:space="preserve"> </w:t>
      </w:r>
    </w:p>
    <w:p w14:paraId="28037F3A" w14:textId="77777777" w:rsidR="00791E4C" w:rsidRDefault="00791E4C" w:rsidP="00791E4C">
      <w:pPr>
        <w:spacing w:line="360" w:lineRule="auto"/>
        <w:jc w:val="both"/>
        <w:rPr>
          <w:i/>
          <w:iCs/>
          <w:sz w:val="24"/>
          <w:szCs w:val="24"/>
        </w:rPr>
      </w:pPr>
    </w:p>
    <w:p w14:paraId="073ED921" w14:textId="415654E4" w:rsidR="00791E4C" w:rsidRDefault="00791E4C" w:rsidP="00791E4C">
      <w:pPr>
        <w:spacing w:line="360" w:lineRule="auto"/>
        <w:jc w:val="right"/>
        <w:rPr>
          <w:sz w:val="24"/>
          <w:lang w:eastAsia="en-US"/>
        </w:rPr>
      </w:pPr>
      <w:r w:rsidRPr="00791E4C">
        <w:rPr>
          <w:rFonts w:ascii="Calibri Light" w:hAnsi="Calibri Light"/>
          <w:i/>
          <w:sz w:val="24"/>
          <w:szCs w:val="24"/>
        </w:rPr>
        <w:t xml:space="preserve"> Figure </w:t>
      </w:r>
      <w:r w:rsidRPr="00791E4C">
        <w:rPr>
          <w:rFonts w:ascii="Calibri Light" w:hAnsi="Calibri Light"/>
          <w:i/>
          <w:sz w:val="24"/>
          <w:szCs w:val="24"/>
        </w:rPr>
        <w:fldChar w:fldCharType="begin"/>
      </w:r>
      <w:r w:rsidRPr="00791E4C">
        <w:rPr>
          <w:rFonts w:ascii="Calibri Light" w:hAnsi="Calibri Light"/>
          <w:i/>
          <w:sz w:val="24"/>
          <w:szCs w:val="24"/>
        </w:rPr>
        <w:instrText xml:space="preserve"> SEQ Figure \* ARABIC </w:instrText>
      </w:r>
      <w:r w:rsidRPr="00791E4C">
        <w:rPr>
          <w:rFonts w:ascii="Calibri Light" w:hAnsi="Calibri Light"/>
          <w:i/>
          <w:sz w:val="24"/>
          <w:szCs w:val="24"/>
        </w:rPr>
        <w:fldChar w:fldCharType="separate"/>
      </w:r>
      <w:r w:rsidRPr="00791E4C">
        <w:rPr>
          <w:rFonts w:ascii="Calibri Light" w:hAnsi="Calibri Light"/>
          <w:i/>
          <w:sz w:val="24"/>
          <w:szCs w:val="24"/>
        </w:rPr>
        <w:t>1</w:t>
      </w:r>
      <w:r w:rsidRPr="00791E4C">
        <w:rPr>
          <w:rFonts w:ascii="Calibri Light" w:hAnsi="Calibri Light"/>
          <w:i/>
          <w:sz w:val="24"/>
          <w:szCs w:val="24"/>
        </w:rPr>
        <w:fldChar w:fldCharType="end"/>
      </w:r>
      <w:r w:rsidRPr="00791E4C">
        <w:rPr>
          <w:rFonts w:ascii="Calibri Light" w:hAnsi="Calibri Light"/>
          <w:i/>
          <w:sz w:val="24"/>
          <w:szCs w:val="24"/>
        </w:rPr>
        <w:t xml:space="preserve">: The PEACE Model </w:t>
      </w:r>
      <w:sdt>
        <w:sdtPr>
          <w:rPr>
            <w:rFonts w:ascii="Calibri Light" w:hAnsi="Calibri Light"/>
            <w:i/>
            <w:sz w:val="24"/>
            <w:szCs w:val="24"/>
          </w:rPr>
          <w:id w:val="-50697544"/>
          <w:citation/>
        </w:sdtPr>
        <w:sdtContent>
          <w:r w:rsidRPr="00791E4C">
            <w:rPr>
              <w:rFonts w:ascii="Calibri Light" w:hAnsi="Calibri Light"/>
              <w:i/>
              <w:sz w:val="24"/>
              <w:szCs w:val="24"/>
            </w:rPr>
            <w:fldChar w:fldCharType="begin"/>
          </w:r>
          <w:r w:rsidRPr="00791E4C">
            <w:rPr>
              <w:rFonts w:ascii="Calibri Light" w:hAnsi="Calibri Light"/>
              <w:i/>
              <w:sz w:val="24"/>
              <w:szCs w:val="24"/>
            </w:rPr>
            <w:instrText xml:space="preserve"> CITATION Col203 \l 2057 </w:instrText>
          </w:r>
          <w:r w:rsidRPr="00791E4C">
            <w:rPr>
              <w:rFonts w:ascii="Calibri Light" w:hAnsi="Calibri Light"/>
              <w:i/>
              <w:sz w:val="24"/>
              <w:szCs w:val="24"/>
            </w:rPr>
            <w:fldChar w:fldCharType="separate"/>
          </w:r>
          <w:r w:rsidRPr="00791E4C">
            <w:rPr>
              <w:rFonts w:ascii="Calibri Light" w:hAnsi="Calibri Light"/>
              <w:i/>
              <w:sz w:val="24"/>
              <w:szCs w:val="24"/>
            </w:rPr>
            <w:t>(College of Policing , 2020)</w:t>
          </w:r>
          <w:r w:rsidRPr="00791E4C">
            <w:rPr>
              <w:rFonts w:ascii="Calibri Light" w:hAnsi="Calibri Light"/>
              <w:i/>
              <w:sz w:val="24"/>
              <w:szCs w:val="24"/>
            </w:rPr>
            <w:fldChar w:fldCharType="end"/>
          </w:r>
        </w:sdtContent>
      </w:sdt>
    </w:p>
    <w:p w14:paraId="68279BAE" w14:textId="5010F5C2" w:rsidR="0022482E" w:rsidRDefault="0022482E" w:rsidP="00791E4C">
      <w:pPr>
        <w:spacing w:line="360" w:lineRule="auto"/>
        <w:jc w:val="both"/>
        <w:rPr>
          <w:sz w:val="24"/>
          <w:lang w:eastAsia="en-US"/>
        </w:rPr>
      </w:pPr>
    </w:p>
    <w:p w14:paraId="35B0EC58" w14:textId="3FC922C7" w:rsidR="0022482E" w:rsidRDefault="00B1665A" w:rsidP="00791E4C">
      <w:pPr>
        <w:spacing w:line="360" w:lineRule="auto"/>
        <w:jc w:val="both"/>
        <w:rPr>
          <w:sz w:val="24"/>
          <w:lang w:eastAsia="en-US"/>
        </w:rPr>
      </w:pPr>
      <w:r>
        <w:rPr>
          <w:sz w:val="24"/>
          <w:lang w:eastAsia="en-US"/>
        </w:rPr>
        <w:t xml:space="preserve">I also considered the suspect during my preparation and looked at his specific needs. I ensured that even though he was a suspect, I treated him fairly and with the respect </w:t>
      </w:r>
      <w:r>
        <w:rPr>
          <w:sz w:val="24"/>
          <w:lang w:eastAsia="en-US"/>
        </w:rPr>
        <w:lastRenderedPageBreak/>
        <w:t>that any person would deserve, suspect for an offence or not. This is in line with</w:t>
      </w:r>
      <w:r w:rsidR="00944711">
        <w:rPr>
          <w:sz w:val="24"/>
          <w:lang w:eastAsia="en-US"/>
        </w:rPr>
        <w:t xml:space="preserve"> the code of ethics outlined by the College of P</w:t>
      </w:r>
      <w:r>
        <w:rPr>
          <w:sz w:val="24"/>
          <w:lang w:eastAsia="en-US"/>
        </w:rPr>
        <w:t>olicing. I considered the vulnerability of the suspect throughout and decided that he did not need any further support measure</w:t>
      </w:r>
      <w:r w:rsidR="002A69BE">
        <w:rPr>
          <w:sz w:val="24"/>
          <w:lang w:eastAsia="en-US"/>
        </w:rPr>
        <w:t xml:space="preserve">s as he was an adult </w:t>
      </w:r>
      <w:r w:rsidR="00944711">
        <w:rPr>
          <w:sz w:val="24"/>
          <w:lang w:eastAsia="en-US"/>
        </w:rPr>
        <w:t xml:space="preserve">so no appropriate adult was required </w:t>
      </w:r>
      <w:r w:rsidR="002A69BE">
        <w:rPr>
          <w:sz w:val="24"/>
          <w:lang w:eastAsia="en-US"/>
        </w:rPr>
        <w:t>and had no personal circumstances which were detrimental to the interview process.</w:t>
      </w:r>
    </w:p>
    <w:p w14:paraId="0A570630" w14:textId="70CC4830" w:rsidR="00973287" w:rsidRDefault="00973287" w:rsidP="00791E4C">
      <w:pPr>
        <w:spacing w:line="360" w:lineRule="auto"/>
        <w:jc w:val="both"/>
        <w:rPr>
          <w:sz w:val="24"/>
          <w:lang w:eastAsia="en-US"/>
        </w:rPr>
      </w:pPr>
    </w:p>
    <w:p w14:paraId="67FA4076" w14:textId="759689C0" w:rsidR="00973287" w:rsidRDefault="00973287" w:rsidP="00791E4C">
      <w:pPr>
        <w:spacing w:line="360" w:lineRule="auto"/>
        <w:jc w:val="both"/>
        <w:rPr>
          <w:sz w:val="24"/>
          <w:lang w:eastAsia="en-US"/>
        </w:rPr>
      </w:pPr>
      <w:r>
        <w:rPr>
          <w:sz w:val="24"/>
          <w:lang w:eastAsia="en-US"/>
        </w:rPr>
        <w:t xml:space="preserve">The first stage of the PEACE model is planning and preparation. At this stage, I firstly </w:t>
      </w:r>
      <w:r w:rsidR="00944711">
        <w:rPr>
          <w:sz w:val="24"/>
          <w:lang w:eastAsia="en-US"/>
        </w:rPr>
        <w:t>created an interview plan which enabled me to decide on the aims and objectives of the int</w:t>
      </w:r>
      <w:r w:rsidR="00D9509F">
        <w:rPr>
          <w:sz w:val="24"/>
          <w:lang w:eastAsia="en-US"/>
        </w:rPr>
        <w:t xml:space="preserve">erview. I focused on what questions I wanted to ask and the topics I needed to cover, as well as the points to prove for the offences. I planned to negate any defences which the suspect may use during the interview. This plan was in line with the guidance given by the College of Policing which includes a written interview plan </w:t>
      </w:r>
      <w:sdt>
        <w:sdtPr>
          <w:rPr>
            <w:sz w:val="24"/>
            <w:lang w:eastAsia="en-US"/>
          </w:rPr>
          <w:id w:val="-1712255463"/>
          <w:citation/>
        </w:sdtPr>
        <w:sdtContent>
          <w:r w:rsidR="00D9509F">
            <w:rPr>
              <w:sz w:val="24"/>
              <w:lang w:eastAsia="en-US"/>
            </w:rPr>
            <w:fldChar w:fldCharType="begin"/>
          </w:r>
          <w:r w:rsidR="00D9509F">
            <w:rPr>
              <w:sz w:val="24"/>
              <w:lang w:eastAsia="en-US"/>
            </w:rPr>
            <w:instrText xml:space="preserve"> CITATION Col203 \l 2057 </w:instrText>
          </w:r>
          <w:r w:rsidR="00D9509F">
            <w:rPr>
              <w:sz w:val="24"/>
              <w:lang w:eastAsia="en-US"/>
            </w:rPr>
            <w:fldChar w:fldCharType="separate"/>
          </w:r>
          <w:r w:rsidR="00D9509F" w:rsidRPr="00D9509F">
            <w:rPr>
              <w:noProof/>
              <w:sz w:val="24"/>
              <w:lang w:eastAsia="en-US"/>
            </w:rPr>
            <w:t>(College of Policing , 2020)</w:t>
          </w:r>
          <w:r w:rsidR="00D9509F">
            <w:rPr>
              <w:sz w:val="24"/>
              <w:lang w:eastAsia="en-US"/>
            </w:rPr>
            <w:fldChar w:fldCharType="end"/>
          </w:r>
        </w:sdtContent>
      </w:sdt>
      <w:r w:rsidR="00D9509F">
        <w:rPr>
          <w:sz w:val="24"/>
          <w:lang w:eastAsia="en-US"/>
        </w:rPr>
        <w:t>.</w:t>
      </w:r>
    </w:p>
    <w:p w14:paraId="2B2F6FAE" w14:textId="62CF0FC4" w:rsidR="005507D1" w:rsidRDefault="005507D1" w:rsidP="00791E4C">
      <w:pPr>
        <w:spacing w:line="360" w:lineRule="auto"/>
        <w:jc w:val="both"/>
        <w:rPr>
          <w:sz w:val="24"/>
          <w:lang w:eastAsia="en-US"/>
        </w:rPr>
      </w:pPr>
    </w:p>
    <w:p w14:paraId="694A0DA2" w14:textId="5F55F866" w:rsidR="00292FBB" w:rsidRDefault="005507D1" w:rsidP="00791E4C">
      <w:pPr>
        <w:spacing w:line="360" w:lineRule="auto"/>
        <w:jc w:val="both"/>
        <w:rPr>
          <w:sz w:val="24"/>
          <w:lang w:eastAsia="en-US"/>
        </w:rPr>
      </w:pPr>
      <w:r>
        <w:rPr>
          <w:sz w:val="24"/>
          <w:lang w:eastAsia="en-US"/>
        </w:rPr>
        <w:t xml:space="preserve">The next stage of the PEACE model is engage and explain. Here, the College of Policing state that the interviewer should use their active listening skills to establish a rapport with the interviewee </w:t>
      </w:r>
      <w:sdt>
        <w:sdtPr>
          <w:rPr>
            <w:sz w:val="24"/>
            <w:lang w:eastAsia="en-US"/>
          </w:rPr>
          <w:id w:val="-775476565"/>
          <w:citation/>
        </w:sdtPr>
        <w:sdtContent>
          <w:r>
            <w:rPr>
              <w:sz w:val="24"/>
              <w:lang w:eastAsia="en-US"/>
            </w:rPr>
            <w:fldChar w:fldCharType="begin"/>
          </w:r>
          <w:r>
            <w:rPr>
              <w:sz w:val="24"/>
              <w:lang w:eastAsia="en-US"/>
            </w:rPr>
            <w:instrText xml:space="preserve"> CITATION Col203 \l 2057 </w:instrText>
          </w:r>
          <w:r>
            <w:rPr>
              <w:sz w:val="24"/>
              <w:lang w:eastAsia="en-US"/>
            </w:rPr>
            <w:fldChar w:fldCharType="separate"/>
          </w:r>
          <w:r w:rsidRPr="005507D1">
            <w:rPr>
              <w:noProof/>
              <w:sz w:val="24"/>
              <w:lang w:eastAsia="en-US"/>
            </w:rPr>
            <w:t>(College of Policing , 2020)</w:t>
          </w:r>
          <w:r>
            <w:rPr>
              <w:sz w:val="24"/>
              <w:lang w:eastAsia="en-US"/>
            </w:rPr>
            <w:fldChar w:fldCharType="end"/>
          </w:r>
        </w:sdtContent>
      </w:sdt>
      <w:r>
        <w:rPr>
          <w:sz w:val="24"/>
          <w:lang w:eastAsia="en-US"/>
        </w:rPr>
        <w:t xml:space="preserve">. </w:t>
      </w:r>
      <w:r w:rsidR="00292FBB">
        <w:rPr>
          <w:sz w:val="24"/>
          <w:lang w:eastAsia="en-US"/>
        </w:rPr>
        <w:t xml:space="preserve"> This then enables the interviewer to conduct the interview more effectively as interviewing with a good rapport is proven to provide better results </w:t>
      </w:r>
      <w:sdt>
        <w:sdtPr>
          <w:rPr>
            <w:sz w:val="24"/>
            <w:lang w:eastAsia="en-US"/>
          </w:rPr>
          <w:id w:val="1310519068"/>
          <w:citation/>
        </w:sdtPr>
        <w:sdtContent>
          <w:r w:rsidR="00292FBB">
            <w:rPr>
              <w:sz w:val="24"/>
              <w:lang w:eastAsia="en-US"/>
            </w:rPr>
            <w:fldChar w:fldCharType="begin"/>
          </w:r>
          <w:r w:rsidR="00292FBB">
            <w:rPr>
              <w:sz w:val="24"/>
              <w:lang w:eastAsia="en-US"/>
            </w:rPr>
            <w:instrText xml:space="preserve"> CITATION Abb14 \l 2057 </w:instrText>
          </w:r>
          <w:r w:rsidR="00292FBB">
            <w:rPr>
              <w:sz w:val="24"/>
              <w:lang w:eastAsia="en-US"/>
            </w:rPr>
            <w:fldChar w:fldCharType="separate"/>
          </w:r>
          <w:r w:rsidR="00292FBB" w:rsidRPr="00292FBB">
            <w:rPr>
              <w:noProof/>
              <w:sz w:val="24"/>
              <w:lang w:eastAsia="en-US"/>
            </w:rPr>
            <w:t>(Abbe &amp; Brandon , 2014)</w:t>
          </w:r>
          <w:r w:rsidR="00292FBB">
            <w:rPr>
              <w:sz w:val="24"/>
              <w:lang w:eastAsia="en-US"/>
            </w:rPr>
            <w:fldChar w:fldCharType="end"/>
          </w:r>
        </w:sdtContent>
      </w:sdt>
      <w:r w:rsidR="00292FBB">
        <w:rPr>
          <w:sz w:val="24"/>
          <w:lang w:eastAsia="en-US"/>
        </w:rPr>
        <w:t xml:space="preserve">. </w:t>
      </w:r>
    </w:p>
    <w:p w14:paraId="2DD52CE6" w14:textId="77777777" w:rsidR="00292FBB" w:rsidRDefault="00292FBB" w:rsidP="00791E4C">
      <w:pPr>
        <w:spacing w:line="360" w:lineRule="auto"/>
        <w:jc w:val="both"/>
        <w:rPr>
          <w:sz w:val="24"/>
          <w:lang w:eastAsia="en-US"/>
        </w:rPr>
      </w:pPr>
    </w:p>
    <w:p w14:paraId="097FD493" w14:textId="77777777" w:rsidR="004927AB" w:rsidRDefault="00292FBB" w:rsidP="00791E4C">
      <w:pPr>
        <w:spacing w:line="360" w:lineRule="auto"/>
        <w:jc w:val="both"/>
        <w:rPr>
          <w:sz w:val="24"/>
          <w:lang w:eastAsia="en-US"/>
        </w:rPr>
      </w:pPr>
      <w:r>
        <w:rPr>
          <w:sz w:val="24"/>
          <w:lang w:eastAsia="en-US"/>
        </w:rPr>
        <w:t>At t</w:t>
      </w:r>
      <w:r w:rsidR="005507D1">
        <w:rPr>
          <w:sz w:val="24"/>
          <w:lang w:eastAsia="en-US"/>
        </w:rPr>
        <w:t xml:space="preserve">he beginning of the interview, </w:t>
      </w:r>
      <w:r>
        <w:rPr>
          <w:sz w:val="24"/>
          <w:lang w:eastAsia="en-US"/>
        </w:rPr>
        <w:t>I</w:t>
      </w:r>
      <w:r w:rsidR="00246D84">
        <w:rPr>
          <w:sz w:val="24"/>
          <w:lang w:eastAsia="en-US"/>
        </w:rPr>
        <w:t xml:space="preserve"> read out an opening interview memo card which is provided by </w:t>
      </w:r>
      <w:r w:rsidR="00246D84" w:rsidRPr="00246D84">
        <w:rPr>
          <w:sz w:val="24"/>
          <w:lang w:eastAsia="en-US"/>
        </w:rPr>
        <w:t>South Wales Police</w:t>
      </w:r>
      <w:r w:rsidR="00246D84">
        <w:rPr>
          <w:sz w:val="24"/>
          <w:lang w:eastAsia="en-US"/>
        </w:rPr>
        <w:t>. This complies with the PEACE model and helps interviewers to carry out their responsibilities under the PEACE model. I cautioned the suspect and ensured he understood it, as well as outlining why he was being interviewed and the topics that I wished to discuss with him.</w:t>
      </w:r>
      <w:r w:rsidR="004927AB">
        <w:rPr>
          <w:sz w:val="24"/>
          <w:lang w:eastAsia="en-US"/>
        </w:rPr>
        <w:t xml:space="preserve"> I engaged with the suspect’s solicitor prior to the interview and gave him full disclosure surrounding the possible offence.</w:t>
      </w:r>
    </w:p>
    <w:p w14:paraId="0D895798" w14:textId="77777777" w:rsidR="004927AB" w:rsidRDefault="004927AB" w:rsidP="00791E4C">
      <w:pPr>
        <w:spacing w:line="360" w:lineRule="auto"/>
        <w:jc w:val="both"/>
        <w:rPr>
          <w:sz w:val="24"/>
          <w:lang w:eastAsia="en-US"/>
        </w:rPr>
      </w:pPr>
    </w:p>
    <w:p w14:paraId="1E3303DE" w14:textId="04E30A83" w:rsidR="00D9509F" w:rsidRDefault="004927AB" w:rsidP="00791E4C">
      <w:pPr>
        <w:spacing w:line="360" w:lineRule="auto"/>
        <w:jc w:val="both"/>
        <w:rPr>
          <w:sz w:val="24"/>
          <w:lang w:eastAsia="en-US"/>
        </w:rPr>
      </w:pPr>
      <w:r>
        <w:rPr>
          <w:sz w:val="24"/>
          <w:lang w:eastAsia="en-US"/>
        </w:rPr>
        <w:t>Following this, I allowed the suspect to give a full account of the circumstances if he</w:t>
      </w:r>
      <w:r w:rsidR="00675706">
        <w:rPr>
          <w:sz w:val="24"/>
          <w:lang w:eastAsia="en-US"/>
        </w:rPr>
        <w:t xml:space="preserve"> so wished. I asked an open question and then utilised the use of effective silence to encourage the interviewee to engage as much as possible. However, it was very clear that the suspect was going to answer “no comment” to every question. I respected this was his right to silence and continued asking questions to allow him to speak if he </w:t>
      </w:r>
      <w:r w:rsidR="00675706">
        <w:rPr>
          <w:sz w:val="24"/>
          <w:lang w:eastAsia="en-US"/>
        </w:rPr>
        <w:lastRenderedPageBreak/>
        <w:t xml:space="preserve">wanted to do. </w:t>
      </w:r>
      <w:r w:rsidR="00B34E13">
        <w:rPr>
          <w:sz w:val="24"/>
          <w:lang w:eastAsia="en-US"/>
        </w:rPr>
        <w:t xml:space="preserve">This is a responsibility placed on interviewers under the Police and Criminal Evidence Act 1984 Code C paragraph 10.10 and 10.11 </w:t>
      </w:r>
      <w:sdt>
        <w:sdtPr>
          <w:rPr>
            <w:sz w:val="24"/>
            <w:lang w:eastAsia="en-US"/>
          </w:rPr>
          <w:id w:val="635069364"/>
          <w:citation/>
        </w:sdtPr>
        <w:sdtContent>
          <w:r w:rsidR="00B34E13">
            <w:rPr>
              <w:sz w:val="24"/>
              <w:lang w:eastAsia="en-US"/>
            </w:rPr>
            <w:fldChar w:fldCharType="begin"/>
          </w:r>
          <w:r w:rsidR="00B34E13">
            <w:rPr>
              <w:sz w:val="24"/>
              <w:lang w:eastAsia="en-US"/>
            </w:rPr>
            <w:instrText xml:space="preserve"> CITATION Hom20 \l 2057 </w:instrText>
          </w:r>
          <w:r w:rsidR="00B34E13">
            <w:rPr>
              <w:sz w:val="24"/>
              <w:lang w:eastAsia="en-US"/>
            </w:rPr>
            <w:fldChar w:fldCharType="separate"/>
          </w:r>
          <w:r w:rsidR="00B34E13" w:rsidRPr="00B34E13">
            <w:rPr>
              <w:noProof/>
              <w:sz w:val="24"/>
              <w:lang w:eastAsia="en-US"/>
            </w:rPr>
            <w:t>(Home Office, 2020)</w:t>
          </w:r>
          <w:r w:rsidR="00B34E13">
            <w:rPr>
              <w:sz w:val="24"/>
              <w:lang w:eastAsia="en-US"/>
            </w:rPr>
            <w:fldChar w:fldCharType="end"/>
          </w:r>
        </w:sdtContent>
      </w:sdt>
      <w:r w:rsidR="00B34E13">
        <w:rPr>
          <w:sz w:val="24"/>
          <w:lang w:eastAsia="en-US"/>
        </w:rPr>
        <w:t xml:space="preserve">. </w:t>
      </w:r>
      <w:r w:rsidR="00675706">
        <w:rPr>
          <w:sz w:val="24"/>
          <w:lang w:eastAsia="en-US"/>
        </w:rPr>
        <w:t xml:space="preserve">At this point of the interview, I really focused on eliminating all possible defences to the offence. </w:t>
      </w:r>
    </w:p>
    <w:p w14:paraId="7617F28C" w14:textId="40E27F61" w:rsidR="00675706" w:rsidRDefault="00675706" w:rsidP="00791E4C">
      <w:pPr>
        <w:spacing w:line="360" w:lineRule="auto"/>
        <w:jc w:val="both"/>
        <w:rPr>
          <w:sz w:val="24"/>
          <w:lang w:eastAsia="en-US"/>
        </w:rPr>
      </w:pPr>
    </w:p>
    <w:p w14:paraId="71678194" w14:textId="38176863" w:rsidR="00D9509F" w:rsidRDefault="00F73686" w:rsidP="00791E4C">
      <w:pPr>
        <w:spacing w:line="360" w:lineRule="auto"/>
        <w:jc w:val="both"/>
        <w:rPr>
          <w:sz w:val="24"/>
          <w:lang w:eastAsia="en-US"/>
        </w:rPr>
      </w:pPr>
      <w:r>
        <w:rPr>
          <w:sz w:val="24"/>
          <w:lang w:eastAsia="en-US"/>
        </w:rPr>
        <w:t xml:space="preserve">Finally, I concluded the interview in the closure stage once I was satisfied I had asked all I needed to. I allowed the suspect to clarify or add anything to what he had said in the interview. I then handed the suspect a notice explaining what would happen with the recording of the interview in order to comply with code E of the codes of practice. </w:t>
      </w:r>
      <w:r w:rsidR="00CA11A9">
        <w:rPr>
          <w:sz w:val="24"/>
          <w:lang w:eastAsia="en-US"/>
        </w:rPr>
        <w:t xml:space="preserve">I also explained what would happen next to the suspect and how the interview impacted on the investigation as a whole. </w:t>
      </w:r>
    </w:p>
    <w:p w14:paraId="750C63B8" w14:textId="190BEBD9" w:rsidR="007505F7" w:rsidRDefault="007505F7" w:rsidP="00791E4C">
      <w:pPr>
        <w:spacing w:line="360" w:lineRule="auto"/>
        <w:jc w:val="both"/>
        <w:rPr>
          <w:sz w:val="24"/>
          <w:lang w:eastAsia="en-US"/>
        </w:rPr>
      </w:pPr>
    </w:p>
    <w:p w14:paraId="7963A205" w14:textId="479AF27C" w:rsidR="007505F7" w:rsidRDefault="007505F7" w:rsidP="00791E4C">
      <w:pPr>
        <w:spacing w:line="360" w:lineRule="auto"/>
        <w:jc w:val="both"/>
        <w:rPr>
          <w:sz w:val="24"/>
          <w:lang w:eastAsia="en-US"/>
        </w:rPr>
      </w:pPr>
      <w:r>
        <w:rPr>
          <w:sz w:val="24"/>
          <w:lang w:eastAsia="en-US"/>
        </w:rPr>
        <w:t>After the interview was concluded, I critically evaluated my performance in the interview as I would with anything else. I spoke to my tutor officer about my performance and had an extensive de-brief with him.</w:t>
      </w:r>
    </w:p>
    <w:p w14:paraId="1E5557B0" w14:textId="53D84028" w:rsidR="007505F7" w:rsidRDefault="007505F7" w:rsidP="00791E4C">
      <w:pPr>
        <w:spacing w:line="360" w:lineRule="auto"/>
        <w:jc w:val="both"/>
        <w:rPr>
          <w:sz w:val="24"/>
          <w:lang w:eastAsia="en-US"/>
        </w:rPr>
      </w:pPr>
    </w:p>
    <w:p w14:paraId="2A2228A2" w14:textId="71778DFD" w:rsidR="007505F7" w:rsidRDefault="007505F7" w:rsidP="00791E4C">
      <w:pPr>
        <w:spacing w:line="360" w:lineRule="auto"/>
        <w:jc w:val="both"/>
        <w:rPr>
          <w:sz w:val="24"/>
          <w:lang w:eastAsia="en-US"/>
        </w:rPr>
      </w:pPr>
      <w:r>
        <w:rPr>
          <w:sz w:val="24"/>
          <w:lang w:eastAsia="en-US"/>
        </w:rPr>
        <w:t xml:space="preserve">Upon reflection, my performance in the interview was very good and I achieved all the aims and objectives I had set out prior to the interview. In the circumstances of a no comment interview, I remained calm and stuck to the written interview plan I had drawn up prior. I successfully negated all defences to the offence which would help </w:t>
      </w:r>
      <w:r w:rsidR="00D41FD6">
        <w:rPr>
          <w:sz w:val="24"/>
          <w:lang w:eastAsia="en-US"/>
        </w:rPr>
        <w:t>if</w:t>
      </w:r>
      <w:r>
        <w:rPr>
          <w:sz w:val="24"/>
          <w:lang w:eastAsia="en-US"/>
        </w:rPr>
        <w:t xml:space="preserve"> the matter was to go to court.</w:t>
      </w:r>
    </w:p>
    <w:p w14:paraId="194705A3" w14:textId="6C11998C" w:rsidR="007505F7" w:rsidRDefault="007505F7" w:rsidP="00791E4C">
      <w:pPr>
        <w:spacing w:line="360" w:lineRule="auto"/>
        <w:jc w:val="both"/>
        <w:rPr>
          <w:sz w:val="24"/>
          <w:lang w:eastAsia="en-US"/>
        </w:rPr>
      </w:pPr>
    </w:p>
    <w:p w14:paraId="7A3C7B27" w14:textId="52C9ED7E" w:rsidR="007505F7" w:rsidRDefault="007505F7" w:rsidP="00791E4C">
      <w:pPr>
        <w:spacing w:line="360" w:lineRule="auto"/>
        <w:jc w:val="both"/>
        <w:rPr>
          <w:sz w:val="24"/>
          <w:lang w:eastAsia="en-US"/>
        </w:rPr>
      </w:pPr>
      <w:r>
        <w:rPr>
          <w:sz w:val="24"/>
          <w:lang w:eastAsia="en-US"/>
        </w:rPr>
        <w:t>However, due to the nature of a no comment interview, I wasn’t able to utilise my interviewing skills or even probe any of the topics I had identified in my plan.</w:t>
      </w:r>
      <w:r w:rsidR="00B34E13">
        <w:rPr>
          <w:sz w:val="24"/>
          <w:lang w:eastAsia="en-US"/>
        </w:rPr>
        <w:t xml:space="preserve"> Therefore, I was unable to carry out the clarification and challenge part of the engage and explain stage of the PEACE model. Although, this was not necessary as the suspect did not give an account so it was therefore down to the quality of my questions to obtain an interview which would assist the investigation. </w:t>
      </w:r>
      <w:r w:rsidR="00925181">
        <w:rPr>
          <w:sz w:val="24"/>
          <w:lang w:eastAsia="en-US"/>
        </w:rPr>
        <w:t xml:space="preserve">On the whole, the interview was a vital part of the investigation as it negated all defences and allowed for an easier charging decision. </w:t>
      </w:r>
    </w:p>
    <w:p w14:paraId="4D59841C" w14:textId="3FBB1676" w:rsidR="002A69BE" w:rsidRDefault="002A69BE" w:rsidP="00791E4C">
      <w:pPr>
        <w:spacing w:line="360" w:lineRule="auto"/>
        <w:jc w:val="both"/>
        <w:rPr>
          <w:sz w:val="24"/>
          <w:lang w:eastAsia="en-US"/>
        </w:rPr>
      </w:pPr>
    </w:p>
    <w:p w14:paraId="28EA71B0" w14:textId="77777777" w:rsidR="004D34CE" w:rsidRDefault="000726B4" w:rsidP="00791E4C">
      <w:pPr>
        <w:spacing w:line="360" w:lineRule="auto"/>
        <w:jc w:val="both"/>
        <w:rPr>
          <w:sz w:val="24"/>
          <w:lang w:eastAsia="en-US"/>
        </w:rPr>
      </w:pPr>
      <w:r>
        <w:rPr>
          <w:sz w:val="24"/>
          <w:lang w:eastAsia="en-US"/>
        </w:rPr>
        <w:t xml:space="preserve">During this interview, I engaged the policing value of impartiality as outlined by the College of Policing </w:t>
      </w:r>
      <w:sdt>
        <w:sdtPr>
          <w:rPr>
            <w:sz w:val="24"/>
            <w:lang w:eastAsia="en-US"/>
          </w:rPr>
          <w:id w:val="302207045"/>
          <w:citation/>
        </w:sdtPr>
        <w:sdtContent>
          <w:r>
            <w:rPr>
              <w:sz w:val="24"/>
              <w:lang w:eastAsia="en-US"/>
            </w:rPr>
            <w:fldChar w:fldCharType="begin"/>
          </w:r>
          <w:r>
            <w:rPr>
              <w:sz w:val="24"/>
              <w:lang w:eastAsia="en-US"/>
            </w:rPr>
            <w:instrText xml:space="preserve"> CITATION Col204 \l 2057 </w:instrText>
          </w:r>
          <w:r>
            <w:rPr>
              <w:sz w:val="24"/>
              <w:lang w:eastAsia="en-US"/>
            </w:rPr>
            <w:fldChar w:fldCharType="separate"/>
          </w:r>
          <w:r w:rsidRPr="000726B4">
            <w:rPr>
              <w:noProof/>
              <w:sz w:val="24"/>
              <w:lang w:eastAsia="en-US"/>
            </w:rPr>
            <w:t>(College of Policing , 2020)</w:t>
          </w:r>
          <w:r>
            <w:rPr>
              <w:sz w:val="24"/>
              <w:lang w:eastAsia="en-US"/>
            </w:rPr>
            <w:fldChar w:fldCharType="end"/>
          </w:r>
        </w:sdtContent>
      </w:sdt>
      <w:r>
        <w:rPr>
          <w:sz w:val="24"/>
          <w:lang w:eastAsia="en-US"/>
        </w:rPr>
        <w:t xml:space="preserve">. I considered that the suspect had a </w:t>
      </w:r>
      <w:r>
        <w:rPr>
          <w:sz w:val="24"/>
          <w:lang w:eastAsia="en-US"/>
        </w:rPr>
        <w:lastRenderedPageBreak/>
        <w:t>right to provide his side of events and didn’t treat him any different to any other person I have dealt with throughout my policing career. I had previously interviewed the victim of the alleged offence so I had witnessed first-hand the impact of the alleged events. I was consciously aware of this and ensured that this did not impact on my treatment of the suspect. Ultimately, I treated the suspect with all the respect and dignity he deserved and didn’t allow my previous knowledge or opinions to influence the interview in any way.</w:t>
      </w:r>
    </w:p>
    <w:p w14:paraId="6EC20F81" w14:textId="77777777" w:rsidR="004D34CE" w:rsidRDefault="004D34CE" w:rsidP="00791E4C">
      <w:pPr>
        <w:spacing w:line="360" w:lineRule="auto"/>
        <w:jc w:val="both"/>
        <w:rPr>
          <w:sz w:val="24"/>
          <w:lang w:eastAsia="en-US"/>
        </w:rPr>
      </w:pPr>
    </w:p>
    <w:p w14:paraId="5B20407D" w14:textId="76B1AAA6" w:rsidR="002A69BE" w:rsidRPr="0041567E" w:rsidRDefault="004D34CE" w:rsidP="00791E4C">
      <w:pPr>
        <w:spacing w:line="360" w:lineRule="auto"/>
        <w:jc w:val="both"/>
        <w:rPr>
          <w:sz w:val="24"/>
          <w:lang w:eastAsia="en-US"/>
        </w:rPr>
      </w:pPr>
      <w:r>
        <w:rPr>
          <w:sz w:val="24"/>
          <w:lang w:eastAsia="en-US"/>
        </w:rPr>
        <w:t>1492 words.</w:t>
      </w:r>
      <w:r w:rsidR="000726B4">
        <w:rPr>
          <w:sz w:val="24"/>
          <w:lang w:eastAsia="en-US"/>
        </w:rPr>
        <w:t xml:space="preserve"> </w:t>
      </w:r>
    </w:p>
    <w:p w14:paraId="31A45BC0" w14:textId="77777777" w:rsidR="0041567E" w:rsidRPr="0041567E" w:rsidRDefault="0041567E" w:rsidP="00D71911">
      <w:pPr>
        <w:rPr>
          <w:b/>
          <w:lang w:eastAsia="en-US"/>
        </w:rPr>
      </w:pPr>
    </w:p>
    <w:p w14:paraId="68DB5F75" w14:textId="35D0D051" w:rsidR="00386843" w:rsidRDefault="00386843" w:rsidP="00340E9A">
      <w:pPr>
        <w:ind w:right="237"/>
        <w:jc w:val="both"/>
        <w:rPr>
          <w:sz w:val="24"/>
          <w:szCs w:val="24"/>
        </w:rPr>
      </w:pPr>
    </w:p>
    <w:p w14:paraId="093BB341" w14:textId="572A3807" w:rsidR="004E348E" w:rsidRDefault="004E348E" w:rsidP="00340E9A">
      <w:pPr>
        <w:ind w:right="237"/>
        <w:jc w:val="both"/>
        <w:rPr>
          <w:sz w:val="24"/>
          <w:szCs w:val="24"/>
        </w:rPr>
      </w:pPr>
    </w:p>
    <w:p w14:paraId="43868659" w14:textId="2104AC93" w:rsidR="007C014A" w:rsidRPr="00535423" w:rsidRDefault="007C014A" w:rsidP="00340E9A">
      <w:pPr>
        <w:ind w:right="237"/>
        <w:jc w:val="both"/>
        <w:rPr>
          <w:sz w:val="24"/>
          <w:szCs w:val="24"/>
        </w:rPr>
      </w:pPr>
    </w:p>
    <w:p w14:paraId="58E0BC0C" w14:textId="77777777" w:rsidR="00487D8D" w:rsidRDefault="00487D8D" w:rsidP="00340E9A">
      <w:pPr>
        <w:ind w:right="237"/>
        <w:jc w:val="both"/>
        <w:rPr>
          <w:b/>
          <w:sz w:val="24"/>
          <w:szCs w:val="24"/>
        </w:rPr>
      </w:pPr>
    </w:p>
    <w:p w14:paraId="5AD62240" w14:textId="1546D186" w:rsidR="00B608B9" w:rsidRDefault="00F65136" w:rsidP="00340E9A">
      <w:pPr>
        <w:ind w:right="237"/>
        <w:jc w:val="both"/>
        <w:rPr>
          <w:sz w:val="24"/>
          <w:szCs w:val="24"/>
        </w:rPr>
      </w:pPr>
      <w:r>
        <w:rPr>
          <w:sz w:val="24"/>
          <w:szCs w:val="24"/>
        </w:rPr>
        <w:t xml:space="preserve"> </w:t>
      </w:r>
    </w:p>
    <w:p w14:paraId="2C2BE124" w14:textId="1845E1BB" w:rsidR="00B608B9" w:rsidRDefault="00B608B9" w:rsidP="00340E9A">
      <w:pPr>
        <w:ind w:right="237"/>
        <w:jc w:val="both"/>
        <w:rPr>
          <w:sz w:val="24"/>
          <w:szCs w:val="24"/>
        </w:rPr>
      </w:pPr>
    </w:p>
    <w:p w14:paraId="4BF17270" w14:textId="77777777" w:rsidR="00B608B9" w:rsidRPr="009F096A" w:rsidRDefault="00B608B9"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6386D18A" w14:textId="22BA7D63" w:rsidR="1717EFC7" w:rsidRDefault="1717EFC7" w:rsidP="1717EFC7">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68527D97" w:rsidR="003C458C" w:rsidRDefault="003C458C" w:rsidP="00340E9A">
      <w:pPr>
        <w:ind w:right="237"/>
        <w:jc w:val="both"/>
        <w:rPr>
          <w:b/>
          <w:sz w:val="24"/>
          <w:szCs w:val="24"/>
        </w:rPr>
      </w:pPr>
      <w:r w:rsidRPr="00450C83">
        <w:rPr>
          <w:b/>
          <w:sz w:val="24"/>
          <w:szCs w:val="24"/>
        </w:rPr>
        <w:t>ANSWER:</w:t>
      </w:r>
    </w:p>
    <w:p w14:paraId="3FA9027E" w14:textId="3B5FC71B" w:rsidR="006B46F0" w:rsidRDefault="006B46F0" w:rsidP="00340E9A">
      <w:pPr>
        <w:ind w:right="237"/>
        <w:jc w:val="both"/>
        <w:rPr>
          <w:b/>
          <w:sz w:val="24"/>
          <w:szCs w:val="24"/>
        </w:rPr>
      </w:pPr>
    </w:p>
    <w:p w14:paraId="646624F5" w14:textId="5B8C2BEE" w:rsidR="006B46F0" w:rsidRDefault="006B46F0" w:rsidP="00791E4C">
      <w:pPr>
        <w:spacing w:line="360" w:lineRule="auto"/>
        <w:ind w:right="237"/>
        <w:jc w:val="both"/>
        <w:rPr>
          <w:b/>
          <w:sz w:val="24"/>
          <w:szCs w:val="24"/>
        </w:rPr>
      </w:pPr>
      <w:r>
        <w:rPr>
          <w:b/>
          <w:sz w:val="24"/>
          <w:szCs w:val="24"/>
        </w:rPr>
        <w:t>Introduction to the incident</w:t>
      </w:r>
    </w:p>
    <w:p w14:paraId="2B7E2300" w14:textId="78911867" w:rsidR="006B46F0" w:rsidRDefault="006B46F0" w:rsidP="00791E4C">
      <w:pPr>
        <w:spacing w:line="360" w:lineRule="auto"/>
        <w:ind w:right="237"/>
        <w:jc w:val="both"/>
        <w:rPr>
          <w:b/>
          <w:sz w:val="24"/>
          <w:szCs w:val="24"/>
        </w:rPr>
      </w:pPr>
    </w:p>
    <w:p w14:paraId="52FCEE5A" w14:textId="72C74D85" w:rsidR="00025650" w:rsidRDefault="006B46F0" w:rsidP="00791E4C">
      <w:pPr>
        <w:spacing w:line="360" w:lineRule="auto"/>
        <w:ind w:right="237"/>
        <w:jc w:val="both"/>
        <w:rPr>
          <w:sz w:val="24"/>
          <w:szCs w:val="24"/>
        </w:rPr>
      </w:pPr>
      <w:r>
        <w:rPr>
          <w:sz w:val="24"/>
          <w:szCs w:val="24"/>
        </w:rPr>
        <w:t>This incident involved a group of youths causing annoyance at a local shopping park. The group o</w:t>
      </w:r>
      <w:r w:rsidR="001E3C24">
        <w:rPr>
          <w:sz w:val="24"/>
          <w:szCs w:val="24"/>
        </w:rPr>
        <w:t>f youths are well known to the p</w:t>
      </w:r>
      <w:r>
        <w:rPr>
          <w:sz w:val="24"/>
          <w:szCs w:val="24"/>
        </w:rPr>
        <w:t>olice and the issues with them have bee</w:t>
      </w:r>
      <w:r w:rsidR="007602A3">
        <w:rPr>
          <w:sz w:val="24"/>
          <w:szCs w:val="24"/>
        </w:rPr>
        <w:t>n on-going for quite some time, having massive impacts of the surrounding communities.</w:t>
      </w:r>
    </w:p>
    <w:p w14:paraId="5D1CCBC3" w14:textId="23920CB9" w:rsidR="007602A3" w:rsidRDefault="007602A3" w:rsidP="00791E4C">
      <w:pPr>
        <w:spacing w:line="360" w:lineRule="auto"/>
        <w:ind w:right="237"/>
        <w:jc w:val="both"/>
        <w:rPr>
          <w:sz w:val="24"/>
          <w:szCs w:val="24"/>
        </w:rPr>
      </w:pPr>
    </w:p>
    <w:p w14:paraId="34FEE335" w14:textId="3D7A6B5D" w:rsidR="00754165" w:rsidRDefault="00754165" w:rsidP="00791E4C">
      <w:pPr>
        <w:spacing w:line="360" w:lineRule="auto"/>
        <w:ind w:right="237"/>
        <w:jc w:val="both"/>
        <w:rPr>
          <w:sz w:val="24"/>
          <w:szCs w:val="24"/>
        </w:rPr>
      </w:pPr>
      <w:r>
        <w:rPr>
          <w:sz w:val="24"/>
          <w:szCs w:val="24"/>
        </w:rPr>
        <w:t xml:space="preserve">Prior to my arrival at this incident, I considered the colossal impact that anti-social behaviour can have on people within our communities, especially those who are considered to be vulnerable. Therefore, I decided that upon my arrival I would look to take the appropriate action, no matter how insignificant the anti-social behaviour seemed at that point because it’s often the build-up of events that significantly effect victims. </w:t>
      </w:r>
    </w:p>
    <w:p w14:paraId="1C75AC00" w14:textId="14D853EC" w:rsidR="00754165" w:rsidRDefault="00754165" w:rsidP="00791E4C">
      <w:pPr>
        <w:spacing w:line="360" w:lineRule="auto"/>
        <w:ind w:right="237"/>
        <w:jc w:val="both"/>
        <w:rPr>
          <w:sz w:val="24"/>
          <w:szCs w:val="24"/>
        </w:rPr>
      </w:pPr>
    </w:p>
    <w:p w14:paraId="4A1846D2" w14:textId="150C8DDF" w:rsidR="00754165" w:rsidRDefault="00754165" w:rsidP="00791E4C">
      <w:pPr>
        <w:spacing w:line="360" w:lineRule="auto"/>
        <w:ind w:right="237"/>
        <w:jc w:val="both"/>
        <w:rPr>
          <w:b/>
          <w:sz w:val="24"/>
          <w:szCs w:val="24"/>
        </w:rPr>
      </w:pPr>
      <w:r>
        <w:rPr>
          <w:b/>
          <w:sz w:val="24"/>
          <w:szCs w:val="24"/>
        </w:rPr>
        <w:t>Anti-social Behaviour and its Impact</w:t>
      </w:r>
    </w:p>
    <w:p w14:paraId="51A2BB58" w14:textId="3D822F7B" w:rsidR="00754165" w:rsidRPr="00754165" w:rsidRDefault="00754165" w:rsidP="00791E4C">
      <w:pPr>
        <w:spacing w:line="360" w:lineRule="auto"/>
        <w:ind w:right="237"/>
        <w:jc w:val="both"/>
        <w:rPr>
          <w:b/>
          <w:sz w:val="24"/>
          <w:szCs w:val="24"/>
        </w:rPr>
      </w:pPr>
    </w:p>
    <w:p w14:paraId="1A96BC77" w14:textId="66497F5D" w:rsidR="00754165" w:rsidRDefault="00754165" w:rsidP="00791E4C">
      <w:pPr>
        <w:spacing w:line="360" w:lineRule="auto"/>
        <w:ind w:right="237"/>
        <w:jc w:val="both"/>
        <w:rPr>
          <w:sz w:val="24"/>
          <w:szCs w:val="24"/>
        </w:rPr>
      </w:pPr>
    </w:p>
    <w:p w14:paraId="6EC04660" w14:textId="24A52ECE" w:rsidR="00754165" w:rsidRDefault="007602A3" w:rsidP="00791E4C">
      <w:pPr>
        <w:spacing w:line="360" w:lineRule="auto"/>
        <w:ind w:right="237"/>
        <w:jc w:val="both"/>
        <w:rPr>
          <w:sz w:val="24"/>
          <w:szCs w:val="24"/>
        </w:rPr>
      </w:pPr>
      <w:r>
        <w:rPr>
          <w:sz w:val="24"/>
          <w:szCs w:val="24"/>
        </w:rPr>
        <w:t>The Anti-social Behaviour, Crime and Policing Act 2014 is a vitally important act in regards to anti-social behaviour and has given the police more powers to ultimately reduce anti-social behaviour in our communities. The act defines anti-social behaviour as ‘conduct that has caused, or is likely to cause, harassment, a</w:t>
      </w:r>
      <w:r w:rsidR="00754165">
        <w:rPr>
          <w:sz w:val="24"/>
          <w:szCs w:val="24"/>
        </w:rPr>
        <w:t xml:space="preserve">larm or distress to any person’ </w:t>
      </w:r>
      <w:sdt>
        <w:sdtPr>
          <w:rPr>
            <w:sz w:val="24"/>
            <w:szCs w:val="24"/>
          </w:rPr>
          <w:id w:val="-1857885194"/>
          <w:citation/>
        </w:sdtPr>
        <w:sdtContent>
          <w:r w:rsidR="00754165">
            <w:rPr>
              <w:sz w:val="24"/>
              <w:szCs w:val="24"/>
            </w:rPr>
            <w:fldChar w:fldCharType="begin"/>
          </w:r>
          <w:r w:rsidR="001E3C24">
            <w:rPr>
              <w:sz w:val="24"/>
              <w:szCs w:val="24"/>
            </w:rPr>
            <w:instrText xml:space="preserve">CITATION Hom14 \p 1 \l 2057 </w:instrText>
          </w:r>
          <w:r w:rsidR="00754165">
            <w:rPr>
              <w:sz w:val="24"/>
              <w:szCs w:val="24"/>
            </w:rPr>
            <w:fldChar w:fldCharType="separate"/>
          </w:r>
          <w:r w:rsidR="001E3C24" w:rsidRPr="001E3C24">
            <w:rPr>
              <w:noProof/>
              <w:sz w:val="24"/>
              <w:szCs w:val="24"/>
            </w:rPr>
            <w:t>(Home Office, 2014 , p. 1)</w:t>
          </w:r>
          <w:r w:rsidR="00754165">
            <w:rPr>
              <w:sz w:val="24"/>
              <w:szCs w:val="24"/>
            </w:rPr>
            <w:fldChar w:fldCharType="end"/>
          </w:r>
        </w:sdtContent>
      </w:sdt>
      <w:r w:rsidR="00754165">
        <w:rPr>
          <w:sz w:val="24"/>
          <w:szCs w:val="24"/>
        </w:rPr>
        <w:t>.</w:t>
      </w:r>
    </w:p>
    <w:p w14:paraId="0A9EB7D7" w14:textId="77777777" w:rsidR="00754165" w:rsidRDefault="00754165" w:rsidP="00791E4C">
      <w:pPr>
        <w:spacing w:line="360" w:lineRule="auto"/>
        <w:ind w:right="237"/>
        <w:jc w:val="both"/>
        <w:rPr>
          <w:sz w:val="24"/>
          <w:szCs w:val="24"/>
        </w:rPr>
      </w:pPr>
    </w:p>
    <w:p w14:paraId="3A7AF107" w14:textId="28DC0571" w:rsidR="007602A3" w:rsidRDefault="00A2612B" w:rsidP="00791E4C">
      <w:pPr>
        <w:spacing w:line="360" w:lineRule="auto"/>
        <w:ind w:right="237"/>
        <w:jc w:val="both"/>
        <w:rPr>
          <w:sz w:val="24"/>
          <w:szCs w:val="24"/>
        </w:rPr>
      </w:pPr>
      <w:r>
        <w:rPr>
          <w:sz w:val="24"/>
          <w:szCs w:val="24"/>
        </w:rPr>
        <w:t xml:space="preserve">The act does not define ‘harassment, alarm or distress’, therefore the words should be taken for their ordinary meaning when applied by police. Harassment is ‘behaviour that annoys or upsets someone’, alarm is ‘sudden worry and fear especially that something dangerous or unpleasant might happen’ and distress is ‘a feeling of extreme worry, sadness or pain’ </w:t>
      </w:r>
      <w:sdt>
        <w:sdtPr>
          <w:rPr>
            <w:sz w:val="24"/>
            <w:szCs w:val="24"/>
          </w:rPr>
          <w:id w:val="773365544"/>
          <w:citation/>
        </w:sdtPr>
        <w:sdtContent>
          <w:r>
            <w:rPr>
              <w:sz w:val="24"/>
              <w:szCs w:val="24"/>
            </w:rPr>
            <w:fldChar w:fldCharType="begin"/>
          </w:r>
          <w:r w:rsidR="001E3C24">
            <w:rPr>
              <w:sz w:val="24"/>
              <w:szCs w:val="24"/>
            </w:rPr>
            <w:instrText xml:space="preserve">CITATION Cam202 \p 1 \l 2057 </w:instrText>
          </w:r>
          <w:r>
            <w:rPr>
              <w:sz w:val="24"/>
              <w:szCs w:val="24"/>
            </w:rPr>
            <w:fldChar w:fldCharType="separate"/>
          </w:r>
          <w:r w:rsidR="001E3C24" w:rsidRPr="001E3C24">
            <w:rPr>
              <w:noProof/>
              <w:sz w:val="24"/>
              <w:szCs w:val="24"/>
            </w:rPr>
            <w:t>(Cambridge Dictionary , 2020, p. 1)</w:t>
          </w:r>
          <w:r>
            <w:rPr>
              <w:sz w:val="24"/>
              <w:szCs w:val="24"/>
            </w:rPr>
            <w:fldChar w:fldCharType="end"/>
          </w:r>
        </w:sdtContent>
      </w:sdt>
      <w:r>
        <w:rPr>
          <w:sz w:val="24"/>
          <w:szCs w:val="24"/>
        </w:rPr>
        <w:t xml:space="preserve">. </w:t>
      </w:r>
    </w:p>
    <w:p w14:paraId="4FE8E7DF" w14:textId="4ABB08C2" w:rsidR="002254D3" w:rsidRDefault="002254D3" w:rsidP="00791E4C">
      <w:pPr>
        <w:spacing w:line="360" w:lineRule="auto"/>
        <w:ind w:right="237"/>
        <w:jc w:val="both"/>
        <w:rPr>
          <w:sz w:val="24"/>
          <w:szCs w:val="24"/>
        </w:rPr>
      </w:pPr>
    </w:p>
    <w:p w14:paraId="044BE27B" w14:textId="5E5CEA8F" w:rsidR="002254D3" w:rsidRDefault="002254D3" w:rsidP="00791E4C">
      <w:pPr>
        <w:spacing w:line="360" w:lineRule="auto"/>
        <w:ind w:right="237"/>
        <w:jc w:val="both"/>
        <w:rPr>
          <w:sz w:val="24"/>
          <w:szCs w:val="24"/>
        </w:rPr>
      </w:pPr>
      <w:r>
        <w:rPr>
          <w:sz w:val="24"/>
          <w:szCs w:val="24"/>
        </w:rPr>
        <w:t xml:space="preserve">Alternatively, </w:t>
      </w:r>
      <w:r w:rsidR="00561226">
        <w:rPr>
          <w:sz w:val="24"/>
          <w:szCs w:val="24"/>
        </w:rPr>
        <w:t>Andrew Millie provides a definition of anti-social behaviour in his journal article and defines it as ‘b</w:t>
      </w:r>
      <w:r w:rsidR="00561226" w:rsidRPr="00561226">
        <w:rPr>
          <w:sz w:val="24"/>
          <w:szCs w:val="24"/>
        </w:rPr>
        <w:t>ehaviour that reasonably interferes with other people's rights to the use and enjoyment of their home and community</w:t>
      </w:r>
      <w:r w:rsidR="00561226">
        <w:rPr>
          <w:sz w:val="24"/>
          <w:szCs w:val="24"/>
        </w:rPr>
        <w:t xml:space="preserve">’ </w:t>
      </w:r>
      <w:sdt>
        <w:sdtPr>
          <w:rPr>
            <w:sz w:val="24"/>
            <w:szCs w:val="24"/>
          </w:rPr>
          <w:id w:val="-1189368429"/>
          <w:citation/>
        </w:sdtPr>
        <w:sdtContent>
          <w:r w:rsidR="00561226">
            <w:rPr>
              <w:sz w:val="24"/>
              <w:szCs w:val="24"/>
            </w:rPr>
            <w:fldChar w:fldCharType="begin"/>
          </w:r>
          <w:r w:rsidR="001E3C24">
            <w:rPr>
              <w:sz w:val="24"/>
              <w:szCs w:val="24"/>
            </w:rPr>
            <w:instrText xml:space="preserve">CITATION Mil08 \p 1 \l 2057 </w:instrText>
          </w:r>
          <w:r w:rsidR="00561226">
            <w:rPr>
              <w:sz w:val="24"/>
              <w:szCs w:val="24"/>
            </w:rPr>
            <w:fldChar w:fldCharType="separate"/>
          </w:r>
          <w:r w:rsidR="001E3C24" w:rsidRPr="001E3C24">
            <w:rPr>
              <w:noProof/>
              <w:sz w:val="24"/>
              <w:szCs w:val="24"/>
            </w:rPr>
            <w:t>(Millie, 2008, p. 1)</w:t>
          </w:r>
          <w:r w:rsidR="00561226">
            <w:rPr>
              <w:sz w:val="24"/>
              <w:szCs w:val="24"/>
            </w:rPr>
            <w:fldChar w:fldCharType="end"/>
          </w:r>
        </w:sdtContent>
      </w:sdt>
      <w:r w:rsidR="00561226">
        <w:rPr>
          <w:sz w:val="24"/>
          <w:szCs w:val="24"/>
        </w:rPr>
        <w:t>. Millie goes on to state t</w:t>
      </w:r>
      <w:r w:rsidR="001E3C24">
        <w:rPr>
          <w:sz w:val="24"/>
          <w:szCs w:val="24"/>
        </w:rPr>
        <w:t xml:space="preserve">hat </w:t>
      </w:r>
      <w:r w:rsidR="00561226">
        <w:rPr>
          <w:sz w:val="24"/>
          <w:szCs w:val="24"/>
        </w:rPr>
        <w:t>the problem</w:t>
      </w:r>
      <w:r w:rsidR="001E3C24">
        <w:rPr>
          <w:sz w:val="24"/>
          <w:szCs w:val="24"/>
        </w:rPr>
        <w:t xml:space="preserve"> of anti-social behaviour is</w:t>
      </w:r>
      <w:r w:rsidR="00561226">
        <w:rPr>
          <w:sz w:val="24"/>
          <w:szCs w:val="24"/>
        </w:rPr>
        <w:t xml:space="preserve"> heavily concentrated in urban areas especially those areas which are most deprived. </w:t>
      </w:r>
    </w:p>
    <w:p w14:paraId="58FF5AE3" w14:textId="558E403A" w:rsidR="00D8611D" w:rsidRDefault="00D8611D" w:rsidP="00791E4C">
      <w:pPr>
        <w:spacing w:line="360" w:lineRule="auto"/>
        <w:ind w:right="237"/>
        <w:jc w:val="both"/>
        <w:rPr>
          <w:sz w:val="24"/>
          <w:szCs w:val="24"/>
        </w:rPr>
      </w:pPr>
    </w:p>
    <w:p w14:paraId="4D42E49C" w14:textId="14CBB2A9" w:rsidR="00D8611D" w:rsidRDefault="00D8611D" w:rsidP="00791E4C">
      <w:pPr>
        <w:spacing w:line="360" w:lineRule="auto"/>
        <w:ind w:right="237"/>
        <w:jc w:val="both"/>
        <w:rPr>
          <w:sz w:val="24"/>
          <w:szCs w:val="24"/>
        </w:rPr>
      </w:pPr>
      <w:r>
        <w:rPr>
          <w:sz w:val="24"/>
          <w:szCs w:val="24"/>
        </w:rPr>
        <w:t xml:space="preserve">The problems caused by anti-social behaviour have been ongoing for decades and many governments have identified this as a major societal issue </w:t>
      </w:r>
      <w:sdt>
        <w:sdtPr>
          <w:rPr>
            <w:sz w:val="24"/>
            <w:szCs w:val="24"/>
          </w:rPr>
          <w:id w:val="1292162870"/>
          <w:citation/>
        </w:sdtPr>
        <w:sdtContent>
          <w:r>
            <w:rPr>
              <w:sz w:val="24"/>
              <w:szCs w:val="24"/>
            </w:rPr>
            <w:fldChar w:fldCharType="begin"/>
          </w:r>
          <w:r w:rsidR="001E3C24">
            <w:rPr>
              <w:sz w:val="24"/>
              <w:szCs w:val="24"/>
            </w:rPr>
            <w:instrText xml:space="preserve">CITATION Mil08 \l 2057 </w:instrText>
          </w:r>
          <w:r>
            <w:rPr>
              <w:sz w:val="24"/>
              <w:szCs w:val="24"/>
            </w:rPr>
            <w:fldChar w:fldCharType="separate"/>
          </w:r>
          <w:r w:rsidR="001E3C24" w:rsidRPr="001E3C24">
            <w:rPr>
              <w:noProof/>
              <w:sz w:val="24"/>
              <w:szCs w:val="24"/>
            </w:rPr>
            <w:t>(Millie, 2008)</w:t>
          </w:r>
          <w:r>
            <w:rPr>
              <w:sz w:val="24"/>
              <w:szCs w:val="24"/>
            </w:rPr>
            <w:fldChar w:fldCharType="end"/>
          </w:r>
        </w:sdtContent>
      </w:sdt>
      <w:r>
        <w:rPr>
          <w:sz w:val="24"/>
          <w:szCs w:val="24"/>
        </w:rPr>
        <w:t>. Following the Ant</w:t>
      </w:r>
      <w:r w:rsidR="002A7721">
        <w:rPr>
          <w:sz w:val="24"/>
          <w:szCs w:val="24"/>
        </w:rPr>
        <w:t>i</w:t>
      </w:r>
      <w:r>
        <w:rPr>
          <w:sz w:val="24"/>
          <w:szCs w:val="24"/>
        </w:rPr>
        <w:t>-social</w:t>
      </w:r>
      <w:r w:rsidR="002A7721">
        <w:rPr>
          <w:sz w:val="24"/>
          <w:szCs w:val="24"/>
        </w:rPr>
        <w:t xml:space="preserve"> Behaviour Act</w:t>
      </w:r>
      <w:r>
        <w:rPr>
          <w:sz w:val="24"/>
          <w:szCs w:val="24"/>
        </w:rPr>
        <w:t xml:space="preserve"> 2003, Prime Minister Tony Blair stated “</w:t>
      </w:r>
      <w:r w:rsidRPr="00D8611D">
        <w:rPr>
          <w:sz w:val="24"/>
          <w:szCs w:val="24"/>
        </w:rPr>
        <w:t>The scourge of anti</w:t>
      </w:r>
      <w:r w:rsidRPr="00D8611D">
        <w:rPr>
          <w:rFonts w:ascii="Cambria Math" w:hAnsi="Cambria Math" w:cs="Cambria Math"/>
          <w:sz w:val="24"/>
          <w:szCs w:val="24"/>
        </w:rPr>
        <w:t>‐</w:t>
      </w:r>
      <w:r w:rsidRPr="00D8611D">
        <w:rPr>
          <w:sz w:val="24"/>
          <w:szCs w:val="24"/>
        </w:rPr>
        <w:t xml:space="preserve">social behaviour affects us all and in our biggest cities, on suburban </w:t>
      </w:r>
      <w:r w:rsidRPr="00D8611D">
        <w:rPr>
          <w:sz w:val="24"/>
          <w:szCs w:val="24"/>
        </w:rPr>
        <w:lastRenderedPageBreak/>
        <w:t>estates and rural villages. We all know the consequences. People too frightened to go into the city centre at night. Anxious about leaving their homes</w:t>
      </w:r>
      <w:r w:rsidR="002A7721">
        <w:rPr>
          <w:sz w:val="24"/>
          <w:szCs w:val="24"/>
        </w:rPr>
        <w:t xml:space="preserve"> to go down to the local shops</w:t>
      </w:r>
      <w:r>
        <w:rPr>
          <w:sz w:val="24"/>
          <w:szCs w:val="24"/>
        </w:rPr>
        <w:t xml:space="preserve">” </w:t>
      </w:r>
      <w:sdt>
        <w:sdtPr>
          <w:rPr>
            <w:sz w:val="24"/>
            <w:szCs w:val="24"/>
          </w:rPr>
          <w:id w:val="1260711334"/>
          <w:citation/>
        </w:sdtPr>
        <w:sdtContent>
          <w:r>
            <w:rPr>
              <w:sz w:val="24"/>
              <w:szCs w:val="24"/>
            </w:rPr>
            <w:fldChar w:fldCharType="begin"/>
          </w:r>
          <w:r>
            <w:rPr>
              <w:sz w:val="24"/>
              <w:szCs w:val="24"/>
            </w:rPr>
            <w:instrText xml:space="preserve"> CITATION Bla04 \l 2057 </w:instrText>
          </w:r>
          <w:r>
            <w:rPr>
              <w:sz w:val="24"/>
              <w:szCs w:val="24"/>
            </w:rPr>
            <w:fldChar w:fldCharType="separate"/>
          </w:r>
          <w:r w:rsidRPr="00D8611D">
            <w:rPr>
              <w:noProof/>
              <w:sz w:val="24"/>
              <w:szCs w:val="24"/>
            </w:rPr>
            <w:t>(Blair , 2004)</w:t>
          </w:r>
          <w:r>
            <w:rPr>
              <w:sz w:val="24"/>
              <w:szCs w:val="24"/>
            </w:rPr>
            <w:fldChar w:fldCharType="end"/>
          </w:r>
        </w:sdtContent>
      </w:sdt>
      <w:r w:rsidR="002A7721">
        <w:rPr>
          <w:sz w:val="24"/>
          <w:szCs w:val="24"/>
        </w:rPr>
        <w:t>.</w:t>
      </w:r>
    </w:p>
    <w:p w14:paraId="3BAF5AB4" w14:textId="27EF2D43" w:rsidR="00614A3E" w:rsidRDefault="00614A3E" w:rsidP="00791E4C">
      <w:pPr>
        <w:spacing w:line="360" w:lineRule="auto"/>
        <w:ind w:right="237"/>
        <w:jc w:val="both"/>
        <w:rPr>
          <w:sz w:val="24"/>
          <w:szCs w:val="24"/>
        </w:rPr>
      </w:pPr>
    </w:p>
    <w:p w14:paraId="1DA83218" w14:textId="6850D5C0" w:rsidR="00614A3E" w:rsidRDefault="008D6E1E" w:rsidP="00791E4C">
      <w:pPr>
        <w:spacing w:line="360" w:lineRule="auto"/>
        <w:ind w:right="237"/>
        <w:jc w:val="both"/>
        <w:rPr>
          <w:sz w:val="24"/>
          <w:szCs w:val="24"/>
        </w:rPr>
      </w:pPr>
      <w:r>
        <w:rPr>
          <w:sz w:val="24"/>
          <w:szCs w:val="24"/>
        </w:rPr>
        <w:t>Victim support state that victims of anti-social behaviour often experience very si</w:t>
      </w:r>
      <w:r w:rsidR="002A7721">
        <w:rPr>
          <w:sz w:val="24"/>
          <w:szCs w:val="24"/>
        </w:rPr>
        <w:t xml:space="preserve">milar things and these include </w:t>
      </w:r>
      <w:r>
        <w:rPr>
          <w:sz w:val="24"/>
          <w:szCs w:val="24"/>
        </w:rPr>
        <w:t>verbal abuse, threatening behaviour, vandalism and criminal damag</w:t>
      </w:r>
      <w:r w:rsidR="002A7721">
        <w:rPr>
          <w:sz w:val="24"/>
          <w:szCs w:val="24"/>
        </w:rPr>
        <w:t>e</w:t>
      </w:r>
      <w:r>
        <w:rPr>
          <w:sz w:val="24"/>
          <w:szCs w:val="24"/>
        </w:rPr>
        <w:t xml:space="preserve"> </w:t>
      </w:r>
      <w:sdt>
        <w:sdtPr>
          <w:rPr>
            <w:sz w:val="24"/>
            <w:szCs w:val="24"/>
          </w:rPr>
          <w:id w:val="-2083362261"/>
          <w:citation/>
        </w:sdtPr>
        <w:sdtContent>
          <w:r>
            <w:rPr>
              <w:sz w:val="24"/>
              <w:szCs w:val="24"/>
            </w:rPr>
            <w:fldChar w:fldCharType="begin"/>
          </w:r>
          <w:r>
            <w:rPr>
              <w:sz w:val="24"/>
              <w:szCs w:val="24"/>
            </w:rPr>
            <w:instrText xml:space="preserve"> CITATION Vic202 \l 2057 </w:instrText>
          </w:r>
          <w:r>
            <w:rPr>
              <w:sz w:val="24"/>
              <w:szCs w:val="24"/>
            </w:rPr>
            <w:fldChar w:fldCharType="separate"/>
          </w:r>
          <w:r w:rsidRPr="008D6E1E">
            <w:rPr>
              <w:noProof/>
              <w:sz w:val="24"/>
              <w:szCs w:val="24"/>
            </w:rPr>
            <w:t>(Victim Support, 2020)</w:t>
          </w:r>
          <w:r>
            <w:rPr>
              <w:sz w:val="24"/>
              <w:szCs w:val="24"/>
            </w:rPr>
            <w:fldChar w:fldCharType="end"/>
          </w:r>
        </w:sdtContent>
      </w:sdt>
      <w:r>
        <w:rPr>
          <w:sz w:val="24"/>
          <w:szCs w:val="24"/>
        </w:rPr>
        <w:t>.  The website goes on to inform victims that what they may think is small and insignificant, may develop into very serious crime and police should be informed of all instances of anti-social behaviour.</w:t>
      </w:r>
    </w:p>
    <w:p w14:paraId="3B89C17C" w14:textId="4AF12D4D" w:rsidR="002B7DC5" w:rsidRDefault="002B7DC5" w:rsidP="00791E4C">
      <w:pPr>
        <w:spacing w:line="360" w:lineRule="auto"/>
        <w:ind w:right="237"/>
        <w:jc w:val="both"/>
        <w:rPr>
          <w:sz w:val="24"/>
          <w:szCs w:val="24"/>
        </w:rPr>
      </w:pPr>
    </w:p>
    <w:p w14:paraId="23B4ADF3" w14:textId="5C14A76F" w:rsidR="007935C2" w:rsidRDefault="002B7DC5" w:rsidP="00791E4C">
      <w:pPr>
        <w:spacing w:line="360" w:lineRule="auto"/>
        <w:ind w:right="237"/>
        <w:jc w:val="both"/>
        <w:rPr>
          <w:sz w:val="24"/>
          <w:szCs w:val="24"/>
        </w:rPr>
      </w:pPr>
      <w:r>
        <w:rPr>
          <w:sz w:val="24"/>
          <w:szCs w:val="24"/>
        </w:rPr>
        <w:t xml:space="preserve">Victim support state that anyone can experience anti-social behaviour and may </w:t>
      </w:r>
      <w:r w:rsidR="00DF141B">
        <w:rPr>
          <w:sz w:val="24"/>
          <w:szCs w:val="24"/>
        </w:rPr>
        <w:t>be affected by it in many ways. The possible impacts of anti-social behaviour are</w:t>
      </w:r>
      <w:r w:rsidR="002A7721">
        <w:rPr>
          <w:sz w:val="24"/>
          <w:szCs w:val="24"/>
        </w:rPr>
        <w:t xml:space="preserve"> as follows: problems sleeping</w:t>
      </w:r>
      <w:r w:rsidR="00DF141B">
        <w:rPr>
          <w:sz w:val="24"/>
          <w:szCs w:val="24"/>
        </w:rPr>
        <w:t xml:space="preserve">, feeling anxious, frightened to leave your own home and being constantly on edge. Victims of anti-social behaviour may also feel that they have somehow caused this to happen and that it will never end </w:t>
      </w:r>
      <w:sdt>
        <w:sdtPr>
          <w:rPr>
            <w:sz w:val="24"/>
            <w:szCs w:val="24"/>
          </w:rPr>
          <w:id w:val="448752086"/>
          <w:citation/>
        </w:sdtPr>
        <w:sdtContent>
          <w:r w:rsidR="00DF141B">
            <w:rPr>
              <w:sz w:val="24"/>
              <w:szCs w:val="24"/>
            </w:rPr>
            <w:fldChar w:fldCharType="begin"/>
          </w:r>
          <w:r w:rsidR="00DF141B">
            <w:rPr>
              <w:sz w:val="24"/>
              <w:szCs w:val="24"/>
            </w:rPr>
            <w:instrText xml:space="preserve"> CITATION Vic202 \l 2057 </w:instrText>
          </w:r>
          <w:r w:rsidR="00DF141B">
            <w:rPr>
              <w:sz w:val="24"/>
              <w:szCs w:val="24"/>
            </w:rPr>
            <w:fldChar w:fldCharType="separate"/>
          </w:r>
          <w:r w:rsidR="00DF141B" w:rsidRPr="00DF141B">
            <w:rPr>
              <w:noProof/>
              <w:sz w:val="24"/>
              <w:szCs w:val="24"/>
            </w:rPr>
            <w:t>(Victim Support, 2020)</w:t>
          </w:r>
          <w:r w:rsidR="00DF141B">
            <w:rPr>
              <w:sz w:val="24"/>
              <w:szCs w:val="24"/>
            </w:rPr>
            <w:fldChar w:fldCharType="end"/>
          </w:r>
        </w:sdtContent>
      </w:sdt>
      <w:r w:rsidR="007935C2">
        <w:rPr>
          <w:sz w:val="24"/>
          <w:szCs w:val="24"/>
        </w:rPr>
        <w:t>.</w:t>
      </w:r>
    </w:p>
    <w:p w14:paraId="3A5F55E6" w14:textId="6F9BC1CE" w:rsidR="007935C2" w:rsidRDefault="007935C2" w:rsidP="00791E4C">
      <w:pPr>
        <w:spacing w:line="360" w:lineRule="auto"/>
        <w:ind w:right="237"/>
        <w:jc w:val="both"/>
        <w:rPr>
          <w:sz w:val="24"/>
          <w:szCs w:val="24"/>
        </w:rPr>
      </w:pPr>
      <w:r>
        <w:rPr>
          <w:sz w:val="24"/>
          <w:szCs w:val="24"/>
        </w:rPr>
        <w:t>A very concerning impact of anti-social behaviour is the sense of powerlessness in the situation. Often this will cause victims to feel as though no one can help them, even the police. Therefore, a lack of trust or believe in the police can develop overtime in victim</w:t>
      </w:r>
      <w:r w:rsidR="002A7721">
        <w:rPr>
          <w:sz w:val="24"/>
          <w:szCs w:val="24"/>
        </w:rPr>
        <w:t>s</w:t>
      </w:r>
      <w:r>
        <w:rPr>
          <w:sz w:val="24"/>
          <w:szCs w:val="24"/>
        </w:rPr>
        <w:t xml:space="preserve"> of ant</w:t>
      </w:r>
      <w:r w:rsidR="00A9460E">
        <w:rPr>
          <w:sz w:val="24"/>
          <w:szCs w:val="24"/>
        </w:rPr>
        <w:t>i</w:t>
      </w:r>
      <w:r>
        <w:rPr>
          <w:sz w:val="24"/>
          <w:szCs w:val="24"/>
        </w:rPr>
        <w:t xml:space="preserve">-social behaviour </w:t>
      </w:r>
      <w:sdt>
        <w:sdtPr>
          <w:rPr>
            <w:sz w:val="24"/>
            <w:szCs w:val="24"/>
          </w:rPr>
          <w:id w:val="-1585755322"/>
          <w:citation/>
        </w:sdtPr>
        <w:sdtContent>
          <w:r>
            <w:rPr>
              <w:sz w:val="24"/>
              <w:szCs w:val="24"/>
            </w:rPr>
            <w:fldChar w:fldCharType="begin"/>
          </w:r>
          <w:r>
            <w:rPr>
              <w:sz w:val="24"/>
              <w:szCs w:val="24"/>
            </w:rPr>
            <w:instrText xml:space="preserve">CITATION Uni20 \l 2057 </w:instrText>
          </w:r>
          <w:r>
            <w:rPr>
              <w:sz w:val="24"/>
              <w:szCs w:val="24"/>
            </w:rPr>
            <w:fldChar w:fldCharType="separate"/>
          </w:r>
          <w:r w:rsidRPr="007935C2">
            <w:rPr>
              <w:noProof/>
              <w:sz w:val="24"/>
              <w:szCs w:val="24"/>
            </w:rPr>
            <w:t>(University of Wales Trinity Saint David, 2020)</w:t>
          </w:r>
          <w:r>
            <w:rPr>
              <w:sz w:val="24"/>
              <w:szCs w:val="24"/>
            </w:rPr>
            <w:fldChar w:fldCharType="end"/>
          </w:r>
        </w:sdtContent>
      </w:sdt>
    </w:p>
    <w:p w14:paraId="6C2D1D44" w14:textId="77777777" w:rsidR="007935C2" w:rsidRDefault="007935C2" w:rsidP="00791E4C">
      <w:pPr>
        <w:spacing w:line="360" w:lineRule="auto"/>
        <w:ind w:right="237"/>
        <w:jc w:val="both"/>
        <w:rPr>
          <w:sz w:val="24"/>
          <w:szCs w:val="24"/>
        </w:rPr>
      </w:pPr>
    </w:p>
    <w:p w14:paraId="3DAF72FB" w14:textId="385A191A" w:rsidR="007158E7" w:rsidRDefault="007158E7" w:rsidP="00791E4C">
      <w:pPr>
        <w:spacing w:line="360" w:lineRule="auto"/>
        <w:ind w:right="237"/>
        <w:jc w:val="both"/>
        <w:rPr>
          <w:sz w:val="24"/>
          <w:szCs w:val="24"/>
        </w:rPr>
      </w:pPr>
      <w:r>
        <w:rPr>
          <w:sz w:val="24"/>
          <w:szCs w:val="24"/>
        </w:rPr>
        <w:t xml:space="preserve">Impacts of anti-social behaviour are far reaching and do not only affect the direct victim of a certain incident. Anti-social behaviour can mean that communities miss out on certain social events which cause the community to lose that community spirit which is so often sought after and is needed in society </w:t>
      </w:r>
      <w:sdt>
        <w:sdtPr>
          <w:rPr>
            <w:sz w:val="24"/>
            <w:szCs w:val="24"/>
          </w:rPr>
          <w:id w:val="1106076635"/>
          <w:citation/>
        </w:sdtPr>
        <w:sdtContent>
          <w:r>
            <w:rPr>
              <w:sz w:val="24"/>
              <w:szCs w:val="24"/>
            </w:rPr>
            <w:fldChar w:fldCharType="begin"/>
          </w:r>
          <w:r>
            <w:rPr>
              <w:sz w:val="24"/>
              <w:szCs w:val="24"/>
            </w:rPr>
            <w:instrText xml:space="preserve"> CITATION Dee10 \l 2057 </w:instrText>
          </w:r>
          <w:r>
            <w:rPr>
              <w:sz w:val="24"/>
              <w:szCs w:val="24"/>
            </w:rPr>
            <w:fldChar w:fldCharType="separate"/>
          </w:r>
          <w:r w:rsidRPr="007158E7">
            <w:rPr>
              <w:noProof/>
              <w:sz w:val="24"/>
              <w:szCs w:val="24"/>
            </w:rPr>
            <w:t>(Deery &amp; Jago, 2010)</w:t>
          </w:r>
          <w:r>
            <w:rPr>
              <w:sz w:val="24"/>
              <w:szCs w:val="24"/>
            </w:rPr>
            <w:fldChar w:fldCharType="end"/>
          </w:r>
        </w:sdtContent>
      </w:sdt>
      <w:r>
        <w:rPr>
          <w:sz w:val="24"/>
          <w:szCs w:val="24"/>
        </w:rPr>
        <w:t xml:space="preserve">. Impacts of anti-social behaviour can be categorised into three main categories; social, economic and environmental. All three categories of impacts affect victims in differing ways and can cause very contrasting issues within communities </w:t>
      </w:r>
      <w:sdt>
        <w:sdtPr>
          <w:rPr>
            <w:sz w:val="24"/>
            <w:szCs w:val="24"/>
          </w:rPr>
          <w:id w:val="19285824"/>
          <w:citation/>
        </w:sdtPr>
        <w:sdtContent>
          <w:r>
            <w:rPr>
              <w:sz w:val="24"/>
              <w:szCs w:val="24"/>
            </w:rPr>
            <w:fldChar w:fldCharType="begin"/>
          </w:r>
          <w:r>
            <w:rPr>
              <w:sz w:val="24"/>
              <w:szCs w:val="24"/>
            </w:rPr>
            <w:instrText xml:space="preserve"> CITATION Dee10 \l 2057 </w:instrText>
          </w:r>
          <w:r>
            <w:rPr>
              <w:sz w:val="24"/>
              <w:szCs w:val="24"/>
            </w:rPr>
            <w:fldChar w:fldCharType="separate"/>
          </w:r>
          <w:r w:rsidRPr="007158E7">
            <w:rPr>
              <w:noProof/>
              <w:sz w:val="24"/>
              <w:szCs w:val="24"/>
            </w:rPr>
            <w:t>(Deery &amp; Jago, 2010)</w:t>
          </w:r>
          <w:r>
            <w:rPr>
              <w:sz w:val="24"/>
              <w:szCs w:val="24"/>
            </w:rPr>
            <w:fldChar w:fldCharType="end"/>
          </w:r>
        </w:sdtContent>
      </w:sdt>
      <w:r>
        <w:rPr>
          <w:sz w:val="24"/>
          <w:szCs w:val="24"/>
        </w:rPr>
        <w:t xml:space="preserve">. </w:t>
      </w:r>
    </w:p>
    <w:p w14:paraId="7381C4D9" w14:textId="775F5032" w:rsidR="00E61DCE" w:rsidRDefault="00E61DCE" w:rsidP="00791E4C">
      <w:pPr>
        <w:spacing w:line="360" w:lineRule="auto"/>
        <w:ind w:right="237"/>
        <w:jc w:val="both"/>
        <w:rPr>
          <w:sz w:val="24"/>
          <w:szCs w:val="24"/>
        </w:rPr>
      </w:pPr>
    </w:p>
    <w:p w14:paraId="0CC9B268" w14:textId="77777777" w:rsidR="00013466" w:rsidRDefault="00E61DCE" w:rsidP="00791E4C">
      <w:pPr>
        <w:spacing w:line="360" w:lineRule="auto"/>
        <w:ind w:right="237"/>
        <w:jc w:val="both"/>
        <w:rPr>
          <w:sz w:val="24"/>
          <w:szCs w:val="24"/>
        </w:rPr>
      </w:pPr>
      <w:r>
        <w:rPr>
          <w:sz w:val="24"/>
          <w:szCs w:val="24"/>
        </w:rPr>
        <w:t xml:space="preserve">From my own experience dealing with anti-social behaviour, I would say that the most detrimental impact of anti-social behaviour is on the mental health of the </w:t>
      </w:r>
      <w:r>
        <w:rPr>
          <w:sz w:val="24"/>
          <w:szCs w:val="24"/>
        </w:rPr>
        <w:lastRenderedPageBreak/>
        <w:t xml:space="preserve">victims. Often victims feel like prisoners in their own homes and are extremely scared to venture outside. This leads to severe loneliness and isolation, contributing to the victims’ vulnerability even further. </w:t>
      </w:r>
    </w:p>
    <w:p w14:paraId="776F0F46" w14:textId="77777777" w:rsidR="00013466" w:rsidRDefault="00013466" w:rsidP="00791E4C">
      <w:pPr>
        <w:spacing w:line="360" w:lineRule="auto"/>
        <w:ind w:right="237"/>
        <w:jc w:val="both"/>
        <w:rPr>
          <w:sz w:val="24"/>
          <w:szCs w:val="24"/>
        </w:rPr>
      </w:pPr>
    </w:p>
    <w:p w14:paraId="1E9488D3" w14:textId="7A56ED27" w:rsidR="00E61DCE" w:rsidRDefault="00013466" w:rsidP="00791E4C">
      <w:pPr>
        <w:spacing w:line="360" w:lineRule="auto"/>
        <w:ind w:right="237"/>
        <w:jc w:val="both"/>
        <w:rPr>
          <w:sz w:val="24"/>
          <w:szCs w:val="24"/>
        </w:rPr>
      </w:pPr>
      <w:r>
        <w:rPr>
          <w:sz w:val="24"/>
          <w:szCs w:val="24"/>
        </w:rPr>
        <w:t xml:space="preserve">Deery &amp; Jago state that impacts of anti-social behaviour fall into three categories and of these three categories, I think the social impacts far outweigh the economic and environmental. </w:t>
      </w:r>
      <w:r w:rsidR="00DD7C99">
        <w:rPr>
          <w:sz w:val="24"/>
          <w:szCs w:val="24"/>
        </w:rPr>
        <w:t>The severe impact of the social isolation which comes with being a victim of anti-</w:t>
      </w:r>
      <w:r w:rsidR="002A7721">
        <w:rPr>
          <w:sz w:val="24"/>
          <w:szCs w:val="24"/>
        </w:rPr>
        <w:t>social behaviour significantly a</w:t>
      </w:r>
      <w:r w:rsidR="00DD7C99">
        <w:rPr>
          <w:sz w:val="24"/>
          <w:szCs w:val="24"/>
        </w:rPr>
        <w:t>ffects a persons’ quality of life. The economic and environmental impacts are just secondary impacts to this, which ca</w:t>
      </w:r>
      <w:r w:rsidR="002A7721">
        <w:rPr>
          <w:sz w:val="24"/>
          <w:szCs w:val="24"/>
        </w:rPr>
        <w:t>n exacerbate negative impacts of</w:t>
      </w:r>
      <w:r w:rsidR="00DD7C99">
        <w:rPr>
          <w:sz w:val="24"/>
          <w:szCs w:val="24"/>
        </w:rPr>
        <w:t xml:space="preserve"> anti-social behaviour on victims and the wider community. </w:t>
      </w:r>
      <w:r w:rsidR="00E61DCE">
        <w:rPr>
          <w:sz w:val="24"/>
          <w:szCs w:val="24"/>
        </w:rPr>
        <w:t xml:space="preserve"> </w:t>
      </w:r>
    </w:p>
    <w:p w14:paraId="11BEB7C5" w14:textId="482B6E38" w:rsidR="007935C2" w:rsidRDefault="007935C2" w:rsidP="00791E4C">
      <w:pPr>
        <w:spacing w:line="360" w:lineRule="auto"/>
        <w:ind w:right="237"/>
        <w:jc w:val="both"/>
        <w:rPr>
          <w:sz w:val="24"/>
          <w:szCs w:val="24"/>
        </w:rPr>
      </w:pPr>
    </w:p>
    <w:p w14:paraId="3D3EBC4B" w14:textId="77777777" w:rsidR="00EB4575" w:rsidRDefault="00EB4575" w:rsidP="00791E4C">
      <w:pPr>
        <w:spacing w:line="360" w:lineRule="auto"/>
        <w:ind w:right="237"/>
        <w:jc w:val="both"/>
        <w:rPr>
          <w:sz w:val="24"/>
          <w:szCs w:val="24"/>
        </w:rPr>
      </w:pPr>
      <w:r>
        <w:rPr>
          <w:sz w:val="24"/>
          <w:szCs w:val="24"/>
        </w:rPr>
        <w:t xml:space="preserve">In this incident at the local shopping park, the community was affected greatly by the behaviour of the group of youths. People were scared to go shopping and felt like that had lost such an enjoyable and valuable part of their life because of this. In terms of wide impacts, this would affect businesses in the area which could mean some are forced to close down. </w:t>
      </w:r>
    </w:p>
    <w:p w14:paraId="329F457A" w14:textId="77777777" w:rsidR="00EB4575" w:rsidRDefault="00EB4575" w:rsidP="00791E4C">
      <w:pPr>
        <w:spacing w:line="360" w:lineRule="auto"/>
        <w:ind w:right="237"/>
        <w:jc w:val="both"/>
        <w:rPr>
          <w:sz w:val="24"/>
          <w:szCs w:val="24"/>
        </w:rPr>
      </w:pPr>
    </w:p>
    <w:p w14:paraId="45302559" w14:textId="7EEBB5C7" w:rsidR="00A7087B" w:rsidRDefault="00EB4575" w:rsidP="00791E4C">
      <w:pPr>
        <w:spacing w:line="360" w:lineRule="auto"/>
        <w:ind w:right="237"/>
        <w:jc w:val="both"/>
        <w:rPr>
          <w:sz w:val="24"/>
          <w:szCs w:val="24"/>
        </w:rPr>
      </w:pPr>
      <w:r>
        <w:rPr>
          <w:sz w:val="24"/>
          <w:szCs w:val="24"/>
        </w:rPr>
        <w:t xml:space="preserve">Therefore, I knew I had to take positive action at this incident. I decided to </w:t>
      </w:r>
      <w:r w:rsidR="00315B64">
        <w:rPr>
          <w:sz w:val="24"/>
          <w:szCs w:val="24"/>
        </w:rPr>
        <w:t xml:space="preserve">locate the group of youths and speak to them, informing them of the impacts of their behaviour and the repercussions if it was to continue. I also focussed on the victims and the community as a whole. I informed the local neighbourhood policing team of the incident and a meeting was arranged to discuss the situation further. I felt this was proportionate to the situation as the anti-social behaviour had been on-going for some time and is in line with official guidance published by local government </w:t>
      </w:r>
      <w:sdt>
        <w:sdtPr>
          <w:rPr>
            <w:sz w:val="24"/>
            <w:szCs w:val="24"/>
          </w:rPr>
          <w:id w:val="460468688"/>
          <w:citation/>
        </w:sdtPr>
        <w:sdtContent>
          <w:r w:rsidR="00315B64">
            <w:rPr>
              <w:sz w:val="24"/>
              <w:szCs w:val="24"/>
            </w:rPr>
            <w:fldChar w:fldCharType="begin"/>
          </w:r>
          <w:r w:rsidR="00315B64">
            <w:rPr>
              <w:sz w:val="24"/>
              <w:szCs w:val="24"/>
            </w:rPr>
            <w:instrText xml:space="preserve"> CITATION HMG10 \l 2057 </w:instrText>
          </w:r>
          <w:r w:rsidR="00315B64">
            <w:rPr>
              <w:sz w:val="24"/>
              <w:szCs w:val="24"/>
            </w:rPr>
            <w:fldChar w:fldCharType="separate"/>
          </w:r>
          <w:r w:rsidR="00315B64" w:rsidRPr="00315B64">
            <w:rPr>
              <w:noProof/>
              <w:sz w:val="24"/>
              <w:szCs w:val="24"/>
            </w:rPr>
            <w:t>(HM Government, 2010)</w:t>
          </w:r>
          <w:r w:rsidR="00315B64">
            <w:rPr>
              <w:sz w:val="24"/>
              <w:szCs w:val="24"/>
            </w:rPr>
            <w:fldChar w:fldCharType="end"/>
          </w:r>
        </w:sdtContent>
      </w:sdt>
      <w:r w:rsidR="00315B64">
        <w:rPr>
          <w:sz w:val="24"/>
          <w:szCs w:val="24"/>
        </w:rPr>
        <w:t xml:space="preserve">. </w:t>
      </w:r>
    </w:p>
    <w:p w14:paraId="33A9A0FC" w14:textId="05E8B419" w:rsidR="000D336E" w:rsidRDefault="000D336E" w:rsidP="00791E4C">
      <w:pPr>
        <w:spacing w:line="360" w:lineRule="auto"/>
        <w:ind w:right="237"/>
        <w:jc w:val="both"/>
        <w:rPr>
          <w:sz w:val="24"/>
          <w:szCs w:val="24"/>
        </w:rPr>
      </w:pPr>
    </w:p>
    <w:p w14:paraId="4B51D62F" w14:textId="658DC3EB" w:rsidR="000D336E" w:rsidRDefault="000D336E" w:rsidP="00791E4C">
      <w:pPr>
        <w:spacing w:line="360" w:lineRule="auto"/>
        <w:ind w:right="237"/>
        <w:jc w:val="both"/>
        <w:rPr>
          <w:b/>
          <w:sz w:val="24"/>
          <w:szCs w:val="24"/>
        </w:rPr>
      </w:pPr>
      <w:r>
        <w:rPr>
          <w:b/>
          <w:sz w:val="24"/>
          <w:szCs w:val="24"/>
        </w:rPr>
        <w:t>Responsibilities when responding to Anti-social behaviour</w:t>
      </w:r>
    </w:p>
    <w:p w14:paraId="60718180" w14:textId="50438E1D" w:rsidR="000D336E" w:rsidRDefault="000D336E" w:rsidP="00791E4C">
      <w:pPr>
        <w:spacing w:line="360" w:lineRule="auto"/>
        <w:ind w:right="237"/>
        <w:jc w:val="both"/>
        <w:rPr>
          <w:sz w:val="24"/>
          <w:szCs w:val="24"/>
        </w:rPr>
      </w:pPr>
    </w:p>
    <w:p w14:paraId="4AAFE1A0" w14:textId="3B07C613" w:rsidR="00E62D89" w:rsidRDefault="00E62D89" w:rsidP="00791E4C">
      <w:pPr>
        <w:spacing w:line="360" w:lineRule="auto"/>
        <w:ind w:right="237"/>
        <w:jc w:val="both"/>
        <w:rPr>
          <w:sz w:val="24"/>
          <w:szCs w:val="24"/>
        </w:rPr>
      </w:pPr>
      <w:r>
        <w:rPr>
          <w:sz w:val="24"/>
          <w:szCs w:val="24"/>
        </w:rPr>
        <w:t xml:space="preserve">The Anti-social Behaviour, Crime and Policing Act 2014 brought in many new powers to help police deal with anti-social behaviour more effectively. </w:t>
      </w:r>
      <w:r w:rsidR="00DD2DEC">
        <w:rPr>
          <w:sz w:val="24"/>
          <w:szCs w:val="24"/>
        </w:rPr>
        <w:t>Parts one through to four include six new powers when dealing</w:t>
      </w:r>
      <w:r w:rsidR="002A7721">
        <w:rPr>
          <w:sz w:val="24"/>
          <w:szCs w:val="24"/>
        </w:rPr>
        <w:t xml:space="preserve"> with anti-social behaviour </w:t>
      </w:r>
      <w:sdt>
        <w:sdtPr>
          <w:rPr>
            <w:sz w:val="24"/>
            <w:szCs w:val="24"/>
          </w:rPr>
          <w:id w:val="518667419"/>
          <w:citation/>
        </w:sdtPr>
        <w:sdtContent>
          <w:r w:rsidR="00DD2DEC">
            <w:rPr>
              <w:sz w:val="24"/>
              <w:szCs w:val="24"/>
            </w:rPr>
            <w:fldChar w:fldCharType="begin"/>
          </w:r>
          <w:r w:rsidR="00DD2DEC">
            <w:rPr>
              <w:sz w:val="24"/>
              <w:szCs w:val="24"/>
            </w:rPr>
            <w:instrText xml:space="preserve"> CITATION Sou18 \l 2057 </w:instrText>
          </w:r>
          <w:r w:rsidR="00DD2DEC">
            <w:rPr>
              <w:sz w:val="24"/>
              <w:szCs w:val="24"/>
            </w:rPr>
            <w:fldChar w:fldCharType="separate"/>
          </w:r>
          <w:r w:rsidR="00DD2DEC" w:rsidRPr="00DD2DEC">
            <w:rPr>
              <w:noProof/>
              <w:sz w:val="24"/>
              <w:szCs w:val="24"/>
            </w:rPr>
            <w:t>(South Wales Police , 2018)</w:t>
          </w:r>
          <w:r w:rsidR="00DD2DEC">
            <w:rPr>
              <w:sz w:val="24"/>
              <w:szCs w:val="24"/>
            </w:rPr>
            <w:fldChar w:fldCharType="end"/>
          </w:r>
        </w:sdtContent>
      </w:sdt>
      <w:r w:rsidR="00DD2DEC">
        <w:rPr>
          <w:sz w:val="24"/>
          <w:szCs w:val="24"/>
        </w:rPr>
        <w:t>.</w:t>
      </w:r>
      <w:r w:rsidR="00B87C58">
        <w:rPr>
          <w:sz w:val="24"/>
          <w:szCs w:val="24"/>
        </w:rPr>
        <w:t xml:space="preserve"> </w:t>
      </w:r>
    </w:p>
    <w:p w14:paraId="72303D90" w14:textId="0CB9C451" w:rsidR="00B87C58" w:rsidRDefault="00B87C58" w:rsidP="00791E4C">
      <w:pPr>
        <w:spacing w:line="360" w:lineRule="auto"/>
        <w:ind w:right="237"/>
        <w:jc w:val="both"/>
        <w:rPr>
          <w:sz w:val="24"/>
          <w:szCs w:val="24"/>
        </w:rPr>
      </w:pPr>
    </w:p>
    <w:p w14:paraId="51149BCC" w14:textId="1E6C1245" w:rsidR="00B87C58" w:rsidRDefault="00B87C58" w:rsidP="00791E4C">
      <w:pPr>
        <w:spacing w:line="360" w:lineRule="auto"/>
        <w:ind w:right="237"/>
        <w:jc w:val="both"/>
        <w:rPr>
          <w:sz w:val="24"/>
          <w:szCs w:val="24"/>
        </w:rPr>
      </w:pPr>
      <w:r>
        <w:rPr>
          <w:sz w:val="24"/>
          <w:szCs w:val="24"/>
        </w:rPr>
        <w:t>Community triggers allow victims to demand that their case is reviewed and the community trigger threshold is reached if there is three or more complaint</w:t>
      </w:r>
      <w:r w:rsidR="00D76E81">
        <w:rPr>
          <w:sz w:val="24"/>
          <w:szCs w:val="24"/>
        </w:rPr>
        <w:t>s</w:t>
      </w:r>
      <w:r>
        <w:rPr>
          <w:sz w:val="24"/>
          <w:szCs w:val="24"/>
        </w:rPr>
        <w:t xml:space="preserve"> within a six month period. Community triggers often take a multi-agency problem solving approach and place victims at the very centre of the police focus in regards to anti-social behaviour </w:t>
      </w:r>
      <w:sdt>
        <w:sdtPr>
          <w:rPr>
            <w:sz w:val="24"/>
            <w:szCs w:val="24"/>
          </w:rPr>
          <w:id w:val="1466388073"/>
          <w:citation/>
        </w:sdtPr>
        <w:sdtContent>
          <w:r>
            <w:rPr>
              <w:sz w:val="24"/>
              <w:szCs w:val="24"/>
            </w:rPr>
            <w:fldChar w:fldCharType="begin"/>
          </w:r>
          <w:r>
            <w:rPr>
              <w:sz w:val="24"/>
              <w:szCs w:val="24"/>
            </w:rPr>
            <w:instrText xml:space="preserve"> CITATION Uni20 \l 2057 </w:instrText>
          </w:r>
          <w:r>
            <w:rPr>
              <w:sz w:val="24"/>
              <w:szCs w:val="24"/>
            </w:rPr>
            <w:fldChar w:fldCharType="separate"/>
          </w:r>
          <w:r w:rsidRPr="00B87C58">
            <w:rPr>
              <w:noProof/>
              <w:sz w:val="24"/>
              <w:szCs w:val="24"/>
            </w:rPr>
            <w:t>(University of Wales Trinity Saint David, 2020)</w:t>
          </w:r>
          <w:r>
            <w:rPr>
              <w:sz w:val="24"/>
              <w:szCs w:val="24"/>
            </w:rPr>
            <w:fldChar w:fldCharType="end"/>
          </w:r>
        </w:sdtContent>
      </w:sdt>
      <w:r>
        <w:rPr>
          <w:sz w:val="24"/>
          <w:szCs w:val="24"/>
        </w:rPr>
        <w:t>.</w:t>
      </w:r>
    </w:p>
    <w:p w14:paraId="70277FDF" w14:textId="641111E5" w:rsidR="00B87C58" w:rsidRDefault="00B87C58" w:rsidP="00791E4C">
      <w:pPr>
        <w:spacing w:line="360" w:lineRule="auto"/>
        <w:ind w:right="237"/>
        <w:jc w:val="both"/>
        <w:rPr>
          <w:sz w:val="24"/>
          <w:szCs w:val="24"/>
        </w:rPr>
      </w:pPr>
    </w:p>
    <w:p w14:paraId="7DE85A6D" w14:textId="74DA9E7B" w:rsidR="00B87C58" w:rsidRDefault="007F26A3" w:rsidP="00791E4C">
      <w:pPr>
        <w:spacing w:line="360" w:lineRule="auto"/>
        <w:ind w:right="237"/>
        <w:jc w:val="both"/>
        <w:rPr>
          <w:sz w:val="24"/>
          <w:szCs w:val="24"/>
        </w:rPr>
      </w:pPr>
      <w:r>
        <w:rPr>
          <w:sz w:val="24"/>
          <w:szCs w:val="24"/>
        </w:rPr>
        <w:t xml:space="preserve">Community remedy also give victims more power have a say in how the police deal with anti-social behaviour. Community remedies include a list of agreed community resolutions and also gives victims a say in how the perpetrators of anti-social behaviour are dealt with out of court </w:t>
      </w:r>
      <w:sdt>
        <w:sdtPr>
          <w:rPr>
            <w:sz w:val="24"/>
            <w:szCs w:val="24"/>
          </w:rPr>
          <w:id w:val="1384754661"/>
          <w:citation/>
        </w:sdtPr>
        <w:sdtContent>
          <w:r>
            <w:rPr>
              <w:sz w:val="24"/>
              <w:szCs w:val="24"/>
            </w:rPr>
            <w:fldChar w:fldCharType="begin"/>
          </w:r>
          <w:r>
            <w:rPr>
              <w:sz w:val="24"/>
              <w:szCs w:val="24"/>
            </w:rPr>
            <w:instrText xml:space="preserve"> CITATION Uni20 \l 2057 </w:instrText>
          </w:r>
          <w:r>
            <w:rPr>
              <w:sz w:val="24"/>
              <w:szCs w:val="24"/>
            </w:rPr>
            <w:fldChar w:fldCharType="separate"/>
          </w:r>
          <w:r w:rsidRPr="007F26A3">
            <w:rPr>
              <w:noProof/>
              <w:sz w:val="24"/>
              <w:szCs w:val="24"/>
            </w:rPr>
            <w:t>(University of Wales Trinity Saint David, 2020)</w:t>
          </w:r>
          <w:r>
            <w:rPr>
              <w:sz w:val="24"/>
              <w:szCs w:val="24"/>
            </w:rPr>
            <w:fldChar w:fldCharType="end"/>
          </w:r>
        </w:sdtContent>
      </w:sdt>
      <w:r>
        <w:rPr>
          <w:sz w:val="24"/>
          <w:szCs w:val="24"/>
        </w:rPr>
        <w:t>.</w:t>
      </w:r>
    </w:p>
    <w:p w14:paraId="7DD4929F" w14:textId="4C171A3D" w:rsidR="007F26A3" w:rsidRDefault="007F26A3" w:rsidP="00791E4C">
      <w:pPr>
        <w:spacing w:line="360" w:lineRule="auto"/>
        <w:ind w:right="237"/>
        <w:jc w:val="both"/>
        <w:rPr>
          <w:sz w:val="24"/>
          <w:szCs w:val="24"/>
        </w:rPr>
      </w:pPr>
    </w:p>
    <w:p w14:paraId="0AB7FD86" w14:textId="0CF1922B" w:rsidR="00EB69E1" w:rsidRDefault="007F26A3" w:rsidP="00791E4C">
      <w:pPr>
        <w:spacing w:line="360" w:lineRule="auto"/>
        <w:ind w:right="237"/>
        <w:jc w:val="both"/>
        <w:rPr>
          <w:sz w:val="24"/>
          <w:szCs w:val="24"/>
        </w:rPr>
      </w:pPr>
      <w:r>
        <w:rPr>
          <w:sz w:val="24"/>
          <w:szCs w:val="24"/>
        </w:rPr>
        <w:t>It is very clear from the recent changes introduced by the Anti-social Behaviour, Crime and Policing Act 2014 that the overall focus when dealing with anti-social behaviour is on victims and police have certain obligations</w:t>
      </w:r>
      <w:r w:rsidR="00EB69E1">
        <w:rPr>
          <w:sz w:val="24"/>
          <w:szCs w:val="24"/>
        </w:rPr>
        <w:t xml:space="preserve"> when dealing with such victims</w:t>
      </w:r>
      <w:r>
        <w:rPr>
          <w:sz w:val="24"/>
          <w:szCs w:val="24"/>
        </w:rPr>
        <w:t xml:space="preserve"> </w:t>
      </w:r>
      <w:sdt>
        <w:sdtPr>
          <w:rPr>
            <w:sz w:val="24"/>
            <w:szCs w:val="24"/>
          </w:rPr>
          <w:id w:val="338828410"/>
          <w:citation/>
        </w:sdtPr>
        <w:sdtContent>
          <w:r w:rsidR="00EB69E1">
            <w:rPr>
              <w:sz w:val="24"/>
              <w:szCs w:val="24"/>
            </w:rPr>
            <w:fldChar w:fldCharType="begin"/>
          </w:r>
          <w:r w:rsidR="00EB69E1">
            <w:rPr>
              <w:sz w:val="24"/>
              <w:szCs w:val="24"/>
            </w:rPr>
            <w:instrText xml:space="preserve"> CITATION Uni20 \l 2057 </w:instrText>
          </w:r>
          <w:r w:rsidR="00EB69E1">
            <w:rPr>
              <w:sz w:val="24"/>
              <w:szCs w:val="24"/>
            </w:rPr>
            <w:fldChar w:fldCharType="separate"/>
          </w:r>
          <w:r w:rsidR="00EB69E1" w:rsidRPr="00EB69E1">
            <w:rPr>
              <w:noProof/>
              <w:sz w:val="24"/>
              <w:szCs w:val="24"/>
            </w:rPr>
            <w:t>(University of Wales Trinity Saint David, 2020)</w:t>
          </w:r>
          <w:r w:rsidR="00EB69E1">
            <w:rPr>
              <w:sz w:val="24"/>
              <w:szCs w:val="24"/>
            </w:rPr>
            <w:fldChar w:fldCharType="end"/>
          </w:r>
        </w:sdtContent>
      </w:sdt>
      <w:r w:rsidR="00EB69E1">
        <w:rPr>
          <w:sz w:val="24"/>
          <w:szCs w:val="24"/>
        </w:rPr>
        <w:t>.</w:t>
      </w:r>
    </w:p>
    <w:p w14:paraId="2114F316" w14:textId="5638E878" w:rsidR="00EB69E1" w:rsidRDefault="00EB69E1" w:rsidP="00791E4C">
      <w:pPr>
        <w:spacing w:line="360" w:lineRule="auto"/>
        <w:ind w:right="237"/>
        <w:jc w:val="both"/>
        <w:rPr>
          <w:sz w:val="24"/>
          <w:szCs w:val="24"/>
        </w:rPr>
      </w:pPr>
    </w:p>
    <w:p w14:paraId="531FFD96" w14:textId="603B1DBB" w:rsidR="00EB69E1" w:rsidRDefault="00791E4C" w:rsidP="00791E4C">
      <w:pPr>
        <w:spacing w:line="360" w:lineRule="auto"/>
        <w:ind w:right="237"/>
        <w:jc w:val="both"/>
        <w:rPr>
          <w:sz w:val="24"/>
          <w:szCs w:val="24"/>
        </w:rPr>
      </w:pPr>
      <w:r>
        <w:rPr>
          <w:noProof/>
        </w:rPr>
        <w:drawing>
          <wp:anchor distT="0" distB="0" distL="114300" distR="114300" simplePos="0" relativeHeight="251659264" behindDoc="0" locked="0" layoutInCell="1" allowOverlap="1" wp14:anchorId="10F9E580" wp14:editId="79A29AFD">
            <wp:simplePos x="0" y="0"/>
            <wp:positionH relativeFrom="margin">
              <wp:posOffset>2744372</wp:posOffset>
            </wp:positionH>
            <wp:positionV relativeFrom="margin">
              <wp:posOffset>5577596</wp:posOffset>
            </wp:positionV>
            <wp:extent cx="2973070" cy="26371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973070" cy="2637155"/>
                    </a:xfrm>
                    <a:prstGeom prst="rect">
                      <a:avLst/>
                    </a:prstGeom>
                  </pic:spPr>
                </pic:pic>
              </a:graphicData>
            </a:graphic>
            <wp14:sizeRelH relativeFrom="page">
              <wp14:pctWidth>0</wp14:pctWidth>
            </wp14:sizeRelH>
            <wp14:sizeRelV relativeFrom="page">
              <wp14:pctHeight>0</wp14:pctHeight>
            </wp14:sizeRelV>
          </wp:anchor>
        </w:drawing>
      </w:r>
      <w:r w:rsidR="00E35F06" w:rsidRPr="00E35F06">
        <w:rPr>
          <w:sz w:val="24"/>
          <w:szCs w:val="24"/>
        </w:rPr>
        <w:t>South Wales Police</w:t>
      </w:r>
      <w:r w:rsidR="00E35F06">
        <w:rPr>
          <w:sz w:val="24"/>
          <w:szCs w:val="24"/>
        </w:rPr>
        <w:t xml:space="preserve"> have devised a very consistent approach to dealing with anti-social behaviour, officers’ approach to anti-social behaviour should also take account of the 3P’s; positive, professional and proud. This means officers take positive action to reassure the community, are professional when meeting the needs of the community and represent </w:t>
      </w:r>
      <w:r w:rsidR="00E35F06" w:rsidRPr="00E35F06">
        <w:rPr>
          <w:sz w:val="24"/>
          <w:szCs w:val="24"/>
        </w:rPr>
        <w:t>South Wales Police</w:t>
      </w:r>
      <w:r w:rsidR="00E35F06">
        <w:rPr>
          <w:sz w:val="24"/>
          <w:szCs w:val="24"/>
        </w:rPr>
        <w:t xml:space="preserve"> with pri</w:t>
      </w:r>
      <w:r w:rsidR="003E47CC">
        <w:rPr>
          <w:sz w:val="24"/>
          <w:szCs w:val="24"/>
        </w:rPr>
        <w:t xml:space="preserve">de </w:t>
      </w:r>
      <w:sdt>
        <w:sdtPr>
          <w:rPr>
            <w:sz w:val="24"/>
            <w:szCs w:val="24"/>
          </w:rPr>
          <w:id w:val="2090501793"/>
          <w:citation/>
        </w:sdtPr>
        <w:sdtContent>
          <w:r w:rsidR="003E47CC">
            <w:rPr>
              <w:sz w:val="24"/>
              <w:szCs w:val="24"/>
            </w:rPr>
            <w:fldChar w:fldCharType="begin"/>
          </w:r>
          <w:r w:rsidR="003E47CC">
            <w:rPr>
              <w:sz w:val="24"/>
              <w:szCs w:val="24"/>
            </w:rPr>
            <w:instrText xml:space="preserve"> CITATION Uni20 \l 2057 </w:instrText>
          </w:r>
          <w:r w:rsidR="003E47CC">
            <w:rPr>
              <w:sz w:val="24"/>
              <w:szCs w:val="24"/>
            </w:rPr>
            <w:fldChar w:fldCharType="separate"/>
          </w:r>
          <w:r w:rsidR="003E47CC" w:rsidRPr="003E47CC">
            <w:rPr>
              <w:noProof/>
              <w:sz w:val="24"/>
              <w:szCs w:val="24"/>
            </w:rPr>
            <w:t>(University of Wales Trinity Saint David, 2020)</w:t>
          </w:r>
          <w:r w:rsidR="003E47CC">
            <w:rPr>
              <w:sz w:val="24"/>
              <w:szCs w:val="24"/>
            </w:rPr>
            <w:fldChar w:fldCharType="end"/>
          </w:r>
        </w:sdtContent>
      </w:sdt>
      <w:r w:rsidR="003E47CC">
        <w:rPr>
          <w:sz w:val="24"/>
          <w:szCs w:val="24"/>
        </w:rPr>
        <w:t>.</w:t>
      </w:r>
    </w:p>
    <w:p w14:paraId="49F1DB9D" w14:textId="4283A251" w:rsidR="00AA1727" w:rsidRDefault="00AA1727" w:rsidP="00791E4C">
      <w:pPr>
        <w:spacing w:line="360" w:lineRule="auto"/>
        <w:ind w:right="237"/>
        <w:jc w:val="both"/>
        <w:rPr>
          <w:sz w:val="24"/>
          <w:szCs w:val="24"/>
        </w:rPr>
      </w:pPr>
    </w:p>
    <w:p w14:paraId="51663A8C" w14:textId="2281C7F5" w:rsidR="00AA1727" w:rsidRDefault="00AA1727" w:rsidP="00791E4C">
      <w:pPr>
        <w:spacing w:line="360" w:lineRule="auto"/>
        <w:ind w:right="237"/>
        <w:jc w:val="both"/>
        <w:rPr>
          <w:sz w:val="24"/>
          <w:szCs w:val="24"/>
        </w:rPr>
      </w:pPr>
      <w:r>
        <w:rPr>
          <w:sz w:val="24"/>
          <w:szCs w:val="24"/>
        </w:rPr>
        <w:t xml:space="preserve">The GETOUT principle is required to be followed at every incident of anti-social behaviour and must be the very minimum which officers do in response to anti-social behaviour </w:t>
      </w:r>
      <w:sdt>
        <w:sdtPr>
          <w:rPr>
            <w:sz w:val="24"/>
            <w:szCs w:val="24"/>
          </w:rPr>
          <w:id w:val="-1928954721"/>
          <w:citation/>
        </w:sdtPr>
        <w:sdtContent>
          <w:r>
            <w:rPr>
              <w:sz w:val="24"/>
              <w:szCs w:val="24"/>
            </w:rPr>
            <w:fldChar w:fldCharType="begin"/>
          </w:r>
          <w:r>
            <w:rPr>
              <w:sz w:val="24"/>
              <w:szCs w:val="24"/>
            </w:rPr>
            <w:instrText xml:space="preserve"> CITATION Uni20 \l 2057 </w:instrText>
          </w:r>
          <w:r>
            <w:rPr>
              <w:sz w:val="24"/>
              <w:szCs w:val="24"/>
            </w:rPr>
            <w:fldChar w:fldCharType="separate"/>
          </w:r>
          <w:r w:rsidRPr="00AA1727">
            <w:rPr>
              <w:noProof/>
              <w:sz w:val="24"/>
              <w:szCs w:val="24"/>
            </w:rPr>
            <w:t>(University of Wales Trinity Saint David, 2020)</w:t>
          </w:r>
          <w:r>
            <w:rPr>
              <w:sz w:val="24"/>
              <w:szCs w:val="24"/>
            </w:rPr>
            <w:fldChar w:fldCharType="end"/>
          </w:r>
        </w:sdtContent>
      </w:sdt>
      <w:r>
        <w:rPr>
          <w:sz w:val="24"/>
          <w:szCs w:val="24"/>
        </w:rPr>
        <w:t>.</w:t>
      </w:r>
    </w:p>
    <w:p w14:paraId="385336A8" w14:textId="77777777" w:rsidR="00553700" w:rsidRDefault="00553700" w:rsidP="00791E4C">
      <w:pPr>
        <w:spacing w:line="360" w:lineRule="auto"/>
        <w:ind w:right="237"/>
        <w:jc w:val="both"/>
        <w:rPr>
          <w:sz w:val="24"/>
          <w:szCs w:val="24"/>
        </w:rPr>
      </w:pPr>
    </w:p>
    <w:p w14:paraId="35FDD199" w14:textId="464C5999" w:rsidR="003E47CC" w:rsidRPr="00553700" w:rsidRDefault="00553700" w:rsidP="00791E4C">
      <w:pPr>
        <w:spacing w:line="360" w:lineRule="auto"/>
        <w:ind w:right="237"/>
        <w:jc w:val="both"/>
        <w:rPr>
          <w:rFonts w:ascii="Calibri Light" w:hAnsi="Calibri Light"/>
          <w:i/>
          <w:sz w:val="24"/>
          <w:szCs w:val="24"/>
        </w:rPr>
      </w:pPr>
      <w:r>
        <w:rPr>
          <w:sz w:val="24"/>
          <w:szCs w:val="24"/>
        </w:rPr>
        <w:t xml:space="preserve">           </w:t>
      </w:r>
      <w:r>
        <w:rPr>
          <w:rFonts w:ascii="Calibri Light" w:hAnsi="Calibri Light"/>
          <w:i/>
          <w:iCs/>
          <w:sz w:val="24"/>
          <w:szCs w:val="24"/>
        </w:rPr>
        <w:t xml:space="preserve">  </w:t>
      </w:r>
      <w:r w:rsidRPr="00553700">
        <w:rPr>
          <w:rFonts w:ascii="Calibri Light" w:hAnsi="Calibri Light"/>
          <w:i/>
          <w:sz w:val="24"/>
          <w:szCs w:val="24"/>
        </w:rPr>
        <w:t xml:space="preserve">Figure </w:t>
      </w:r>
      <w:r>
        <w:rPr>
          <w:rFonts w:ascii="Calibri Light" w:hAnsi="Calibri Light"/>
          <w:i/>
          <w:sz w:val="24"/>
          <w:szCs w:val="24"/>
        </w:rPr>
        <w:t xml:space="preserve">2: GETOUT Standards Diagram </w:t>
      </w:r>
      <w:sdt>
        <w:sdtPr>
          <w:rPr>
            <w:rFonts w:ascii="Calibri Light" w:hAnsi="Calibri Light"/>
            <w:i/>
            <w:sz w:val="24"/>
            <w:szCs w:val="24"/>
          </w:rPr>
          <w:id w:val="-1048141600"/>
          <w:citation/>
        </w:sdtPr>
        <w:sdtContent>
          <w:r>
            <w:rPr>
              <w:rFonts w:ascii="Calibri Light" w:hAnsi="Calibri Light"/>
              <w:i/>
              <w:sz w:val="24"/>
              <w:szCs w:val="24"/>
            </w:rPr>
            <w:fldChar w:fldCharType="begin"/>
          </w:r>
          <w:r>
            <w:rPr>
              <w:rFonts w:ascii="Calibri Light" w:hAnsi="Calibri Light"/>
              <w:i/>
              <w:sz w:val="24"/>
              <w:szCs w:val="24"/>
            </w:rPr>
            <w:instrText xml:space="preserve"> CITATION Uni20 \l 2057 </w:instrText>
          </w:r>
          <w:r>
            <w:rPr>
              <w:rFonts w:ascii="Calibri Light" w:hAnsi="Calibri Light"/>
              <w:i/>
              <w:sz w:val="24"/>
              <w:szCs w:val="24"/>
            </w:rPr>
            <w:fldChar w:fldCharType="separate"/>
          </w:r>
          <w:r w:rsidRPr="00553700">
            <w:rPr>
              <w:rFonts w:ascii="Calibri Light" w:hAnsi="Calibri Light"/>
              <w:noProof/>
              <w:sz w:val="24"/>
              <w:szCs w:val="24"/>
            </w:rPr>
            <w:t>(University of Wales Trinity Saint David, 2020)</w:t>
          </w:r>
          <w:r>
            <w:rPr>
              <w:rFonts w:ascii="Calibri Light" w:hAnsi="Calibri Light"/>
              <w:i/>
              <w:sz w:val="24"/>
              <w:szCs w:val="24"/>
            </w:rPr>
            <w:fldChar w:fldCharType="end"/>
          </w:r>
        </w:sdtContent>
      </w:sdt>
    </w:p>
    <w:p w14:paraId="0DA72AB6" w14:textId="4A727411" w:rsidR="00553700" w:rsidRDefault="00903133" w:rsidP="00791E4C">
      <w:pPr>
        <w:spacing w:line="360" w:lineRule="auto"/>
        <w:ind w:right="237"/>
        <w:jc w:val="both"/>
        <w:rPr>
          <w:sz w:val="24"/>
          <w:szCs w:val="24"/>
        </w:rPr>
      </w:pPr>
      <w:r>
        <w:rPr>
          <w:sz w:val="24"/>
          <w:szCs w:val="24"/>
        </w:rPr>
        <w:lastRenderedPageBreak/>
        <w:t xml:space="preserve">Ultimately, prevention of anti-social behaviour is a far greater resolution than just simply reacting to calls. </w:t>
      </w:r>
      <w:r w:rsidR="0000442B">
        <w:rPr>
          <w:sz w:val="24"/>
          <w:szCs w:val="24"/>
        </w:rPr>
        <w:t>This may require more than just police action which is where working together and sharing information is vital. Local agencies should work tog</w:t>
      </w:r>
      <w:r w:rsidR="00491AA8">
        <w:rPr>
          <w:sz w:val="24"/>
          <w:szCs w:val="24"/>
        </w:rPr>
        <w:t>ether where appropriate and the</w:t>
      </w:r>
      <w:r w:rsidR="0000442B">
        <w:rPr>
          <w:sz w:val="24"/>
          <w:szCs w:val="24"/>
        </w:rPr>
        <w:t xml:space="preserve"> experti</w:t>
      </w:r>
      <w:r w:rsidR="00491AA8">
        <w:rPr>
          <w:sz w:val="24"/>
          <w:szCs w:val="24"/>
        </w:rPr>
        <w:t>se of each individual agency can</w:t>
      </w:r>
      <w:r w:rsidR="0000442B">
        <w:rPr>
          <w:sz w:val="24"/>
          <w:szCs w:val="24"/>
        </w:rPr>
        <w:t xml:space="preserve"> be utilised to resolves issues more effectively. </w:t>
      </w:r>
      <w:r w:rsidR="00661407">
        <w:rPr>
          <w:sz w:val="24"/>
          <w:szCs w:val="24"/>
        </w:rPr>
        <w:t xml:space="preserve">There is a duty on some agencies to work together and when this works well information is shared very quickly, greatly benefiting the victims of anti-social behaviour </w:t>
      </w:r>
      <w:sdt>
        <w:sdtPr>
          <w:rPr>
            <w:sz w:val="24"/>
            <w:szCs w:val="24"/>
          </w:rPr>
          <w:id w:val="1855920629"/>
          <w:citation/>
        </w:sdtPr>
        <w:sdtContent>
          <w:r w:rsidR="00661407">
            <w:rPr>
              <w:sz w:val="24"/>
              <w:szCs w:val="24"/>
            </w:rPr>
            <w:fldChar w:fldCharType="begin"/>
          </w:r>
          <w:r w:rsidR="00661407">
            <w:rPr>
              <w:sz w:val="24"/>
              <w:szCs w:val="24"/>
            </w:rPr>
            <w:instrText xml:space="preserve"> CITATION Hom141 \l 2057 </w:instrText>
          </w:r>
          <w:r w:rsidR="00661407">
            <w:rPr>
              <w:sz w:val="24"/>
              <w:szCs w:val="24"/>
            </w:rPr>
            <w:fldChar w:fldCharType="separate"/>
          </w:r>
          <w:r w:rsidR="00661407" w:rsidRPr="00661407">
            <w:rPr>
              <w:noProof/>
              <w:sz w:val="24"/>
              <w:szCs w:val="24"/>
            </w:rPr>
            <w:t>(Home office, 2014)</w:t>
          </w:r>
          <w:r w:rsidR="00661407">
            <w:rPr>
              <w:sz w:val="24"/>
              <w:szCs w:val="24"/>
            </w:rPr>
            <w:fldChar w:fldCharType="end"/>
          </w:r>
        </w:sdtContent>
      </w:sdt>
      <w:r w:rsidR="00661407">
        <w:rPr>
          <w:sz w:val="24"/>
          <w:szCs w:val="24"/>
        </w:rPr>
        <w:t xml:space="preserve">. </w:t>
      </w:r>
    </w:p>
    <w:p w14:paraId="4CBC0E1A" w14:textId="0F02C02A" w:rsidR="004C5563" w:rsidRDefault="004C5563" w:rsidP="00791E4C">
      <w:pPr>
        <w:spacing w:line="360" w:lineRule="auto"/>
        <w:ind w:right="237"/>
        <w:jc w:val="both"/>
        <w:rPr>
          <w:sz w:val="24"/>
          <w:szCs w:val="24"/>
        </w:rPr>
      </w:pPr>
    </w:p>
    <w:p w14:paraId="7792CF71" w14:textId="3EC49338" w:rsidR="004C5563" w:rsidRDefault="004C5563" w:rsidP="00791E4C">
      <w:pPr>
        <w:spacing w:line="360" w:lineRule="auto"/>
        <w:ind w:right="237"/>
        <w:jc w:val="both"/>
        <w:rPr>
          <w:sz w:val="24"/>
          <w:szCs w:val="24"/>
        </w:rPr>
      </w:pPr>
      <w:r>
        <w:rPr>
          <w:sz w:val="24"/>
          <w:szCs w:val="24"/>
        </w:rPr>
        <w:t>Early in</w:t>
      </w:r>
      <w:r w:rsidR="00DC364C">
        <w:rPr>
          <w:sz w:val="24"/>
          <w:szCs w:val="24"/>
        </w:rPr>
        <w:t>tervention can be very efficacious</w:t>
      </w:r>
      <w:r>
        <w:rPr>
          <w:sz w:val="24"/>
          <w:szCs w:val="24"/>
        </w:rPr>
        <w:t xml:space="preserve"> in stopping anti-social behaviour, especially through informal approaches</w:t>
      </w:r>
      <w:r w:rsidR="00581271">
        <w:rPr>
          <w:sz w:val="24"/>
          <w:szCs w:val="24"/>
        </w:rPr>
        <w:t xml:space="preserve">. In fact, a 2013 HouseMark survey showed that over 80% </w:t>
      </w:r>
      <w:r w:rsidR="00DC364C">
        <w:rPr>
          <w:sz w:val="24"/>
          <w:szCs w:val="24"/>
        </w:rPr>
        <w:t xml:space="preserve">of anti-social behaviour can be resolved by early intervention </w:t>
      </w:r>
      <w:sdt>
        <w:sdtPr>
          <w:rPr>
            <w:sz w:val="24"/>
            <w:szCs w:val="24"/>
          </w:rPr>
          <w:id w:val="-563722363"/>
          <w:citation/>
        </w:sdtPr>
        <w:sdtContent>
          <w:r w:rsidR="00DC364C">
            <w:rPr>
              <w:sz w:val="24"/>
              <w:szCs w:val="24"/>
            </w:rPr>
            <w:fldChar w:fldCharType="begin"/>
          </w:r>
          <w:r w:rsidR="00DC364C">
            <w:rPr>
              <w:sz w:val="24"/>
              <w:szCs w:val="24"/>
            </w:rPr>
            <w:instrText xml:space="preserve"> CITATION Hom141 \l 2057 </w:instrText>
          </w:r>
          <w:r w:rsidR="00DC364C">
            <w:rPr>
              <w:sz w:val="24"/>
              <w:szCs w:val="24"/>
            </w:rPr>
            <w:fldChar w:fldCharType="separate"/>
          </w:r>
          <w:r w:rsidR="00DC364C" w:rsidRPr="00DC364C">
            <w:rPr>
              <w:noProof/>
              <w:sz w:val="24"/>
              <w:szCs w:val="24"/>
            </w:rPr>
            <w:t>(Home office, 2014)</w:t>
          </w:r>
          <w:r w:rsidR="00DC364C">
            <w:rPr>
              <w:sz w:val="24"/>
              <w:szCs w:val="24"/>
            </w:rPr>
            <w:fldChar w:fldCharType="end"/>
          </w:r>
        </w:sdtContent>
      </w:sdt>
      <w:r w:rsidR="00DC364C">
        <w:rPr>
          <w:sz w:val="24"/>
          <w:szCs w:val="24"/>
        </w:rPr>
        <w:t>.</w:t>
      </w:r>
    </w:p>
    <w:p w14:paraId="5D890FB4" w14:textId="675824EB" w:rsidR="00DC364C" w:rsidRDefault="00DC364C" w:rsidP="00791E4C">
      <w:pPr>
        <w:spacing w:line="360" w:lineRule="auto"/>
        <w:ind w:right="237"/>
        <w:jc w:val="both"/>
        <w:rPr>
          <w:sz w:val="24"/>
          <w:szCs w:val="24"/>
        </w:rPr>
      </w:pPr>
    </w:p>
    <w:p w14:paraId="3B8D35C5" w14:textId="56348ABC" w:rsidR="00DC364C" w:rsidRDefault="00DC364C" w:rsidP="00791E4C">
      <w:pPr>
        <w:spacing w:line="360" w:lineRule="auto"/>
        <w:ind w:right="237"/>
        <w:jc w:val="both"/>
        <w:rPr>
          <w:sz w:val="24"/>
          <w:szCs w:val="24"/>
        </w:rPr>
      </w:pPr>
      <w:r>
        <w:rPr>
          <w:sz w:val="24"/>
          <w:szCs w:val="24"/>
        </w:rPr>
        <w:t>Early intervention is often very effective as it establishes clear standard</w:t>
      </w:r>
      <w:r w:rsidR="00491AA8">
        <w:rPr>
          <w:sz w:val="24"/>
          <w:szCs w:val="24"/>
        </w:rPr>
        <w:t>s</w:t>
      </w:r>
      <w:r>
        <w:rPr>
          <w:sz w:val="24"/>
          <w:szCs w:val="24"/>
        </w:rPr>
        <w:t xml:space="preserve"> of behaviour and reinforces that anti-social behavio</w:t>
      </w:r>
      <w:r w:rsidR="00564ACB">
        <w:rPr>
          <w:sz w:val="24"/>
          <w:szCs w:val="24"/>
        </w:rPr>
        <w:t xml:space="preserve">ur will not be tolerated. Awareness of the impact of their actions is proven to be successful in changing a persons’ behaviour. Frontline professionals are responsible for deciding how to ultimately deal with anti-social behaviour however, Government encourages the use of informal method where deemed appropriate </w:t>
      </w:r>
      <w:sdt>
        <w:sdtPr>
          <w:rPr>
            <w:sz w:val="24"/>
            <w:szCs w:val="24"/>
          </w:rPr>
          <w:id w:val="64922498"/>
          <w:citation/>
        </w:sdtPr>
        <w:sdtContent>
          <w:r w:rsidR="00564ACB">
            <w:rPr>
              <w:sz w:val="24"/>
              <w:szCs w:val="24"/>
            </w:rPr>
            <w:fldChar w:fldCharType="begin"/>
          </w:r>
          <w:r w:rsidR="00564ACB">
            <w:rPr>
              <w:sz w:val="24"/>
              <w:szCs w:val="24"/>
            </w:rPr>
            <w:instrText xml:space="preserve"> CITATION Hom141 \l 2057 </w:instrText>
          </w:r>
          <w:r w:rsidR="00564ACB">
            <w:rPr>
              <w:sz w:val="24"/>
              <w:szCs w:val="24"/>
            </w:rPr>
            <w:fldChar w:fldCharType="separate"/>
          </w:r>
          <w:r w:rsidR="00564ACB" w:rsidRPr="00564ACB">
            <w:rPr>
              <w:noProof/>
              <w:sz w:val="24"/>
              <w:szCs w:val="24"/>
            </w:rPr>
            <w:t>(Home office, 2014)</w:t>
          </w:r>
          <w:r w:rsidR="00564ACB">
            <w:rPr>
              <w:sz w:val="24"/>
              <w:szCs w:val="24"/>
            </w:rPr>
            <w:fldChar w:fldCharType="end"/>
          </w:r>
        </w:sdtContent>
      </w:sdt>
      <w:r w:rsidR="00564ACB">
        <w:rPr>
          <w:sz w:val="24"/>
          <w:szCs w:val="24"/>
        </w:rPr>
        <w:t xml:space="preserve">. </w:t>
      </w:r>
    </w:p>
    <w:p w14:paraId="1B9E574F" w14:textId="7ADB6AB0" w:rsidR="00564ACB" w:rsidRDefault="00564ACB" w:rsidP="00791E4C">
      <w:pPr>
        <w:spacing w:line="360" w:lineRule="auto"/>
        <w:ind w:right="237"/>
        <w:jc w:val="both"/>
        <w:rPr>
          <w:sz w:val="24"/>
          <w:szCs w:val="24"/>
        </w:rPr>
      </w:pPr>
    </w:p>
    <w:p w14:paraId="4E98CE22" w14:textId="5F362E17" w:rsidR="00564ACB" w:rsidRDefault="00461A8A" w:rsidP="00791E4C">
      <w:pPr>
        <w:spacing w:line="360" w:lineRule="auto"/>
        <w:ind w:right="237"/>
        <w:jc w:val="both"/>
        <w:rPr>
          <w:sz w:val="24"/>
          <w:szCs w:val="24"/>
        </w:rPr>
      </w:pPr>
      <w:r>
        <w:rPr>
          <w:sz w:val="24"/>
          <w:szCs w:val="24"/>
        </w:rPr>
        <w:t>Home Office guidance states that informal interventions such as words of warning should always be considered first, especially in cases involving young people. Young peopl</w:t>
      </w:r>
      <w:r w:rsidR="00491AA8">
        <w:rPr>
          <w:sz w:val="24"/>
          <w:szCs w:val="24"/>
        </w:rPr>
        <w:t>e are generally more heavily influenced by</w:t>
      </w:r>
      <w:r>
        <w:rPr>
          <w:sz w:val="24"/>
          <w:szCs w:val="24"/>
        </w:rPr>
        <w:t xml:space="preserve"> strong words of warning or other informal interventions strategies as they can stop bad behaviour before it escalates further </w:t>
      </w:r>
      <w:sdt>
        <w:sdtPr>
          <w:rPr>
            <w:sz w:val="24"/>
            <w:szCs w:val="24"/>
          </w:rPr>
          <w:id w:val="-489406439"/>
          <w:citation/>
        </w:sdtPr>
        <w:sdtContent>
          <w:r>
            <w:rPr>
              <w:sz w:val="24"/>
              <w:szCs w:val="24"/>
            </w:rPr>
            <w:fldChar w:fldCharType="begin"/>
          </w:r>
          <w:r>
            <w:rPr>
              <w:sz w:val="24"/>
              <w:szCs w:val="24"/>
            </w:rPr>
            <w:instrText xml:space="preserve"> CITATION Hom141 \l 2057 </w:instrText>
          </w:r>
          <w:r>
            <w:rPr>
              <w:sz w:val="24"/>
              <w:szCs w:val="24"/>
            </w:rPr>
            <w:fldChar w:fldCharType="separate"/>
          </w:r>
          <w:r w:rsidRPr="00461A8A">
            <w:rPr>
              <w:noProof/>
              <w:sz w:val="24"/>
              <w:szCs w:val="24"/>
            </w:rPr>
            <w:t>(Home office, 2014)</w:t>
          </w:r>
          <w:r>
            <w:rPr>
              <w:sz w:val="24"/>
              <w:szCs w:val="24"/>
            </w:rPr>
            <w:fldChar w:fldCharType="end"/>
          </w:r>
        </w:sdtContent>
      </w:sdt>
      <w:r>
        <w:rPr>
          <w:sz w:val="24"/>
          <w:szCs w:val="24"/>
        </w:rPr>
        <w:t>.</w:t>
      </w:r>
    </w:p>
    <w:p w14:paraId="7EE36FE5" w14:textId="79DCC9FA" w:rsidR="00726368" w:rsidRDefault="00726368" w:rsidP="00791E4C">
      <w:pPr>
        <w:spacing w:line="360" w:lineRule="auto"/>
        <w:ind w:right="237"/>
        <w:jc w:val="both"/>
        <w:rPr>
          <w:sz w:val="24"/>
          <w:szCs w:val="24"/>
        </w:rPr>
      </w:pPr>
    </w:p>
    <w:p w14:paraId="263D7BA6" w14:textId="2A06A636" w:rsidR="00726368" w:rsidRDefault="00726368" w:rsidP="00791E4C">
      <w:pPr>
        <w:spacing w:line="360" w:lineRule="auto"/>
        <w:ind w:right="237"/>
        <w:jc w:val="both"/>
        <w:rPr>
          <w:sz w:val="24"/>
          <w:szCs w:val="24"/>
        </w:rPr>
      </w:pPr>
      <w:r>
        <w:rPr>
          <w:sz w:val="24"/>
          <w:szCs w:val="24"/>
        </w:rPr>
        <w:t xml:space="preserve">There are two main types of warning which can be given by officers; verbal and written warnings. </w:t>
      </w:r>
      <w:r w:rsidR="00E871E9">
        <w:rPr>
          <w:sz w:val="24"/>
          <w:szCs w:val="24"/>
        </w:rPr>
        <w:t xml:space="preserve">When officers give a warning, it must be properly recorded with the rationale behind giving the warning. The warning given to the perpetrator should include what behaviour is causing the issue, the impact of the behaviour on the victim or the wider community and the possible consequences of not complying with the warning. Local agencies should inform each other when warnings are given to certain perpetrators so it can be monitored adequately </w:t>
      </w:r>
      <w:sdt>
        <w:sdtPr>
          <w:rPr>
            <w:sz w:val="24"/>
            <w:szCs w:val="24"/>
          </w:rPr>
          <w:id w:val="1511106063"/>
          <w:citation/>
        </w:sdtPr>
        <w:sdtContent>
          <w:r w:rsidR="00E871E9">
            <w:rPr>
              <w:sz w:val="24"/>
              <w:szCs w:val="24"/>
            </w:rPr>
            <w:fldChar w:fldCharType="begin"/>
          </w:r>
          <w:r w:rsidR="00E871E9">
            <w:rPr>
              <w:sz w:val="24"/>
              <w:szCs w:val="24"/>
            </w:rPr>
            <w:instrText xml:space="preserve"> CITATION Hom141 \l 2057 </w:instrText>
          </w:r>
          <w:r w:rsidR="00E871E9">
            <w:rPr>
              <w:sz w:val="24"/>
              <w:szCs w:val="24"/>
            </w:rPr>
            <w:fldChar w:fldCharType="separate"/>
          </w:r>
          <w:r w:rsidR="00E871E9" w:rsidRPr="00E871E9">
            <w:rPr>
              <w:noProof/>
              <w:sz w:val="24"/>
              <w:szCs w:val="24"/>
            </w:rPr>
            <w:t>(Home office, 2014)</w:t>
          </w:r>
          <w:r w:rsidR="00E871E9">
            <w:rPr>
              <w:sz w:val="24"/>
              <w:szCs w:val="24"/>
            </w:rPr>
            <w:fldChar w:fldCharType="end"/>
          </w:r>
        </w:sdtContent>
      </w:sdt>
      <w:r w:rsidR="00DF2C29">
        <w:rPr>
          <w:sz w:val="24"/>
          <w:szCs w:val="24"/>
        </w:rPr>
        <w:t>.</w:t>
      </w:r>
    </w:p>
    <w:p w14:paraId="5C233963" w14:textId="37D6E16E" w:rsidR="00DF2C29" w:rsidRDefault="00DF2C29" w:rsidP="00791E4C">
      <w:pPr>
        <w:spacing w:line="360" w:lineRule="auto"/>
        <w:ind w:right="237"/>
        <w:jc w:val="both"/>
        <w:rPr>
          <w:sz w:val="24"/>
          <w:szCs w:val="24"/>
        </w:rPr>
      </w:pPr>
    </w:p>
    <w:p w14:paraId="4992F9A0" w14:textId="1C112BD8" w:rsidR="00DF2C29" w:rsidRDefault="00C000ED" w:rsidP="00791E4C">
      <w:pPr>
        <w:spacing w:line="360" w:lineRule="auto"/>
        <w:ind w:right="237"/>
        <w:jc w:val="both"/>
        <w:rPr>
          <w:sz w:val="24"/>
          <w:szCs w:val="24"/>
        </w:rPr>
      </w:pPr>
      <w:r>
        <w:rPr>
          <w:sz w:val="24"/>
          <w:szCs w:val="24"/>
        </w:rPr>
        <w:t xml:space="preserve">When warnings do not go far enough, there are other informal methods which can be used without criminalising the individual. </w:t>
      </w:r>
      <w:r w:rsidR="009868B9">
        <w:rPr>
          <w:sz w:val="24"/>
          <w:szCs w:val="24"/>
        </w:rPr>
        <w:t xml:space="preserve">Mediation can be effective in dealing with anti-social behaviour and involves bringing all parties to the table to discuss their issues. However, all parties must be willing to participate </w:t>
      </w:r>
      <w:r w:rsidR="000C313D">
        <w:rPr>
          <w:sz w:val="24"/>
          <w:szCs w:val="24"/>
        </w:rPr>
        <w:t xml:space="preserve">in this or it will not be effective. Acceptable behaviour contracts </w:t>
      </w:r>
      <w:r w:rsidR="00B24F28">
        <w:rPr>
          <w:sz w:val="24"/>
          <w:szCs w:val="24"/>
        </w:rPr>
        <w:t xml:space="preserve">are written agreements between a perpetrator of anti-social behaviour and agencies aiming to resolve the issues. </w:t>
      </w:r>
      <w:r w:rsidR="009E0F84">
        <w:rPr>
          <w:sz w:val="24"/>
          <w:szCs w:val="24"/>
        </w:rPr>
        <w:t xml:space="preserve">These are drafted in agreement with the perpetrator and this co-operation often makes them highly effective </w:t>
      </w:r>
      <w:sdt>
        <w:sdtPr>
          <w:rPr>
            <w:sz w:val="24"/>
            <w:szCs w:val="24"/>
          </w:rPr>
          <w:id w:val="-667487034"/>
          <w:citation/>
        </w:sdtPr>
        <w:sdtContent>
          <w:r w:rsidR="009E0F84">
            <w:rPr>
              <w:sz w:val="24"/>
              <w:szCs w:val="24"/>
            </w:rPr>
            <w:fldChar w:fldCharType="begin"/>
          </w:r>
          <w:r w:rsidR="009E0F84">
            <w:rPr>
              <w:sz w:val="24"/>
              <w:szCs w:val="24"/>
            </w:rPr>
            <w:instrText xml:space="preserve"> CITATION Hom141 \l 2057 </w:instrText>
          </w:r>
          <w:r w:rsidR="009E0F84">
            <w:rPr>
              <w:sz w:val="24"/>
              <w:szCs w:val="24"/>
            </w:rPr>
            <w:fldChar w:fldCharType="separate"/>
          </w:r>
          <w:r w:rsidR="009E0F84" w:rsidRPr="009E0F84">
            <w:rPr>
              <w:noProof/>
              <w:sz w:val="24"/>
              <w:szCs w:val="24"/>
            </w:rPr>
            <w:t>(Home office, 2014)</w:t>
          </w:r>
          <w:r w:rsidR="009E0F84">
            <w:rPr>
              <w:sz w:val="24"/>
              <w:szCs w:val="24"/>
            </w:rPr>
            <w:fldChar w:fldCharType="end"/>
          </w:r>
        </w:sdtContent>
      </w:sdt>
      <w:r w:rsidR="009E0F84">
        <w:rPr>
          <w:sz w:val="24"/>
          <w:szCs w:val="24"/>
        </w:rPr>
        <w:t>.</w:t>
      </w:r>
    </w:p>
    <w:p w14:paraId="59CBAF72" w14:textId="596A76E8" w:rsidR="009E0F84" w:rsidRDefault="009E0F84" w:rsidP="00791E4C">
      <w:pPr>
        <w:spacing w:line="360" w:lineRule="auto"/>
        <w:ind w:right="237"/>
        <w:jc w:val="both"/>
        <w:rPr>
          <w:sz w:val="24"/>
          <w:szCs w:val="24"/>
        </w:rPr>
      </w:pPr>
    </w:p>
    <w:p w14:paraId="257C4EDB" w14:textId="30FF77B2" w:rsidR="009A7310" w:rsidRDefault="009E0F84" w:rsidP="00791E4C">
      <w:pPr>
        <w:spacing w:line="360" w:lineRule="auto"/>
        <w:ind w:right="237"/>
        <w:jc w:val="both"/>
        <w:rPr>
          <w:sz w:val="24"/>
          <w:szCs w:val="24"/>
        </w:rPr>
      </w:pPr>
      <w:r>
        <w:rPr>
          <w:sz w:val="24"/>
          <w:szCs w:val="24"/>
        </w:rPr>
        <w:t xml:space="preserve">The Well-being of Future Generations Act 2015 </w:t>
      </w:r>
      <w:r w:rsidR="008A44FE">
        <w:rPr>
          <w:sz w:val="24"/>
          <w:szCs w:val="24"/>
        </w:rPr>
        <w:t xml:space="preserve">is an act which focuses on co-operative between public agencies, using a preventative approach to improve the social and economic well-being of Wales </w:t>
      </w:r>
      <w:sdt>
        <w:sdtPr>
          <w:rPr>
            <w:sz w:val="24"/>
            <w:szCs w:val="24"/>
          </w:rPr>
          <w:id w:val="-1804226095"/>
          <w:citation/>
        </w:sdtPr>
        <w:sdtContent>
          <w:r w:rsidR="008A44FE">
            <w:rPr>
              <w:sz w:val="24"/>
              <w:szCs w:val="24"/>
            </w:rPr>
            <w:fldChar w:fldCharType="begin"/>
          </w:r>
          <w:r w:rsidR="008A44FE">
            <w:rPr>
              <w:sz w:val="24"/>
              <w:szCs w:val="24"/>
            </w:rPr>
            <w:instrText xml:space="preserve"> CITATION Wel15 \l 2057 </w:instrText>
          </w:r>
          <w:r w:rsidR="008A44FE">
            <w:rPr>
              <w:sz w:val="24"/>
              <w:szCs w:val="24"/>
            </w:rPr>
            <w:fldChar w:fldCharType="separate"/>
          </w:r>
          <w:r w:rsidR="008A44FE" w:rsidRPr="008A44FE">
            <w:rPr>
              <w:noProof/>
              <w:sz w:val="24"/>
              <w:szCs w:val="24"/>
            </w:rPr>
            <w:t>(Welsh Government , 2015)</w:t>
          </w:r>
          <w:r w:rsidR="008A44FE">
            <w:rPr>
              <w:sz w:val="24"/>
              <w:szCs w:val="24"/>
            </w:rPr>
            <w:fldChar w:fldCharType="end"/>
          </w:r>
        </w:sdtContent>
      </w:sdt>
      <w:r w:rsidR="009A7310">
        <w:rPr>
          <w:sz w:val="24"/>
          <w:szCs w:val="24"/>
        </w:rPr>
        <w:t>.</w:t>
      </w:r>
      <w:r w:rsidR="00710C10">
        <w:rPr>
          <w:sz w:val="24"/>
          <w:szCs w:val="24"/>
        </w:rPr>
        <w:t xml:space="preserve"> The act outlines seven well-being goals, one of which is ‘A Wales of cohesive communities’ which means safe and well-connec</w:t>
      </w:r>
      <w:r w:rsidR="00491AA8">
        <w:rPr>
          <w:sz w:val="24"/>
          <w:szCs w:val="24"/>
        </w:rPr>
        <w:t>ted communities across all</w:t>
      </w:r>
      <w:r w:rsidR="00710C10">
        <w:rPr>
          <w:sz w:val="24"/>
          <w:szCs w:val="24"/>
        </w:rPr>
        <w:t xml:space="preserve"> of Wales. </w:t>
      </w:r>
    </w:p>
    <w:p w14:paraId="3679BDF4" w14:textId="78569DE8" w:rsidR="00710C10" w:rsidRDefault="00710C10" w:rsidP="00791E4C">
      <w:pPr>
        <w:spacing w:line="360" w:lineRule="auto"/>
        <w:ind w:right="237"/>
        <w:jc w:val="both"/>
        <w:rPr>
          <w:sz w:val="24"/>
          <w:szCs w:val="24"/>
        </w:rPr>
      </w:pPr>
    </w:p>
    <w:p w14:paraId="2DF4B475" w14:textId="7E58D23F" w:rsidR="00710C10" w:rsidRDefault="00477855" w:rsidP="00791E4C">
      <w:pPr>
        <w:spacing w:line="360" w:lineRule="auto"/>
        <w:ind w:right="237"/>
        <w:jc w:val="both"/>
        <w:rPr>
          <w:sz w:val="24"/>
          <w:szCs w:val="24"/>
        </w:rPr>
      </w:pPr>
      <w:r>
        <w:rPr>
          <w:sz w:val="24"/>
          <w:szCs w:val="24"/>
        </w:rPr>
        <w:t xml:space="preserve">The act states that when making decisions, public bodies must consider the impact they may have on people living their lives in Wales in the future. Public bodies are required to tackle long term problems with a preventative approach. Ultimately, the best way to do this is through collaboration with other public agencies and integrate their objectives with the objectives of external agencies </w:t>
      </w:r>
      <w:sdt>
        <w:sdtPr>
          <w:rPr>
            <w:sz w:val="24"/>
            <w:szCs w:val="24"/>
          </w:rPr>
          <w:id w:val="537552169"/>
          <w:citation/>
        </w:sdtPr>
        <w:sdtContent>
          <w:r>
            <w:rPr>
              <w:sz w:val="24"/>
              <w:szCs w:val="24"/>
            </w:rPr>
            <w:fldChar w:fldCharType="begin"/>
          </w:r>
          <w:r>
            <w:rPr>
              <w:sz w:val="24"/>
              <w:szCs w:val="24"/>
            </w:rPr>
            <w:instrText xml:space="preserve"> CITATION Wel15 \l 2057 </w:instrText>
          </w:r>
          <w:r>
            <w:rPr>
              <w:sz w:val="24"/>
              <w:szCs w:val="24"/>
            </w:rPr>
            <w:fldChar w:fldCharType="separate"/>
          </w:r>
          <w:r w:rsidRPr="00477855">
            <w:rPr>
              <w:noProof/>
              <w:sz w:val="24"/>
              <w:szCs w:val="24"/>
            </w:rPr>
            <w:t>(Welsh Government , 2015)</w:t>
          </w:r>
          <w:r>
            <w:rPr>
              <w:sz w:val="24"/>
              <w:szCs w:val="24"/>
            </w:rPr>
            <w:fldChar w:fldCharType="end"/>
          </w:r>
        </w:sdtContent>
      </w:sdt>
      <w:r>
        <w:rPr>
          <w:sz w:val="24"/>
          <w:szCs w:val="24"/>
        </w:rPr>
        <w:t>.</w:t>
      </w:r>
    </w:p>
    <w:p w14:paraId="3086BD30" w14:textId="66F9393D" w:rsidR="00477855" w:rsidRDefault="00477855" w:rsidP="00791E4C">
      <w:pPr>
        <w:spacing w:line="360" w:lineRule="auto"/>
        <w:ind w:right="237"/>
        <w:jc w:val="both"/>
        <w:rPr>
          <w:sz w:val="24"/>
          <w:szCs w:val="24"/>
        </w:rPr>
      </w:pPr>
    </w:p>
    <w:p w14:paraId="6888E41D" w14:textId="77777777" w:rsidR="00477855" w:rsidRDefault="00477855" w:rsidP="00791E4C">
      <w:pPr>
        <w:spacing w:line="360" w:lineRule="auto"/>
        <w:ind w:right="237"/>
        <w:jc w:val="both"/>
        <w:rPr>
          <w:b/>
          <w:sz w:val="24"/>
          <w:szCs w:val="24"/>
        </w:rPr>
      </w:pPr>
      <w:r>
        <w:rPr>
          <w:b/>
          <w:sz w:val="24"/>
          <w:szCs w:val="24"/>
        </w:rPr>
        <w:t>Potential Impact of Bias in the Decision Making Process</w:t>
      </w:r>
    </w:p>
    <w:p w14:paraId="466052ED" w14:textId="77777777" w:rsidR="00477855" w:rsidRDefault="00477855" w:rsidP="00791E4C">
      <w:pPr>
        <w:spacing w:line="360" w:lineRule="auto"/>
        <w:ind w:right="237"/>
        <w:jc w:val="both"/>
        <w:rPr>
          <w:b/>
          <w:sz w:val="24"/>
          <w:szCs w:val="24"/>
        </w:rPr>
      </w:pPr>
    </w:p>
    <w:p w14:paraId="0215C848" w14:textId="7E84F06F" w:rsidR="00477855" w:rsidRDefault="003E70F4" w:rsidP="00791E4C">
      <w:pPr>
        <w:spacing w:line="360" w:lineRule="auto"/>
        <w:ind w:right="237"/>
        <w:jc w:val="both"/>
        <w:rPr>
          <w:sz w:val="24"/>
          <w:szCs w:val="24"/>
        </w:rPr>
      </w:pPr>
      <w:r>
        <w:rPr>
          <w:sz w:val="24"/>
          <w:szCs w:val="24"/>
        </w:rPr>
        <w:t>Bias is defined as ‘</w:t>
      </w:r>
      <w:r w:rsidRPr="003E70F4">
        <w:rPr>
          <w:sz w:val="24"/>
          <w:szCs w:val="24"/>
        </w:rPr>
        <w:t>having an unfair or unbalanced opinion’</w:t>
      </w:r>
      <w:r>
        <w:rPr>
          <w:sz w:val="24"/>
          <w:szCs w:val="24"/>
        </w:rPr>
        <w:t xml:space="preserve"> </w:t>
      </w:r>
      <w:sdt>
        <w:sdtPr>
          <w:rPr>
            <w:sz w:val="24"/>
            <w:szCs w:val="24"/>
          </w:rPr>
          <w:id w:val="311374768"/>
          <w:citation/>
        </w:sdtPr>
        <w:sdtContent>
          <w:r>
            <w:rPr>
              <w:sz w:val="24"/>
              <w:szCs w:val="24"/>
            </w:rPr>
            <w:fldChar w:fldCharType="begin"/>
          </w:r>
          <w:r w:rsidR="00257CBC">
            <w:rPr>
              <w:sz w:val="24"/>
              <w:szCs w:val="24"/>
            </w:rPr>
            <w:instrText xml:space="preserve">CITATION Dur20 \p 1 \l 2057 </w:instrText>
          </w:r>
          <w:r>
            <w:rPr>
              <w:sz w:val="24"/>
              <w:szCs w:val="24"/>
            </w:rPr>
            <w:fldChar w:fldCharType="separate"/>
          </w:r>
          <w:r w:rsidR="00257CBC" w:rsidRPr="00257CBC">
            <w:rPr>
              <w:noProof/>
              <w:sz w:val="24"/>
              <w:szCs w:val="24"/>
            </w:rPr>
            <w:t>(Durham University, 2020, p. 1)</w:t>
          </w:r>
          <w:r>
            <w:rPr>
              <w:sz w:val="24"/>
              <w:szCs w:val="24"/>
            </w:rPr>
            <w:fldChar w:fldCharType="end"/>
          </w:r>
        </w:sdtContent>
      </w:sdt>
      <w:r w:rsidR="00594F0E">
        <w:rPr>
          <w:sz w:val="24"/>
          <w:szCs w:val="24"/>
        </w:rPr>
        <w:t>. Research shows that bias can have a large impact on decision making, especially when a similar incident has happened and a person has made a decision. Generally, the decision maker tends to stick to the decision of the previous person or make a similar decision to that which is normal in the situation.</w:t>
      </w:r>
      <w:r w:rsidR="007A19CA">
        <w:rPr>
          <w:sz w:val="24"/>
          <w:szCs w:val="24"/>
        </w:rPr>
        <w:t xml:space="preserve"> This is known as status quo bias.</w:t>
      </w:r>
      <w:r w:rsidR="00594F0E">
        <w:rPr>
          <w:sz w:val="24"/>
          <w:szCs w:val="24"/>
        </w:rPr>
        <w:t xml:space="preserve"> Unwillingly, bias is having a huge impact on decision making here, to the extent where previous decisions are just followed </w:t>
      </w:r>
      <w:sdt>
        <w:sdtPr>
          <w:rPr>
            <w:sz w:val="24"/>
            <w:szCs w:val="24"/>
          </w:rPr>
          <w:id w:val="954758312"/>
          <w:citation/>
        </w:sdtPr>
        <w:sdtContent>
          <w:r w:rsidR="00594F0E">
            <w:rPr>
              <w:sz w:val="24"/>
              <w:szCs w:val="24"/>
            </w:rPr>
            <w:fldChar w:fldCharType="begin"/>
          </w:r>
          <w:r w:rsidR="00594F0E">
            <w:rPr>
              <w:sz w:val="24"/>
              <w:szCs w:val="24"/>
            </w:rPr>
            <w:instrText xml:space="preserve"> CITATION Sam88 \l 2057 </w:instrText>
          </w:r>
          <w:r w:rsidR="00594F0E">
            <w:rPr>
              <w:sz w:val="24"/>
              <w:szCs w:val="24"/>
            </w:rPr>
            <w:fldChar w:fldCharType="separate"/>
          </w:r>
          <w:r w:rsidR="00594F0E" w:rsidRPr="00594F0E">
            <w:rPr>
              <w:noProof/>
              <w:sz w:val="24"/>
              <w:szCs w:val="24"/>
            </w:rPr>
            <w:t>(Samuelson &amp; Zeckhauser, 1988)</w:t>
          </w:r>
          <w:r w:rsidR="00594F0E">
            <w:rPr>
              <w:sz w:val="24"/>
              <w:szCs w:val="24"/>
            </w:rPr>
            <w:fldChar w:fldCharType="end"/>
          </w:r>
        </w:sdtContent>
      </w:sdt>
      <w:r w:rsidR="00594F0E">
        <w:rPr>
          <w:sz w:val="24"/>
          <w:szCs w:val="24"/>
        </w:rPr>
        <w:t xml:space="preserve">. </w:t>
      </w:r>
    </w:p>
    <w:p w14:paraId="1CB2AB96" w14:textId="151026FE" w:rsidR="00F47A8C" w:rsidRDefault="00F47A8C" w:rsidP="00791E4C">
      <w:pPr>
        <w:spacing w:line="360" w:lineRule="auto"/>
        <w:ind w:right="237"/>
        <w:jc w:val="both"/>
        <w:rPr>
          <w:sz w:val="24"/>
          <w:szCs w:val="24"/>
        </w:rPr>
      </w:pPr>
    </w:p>
    <w:p w14:paraId="27B48A55" w14:textId="154537F7" w:rsidR="00F47A8C" w:rsidRDefault="00F47A8C" w:rsidP="00791E4C">
      <w:pPr>
        <w:spacing w:line="360" w:lineRule="auto"/>
        <w:ind w:right="237"/>
        <w:jc w:val="both"/>
        <w:rPr>
          <w:sz w:val="24"/>
          <w:szCs w:val="24"/>
        </w:rPr>
      </w:pPr>
      <w:r>
        <w:rPr>
          <w:sz w:val="24"/>
          <w:szCs w:val="24"/>
        </w:rPr>
        <w:lastRenderedPageBreak/>
        <w:t xml:space="preserve">However, further research suggests that often this status quo bias is entirely dependent on the individual making the decision. A strong decision maker will look at the circumstances critically and deviate from any previous decisions if deemed necessary </w:t>
      </w:r>
      <w:sdt>
        <w:sdtPr>
          <w:rPr>
            <w:sz w:val="24"/>
            <w:szCs w:val="24"/>
          </w:rPr>
          <w:id w:val="-1054462367"/>
          <w:citation/>
        </w:sdtPr>
        <w:sdtContent>
          <w:r>
            <w:rPr>
              <w:sz w:val="24"/>
              <w:szCs w:val="24"/>
            </w:rPr>
            <w:fldChar w:fldCharType="begin"/>
          </w:r>
          <w:r>
            <w:rPr>
              <w:sz w:val="24"/>
              <w:szCs w:val="24"/>
            </w:rPr>
            <w:instrText xml:space="preserve"> CITATION Sin13 \l 2057 </w:instrText>
          </w:r>
          <w:r>
            <w:rPr>
              <w:sz w:val="24"/>
              <w:szCs w:val="24"/>
            </w:rPr>
            <w:fldChar w:fldCharType="separate"/>
          </w:r>
          <w:r w:rsidRPr="00F47A8C">
            <w:rPr>
              <w:noProof/>
              <w:sz w:val="24"/>
              <w:szCs w:val="24"/>
            </w:rPr>
            <w:t>(Sinaiko, et al., 2013)</w:t>
          </w:r>
          <w:r>
            <w:rPr>
              <w:sz w:val="24"/>
              <w:szCs w:val="24"/>
            </w:rPr>
            <w:fldChar w:fldCharType="end"/>
          </w:r>
        </w:sdtContent>
      </w:sdt>
      <w:r>
        <w:rPr>
          <w:sz w:val="24"/>
          <w:szCs w:val="24"/>
        </w:rPr>
        <w:t xml:space="preserve">. Although, their research did conclude that there is still a significant status quo bias in decision making. </w:t>
      </w:r>
    </w:p>
    <w:p w14:paraId="1B80BFB2" w14:textId="5BC5CCFA" w:rsidR="007A19CA" w:rsidRDefault="007A19CA" w:rsidP="00791E4C">
      <w:pPr>
        <w:spacing w:line="360" w:lineRule="auto"/>
        <w:ind w:right="237"/>
        <w:jc w:val="both"/>
        <w:rPr>
          <w:sz w:val="24"/>
          <w:szCs w:val="24"/>
        </w:rPr>
      </w:pPr>
    </w:p>
    <w:p w14:paraId="7FCBE820" w14:textId="0599D4D6" w:rsidR="00C77FC9" w:rsidRDefault="007A19CA" w:rsidP="00791E4C">
      <w:pPr>
        <w:spacing w:line="360" w:lineRule="auto"/>
        <w:ind w:right="237"/>
        <w:jc w:val="both"/>
        <w:rPr>
          <w:sz w:val="24"/>
          <w:szCs w:val="24"/>
        </w:rPr>
      </w:pPr>
      <w:r>
        <w:rPr>
          <w:sz w:val="24"/>
          <w:szCs w:val="24"/>
        </w:rPr>
        <w:t xml:space="preserve">Contextualising this research into this incident, </w:t>
      </w:r>
      <w:r w:rsidR="00210C51">
        <w:rPr>
          <w:sz w:val="24"/>
          <w:szCs w:val="24"/>
        </w:rPr>
        <w:t>status quo bias could have had a very damming impact on my decision making when dealing with the anti-social behaviou</w:t>
      </w:r>
      <w:r w:rsidR="00C77FC9">
        <w:rPr>
          <w:sz w:val="24"/>
          <w:szCs w:val="24"/>
        </w:rPr>
        <w:t xml:space="preserve">r. Previous officers had done very little to combat the anti-social behaviour from the youths as often little incidents seem insignificant in light of the bigger picture. This is evident in the case of Fiona Pilkington where police missed numerous opportunities to safeguard her but ultimately failed to adequately protect her from anti-social behaviour </w:t>
      </w:r>
      <w:sdt>
        <w:sdtPr>
          <w:rPr>
            <w:sz w:val="24"/>
            <w:szCs w:val="24"/>
          </w:rPr>
          <w:id w:val="-1468664077"/>
          <w:citation/>
        </w:sdtPr>
        <w:sdtContent>
          <w:r w:rsidR="00C77FC9">
            <w:rPr>
              <w:sz w:val="24"/>
              <w:szCs w:val="24"/>
            </w:rPr>
            <w:fldChar w:fldCharType="begin"/>
          </w:r>
          <w:r w:rsidR="00C77FC9">
            <w:rPr>
              <w:sz w:val="24"/>
              <w:szCs w:val="24"/>
            </w:rPr>
            <w:instrText xml:space="preserve"> CITATION Uni20 \l 2057 </w:instrText>
          </w:r>
          <w:r w:rsidR="00C77FC9">
            <w:rPr>
              <w:sz w:val="24"/>
              <w:szCs w:val="24"/>
            </w:rPr>
            <w:fldChar w:fldCharType="separate"/>
          </w:r>
          <w:r w:rsidR="00C77FC9" w:rsidRPr="00C77FC9">
            <w:rPr>
              <w:noProof/>
              <w:sz w:val="24"/>
              <w:szCs w:val="24"/>
            </w:rPr>
            <w:t>(University of Wales Trinity Saint David, 2020)</w:t>
          </w:r>
          <w:r w:rsidR="00C77FC9">
            <w:rPr>
              <w:sz w:val="24"/>
              <w:szCs w:val="24"/>
            </w:rPr>
            <w:fldChar w:fldCharType="end"/>
          </w:r>
        </w:sdtContent>
      </w:sdt>
      <w:r w:rsidR="00C77FC9">
        <w:rPr>
          <w:sz w:val="24"/>
          <w:szCs w:val="24"/>
        </w:rPr>
        <w:t>.</w:t>
      </w:r>
    </w:p>
    <w:p w14:paraId="344A3BA0" w14:textId="77777777" w:rsidR="00C77FC9" w:rsidRDefault="00C77FC9" w:rsidP="00791E4C">
      <w:pPr>
        <w:spacing w:line="360" w:lineRule="auto"/>
        <w:ind w:right="237"/>
        <w:jc w:val="both"/>
        <w:rPr>
          <w:sz w:val="24"/>
          <w:szCs w:val="24"/>
        </w:rPr>
      </w:pPr>
    </w:p>
    <w:p w14:paraId="352AC015" w14:textId="77777777" w:rsidR="00800250" w:rsidRDefault="00C77FC9" w:rsidP="00791E4C">
      <w:pPr>
        <w:spacing w:line="360" w:lineRule="auto"/>
        <w:ind w:right="237"/>
        <w:jc w:val="both"/>
        <w:rPr>
          <w:sz w:val="24"/>
          <w:szCs w:val="24"/>
        </w:rPr>
      </w:pPr>
      <w:r>
        <w:rPr>
          <w:sz w:val="24"/>
          <w:szCs w:val="24"/>
        </w:rPr>
        <w:t>However, I was conscious to not allow myself to take the easy decision and follow other officers by ‘cuffing’ this incident. I instead looked at the problem as a whole and contacted the victims of it to better understand the wider impacts of their behaviour.</w:t>
      </w:r>
    </w:p>
    <w:p w14:paraId="593D15B2" w14:textId="77777777" w:rsidR="00800250" w:rsidRDefault="00800250" w:rsidP="00791E4C">
      <w:pPr>
        <w:spacing w:line="360" w:lineRule="auto"/>
        <w:ind w:right="237"/>
        <w:jc w:val="both"/>
        <w:rPr>
          <w:sz w:val="24"/>
          <w:szCs w:val="24"/>
        </w:rPr>
      </w:pPr>
    </w:p>
    <w:p w14:paraId="552936B7" w14:textId="3210E529" w:rsidR="009E0F84" w:rsidRDefault="00800250" w:rsidP="00791E4C">
      <w:pPr>
        <w:spacing w:line="360" w:lineRule="auto"/>
        <w:ind w:right="237"/>
        <w:jc w:val="both"/>
        <w:rPr>
          <w:sz w:val="24"/>
          <w:szCs w:val="24"/>
        </w:rPr>
      </w:pPr>
      <w:r>
        <w:rPr>
          <w:sz w:val="24"/>
          <w:szCs w:val="24"/>
        </w:rPr>
        <w:t xml:space="preserve">I didn’t allow bias to affect my decision making here and ensured I acted in the victims’ best interest despite it involving a lot more work. </w:t>
      </w:r>
      <w:r w:rsidR="00F26F31">
        <w:rPr>
          <w:sz w:val="24"/>
          <w:szCs w:val="24"/>
        </w:rPr>
        <w:t xml:space="preserve">Therefore, I demonstrated excellent public service during this incident which is one of the core policing values outlined by the College of Policing </w:t>
      </w:r>
      <w:sdt>
        <w:sdtPr>
          <w:rPr>
            <w:sz w:val="24"/>
            <w:szCs w:val="24"/>
          </w:rPr>
          <w:id w:val="1336653133"/>
          <w:citation/>
        </w:sdtPr>
        <w:sdtContent>
          <w:r w:rsidR="00F26F31">
            <w:rPr>
              <w:sz w:val="24"/>
              <w:szCs w:val="24"/>
            </w:rPr>
            <w:fldChar w:fldCharType="begin"/>
          </w:r>
          <w:r w:rsidR="00F26F31">
            <w:rPr>
              <w:sz w:val="24"/>
              <w:szCs w:val="24"/>
            </w:rPr>
            <w:instrText xml:space="preserve"> CITATION Col204 \l 2057 </w:instrText>
          </w:r>
          <w:r w:rsidR="00F26F31">
            <w:rPr>
              <w:sz w:val="24"/>
              <w:szCs w:val="24"/>
            </w:rPr>
            <w:fldChar w:fldCharType="separate"/>
          </w:r>
          <w:r w:rsidR="00F26F31" w:rsidRPr="00F26F31">
            <w:rPr>
              <w:noProof/>
              <w:sz w:val="24"/>
              <w:szCs w:val="24"/>
            </w:rPr>
            <w:t>(College of Policing , 2020)</w:t>
          </w:r>
          <w:r w:rsidR="00F26F31">
            <w:rPr>
              <w:sz w:val="24"/>
              <w:szCs w:val="24"/>
            </w:rPr>
            <w:fldChar w:fldCharType="end"/>
          </w:r>
        </w:sdtContent>
      </w:sdt>
      <w:r w:rsidR="00F26F31">
        <w:rPr>
          <w:sz w:val="24"/>
          <w:szCs w:val="24"/>
        </w:rPr>
        <w:t>. The College of Policing break public service down further in their Competency and Values Framework to state that all officers should analyse critically. I illustrated this skill during this incident by analysing the on</w:t>
      </w:r>
      <w:r w:rsidR="00EC0CDE">
        <w:rPr>
          <w:sz w:val="24"/>
          <w:szCs w:val="24"/>
        </w:rPr>
        <w:t>-</w:t>
      </w:r>
      <w:r w:rsidR="00F26F31">
        <w:rPr>
          <w:sz w:val="24"/>
          <w:szCs w:val="24"/>
        </w:rPr>
        <w:t>going situation of anti-social behaviour as a whole and its overall impact on not just th</w:t>
      </w:r>
      <w:r w:rsidR="00440E32">
        <w:rPr>
          <w:sz w:val="24"/>
          <w:szCs w:val="24"/>
        </w:rPr>
        <w:t>e victim but the community too.</w:t>
      </w:r>
    </w:p>
    <w:p w14:paraId="4AE894E0" w14:textId="00D92989" w:rsidR="00627F02" w:rsidRDefault="00627F02" w:rsidP="00791E4C">
      <w:pPr>
        <w:spacing w:line="360" w:lineRule="auto"/>
        <w:ind w:right="237"/>
        <w:jc w:val="both"/>
        <w:rPr>
          <w:sz w:val="24"/>
          <w:szCs w:val="24"/>
        </w:rPr>
      </w:pPr>
    </w:p>
    <w:p w14:paraId="261B1801" w14:textId="51A9CA2E" w:rsidR="00627F02" w:rsidRDefault="00627F02" w:rsidP="00791E4C">
      <w:pPr>
        <w:spacing w:line="360" w:lineRule="auto"/>
        <w:ind w:right="237"/>
        <w:jc w:val="both"/>
        <w:rPr>
          <w:b/>
          <w:sz w:val="24"/>
          <w:szCs w:val="24"/>
        </w:rPr>
      </w:pPr>
      <w:r>
        <w:rPr>
          <w:b/>
          <w:sz w:val="24"/>
          <w:szCs w:val="24"/>
        </w:rPr>
        <w:t>My experience in dealing with this incident, problem solving and its impact on wider police community relations</w:t>
      </w:r>
    </w:p>
    <w:p w14:paraId="79BE14EF" w14:textId="14C297B7" w:rsidR="00627F02" w:rsidRDefault="00627F02" w:rsidP="00791E4C">
      <w:pPr>
        <w:spacing w:line="360" w:lineRule="auto"/>
        <w:ind w:right="237"/>
        <w:jc w:val="both"/>
        <w:rPr>
          <w:b/>
          <w:sz w:val="24"/>
          <w:szCs w:val="24"/>
        </w:rPr>
      </w:pPr>
    </w:p>
    <w:p w14:paraId="22DD9AC7" w14:textId="4888FD75" w:rsidR="00440E32" w:rsidRDefault="00627F02" w:rsidP="00791E4C">
      <w:pPr>
        <w:spacing w:line="360" w:lineRule="auto"/>
        <w:ind w:right="237"/>
        <w:jc w:val="both"/>
        <w:rPr>
          <w:sz w:val="24"/>
          <w:szCs w:val="24"/>
        </w:rPr>
      </w:pPr>
      <w:r>
        <w:rPr>
          <w:sz w:val="24"/>
          <w:szCs w:val="24"/>
        </w:rPr>
        <w:t xml:space="preserve">Covid 19 restrictions are currently having a detrimental impact on the lives of all in our communities but especially in the younger generation. Young people have often </w:t>
      </w:r>
      <w:r>
        <w:rPr>
          <w:sz w:val="24"/>
          <w:szCs w:val="24"/>
        </w:rPr>
        <w:lastRenderedPageBreak/>
        <w:t xml:space="preserve">been left to fend for themselves with very little support in an often daunting situation. Typically, young people are very social in </w:t>
      </w:r>
      <w:r w:rsidR="009F63D3">
        <w:rPr>
          <w:sz w:val="24"/>
          <w:szCs w:val="24"/>
        </w:rPr>
        <w:t>nature and research shows that social isolation and feelings of loneliness are</w:t>
      </w:r>
      <w:r w:rsidR="009F63D3" w:rsidRPr="009F63D3">
        <w:t xml:space="preserve"> </w:t>
      </w:r>
      <w:r w:rsidR="009F63D3" w:rsidRPr="009F63D3">
        <w:rPr>
          <w:sz w:val="24"/>
          <w:szCs w:val="24"/>
        </w:rPr>
        <w:t xml:space="preserve">intrinsically </w:t>
      </w:r>
      <w:r w:rsidR="009F63D3">
        <w:rPr>
          <w:sz w:val="24"/>
          <w:szCs w:val="24"/>
        </w:rPr>
        <w:t xml:space="preserve">linked in young people </w:t>
      </w:r>
      <w:sdt>
        <w:sdtPr>
          <w:rPr>
            <w:sz w:val="24"/>
            <w:szCs w:val="24"/>
          </w:rPr>
          <w:id w:val="206314672"/>
          <w:citation/>
        </w:sdtPr>
        <w:sdtContent>
          <w:r w:rsidR="009F63D3">
            <w:rPr>
              <w:sz w:val="24"/>
              <w:szCs w:val="24"/>
            </w:rPr>
            <w:fldChar w:fldCharType="begin"/>
          </w:r>
          <w:r w:rsidR="009F63D3">
            <w:rPr>
              <w:sz w:val="24"/>
              <w:szCs w:val="24"/>
            </w:rPr>
            <w:instrText xml:space="preserve"> CITATION Mat16 \l 2057 </w:instrText>
          </w:r>
          <w:r w:rsidR="009F63D3">
            <w:rPr>
              <w:sz w:val="24"/>
              <w:szCs w:val="24"/>
            </w:rPr>
            <w:fldChar w:fldCharType="separate"/>
          </w:r>
          <w:r w:rsidR="009F63D3" w:rsidRPr="009F63D3">
            <w:rPr>
              <w:noProof/>
              <w:sz w:val="24"/>
              <w:szCs w:val="24"/>
            </w:rPr>
            <w:t>(Matthews, et al., 2016)</w:t>
          </w:r>
          <w:r w:rsidR="009F63D3">
            <w:rPr>
              <w:sz w:val="24"/>
              <w:szCs w:val="24"/>
            </w:rPr>
            <w:fldChar w:fldCharType="end"/>
          </w:r>
        </w:sdtContent>
      </w:sdt>
      <w:r w:rsidR="009F63D3">
        <w:rPr>
          <w:sz w:val="24"/>
          <w:szCs w:val="24"/>
        </w:rPr>
        <w:t>.</w:t>
      </w:r>
    </w:p>
    <w:p w14:paraId="4A704832" w14:textId="0AFD1CAD" w:rsidR="009F63D3" w:rsidRDefault="009F63D3" w:rsidP="00791E4C">
      <w:pPr>
        <w:spacing w:line="360" w:lineRule="auto"/>
        <w:ind w:right="237"/>
        <w:jc w:val="both"/>
        <w:rPr>
          <w:sz w:val="24"/>
          <w:szCs w:val="24"/>
        </w:rPr>
      </w:pPr>
    </w:p>
    <w:p w14:paraId="2B41DED5" w14:textId="0E733527" w:rsidR="00D62731" w:rsidRDefault="00D62731" w:rsidP="00791E4C">
      <w:pPr>
        <w:spacing w:line="360" w:lineRule="auto"/>
        <w:ind w:right="237"/>
        <w:jc w:val="both"/>
        <w:rPr>
          <w:sz w:val="24"/>
          <w:szCs w:val="24"/>
        </w:rPr>
      </w:pPr>
      <w:r>
        <w:rPr>
          <w:sz w:val="24"/>
          <w:szCs w:val="24"/>
        </w:rPr>
        <w:t xml:space="preserve">My experience from policing within this time is that discretion in regards to what is reasonable now plays a vitally important role in police community relations. As the pandemic </w:t>
      </w:r>
      <w:r w:rsidR="00257CBC">
        <w:rPr>
          <w:sz w:val="24"/>
          <w:szCs w:val="24"/>
        </w:rPr>
        <w:t>h</w:t>
      </w:r>
      <w:r>
        <w:rPr>
          <w:sz w:val="24"/>
          <w:szCs w:val="24"/>
        </w:rPr>
        <w:t xml:space="preserve">as progressed, people’s willingness and resilience to change their actions for the greater good have eroded away. Policing the regulations has therefore changed and police have had to adapt their approach in order to maintain a good working relationship with the community which is ultimately needed if covid restrictions are to be abided by. </w:t>
      </w:r>
    </w:p>
    <w:p w14:paraId="4BC88E81" w14:textId="610C8AA2" w:rsidR="00D62731" w:rsidRDefault="00D62731" w:rsidP="00791E4C">
      <w:pPr>
        <w:spacing w:line="360" w:lineRule="auto"/>
        <w:ind w:right="237"/>
        <w:jc w:val="both"/>
        <w:rPr>
          <w:sz w:val="24"/>
          <w:szCs w:val="24"/>
        </w:rPr>
      </w:pPr>
    </w:p>
    <w:p w14:paraId="392F56B2" w14:textId="3F93ECD8" w:rsidR="00D62731" w:rsidRDefault="00257CBC" w:rsidP="00791E4C">
      <w:pPr>
        <w:spacing w:line="360" w:lineRule="auto"/>
        <w:ind w:right="237"/>
        <w:jc w:val="both"/>
        <w:rPr>
          <w:sz w:val="24"/>
          <w:szCs w:val="24"/>
        </w:rPr>
      </w:pPr>
      <w:r>
        <w:rPr>
          <w:sz w:val="24"/>
          <w:szCs w:val="24"/>
        </w:rPr>
        <w:t xml:space="preserve">Problem solving seeks </w:t>
      </w:r>
      <w:r w:rsidR="00D62731">
        <w:rPr>
          <w:sz w:val="24"/>
          <w:szCs w:val="24"/>
        </w:rPr>
        <w:t xml:space="preserve">to solve the root cause of the incident rather than just deal with the incident at hand. It goes beyond just merely reacting to calls </w:t>
      </w:r>
      <w:r w:rsidR="00F30B96">
        <w:rPr>
          <w:sz w:val="24"/>
          <w:szCs w:val="24"/>
        </w:rPr>
        <w:t xml:space="preserve">and instead address the underlying problems which develop into incidents of offences or anti-social behaviour, ultimately reducing demand on police by reducing calls further down the line </w:t>
      </w:r>
      <w:sdt>
        <w:sdtPr>
          <w:rPr>
            <w:sz w:val="24"/>
            <w:szCs w:val="24"/>
          </w:rPr>
          <w:id w:val="2121488282"/>
          <w:citation/>
        </w:sdtPr>
        <w:sdtContent>
          <w:r w:rsidR="00F30B96">
            <w:rPr>
              <w:sz w:val="24"/>
              <w:szCs w:val="24"/>
            </w:rPr>
            <w:fldChar w:fldCharType="begin"/>
          </w:r>
          <w:r w:rsidR="00F30B96">
            <w:rPr>
              <w:sz w:val="24"/>
              <w:szCs w:val="24"/>
            </w:rPr>
            <w:instrText xml:space="preserve"> CITATION Uni201 \l 2057 </w:instrText>
          </w:r>
          <w:r w:rsidR="00F30B96">
            <w:rPr>
              <w:sz w:val="24"/>
              <w:szCs w:val="24"/>
            </w:rPr>
            <w:fldChar w:fldCharType="separate"/>
          </w:r>
          <w:r w:rsidR="00F30B96" w:rsidRPr="00F30B96">
            <w:rPr>
              <w:noProof/>
              <w:sz w:val="24"/>
              <w:szCs w:val="24"/>
            </w:rPr>
            <w:t>(University of Wales Trinity Saint David, 2020)</w:t>
          </w:r>
          <w:r w:rsidR="00F30B96">
            <w:rPr>
              <w:sz w:val="24"/>
              <w:szCs w:val="24"/>
            </w:rPr>
            <w:fldChar w:fldCharType="end"/>
          </w:r>
        </w:sdtContent>
      </w:sdt>
      <w:r w:rsidR="00F30B96">
        <w:rPr>
          <w:sz w:val="24"/>
          <w:szCs w:val="24"/>
        </w:rPr>
        <w:t>.</w:t>
      </w:r>
    </w:p>
    <w:p w14:paraId="7E0CCFE8" w14:textId="7B99E2B8" w:rsidR="00F30B96" w:rsidRDefault="00F30B96" w:rsidP="00791E4C">
      <w:pPr>
        <w:spacing w:line="360" w:lineRule="auto"/>
        <w:ind w:right="237"/>
        <w:jc w:val="both"/>
        <w:rPr>
          <w:sz w:val="24"/>
          <w:szCs w:val="24"/>
        </w:rPr>
      </w:pPr>
    </w:p>
    <w:p w14:paraId="599B98AA" w14:textId="3CAD447A" w:rsidR="00F30B96" w:rsidRDefault="00F30B96" w:rsidP="00791E4C">
      <w:pPr>
        <w:spacing w:line="360" w:lineRule="auto"/>
        <w:ind w:right="237"/>
        <w:jc w:val="both"/>
        <w:rPr>
          <w:sz w:val="24"/>
          <w:szCs w:val="24"/>
        </w:rPr>
      </w:pPr>
      <w:r>
        <w:rPr>
          <w:sz w:val="24"/>
          <w:szCs w:val="24"/>
        </w:rPr>
        <w:t xml:space="preserve">During this incident, I </w:t>
      </w:r>
      <w:r w:rsidR="00257CBC">
        <w:rPr>
          <w:sz w:val="24"/>
          <w:szCs w:val="24"/>
        </w:rPr>
        <w:t xml:space="preserve">considered broader problem solving as there have been </w:t>
      </w:r>
      <w:r>
        <w:rPr>
          <w:sz w:val="24"/>
          <w:szCs w:val="24"/>
        </w:rPr>
        <w:t xml:space="preserve">numerous calls about this group of youths. I engaged with them and </w:t>
      </w:r>
      <w:r w:rsidR="00257CBC">
        <w:rPr>
          <w:sz w:val="24"/>
          <w:szCs w:val="24"/>
        </w:rPr>
        <w:t xml:space="preserve">discussed their thoughts and </w:t>
      </w:r>
      <w:r>
        <w:rPr>
          <w:sz w:val="24"/>
          <w:szCs w:val="24"/>
        </w:rPr>
        <w:t>problems and why there were acting in this way. The group of youth</w:t>
      </w:r>
      <w:r w:rsidR="00257CBC">
        <w:rPr>
          <w:sz w:val="24"/>
          <w:szCs w:val="24"/>
        </w:rPr>
        <w:t>s were frustrated with the C</w:t>
      </w:r>
      <w:r>
        <w:rPr>
          <w:sz w:val="24"/>
          <w:szCs w:val="24"/>
        </w:rPr>
        <w:t>ovid restrictions</w:t>
      </w:r>
      <w:r w:rsidR="00257CBC">
        <w:rPr>
          <w:sz w:val="24"/>
          <w:szCs w:val="24"/>
        </w:rPr>
        <w:t xml:space="preserve">, stating </w:t>
      </w:r>
      <w:r>
        <w:rPr>
          <w:sz w:val="24"/>
          <w:szCs w:val="24"/>
        </w:rPr>
        <w:t>that they just needed to be out of the house to socialise</w:t>
      </w:r>
      <w:r w:rsidR="00257CBC">
        <w:rPr>
          <w:sz w:val="24"/>
          <w:szCs w:val="24"/>
        </w:rPr>
        <w:t xml:space="preserve"> and</w:t>
      </w:r>
      <w:r>
        <w:rPr>
          <w:sz w:val="24"/>
          <w:szCs w:val="24"/>
        </w:rPr>
        <w:t xml:space="preserve"> felt like they had nowhere else to go. </w:t>
      </w:r>
    </w:p>
    <w:p w14:paraId="5008A0E7" w14:textId="2252B8E7" w:rsidR="00F30B96" w:rsidRDefault="00F30B96" w:rsidP="00791E4C">
      <w:pPr>
        <w:spacing w:line="360" w:lineRule="auto"/>
        <w:ind w:right="237"/>
        <w:jc w:val="both"/>
        <w:rPr>
          <w:sz w:val="24"/>
          <w:szCs w:val="24"/>
        </w:rPr>
      </w:pPr>
    </w:p>
    <w:p w14:paraId="5A8C4976" w14:textId="0433FA8C" w:rsidR="00F30B96" w:rsidRDefault="00257CBC" w:rsidP="00791E4C">
      <w:pPr>
        <w:spacing w:line="360" w:lineRule="auto"/>
        <w:ind w:right="237"/>
        <w:jc w:val="both"/>
        <w:rPr>
          <w:sz w:val="24"/>
          <w:szCs w:val="24"/>
        </w:rPr>
      </w:pPr>
      <w:r>
        <w:rPr>
          <w:sz w:val="24"/>
          <w:szCs w:val="24"/>
        </w:rPr>
        <w:t>I conferred</w:t>
      </w:r>
      <w:r w:rsidR="00F30B96">
        <w:rPr>
          <w:sz w:val="24"/>
          <w:szCs w:val="24"/>
        </w:rPr>
        <w:t xml:space="preserve"> with the group and </w:t>
      </w:r>
      <w:r>
        <w:rPr>
          <w:sz w:val="24"/>
          <w:szCs w:val="24"/>
        </w:rPr>
        <w:t xml:space="preserve">went on to </w:t>
      </w:r>
      <w:r w:rsidR="00283EBC">
        <w:rPr>
          <w:sz w:val="24"/>
          <w:szCs w:val="24"/>
        </w:rPr>
        <w:t>devise a plan in collaboration with local neighbourhood policing teams to organise activities for the yout</w:t>
      </w:r>
      <w:r>
        <w:rPr>
          <w:sz w:val="24"/>
          <w:szCs w:val="24"/>
        </w:rPr>
        <w:t>hs to socialise within current C</w:t>
      </w:r>
      <w:r w:rsidR="00283EBC">
        <w:rPr>
          <w:sz w:val="24"/>
          <w:szCs w:val="24"/>
        </w:rPr>
        <w:t>ovid regulations. Together we planned a 5 a side football tournament every week to allow the youths to see their friends within the guidelines</w:t>
      </w:r>
      <w:r>
        <w:rPr>
          <w:sz w:val="24"/>
          <w:szCs w:val="24"/>
        </w:rPr>
        <w:t>, and organised eve</w:t>
      </w:r>
      <w:r w:rsidR="00EC0CDE">
        <w:rPr>
          <w:sz w:val="24"/>
          <w:szCs w:val="24"/>
        </w:rPr>
        <w:t xml:space="preserve">nt being permitted in law </w:t>
      </w:r>
      <w:sdt>
        <w:sdtPr>
          <w:rPr>
            <w:sz w:val="24"/>
            <w:szCs w:val="24"/>
          </w:rPr>
          <w:id w:val="-2072563483"/>
          <w:citation/>
        </w:sdtPr>
        <w:sdtContent>
          <w:r w:rsidR="00EC0CDE">
            <w:rPr>
              <w:sz w:val="24"/>
              <w:szCs w:val="24"/>
            </w:rPr>
            <w:fldChar w:fldCharType="begin"/>
          </w:r>
          <w:r w:rsidR="00EC0CDE">
            <w:rPr>
              <w:sz w:val="24"/>
              <w:szCs w:val="24"/>
            </w:rPr>
            <w:instrText xml:space="preserve"> CITATION Foo20 \l 2057 </w:instrText>
          </w:r>
          <w:r w:rsidR="00EC0CDE">
            <w:rPr>
              <w:sz w:val="24"/>
              <w:szCs w:val="24"/>
            </w:rPr>
            <w:fldChar w:fldCharType="separate"/>
          </w:r>
          <w:r w:rsidR="00EC0CDE" w:rsidRPr="00EC0CDE">
            <w:rPr>
              <w:noProof/>
              <w:sz w:val="24"/>
              <w:szCs w:val="24"/>
            </w:rPr>
            <w:t>(Football Association of Wales, 2020)</w:t>
          </w:r>
          <w:r w:rsidR="00EC0CDE">
            <w:rPr>
              <w:sz w:val="24"/>
              <w:szCs w:val="24"/>
            </w:rPr>
            <w:fldChar w:fldCharType="end"/>
          </w:r>
        </w:sdtContent>
      </w:sdt>
      <w:r>
        <w:rPr>
          <w:sz w:val="24"/>
          <w:szCs w:val="24"/>
        </w:rPr>
        <w:t xml:space="preserve">, giving </w:t>
      </w:r>
      <w:r w:rsidR="00283EBC">
        <w:rPr>
          <w:sz w:val="24"/>
          <w:szCs w:val="24"/>
        </w:rPr>
        <w:t xml:space="preserve">them something to do and a safe </w:t>
      </w:r>
      <w:r>
        <w:rPr>
          <w:sz w:val="24"/>
          <w:szCs w:val="24"/>
        </w:rPr>
        <w:t>place to be</w:t>
      </w:r>
      <w:r w:rsidR="00283EBC">
        <w:rPr>
          <w:sz w:val="24"/>
          <w:szCs w:val="24"/>
        </w:rPr>
        <w:t xml:space="preserve"> every week.</w:t>
      </w:r>
    </w:p>
    <w:p w14:paraId="13F964FA" w14:textId="6C5C4E9C" w:rsidR="00283EBC" w:rsidRDefault="00283EBC" w:rsidP="00791E4C">
      <w:pPr>
        <w:spacing w:line="360" w:lineRule="auto"/>
        <w:ind w:right="237"/>
        <w:jc w:val="both"/>
        <w:rPr>
          <w:sz w:val="24"/>
          <w:szCs w:val="24"/>
        </w:rPr>
      </w:pPr>
    </w:p>
    <w:p w14:paraId="2C40996E" w14:textId="4DBC6857" w:rsidR="00283EBC" w:rsidRDefault="00283EBC" w:rsidP="00791E4C">
      <w:pPr>
        <w:spacing w:line="360" w:lineRule="auto"/>
        <w:ind w:right="237"/>
        <w:jc w:val="both"/>
        <w:rPr>
          <w:sz w:val="24"/>
          <w:szCs w:val="24"/>
        </w:rPr>
      </w:pPr>
      <w:r>
        <w:rPr>
          <w:sz w:val="24"/>
          <w:szCs w:val="24"/>
        </w:rPr>
        <w:lastRenderedPageBreak/>
        <w:t xml:space="preserve">I contacted the victim of the anti-social behaviour and informed them of what I was proposing to do. The victim was </w:t>
      </w:r>
      <w:r w:rsidR="00257CBC">
        <w:rPr>
          <w:sz w:val="24"/>
          <w:szCs w:val="24"/>
        </w:rPr>
        <w:t>pleased</w:t>
      </w:r>
      <w:r>
        <w:rPr>
          <w:sz w:val="24"/>
          <w:szCs w:val="24"/>
        </w:rPr>
        <w:t xml:space="preserve"> with my plan as she just didn’t want to experience the anti-social behaviour again and she also understood the current struggles of young people during these unprecedented times.</w:t>
      </w:r>
    </w:p>
    <w:p w14:paraId="42A7215E" w14:textId="1A54BF72" w:rsidR="00283EBC" w:rsidRDefault="00283EBC" w:rsidP="00791E4C">
      <w:pPr>
        <w:spacing w:line="360" w:lineRule="auto"/>
        <w:ind w:right="237"/>
        <w:jc w:val="both"/>
        <w:rPr>
          <w:sz w:val="24"/>
          <w:szCs w:val="24"/>
        </w:rPr>
      </w:pPr>
    </w:p>
    <w:p w14:paraId="3A6E1A80" w14:textId="6AF9813B" w:rsidR="00A9460E" w:rsidRDefault="00257CBC" w:rsidP="00791E4C">
      <w:pPr>
        <w:spacing w:line="360" w:lineRule="auto"/>
        <w:ind w:right="237"/>
        <w:jc w:val="both"/>
        <w:rPr>
          <w:sz w:val="24"/>
          <w:szCs w:val="24"/>
        </w:rPr>
      </w:pPr>
      <w:r>
        <w:rPr>
          <w:sz w:val="24"/>
          <w:szCs w:val="24"/>
        </w:rPr>
        <w:t xml:space="preserve">Reflecting on </w:t>
      </w:r>
      <w:r w:rsidR="00283EBC">
        <w:rPr>
          <w:sz w:val="24"/>
          <w:szCs w:val="24"/>
        </w:rPr>
        <w:t xml:space="preserve">this incident, </w:t>
      </w:r>
      <w:r>
        <w:rPr>
          <w:sz w:val="24"/>
          <w:szCs w:val="24"/>
        </w:rPr>
        <w:t xml:space="preserve">I am reassured </w:t>
      </w:r>
      <w:r w:rsidR="00283EBC">
        <w:rPr>
          <w:sz w:val="24"/>
          <w:szCs w:val="24"/>
        </w:rPr>
        <w:t xml:space="preserve">that problem solving skills within the police are an </w:t>
      </w:r>
      <w:r>
        <w:rPr>
          <w:sz w:val="24"/>
          <w:szCs w:val="24"/>
        </w:rPr>
        <w:t>essential</w:t>
      </w:r>
      <w:r w:rsidR="00283EBC">
        <w:rPr>
          <w:sz w:val="24"/>
          <w:szCs w:val="24"/>
        </w:rPr>
        <w:t xml:space="preserve"> </w:t>
      </w:r>
      <w:r>
        <w:rPr>
          <w:sz w:val="24"/>
          <w:szCs w:val="24"/>
        </w:rPr>
        <w:t xml:space="preserve">skill; </w:t>
      </w:r>
      <w:r w:rsidR="00283EBC">
        <w:rPr>
          <w:sz w:val="24"/>
          <w:szCs w:val="24"/>
        </w:rPr>
        <w:t>a vital tool in reducing crime</w:t>
      </w:r>
      <w:r>
        <w:rPr>
          <w:sz w:val="24"/>
          <w:szCs w:val="24"/>
        </w:rPr>
        <w:t xml:space="preserve">, </w:t>
      </w:r>
      <w:r w:rsidR="00283EBC">
        <w:rPr>
          <w:sz w:val="24"/>
          <w:szCs w:val="24"/>
        </w:rPr>
        <w:t xml:space="preserve">maintaining public order and </w:t>
      </w:r>
      <w:r>
        <w:rPr>
          <w:sz w:val="24"/>
          <w:szCs w:val="24"/>
        </w:rPr>
        <w:t>enhancing</w:t>
      </w:r>
      <w:r w:rsidR="00283EBC">
        <w:rPr>
          <w:sz w:val="24"/>
          <w:szCs w:val="24"/>
        </w:rPr>
        <w:t xml:space="preserve"> relationships with all in the community. Often, the </w:t>
      </w:r>
      <w:r>
        <w:rPr>
          <w:sz w:val="24"/>
          <w:szCs w:val="24"/>
        </w:rPr>
        <w:t>public</w:t>
      </w:r>
      <w:r w:rsidR="00283EBC">
        <w:rPr>
          <w:sz w:val="24"/>
          <w:szCs w:val="24"/>
        </w:rPr>
        <w:t xml:space="preserve"> do not want the police to take the most severe approach when dealing with problems and would like to see resolutions will work for and cater to the wider needs of the community. Ultimately, the communities we police just want to live better lifes and have a real sense of community within the area, working in conjunction with the police and other local agencies to achieve this. </w:t>
      </w:r>
    </w:p>
    <w:p w14:paraId="42727735" w14:textId="77777777" w:rsidR="00A9460E" w:rsidRDefault="00A9460E" w:rsidP="00791E4C">
      <w:pPr>
        <w:spacing w:line="360" w:lineRule="auto"/>
        <w:ind w:right="237"/>
        <w:jc w:val="both"/>
        <w:rPr>
          <w:sz w:val="24"/>
          <w:szCs w:val="24"/>
        </w:rPr>
      </w:pPr>
    </w:p>
    <w:p w14:paraId="4041369B" w14:textId="026D8207" w:rsidR="00283EBC" w:rsidRDefault="00EC0CDE" w:rsidP="00791E4C">
      <w:pPr>
        <w:spacing w:line="360" w:lineRule="auto"/>
        <w:ind w:right="237"/>
        <w:jc w:val="both"/>
        <w:rPr>
          <w:sz w:val="24"/>
          <w:szCs w:val="24"/>
        </w:rPr>
      </w:pPr>
      <w:r>
        <w:rPr>
          <w:sz w:val="24"/>
          <w:szCs w:val="24"/>
        </w:rPr>
        <w:t>2626</w:t>
      </w:r>
      <w:r w:rsidR="00A9460E">
        <w:rPr>
          <w:sz w:val="24"/>
          <w:szCs w:val="24"/>
        </w:rPr>
        <w:t xml:space="preserve"> words</w:t>
      </w:r>
      <w:r w:rsidR="00283EBC">
        <w:rPr>
          <w:sz w:val="24"/>
          <w:szCs w:val="24"/>
        </w:rPr>
        <w:t xml:space="preserve"> </w:t>
      </w:r>
    </w:p>
    <w:p w14:paraId="6432E8C8" w14:textId="77777777" w:rsidR="00283EBC" w:rsidRDefault="00283EBC" w:rsidP="00340E9A">
      <w:pPr>
        <w:ind w:right="237"/>
        <w:jc w:val="both"/>
        <w:rPr>
          <w:sz w:val="24"/>
          <w:szCs w:val="24"/>
        </w:rPr>
      </w:pPr>
    </w:p>
    <w:p w14:paraId="4CCE3500" w14:textId="77777777" w:rsidR="009F63D3" w:rsidRPr="00C77FC9" w:rsidRDefault="009F63D3" w:rsidP="00340E9A">
      <w:pPr>
        <w:ind w:right="237"/>
        <w:jc w:val="both"/>
        <w:rPr>
          <w:sz w:val="24"/>
          <w:szCs w:val="24"/>
        </w:rPr>
      </w:pPr>
    </w:p>
    <w:p w14:paraId="74251E6F" w14:textId="77777777" w:rsidR="009E0F84" w:rsidRDefault="009E0F84" w:rsidP="00340E9A">
      <w:pPr>
        <w:ind w:right="237"/>
        <w:jc w:val="both"/>
        <w:rPr>
          <w:sz w:val="24"/>
          <w:szCs w:val="24"/>
        </w:rPr>
      </w:pPr>
    </w:p>
    <w:p w14:paraId="468C9752" w14:textId="4F1A8B66" w:rsidR="00726368" w:rsidRDefault="00726368" w:rsidP="00340E9A">
      <w:pPr>
        <w:ind w:right="237"/>
        <w:jc w:val="both"/>
        <w:rPr>
          <w:sz w:val="24"/>
          <w:szCs w:val="24"/>
        </w:rPr>
      </w:pPr>
    </w:p>
    <w:p w14:paraId="486294DB" w14:textId="77777777" w:rsidR="00726368" w:rsidRDefault="00726368" w:rsidP="00340E9A">
      <w:pPr>
        <w:ind w:right="237"/>
        <w:jc w:val="both"/>
        <w:rPr>
          <w:sz w:val="24"/>
          <w:szCs w:val="24"/>
        </w:rPr>
      </w:pPr>
    </w:p>
    <w:p w14:paraId="1CC73E4C" w14:textId="49CB5CE4" w:rsidR="00461A8A" w:rsidRDefault="00461A8A" w:rsidP="00340E9A">
      <w:pPr>
        <w:ind w:right="237"/>
        <w:jc w:val="both"/>
        <w:rPr>
          <w:sz w:val="24"/>
          <w:szCs w:val="24"/>
        </w:rPr>
      </w:pPr>
    </w:p>
    <w:p w14:paraId="19B77684" w14:textId="77777777" w:rsidR="00461A8A" w:rsidRDefault="00461A8A" w:rsidP="00340E9A">
      <w:pPr>
        <w:ind w:right="237"/>
        <w:jc w:val="both"/>
        <w:rPr>
          <w:sz w:val="24"/>
          <w:szCs w:val="24"/>
        </w:rPr>
      </w:pPr>
    </w:p>
    <w:p w14:paraId="3E527E99" w14:textId="77777777" w:rsidR="00EB69E1" w:rsidRDefault="00EB69E1" w:rsidP="00340E9A">
      <w:pPr>
        <w:ind w:right="237"/>
        <w:jc w:val="both"/>
        <w:rPr>
          <w:sz w:val="24"/>
          <w:szCs w:val="24"/>
        </w:rPr>
      </w:pPr>
    </w:p>
    <w:p w14:paraId="3E527E99" w14:textId="77777777" w:rsidR="007F26A3" w:rsidRDefault="007F26A3" w:rsidP="00340E9A">
      <w:pPr>
        <w:ind w:right="237"/>
        <w:jc w:val="both"/>
        <w:rPr>
          <w:sz w:val="24"/>
          <w:szCs w:val="24"/>
        </w:rPr>
      </w:pPr>
    </w:p>
    <w:p w14:paraId="27567896" w14:textId="77777777" w:rsidR="007F26A3" w:rsidRPr="00E62D89" w:rsidRDefault="007F26A3" w:rsidP="00340E9A">
      <w:pPr>
        <w:ind w:right="237"/>
        <w:jc w:val="both"/>
        <w:rPr>
          <w:sz w:val="24"/>
          <w:szCs w:val="24"/>
        </w:rPr>
      </w:pPr>
    </w:p>
    <w:p w14:paraId="72304F59" w14:textId="77777777" w:rsidR="000D336E" w:rsidRPr="000D336E" w:rsidRDefault="000D336E" w:rsidP="00340E9A">
      <w:pPr>
        <w:ind w:right="237"/>
        <w:jc w:val="both"/>
        <w:rPr>
          <w:b/>
          <w:sz w:val="24"/>
          <w:szCs w:val="24"/>
        </w:rPr>
      </w:pPr>
    </w:p>
    <w:p w14:paraId="0633E199" w14:textId="77777777" w:rsidR="007935C2" w:rsidRDefault="007935C2" w:rsidP="00340E9A">
      <w:pPr>
        <w:ind w:right="237"/>
        <w:jc w:val="both"/>
        <w:rPr>
          <w:sz w:val="24"/>
          <w:szCs w:val="24"/>
        </w:rPr>
      </w:pPr>
    </w:p>
    <w:p w14:paraId="42303959" w14:textId="5E6CE551" w:rsidR="007158E7" w:rsidRDefault="007158E7" w:rsidP="00340E9A">
      <w:pPr>
        <w:ind w:right="237"/>
        <w:jc w:val="both"/>
        <w:rPr>
          <w:sz w:val="24"/>
          <w:szCs w:val="24"/>
        </w:rPr>
      </w:pPr>
    </w:p>
    <w:p w14:paraId="12A643B3" w14:textId="77777777" w:rsidR="007158E7" w:rsidRDefault="007158E7" w:rsidP="00340E9A">
      <w:pPr>
        <w:ind w:right="237"/>
        <w:jc w:val="both"/>
        <w:rPr>
          <w:sz w:val="24"/>
          <w:szCs w:val="24"/>
        </w:rPr>
      </w:pPr>
    </w:p>
    <w:p w14:paraId="4EA00C19" w14:textId="6CA4A8D3" w:rsidR="007158E7" w:rsidRDefault="007158E7" w:rsidP="00340E9A">
      <w:pPr>
        <w:ind w:right="237"/>
        <w:jc w:val="both"/>
        <w:rPr>
          <w:sz w:val="24"/>
          <w:szCs w:val="24"/>
        </w:rPr>
      </w:pPr>
    </w:p>
    <w:p w14:paraId="03ED884A" w14:textId="1DA2F66B" w:rsidR="007158E7" w:rsidRDefault="007158E7" w:rsidP="00340E9A">
      <w:pPr>
        <w:ind w:right="237"/>
        <w:jc w:val="both"/>
        <w:rPr>
          <w:sz w:val="24"/>
          <w:szCs w:val="24"/>
        </w:rPr>
      </w:pPr>
    </w:p>
    <w:p w14:paraId="200ED525" w14:textId="37866671" w:rsidR="00561226" w:rsidRDefault="00561226" w:rsidP="00340E9A">
      <w:pPr>
        <w:ind w:right="237"/>
        <w:jc w:val="both"/>
        <w:rPr>
          <w:sz w:val="24"/>
          <w:szCs w:val="24"/>
        </w:rPr>
      </w:pPr>
    </w:p>
    <w:p w14:paraId="3A14D3C8" w14:textId="77777777" w:rsidR="00561226" w:rsidRDefault="00561226" w:rsidP="00340E9A">
      <w:pPr>
        <w:ind w:right="237"/>
        <w:jc w:val="both"/>
        <w:rPr>
          <w:sz w:val="24"/>
          <w:szCs w:val="24"/>
        </w:rPr>
      </w:pPr>
    </w:p>
    <w:p w14:paraId="3A1D734C" w14:textId="008671E9" w:rsidR="002254D3" w:rsidRDefault="002254D3" w:rsidP="00340E9A">
      <w:pPr>
        <w:ind w:right="237"/>
        <w:jc w:val="both"/>
        <w:rPr>
          <w:sz w:val="24"/>
          <w:szCs w:val="24"/>
        </w:rPr>
      </w:pPr>
    </w:p>
    <w:p w14:paraId="40CC973A" w14:textId="77777777" w:rsidR="002254D3" w:rsidRDefault="002254D3" w:rsidP="00340E9A">
      <w:pPr>
        <w:ind w:right="237"/>
        <w:jc w:val="both"/>
        <w:rPr>
          <w:sz w:val="24"/>
          <w:szCs w:val="24"/>
        </w:rPr>
      </w:pPr>
    </w:p>
    <w:p w14:paraId="55C2612B" w14:textId="270A0C9B" w:rsidR="008D6E1E" w:rsidRDefault="008D6E1E" w:rsidP="00340E9A">
      <w:pPr>
        <w:ind w:right="237"/>
        <w:jc w:val="both"/>
        <w:rPr>
          <w:sz w:val="24"/>
          <w:szCs w:val="24"/>
        </w:rPr>
      </w:pPr>
    </w:p>
    <w:p w14:paraId="479269B4" w14:textId="77777777" w:rsidR="008D6E1E" w:rsidRDefault="008D6E1E" w:rsidP="00340E9A">
      <w:pPr>
        <w:ind w:right="237"/>
        <w:jc w:val="both"/>
        <w:rPr>
          <w:sz w:val="24"/>
          <w:szCs w:val="24"/>
        </w:rPr>
      </w:pPr>
    </w:p>
    <w:p w14:paraId="317EC266" w14:textId="573B5293" w:rsidR="008D6E1E" w:rsidRDefault="008D6E1E" w:rsidP="00340E9A">
      <w:pPr>
        <w:ind w:right="237"/>
        <w:jc w:val="both"/>
        <w:rPr>
          <w:sz w:val="24"/>
          <w:szCs w:val="24"/>
        </w:rPr>
      </w:pPr>
    </w:p>
    <w:p w14:paraId="19DBBEF3" w14:textId="77777777" w:rsidR="008D6E1E" w:rsidRDefault="008D6E1E" w:rsidP="00340E9A">
      <w:pPr>
        <w:ind w:right="237"/>
        <w:jc w:val="both"/>
        <w:rPr>
          <w:sz w:val="24"/>
          <w:szCs w:val="24"/>
        </w:rPr>
      </w:pPr>
    </w:p>
    <w:p w14:paraId="3116CC69" w14:textId="77777777" w:rsidR="00A2612B" w:rsidRDefault="00A2612B" w:rsidP="00340E9A">
      <w:pPr>
        <w:ind w:right="237"/>
        <w:jc w:val="both"/>
        <w:rPr>
          <w:sz w:val="24"/>
          <w:szCs w:val="24"/>
        </w:rPr>
      </w:pPr>
    </w:p>
    <w:p w14:paraId="3D1C11EF" w14:textId="49DAC671" w:rsidR="00754165" w:rsidRDefault="00754165" w:rsidP="00340E9A">
      <w:pPr>
        <w:ind w:right="237"/>
        <w:jc w:val="both"/>
        <w:rPr>
          <w:sz w:val="24"/>
          <w:szCs w:val="24"/>
        </w:rPr>
      </w:pPr>
    </w:p>
    <w:p w14:paraId="68FBB16B" w14:textId="77777777" w:rsidR="00754165" w:rsidRPr="00270EEB" w:rsidRDefault="00754165"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BB0A3F">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sdt>
      <w:sdtPr>
        <w:id w:val="-2074813068"/>
        <w:docPartObj>
          <w:docPartGallery w:val="Bibliographies"/>
          <w:docPartUnique/>
        </w:docPartObj>
      </w:sdtPr>
      <w:sdtEndPr>
        <w:rPr>
          <w:b w:val="0"/>
          <w:kern w:val="0"/>
          <w:sz w:val="20"/>
        </w:rPr>
      </w:sdtEndPr>
      <w:sdtContent>
        <w:p w14:paraId="059B403D" w14:textId="0B226932" w:rsidR="00791E4C" w:rsidRDefault="00791E4C">
          <w:pPr>
            <w:pStyle w:val="Heading1"/>
          </w:pPr>
          <w:r>
            <w:t>Bibliography</w:t>
          </w:r>
        </w:p>
        <w:sdt>
          <w:sdtPr>
            <w:id w:val="111145805"/>
            <w:bibliography/>
          </w:sdtPr>
          <w:sdtContent>
            <w:p w14:paraId="3E27C012" w14:textId="77777777" w:rsidR="00791E4C" w:rsidRDefault="00791E4C" w:rsidP="00791E4C">
              <w:pPr>
                <w:pStyle w:val="Bibliography"/>
                <w:rPr>
                  <w:noProof/>
                  <w:sz w:val="24"/>
                  <w:szCs w:val="24"/>
                </w:rPr>
              </w:pPr>
              <w:r>
                <w:fldChar w:fldCharType="begin"/>
              </w:r>
              <w:r>
                <w:instrText xml:space="preserve"> BIBLIOGRAPHY </w:instrText>
              </w:r>
              <w:r>
                <w:fldChar w:fldCharType="separate"/>
              </w:r>
              <w:r>
                <w:rPr>
                  <w:noProof/>
                </w:rPr>
                <w:t xml:space="preserve">Abbe, A. &amp; Brandon , S., 2014. Building and maintaining rapport in investigative interviews.. </w:t>
              </w:r>
              <w:r>
                <w:rPr>
                  <w:i/>
                  <w:iCs/>
                  <w:noProof/>
                </w:rPr>
                <w:t xml:space="preserve">Police Practice and Research, </w:t>
              </w:r>
              <w:r>
                <w:rPr>
                  <w:noProof/>
                </w:rPr>
                <w:t>15(3), pp. 207-220.</w:t>
              </w:r>
            </w:p>
            <w:p w14:paraId="16004437" w14:textId="77777777" w:rsidR="00791E4C" w:rsidRDefault="00791E4C" w:rsidP="00791E4C">
              <w:pPr>
                <w:pStyle w:val="Bibliography"/>
                <w:rPr>
                  <w:noProof/>
                </w:rPr>
              </w:pPr>
              <w:r>
                <w:rPr>
                  <w:noProof/>
                </w:rPr>
                <w:t xml:space="preserve">Adger, N., 2006. Vulnerability. </w:t>
              </w:r>
              <w:r>
                <w:rPr>
                  <w:i/>
                  <w:iCs/>
                  <w:noProof/>
                </w:rPr>
                <w:t xml:space="preserve">Global Environmental Change, </w:t>
              </w:r>
              <w:r>
                <w:rPr>
                  <w:noProof/>
                </w:rPr>
                <w:t>16(3), p. 268.</w:t>
              </w:r>
            </w:p>
            <w:p w14:paraId="2345A502" w14:textId="77777777" w:rsidR="00791E4C" w:rsidRDefault="00791E4C" w:rsidP="00791E4C">
              <w:pPr>
                <w:pStyle w:val="Bibliography"/>
                <w:rPr>
                  <w:noProof/>
                </w:rPr>
              </w:pPr>
              <w:r>
                <w:rPr>
                  <w:noProof/>
                </w:rPr>
                <w:t xml:space="preserve">Anderson, G. S., Litzenberger, R. &amp; Plecas, D., 2002. Physical Evidence of police officer stress. </w:t>
              </w:r>
              <w:r>
                <w:rPr>
                  <w:i/>
                  <w:iCs/>
                  <w:noProof/>
                </w:rPr>
                <w:t xml:space="preserve">Int'l J. Police Strat. &amp; Mgmt, </w:t>
              </w:r>
              <w:r>
                <w:rPr>
                  <w:noProof/>
                </w:rPr>
                <w:t>25(1), p. 399.</w:t>
              </w:r>
            </w:p>
            <w:p w14:paraId="41D80BF4" w14:textId="77777777" w:rsidR="00791E4C" w:rsidRDefault="00791E4C" w:rsidP="00791E4C">
              <w:pPr>
                <w:pStyle w:val="Bibliography"/>
                <w:rPr>
                  <w:noProof/>
                </w:rPr>
              </w:pPr>
              <w:r>
                <w:rPr>
                  <w:noProof/>
                </w:rPr>
                <w:t xml:space="preserve">Blair , T., 2004. </w:t>
              </w:r>
              <w:r>
                <w:rPr>
                  <w:i/>
                  <w:iCs/>
                  <w:noProof/>
                </w:rPr>
                <w:t xml:space="preserve">Labour Conference. </w:t>
              </w:r>
              <w:r>
                <w:rPr>
                  <w:noProof/>
                </w:rPr>
                <w:t>[Sound Recording] (The United Kingdom Government).</w:t>
              </w:r>
            </w:p>
            <w:p w14:paraId="184F5B65" w14:textId="77777777" w:rsidR="00791E4C" w:rsidRDefault="00791E4C" w:rsidP="00791E4C">
              <w:pPr>
                <w:pStyle w:val="Bibliography"/>
                <w:rPr>
                  <w:noProof/>
                </w:rPr>
              </w:pPr>
              <w:r>
                <w:rPr>
                  <w:noProof/>
                </w:rPr>
                <w:t xml:space="preserve">Cambridge Dictionary , 2020. </w:t>
              </w:r>
              <w:r>
                <w:rPr>
                  <w:i/>
                  <w:iCs/>
                  <w:noProof/>
                </w:rPr>
                <w:t xml:space="preserve">Harassment, alarm and distress. </w:t>
              </w:r>
              <w:r>
                <w:rPr>
                  <w:noProof/>
                </w:rPr>
                <w:t xml:space="preserve">[Online] </w:t>
              </w:r>
              <w:r>
                <w:rPr>
                  <w:noProof/>
                </w:rPr>
                <w:br/>
                <w:t xml:space="preserve">Available at: </w:t>
              </w:r>
              <w:r>
                <w:rPr>
                  <w:noProof/>
                  <w:u w:val="single"/>
                </w:rPr>
                <w:t>https://dictionary.cambridge.org/dictionary/english/distress</w:t>
              </w:r>
              <w:r>
                <w:rPr>
                  <w:noProof/>
                </w:rPr>
                <w:br/>
                <w:t>[Accessed 1 12 2020].</w:t>
              </w:r>
            </w:p>
            <w:p w14:paraId="3771FDAB" w14:textId="77777777" w:rsidR="00791E4C" w:rsidRDefault="00791E4C" w:rsidP="00791E4C">
              <w:pPr>
                <w:pStyle w:val="Bibliography"/>
                <w:rPr>
                  <w:noProof/>
                </w:rPr>
              </w:pPr>
              <w:r>
                <w:rPr>
                  <w:noProof/>
                </w:rPr>
                <w:t xml:space="preserve">Cambridge DIctonary, 2020. </w:t>
              </w:r>
              <w:r>
                <w:rPr>
                  <w:i/>
                  <w:iCs/>
                  <w:noProof/>
                </w:rPr>
                <w:t xml:space="preserve">Adaptation. </w:t>
              </w:r>
              <w:r>
                <w:rPr>
                  <w:noProof/>
                </w:rPr>
                <w:t xml:space="preserve">[Online] </w:t>
              </w:r>
              <w:r>
                <w:rPr>
                  <w:noProof/>
                </w:rPr>
                <w:br/>
                <w:t xml:space="preserve">Available at: </w:t>
              </w:r>
              <w:r>
                <w:rPr>
                  <w:noProof/>
                  <w:u w:val="single"/>
                </w:rPr>
                <w:t>https://dictionary.cambridge.org/dictionary/english/adaptation</w:t>
              </w:r>
              <w:r>
                <w:rPr>
                  <w:noProof/>
                </w:rPr>
                <w:br/>
                <w:t>[Accessed 14 11 2020].</w:t>
              </w:r>
            </w:p>
            <w:p w14:paraId="2B1D6A01" w14:textId="77777777" w:rsidR="00791E4C" w:rsidRDefault="00791E4C" w:rsidP="00791E4C">
              <w:pPr>
                <w:pStyle w:val="Bibliography"/>
                <w:rPr>
                  <w:noProof/>
                </w:rPr>
              </w:pPr>
              <w:r>
                <w:rPr>
                  <w:noProof/>
                </w:rPr>
                <w:t xml:space="preserve">Citizens Advice, 2020. </w:t>
              </w:r>
              <w:r>
                <w:rPr>
                  <w:i/>
                  <w:iCs/>
                  <w:noProof/>
                </w:rPr>
                <w:t xml:space="preserve">Other rights protected under the human rights act. </w:t>
              </w:r>
              <w:r>
                <w:rPr>
                  <w:noProof/>
                </w:rPr>
                <w:t xml:space="preserve">[Online] </w:t>
              </w:r>
              <w:r>
                <w:rPr>
                  <w:noProof/>
                </w:rPr>
                <w:br/>
                <w:t xml:space="preserve">Available at: </w:t>
              </w:r>
              <w:r>
                <w:rPr>
                  <w:noProof/>
                  <w:u w:val="single"/>
                </w:rPr>
                <w:t>https://www.citizensadvice.org.uk/law-and-courts/civil-rights/human-rights/what-rights-are-protected-under-the-human-rights-act/other-rights-protected-under-the-human-rights-act/</w:t>
              </w:r>
              <w:r>
                <w:rPr>
                  <w:noProof/>
                </w:rPr>
                <w:br/>
                <w:t>[Accessed 26 11 2020].</w:t>
              </w:r>
            </w:p>
            <w:p w14:paraId="22787CE2" w14:textId="77777777" w:rsidR="00791E4C" w:rsidRDefault="00791E4C" w:rsidP="00791E4C">
              <w:pPr>
                <w:pStyle w:val="Bibliography"/>
                <w:rPr>
                  <w:noProof/>
                </w:rPr>
              </w:pPr>
              <w:r>
                <w:rPr>
                  <w:noProof/>
                </w:rPr>
                <w:t xml:space="preserve">College of Policing , 2020. </w:t>
              </w:r>
              <w:r>
                <w:rPr>
                  <w:i/>
                  <w:iCs/>
                  <w:noProof/>
                </w:rPr>
                <w:t xml:space="preserve">Competency and Values. </w:t>
              </w:r>
              <w:r>
                <w:rPr>
                  <w:noProof/>
                </w:rPr>
                <w:t xml:space="preserve">[Online] </w:t>
              </w:r>
              <w:r>
                <w:rPr>
                  <w:noProof/>
                </w:rPr>
                <w:br/>
                <w:t xml:space="preserve">Available at: </w:t>
              </w:r>
              <w:r>
                <w:rPr>
                  <w:noProof/>
                  <w:u w:val="single"/>
                </w:rPr>
                <w:t>https://profdev.college.police.uk/competency-values/impartiality/</w:t>
              </w:r>
              <w:r>
                <w:rPr>
                  <w:noProof/>
                </w:rPr>
                <w:br/>
                <w:t>[Accessed 29 11 2020].</w:t>
              </w:r>
            </w:p>
            <w:p w14:paraId="035BBFC0" w14:textId="77777777" w:rsidR="00791E4C" w:rsidRDefault="00791E4C" w:rsidP="00791E4C">
              <w:pPr>
                <w:pStyle w:val="Bibliography"/>
                <w:rPr>
                  <w:noProof/>
                </w:rPr>
              </w:pPr>
              <w:r>
                <w:rPr>
                  <w:noProof/>
                </w:rPr>
                <w:t xml:space="preserve">College of Policing , 2020. </w:t>
              </w:r>
              <w:r>
                <w:rPr>
                  <w:i/>
                  <w:iCs/>
                  <w:noProof/>
                </w:rPr>
                <w:t xml:space="preserve">Investigative Interviewing. </w:t>
              </w:r>
              <w:r>
                <w:rPr>
                  <w:noProof/>
                </w:rPr>
                <w:t xml:space="preserve">[Online] </w:t>
              </w:r>
              <w:r>
                <w:rPr>
                  <w:noProof/>
                </w:rPr>
                <w:br/>
                <w:t xml:space="preserve">Available at: </w:t>
              </w:r>
              <w:r>
                <w:rPr>
                  <w:noProof/>
                  <w:u w:val="single"/>
                </w:rPr>
                <w:t>https://www.app.college.police.uk/app-content/investigations/investigative-interviewing/</w:t>
              </w:r>
              <w:r>
                <w:rPr>
                  <w:noProof/>
                </w:rPr>
                <w:br/>
                <w:t>[Accessed 29 11 2020].</w:t>
              </w:r>
            </w:p>
            <w:p w14:paraId="71D7CD76" w14:textId="77777777" w:rsidR="00791E4C" w:rsidRDefault="00791E4C" w:rsidP="00791E4C">
              <w:pPr>
                <w:pStyle w:val="Bibliography"/>
                <w:rPr>
                  <w:noProof/>
                </w:rPr>
              </w:pPr>
              <w:r>
                <w:rPr>
                  <w:noProof/>
                </w:rPr>
                <w:t xml:space="preserve">College of Policing , 2020. </w:t>
              </w:r>
              <w:r>
                <w:rPr>
                  <w:i/>
                  <w:iCs/>
                  <w:noProof/>
                </w:rPr>
                <w:t xml:space="preserve">Risk. </w:t>
              </w:r>
              <w:r>
                <w:rPr>
                  <w:noProof/>
                </w:rPr>
                <w:t xml:space="preserve">[Online] </w:t>
              </w:r>
              <w:r>
                <w:rPr>
                  <w:noProof/>
                </w:rPr>
                <w:br/>
                <w:t xml:space="preserve">Available at: </w:t>
              </w:r>
              <w:r>
                <w:rPr>
                  <w:noProof/>
                  <w:u w:val="single"/>
                </w:rPr>
                <w:t>https://www.app.college.police.uk/app-content/risk-2/risk/</w:t>
              </w:r>
              <w:r>
                <w:rPr>
                  <w:noProof/>
                </w:rPr>
                <w:br/>
                <w:t>[Accessed 26 11 2020].</w:t>
              </w:r>
            </w:p>
            <w:p w14:paraId="7EF22837" w14:textId="77777777" w:rsidR="00791E4C" w:rsidRDefault="00791E4C" w:rsidP="00791E4C">
              <w:pPr>
                <w:pStyle w:val="Bibliography"/>
                <w:rPr>
                  <w:noProof/>
                </w:rPr>
              </w:pPr>
              <w:r>
                <w:rPr>
                  <w:noProof/>
                </w:rPr>
                <w:t xml:space="preserve">College of Policing, 2014. </w:t>
              </w:r>
              <w:r>
                <w:rPr>
                  <w:i/>
                  <w:iCs/>
                  <w:noProof/>
                </w:rPr>
                <w:t xml:space="preserve">Ethics. </w:t>
              </w:r>
              <w:r>
                <w:rPr>
                  <w:noProof/>
                </w:rPr>
                <w:t xml:space="preserve">[Online] </w:t>
              </w:r>
              <w:r>
                <w:rPr>
                  <w:noProof/>
                </w:rPr>
                <w:br/>
                <w:t xml:space="preserve">Available at: </w:t>
              </w:r>
              <w:r>
                <w:rPr>
                  <w:noProof/>
                  <w:u w:val="single"/>
                </w:rPr>
                <w:t>https://www.college.police.uk/What-we-do/Ethics/Documents/Code_of_Ethics.pdf</w:t>
              </w:r>
              <w:r>
                <w:rPr>
                  <w:noProof/>
                </w:rPr>
                <w:br/>
                <w:t>[Accessed 30 10 2020].</w:t>
              </w:r>
            </w:p>
            <w:p w14:paraId="2AFDCC07" w14:textId="77777777" w:rsidR="00791E4C" w:rsidRDefault="00791E4C" w:rsidP="00791E4C">
              <w:pPr>
                <w:pStyle w:val="Bibliography"/>
                <w:rPr>
                  <w:noProof/>
                </w:rPr>
              </w:pPr>
              <w:r>
                <w:rPr>
                  <w:noProof/>
                </w:rPr>
                <w:t xml:space="preserve">Deery, M. &amp; Jago, L., 2010. Social impacts of events and the role of anti-social behaviour. </w:t>
              </w:r>
              <w:r>
                <w:rPr>
                  <w:i/>
                  <w:iCs/>
                  <w:noProof/>
                </w:rPr>
                <w:t xml:space="preserve">International Journal of Event and Festival Management, </w:t>
              </w:r>
              <w:r>
                <w:rPr>
                  <w:noProof/>
                </w:rPr>
                <w:t>1(1), pp. 8-28.</w:t>
              </w:r>
            </w:p>
            <w:p w14:paraId="658900BB" w14:textId="77777777" w:rsidR="00791E4C" w:rsidRDefault="00791E4C" w:rsidP="00791E4C">
              <w:pPr>
                <w:pStyle w:val="Bibliography"/>
                <w:rPr>
                  <w:noProof/>
                </w:rPr>
              </w:pPr>
              <w:r>
                <w:rPr>
                  <w:noProof/>
                </w:rPr>
                <w:t xml:space="preserve">Durham University, 2020. </w:t>
              </w:r>
              <w:r>
                <w:rPr>
                  <w:i/>
                  <w:iCs/>
                  <w:noProof/>
                </w:rPr>
                <w:t xml:space="preserve">Bias. </w:t>
              </w:r>
              <w:r>
                <w:rPr>
                  <w:noProof/>
                </w:rPr>
                <w:t xml:space="preserve">[Online] </w:t>
              </w:r>
              <w:r>
                <w:rPr>
                  <w:noProof/>
                </w:rPr>
                <w:br/>
                <w:t xml:space="preserve">Available at: </w:t>
              </w:r>
              <w:r>
                <w:rPr>
                  <w:noProof/>
                  <w:u w:val="single"/>
                </w:rPr>
                <w:t>https://community.dur.ac.uk/4schools.resources/History/Biasintro.htm</w:t>
              </w:r>
              <w:r>
                <w:rPr>
                  <w:noProof/>
                </w:rPr>
                <w:br/>
                <w:t>[Accessed 31 10 2020].</w:t>
              </w:r>
            </w:p>
            <w:p w14:paraId="53EDFE1E" w14:textId="77777777" w:rsidR="00791E4C" w:rsidRDefault="00791E4C" w:rsidP="00791E4C">
              <w:pPr>
                <w:pStyle w:val="Bibliography"/>
                <w:rPr>
                  <w:noProof/>
                </w:rPr>
              </w:pPr>
              <w:r>
                <w:rPr>
                  <w:noProof/>
                </w:rPr>
                <w:t xml:space="preserve">Ellison, K. W., 2004. </w:t>
              </w:r>
              <w:r>
                <w:rPr>
                  <w:i/>
                  <w:iCs/>
                  <w:noProof/>
                </w:rPr>
                <w:t xml:space="preserve">Stress and the Police Oficer. </w:t>
              </w:r>
              <w:r>
                <w:rPr>
                  <w:noProof/>
                </w:rPr>
                <w:t>2nd ed. New Jersey: Charles C Thomas.</w:t>
              </w:r>
            </w:p>
            <w:p w14:paraId="6C3AAC39" w14:textId="77777777" w:rsidR="00791E4C" w:rsidRDefault="00791E4C" w:rsidP="00791E4C">
              <w:pPr>
                <w:pStyle w:val="Bibliography"/>
                <w:rPr>
                  <w:noProof/>
                </w:rPr>
              </w:pPr>
              <w:r>
                <w:rPr>
                  <w:noProof/>
                </w:rPr>
                <w:t xml:space="preserve">Feldman, D. C. &amp; Brett, J. M., 1983. Coping with New Jobs: A Comparative Study of New Hires and Job Changers. </w:t>
              </w:r>
              <w:r>
                <w:rPr>
                  <w:i/>
                  <w:iCs/>
                  <w:noProof/>
                </w:rPr>
                <w:t xml:space="preserve">The Academy of Management Journal, </w:t>
              </w:r>
              <w:r>
                <w:rPr>
                  <w:noProof/>
                </w:rPr>
                <w:t>26(2), p. 258.</w:t>
              </w:r>
            </w:p>
            <w:p w14:paraId="21EDF30E" w14:textId="77777777" w:rsidR="00791E4C" w:rsidRDefault="00791E4C" w:rsidP="00791E4C">
              <w:pPr>
                <w:pStyle w:val="Bibliography"/>
                <w:rPr>
                  <w:noProof/>
                </w:rPr>
              </w:pPr>
              <w:r>
                <w:rPr>
                  <w:noProof/>
                </w:rPr>
                <w:t xml:space="preserve">Football Association of Wales, 2020. </w:t>
              </w:r>
              <w:r>
                <w:rPr>
                  <w:i/>
                  <w:iCs/>
                  <w:noProof/>
                </w:rPr>
                <w:t xml:space="preserve">Covid 19. </w:t>
              </w:r>
              <w:r>
                <w:rPr>
                  <w:noProof/>
                </w:rPr>
                <w:t xml:space="preserve">[Online] </w:t>
              </w:r>
              <w:r>
                <w:rPr>
                  <w:noProof/>
                </w:rPr>
                <w:br/>
                <w:t xml:space="preserve">Available at: </w:t>
              </w:r>
              <w:r>
                <w:rPr>
                  <w:noProof/>
                  <w:u w:val="single"/>
                </w:rPr>
                <w:t>https://www.faw.cymru/en/covid-19/</w:t>
              </w:r>
              <w:r>
                <w:rPr>
                  <w:noProof/>
                </w:rPr>
                <w:br/>
                <w:t>[Accessed 05 12 2020].</w:t>
              </w:r>
            </w:p>
            <w:p w14:paraId="40922CBD" w14:textId="77777777" w:rsidR="00791E4C" w:rsidRDefault="00791E4C" w:rsidP="00791E4C">
              <w:pPr>
                <w:pStyle w:val="Bibliography"/>
                <w:rPr>
                  <w:noProof/>
                </w:rPr>
              </w:pPr>
              <w:r>
                <w:rPr>
                  <w:noProof/>
                </w:rPr>
                <w:t xml:space="preserve">Happy Project, 2020. </w:t>
              </w:r>
              <w:r>
                <w:rPr>
                  <w:i/>
                  <w:iCs/>
                  <w:noProof/>
                </w:rPr>
                <w:t xml:space="preserve">15 Definitions Of Resilience From Psychology. </w:t>
              </w:r>
              <w:r>
                <w:rPr>
                  <w:noProof/>
                </w:rPr>
                <w:t xml:space="preserve">[Online] </w:t>
              </w:r>
              <w:r>
                <w:rPr>
                  <w:noProof/>
                </w:rPr>
                <w:br/>
                <w:t xml:space="preserve">Available at: </w:t>
              </w:r>
              <w:r>
                <w:rPr>
                  <w:noProof/>
                  <w:u w:val="single"/>
                </w:rPr>
                <w:t>https://happyproject.in/resilience-definition/</w:t>
              </w:r>
              <w:r>
                <w:rPr>
                  <w:noProof/>
                </w:rPr>
                <w:br/>
                <w:t>[Accessed 14 11 2020].</w:t>
              </w:r>
            </w:p>
            <w:p w14:paraId="42CB2188" w14:textId="77777777" w:rsidR="00791E4C" w:rsidRDefault="00791E4C" w:rsidP="00791E4C">
              <w:pPr>
                <w:pStyle w:val="Bibliography"/>
                <w:rPr>
                  <w:noProof/>
                </w:rPr>
              </w:pPr>
              <w:r>
                <w:rPr>
                  <w:noProof/>
                </w:rPr>
                <w:t xml:space="preserve">Health and Safety Executive , 2020. </w:t>
              </w:r>
              <w:r>
                <w:rPr>
                  <w:i/>
                  <w:iCs/>
                  <w:noProof/>
                </w:rPr>
                <w:t xml:space="preserve">Interviewing Suspects. </w:t>
              </w:r>
              <w:r>
                <w:rPr>
                  <w:noProof/>
                </w:rPr>
                <w:t xml:space="preserve">[Online] </w:t>
              </w:r>
              <w:r>
                <w:rPr>
                  <w:noProof/>
                </w:rPr>
                <w:br/>
                <w:t xml:space="preserve">Available at: </w:t>
              </w:r>
              <w:r>
                <w:rPr>
                  <w:noProof/>
                  <w:u w:val="single"/>
                </w:rPr>
                <w:t>https://www.hse.gov.uk/enforce/enforcementguide/investigation/witness-</w:t>
              </w:r>
              <w:r>
                <w:rPr>
                  <w:noProof/>
                  <w:u w:val="single"/>
                </w:rPr>
                <w:lastRenderedPageBreak/>
                <w:t>questioning.htm#Pace</w:t>
              </w:r>
              <w:r>
                <w:rPr>
                  <w:noProof/>
                </w:rPr>
                <w:br/>
                <w:t>[Accessed 29 11 2020].</w:t>
              </w:r>
            </w:p>
            <w:p w14:paraId="05D23434" w14:textId="77777777" w:rsidR="00791E4C" w:rsidRDefault="00791E4C" w:rsidP="00791E4C">
              <w:pPr>
                <w:pStyle w:val="Bibliography"/>
                <w:rPr>
                  <w:noProof/>
                </w:rPr>
              </w:pPr>
              <w:r>
                <w:rPr>
                  <w:noProof/>
                </w:rPr>
                <w:t xml:space="preserve">Health and Safety Executive, 2020. </w:t>
              </w:r>
              <w:r>
                <w:rPr>
                  <w:i/>
                  <w:iCs/>
                  <w:noProof/>
                </w:rPr>
                <w:t xml:space="preserve">Work-related stress and how to tackle it. </w:t>
              </w:r>
              <w:r>
                <w:rPr>
                  <w:noProof/>
                </w:rPr>
                <w:t xml:space="preserve">[Online] </w:t>
              </w:r>
              <w:r>
                <w:rPr>
                  <w:noProof/>
                </w:rPr>
                <w:br/>
                <w:t xml:space="preserve">Available at: </w:t>
              </w:r>
              <w:r>
                <w:rPr>
                  <w:noProof/>
                  <w:u w:val="single"/>
                </w:rPr>
                <w:t>https://www.hse.gov.uk/stress/what-to-do.htm</w:t>
              </w:r>
              <w:r>
                <w:rPr>
                  <w:noProof/>
                </w:rPr>
                <w:br/>
                <w:t>[Accessed 14 11 2020].</w:t>
              </w:r>
            </w:p>
            <w:p w14:paraId="6C29618A" w14:textId="77777777" w:rsidR="00791E4C" w:rsidRDefault="00791E4C" w:rsidP="00791E4C">
              <w:pPr>
                <w:pStyle w:val="Bibliography"/>
                <w:rPr>
                  <w:noProof/>
                </w:rPr>
              </w:pPr>
              <w:r>
                <w:rPr>
                  <w:noProof/>
                </w:rPr>
                <w:t xml:space="preserve">Herbert, T., 2020. </w:t>
              </w:r>
              <w:r>
                <w:rPr>
                  <w:i/>
                  <w:iCs/>
                  <w:noProof/>
                </w:rPr>
                <w:t xml:space="preserve">Competency Based Workbook 1 (PCDA), </w:t>
              </w:r>
              <w:r>
                <w:rPr>
                  <w:noProof/>
                </w:rPr>
                <w:t>Swansea: s.n.</w:t>
              </w:r>
            </w:p>
            <w:p w14:paraId="0A8FE33F" w14:textId="77777777" w:rsidR="00791E4C" w:rsidRDefault="00791E4C" w:rsidP="00791E4C">
              <w:pPr>
                <w:pStyle w:val="Bibliography"/>
                <w:rPr>
                  <w:noProof/>
                </w:rPr>
              </w:pPr>
              <w:r>
                <w:rPr>
                  <w:noProof/>
                </w:rPr>
                <w:t xml:space="preserve">HM Government, 2010. </w:t>
              </w:r>
              <w:r>
                <w:rPr>
                  <w:i/>
                  <w:iCs/>
                  <w:noProof/>
                </w:rPr>
                <w:t xml:space="preserve">Tackling Anti-social behaviour. </w:t>
              </w:r>
              <w:r>
                <w:rPr>
                  <w:noProof/>
                </w:rPr>
                <w:t xml:space="preserve">[Online] </w:t>
              </w:r>
              <w:r>
                <w:rPr>
                  <w:noProof/>
                </w:rPr>
                <w:br/>
                <w:t xml:space="preserve">Available at: </w:t>
              </w:r>
              <w:r>
                <w:rPr>
                  <w:noProof/>
                  <w:u w:val="single"/>
                </w:rPr>
                <w:t>https://assets.publishing.service.gov.uk/government/uploads/system/uploads/attachment_data/file/14873/1460701.pdf</w:t>
              </w:r>
              <w:r>
                <w:rPr>
                  <w:noProof/>
                </w:rPr>
                <w:br/>
                <w:t>[Accessed 1 12 2020].</w:t>
              </w:r>
            </w:p>
            <w:p w14:paraId="4D0DA1F5" w14:textId="77777777" w:rsidR="00791E4C" w:rsidRDefault="00791E4C" w:rsidP="00791E4C">
              <w:pPr>
                <w:pStyle w:val="Bibliography"/>
                <w:rPr>
                  <w:noProof/>
                </w:rPr>
              </w:pPr>
              <w:r>
                <w:rPr>
                  <w:noProof/>
                </w:rPr>
                <w:t xml:space="preserve">Home Office, 2014 . </w:t>
              </w:r>
              <w:r>
                <w:rPr>
                  <w:i/>
                  <w:iCs/>
                  <w:noProof/>
                </w:rPr>
                <w:t xml:space="preserve">Anti-social Behaviour, Crime and Policing Act 2014. </w:t>
              </w:r>
              <w:r>
                <w:rPr>
                  <w:noProof/>
                </w:rPr>
                <w:t xml:space="preserve">[Online] </w:t>
              </w:r>
              <w:r>
                <w:rPr>
                  <w:noProof/>
                </w:rPr>
                <w:br/>
                <w:t xml:space="preserve">Available at: </w:t>
              </w:r>
              <w:r>
                <w:rPr>
                  <w:noProof/>
                  <w:u w:val="single"/>
                </w:rPr>
                <w:t>https://www.legislation.gov.uk/ukpga/2014/12/contents/enacted</w:t>
              </w:r>
              <w:r>
                <w:rPr>
                  <w:noProof/>
                </w:rPr>
                <w:br/>
                <w:t>[Accessed 1 12 2020].</w:t>
              </w:r>
            </w:p>
            <w:p w14:paraId="1F0B0514" w14:textId="77777777" w:rsidR="00791E4C" w:rsidRDefault="00791E4C" w:rsidP="00791E4C">
              <w:pPr>
                <w:pStyle w:val="Bibliography"/>
                <w:rPr>
                  <w:noProof/>
                </w:rPr>
              </w:pPr>
              <w:r>
                <w:rPr>
                  <w:noProof/>
                </w:rPr>
                <w:t xml:space="preserve">Home office, 2014. </w:t>
              </w:r>
              <w:r>
                <w:rPr>
                  <w:i/>
                  <w:iCs/>
                  <w:noProof/>
                </w:rPr>
                <w:t xml:space="preserve">Anti-social Behaviour. </w:t>
              </w:r>
              <w:r>
                <w:rPr>
                  <w:noProof/>
                </w:rPr>
                <w:t xml:space="preserve">[Online] </w:t>
              </w:r>
              <w:r>
                <w:rPr>
                  <w:noProof/>
                </w:rPr>
                <w:br/>
                <w:t xml:space="preserve">Available at: </w:t>
              </w:r>
              <w:r>
                <w:rPr>
                  <w:noProof/>
                  <w:u w:val="single"/>
                </w:rPr>
                <w:t>https://bob.swp-rest.police.int/sorce/beacon/dmdr/36/view/StatutoryGuidanceFrontline-ASB.pdf</w:t>
              </w:r>
              <w:r>
                <w:rPr>
                  <w:noProof/>
                </w:rPr>
                <w:br/>
                <w:t>[Accessed 03 12 2020].</w:t>
              </w:r>
            </w:p>
            <w:p w14:paraId="04CE9847" w14:textId="77777777" w:rsidR="00791E4C" w:rsidRDefault="00791E4C" w:rsidP="00791E4C">
              <w:pPr>
                <w:pStyle w:val="Bibliography"/>
                <w:rPr>
                  <w:noProof/>
                </w:rPr>
              </w:pPr>
              <w:r>
                <w:rPr>
                  <w:noProof/>
                </w:rPr>
                <w:t xml:space="preserve">Home Office, 2020. </w:t>
              </w:r>
              <w:r>
                <w:rPr>
                  <w:i/>
                  <w:iCs/>
                  <w:noProof/>
                </w:rPr>
                <w:t xml:space="preserve">Interviewing Suspects. </w:t>
              </w:r>
              <w:r>
                <w:rPr>
                  <w:noProof/>
                </w:rPr>
                <w:t xml:space="preserve">[Online] </w:t>
              </w:r>
              <w:r>
                <w:rPr>
                  <w:noProof/>
                </w:rPr>
                <w:br/>
                <w:t xml:space="preserve">Available at: </w:t>
              </w:r>
              <w:r>
                <w:rPr>
                  <w:noProof/>
                  <w:u w:val="single"/>
                </w:rPr>
                <w:t>https://assets.publishing.service.gov.uk/government/uploads/system/uploads/attachment_data/file/864940/interviewing-suspects-v7.0.pdf</w:t>
              </w:r>
              <w:r>
                <w:rPr>
                  <w:noProof/>
                </w:rPr>
                <w:br/>
                <w:t>[Accessed 28 11 2020].</w:t>
              </w:r>
            </w:p>
            <w:p w14:paraId="04B47E44" w14:textId="77777777" w:rsidR="00791E4C" w:rsidRDefault="00791E4C" w:rsidP="00791E4C">
              <w:pPr>
                <w:pStyle w:val="Bibliography"/>
                <w:rPr>
                  <w:noProof/>
                </w:rPr>
              </w:pPr>
              <w:r>
                <w:rPr>
                  <w:noProof/>
                </w:rPr>
                <w:t xml:space="preserve">Kyklebust, T. &amp; Bjorklund, R., 2006. The effect of long-term training on police officers' use of open and closed questions in field investigative interviews of children. </w:t>
              </w:r>
              <w:r>
                <w:rPr>
                  <w:i/>
                  <w:iCs/>
                  <w:noProof/>
                </w:rPr>
                <w:t xml:space="preserve">Journal of Investigative Psychology &amp; Offender Profiling , </w:t>
              </w:r>
              <w:r>
                <w:rPr>
                  <w:noProof/>
                </w:rPr>
                <w:t>3(3), pp. 165-181.</w:t>
              </w:r>
            </w:p>
            <w:p w14:paraId="1B5C9919" w14:textId="77777777" w:rsidR="00791E4C" w:rsidRDefault="00791E4C" w:rsidP="00791E4C">
              <w:pPr>
                <w:pStyle w:val="Bibliography"/>
                <w:rPr>
                  <w:noProof/>
                </w:rPr>
              </w:pPr>
              <w:r>
                <w:rPr>
                  <w:noProof/>
                </w:rPr>
                <w:t xml:space="preserve">Matthews, T. et al., 2016. Social isolation, loneliness and depression in young adulthood: a behavioural genetic analysis. </w:t>
              </w:r>
              <w:r>
                <w:rPr>
                  <w:i/>
                  <w:iCs/>
                  <w:noProof/>
                </w:rPr>
                <w:t xml:space="preserve">Soc Psychiatry Psychiatr Epidemiol, </w:t>
              </w:r>
              <w:r>
                <w:rPr>
                  <w:noProof/>
                </w:rPr>
                <w:t>51(10), pp. 339-348.</w:t>
              </w:r>
            </w:p>
            <w:p w14:paraId="4A6A15DE" w14:textId="77777777" w:rsidR="00791E4C" w:rsidRDefault="00791E4C" w:rsidP="00791E4C">
              <w:pPr>
                <w:pStyle w:val="Bibliography"/>
                <w:rPr>
                  <w:noProof/>
                </w:rPr>
              </w:pPr>
              <w:r>
                <w:rPr>
                  <w:noProof/>
                </w:rPr>
                <w:t xml:space="preserve">McCraty, R. &amp; Atkinson, M., 2012. Resilience Training Program Reduces Physiological and Psychological Stress in Police Officers. </w:t>
              </w:r>
              <w:r>
                <w:rPr>
                  <w:i/>
                  <w:iCs/>
                  <w:noProof/>
                </w:rPr>
                <w:t xml:space="preserve">Global Advances in Health and Medicine, </w:t>
              </w:r>
              <w:r>
                <w:rPr>
                  <w:noProof/>
                </w:rPr>
                <w:t>p. 1.</w:t>
              </w:r>
            </w:p>
            <w:p w14:paraId="62D5D1EB" w14:textId="77777777" w:rsidR="00791E4C" w:rsidRDefault="00791E4C" w:rsidP="00791E4C">
              <w:pPr>
                <w:pStyle w:val="Bibliography"/>
                <w:rPr>
                  <w:noProof/>
                </w:rPr>
              </w:pPr>
              <w:r>
                <w:rPr>
                  <w:noProof/>
                </w:rPr>
                <w:t xml:space="preserve">Merriam-Webster , 2020. </w:t>
              </w:r>
              <w:r>
                <w:rPr>
                  <w:i/>
                  <w:iCs/>
                  <w:noProof/>
                </w:rPr>
                <w:t xml:space="preserve">Resilience. </w:t>
              </w:r>
              <w:r>
                <w:rPr>
                  <w:noProof/>
                </w:rPr>
                <w:t xml:space="preserve">[Online] </w:t>
              </w:r>
              <w:r>
                <w:rPr>
                  <w:noProof/>
                </w:rPr>
                <w:br/>
                <w:t xml:space="preserve">Available at: </w:t>
              </w:r>
              <w:r>
                <w:rPr>
                  <w:noProof/>
                  <w:u w:val="single"/>
                </w:rPr>
                <w:t>https://www.merriam-webster.com/dictionary/resilience</w:t>
              </w:r>
              <w:r>
                <w:rPr>
                  <w:noProof/>
                </w:rPr>
                <w:br/>
                <w:t>[Accessed 14 11 2020].</w:t>
              </w:r>
            </w:p>
            <w:p w14:paraId="3FE31045" w14:textId="77777777" w:rsidR="00791E4C" w:rsidRDefault="00791E4C" w:rsidP="00791E4C">
              <w:pPr>
                <w:pStyle w:val="Bibliography"/>
                <w:rPr>
                  <w:noProof/>
                </w:rPr>
              </w:pPr>
              <w:r>
                <w:rPr>
                  <w:noProof/>
                </w:rPr>
                <w:t xml:space="preserve">Metropolitan Police Authority, 2006. </w:t>
              </w:r>
              <w:r>
                <w:rPr>
                  <w:i/>
                  <w:iCs/>
                  <w:noProof/>
                </w:rPr>
                <w:t xml:space="preserve">Interviewing Witnesses 2 - Using the PEACE model.. </w:t>
              </w:r>
              <w:r>
                <w:rPr>
                  <w:noProof/>
                </w:rPr>
                <w:t xml:space="preserve">[Online] </w:t>
              </w:r>
              <w:r>
                <w:rPr>
                  <w:noProof/>
                </w:rPr>
                <w:br/>
                <w:t xml:space="preserve">Available at: </w:t>
              </w:r>
              <w:r>
                <w:rPr>
                  <w:noProof/>
                  <w:u w:val="single"/>
                </w:rPr>
                <w:t>https://www.met.police.uk/plc/lesson_notes/095.pdf</w:t>
              </w:r>
              <w:r>
                <w:rPr>
                  <w:noProof/>
                </w:rPr>
                <w:br/>
                <w:t>[Accessed 29 11 2020].</w:t>
              </w:r>
            </w:p>
            <w:p w14:paraId="04F3F020" w14:textId="77777777" w:rsidR="00791E4C" w:rsidRDefault="00791E4C" w:rsidP="00791E4C">
              <w:pPr>
                <w:pStyle w:val="Bibliography"/>
                <w:rPr>
                  <w:noProof/>
                </w:rPr>
              </w:pPr>
              <w:r>
                <w:rPr>
                  <w:noProof/>
                </w:rPr>
                <w:t>Millie, A., 2008. Anti</w:t>
              </w:r>
              <w:r>
                <w:rPr>
                  <w:rFonts w:ascii="Cambria Math" w:hAnsi="Cambria Math" w:cs="Cambria Math"/>
                  <w:noProof/>
                </w:rPr>
                <w:t>‐</w:t>
              </w:r>
              <w:r>
                <w:rPr>
                  <w:noProof/>
                </w:rPr>
                <w:t xml:space="preserve">Social Behaviour in British Cities. </w:t>
              </w:r>
              <w:r>
                <w:rPr>
                  <w:i/>
                  <w:iCs/>
                  <w:noProof/>
                </w:rPr>
                <w:t>Anti</w:t>
              </w:r>
              <w:r>
                <w:rPr>
                  <w:rFonts w:ascii="Cambria Math" w:hAnsi="Cambria Math" w:cs="Cambria Math"/>
                  <w:i/>
                  <w:iCs/>
                  <w:noProof/>
                </w:rPr>
                <w:t>‐</w:t>
              </w:r>
              <w:r>
                <w:rPr>
                  <w:i/>
                  <w:iCs/>
                  <w:noProof/>
                </w:rPr>
                <w:t xml:space="preserve">Social Behaviour in British Cities, </w:t>
              </w:r>
              <w:r>
                <w:rPr>
                  <w:noProof/>
                </w:rPr>
                <w:t>2(5), pp. 1661-1696.</w:t>
              </w:r>
            </w:p>
            <w:p w14:paraId="1D4FB2ED" w14:textId="77777777" w:rsidR="00791E4C" w:rsidRDefault="00791E4C" w:rsidP="00791E4C">
              <w:pPr>
                <w:pStyle w:val="Bibliography"/>
                <w:rPr>
                  <w:noProof/>
                </w:rPr>
              </w:pPr>
              <w:r>
                <w:rPr>
                  <w:noProof/>
                </w:rPr>
                <w:t xml:space="preserve">Noesner, G. &amp; Webster, M., 1997. Crisis intervention: Using active listening skills in negotiations. </w:t>
              </w:r>
              <w:r>
                <w:rPr>
                  <w:i/>
                  <w:iCs/>
                  <w:noProof/>
                </w:rPr>
                <w:t xml:space="preserve">FBI Law Enforcement Bulletin, </w:t>
              </w:r>
              <w:r>
                <w:rPr>
                  <w:noProof/>
                </w:rPr>
                <w:t>pp. 14-19.</w:t>
              </w:r>
            </w:p>
            <w:p w14:paraId="158FE386" w14:textId="77777777" w:rsidR="00791E4C" w:rsidRDefault="00791E4C" w:rsidP="00791E4C">
              <w:pPr>
                <w:pStyle w:val="Bibliography"/>
                <w:rPr>
                  <w:noProof/>
                </w:rPr>
              </w:pPr>
              <w:r>
                <w:rPr>
                  <w:noProof/>
                </w:rPr>
                <w:t xml:space="preserve">Samuelson, W. &amp; Zeckhauser, R., 1988. Status Quo Bias in Decision Making. </w:t>
              </w:r>
              <w:r>
                <w:rPr>
                  <w:i/>
                  <w:iCs/>
                  <w:noProof/>
                </w:rPr>
                <w:t xml:space="preserve">Journal of risk and uncertainty, </w:t>
              </w:r>
              <w:r>
                <w:rPr>
                  <w:noProof/>
                </w:rPr>
                <w:t>1(1), pp. 7-59.</w:t>
              </w:r>
            </w:p>
            <w:p w14:paraId="4C1852B6" w14:textId="77777777" w:rsidR="00791E4C" w:rsidRDefault="00791E4C" w:rsidP="00791E4C">
              <w:pPr>
                <w:pStyle w:val="Bibliography"/>
                <w:rPr>
                  <w:noProof/>
                </w:rPr>
              </w:pPr>
              <w:r>
                <w:rPr>
                  <w:noProof/>
                </w:rPr>
                <w:t xml:space="preserve">Sinaiko, A., Afendulis, C. &amp; Frank, R., 2013. Enrollment in Medicare Advantage Plans in Miami-Dade County: Evidence of Status Quo Bias?. </w:t>
              </w:r>
              <w:r>
                <w:rPr>
                  <w:i/>
                  <w:iCs/>
                  <w:noProof/>
                </w:rPr>
                <w:t xml:space="preserve">Inquiry, </w:t>
              </w:r>
              <w:r>
                <w:rPr>
                  <w:noProof/>
                </w:rPr>
                <w:t>50(3), pp. 202-215.</w:t>
              </w:r>
            </w:p>
            <w:p w14:paraId="5C29F173" w14:textId="77777777" w:rsidR="00791E4C" w:rsidRDefault="00791E4C" w:rsidP="00791E4C">
              <w:pPr>
                <w:pStyle w:val="Bibliography"/>
                <w:rPr>
                  <w:noProof/>
                </w:rPr>
              </w:pPr>
              <w:r>
                <w:rPr>
                  <w:noProof/>
                </w:rPr>
                <w:t xml:space="preserve">South Wales Police , 2018. </w:t>
              </w:r>
              <w:r>
                <w:rPr>
                  <w:i/>
                  <w:iCs/>
                  <w:noProof/>
                </w:rPr>
                <w:t xml:space="preserve">Anti-social Behaviour Handbook. </w:t>
              </w:r>
              <w:r>
                <w:rPr>
                  <w:noProof/>
                </w:rPr>
                <w:t xml:space="preserve">[Online] </w:t>
              </w:r>
              <w:r>
                <w:rPr>
                  <w:noProof/>
                </w:rPr>
                <w:br/>
                <w:t xml:space="preserve">Available at: </w:t>
              </w:r>
              <w:r>
                <w:rPr>
                  <w:noProof/>
                  <w:u w:val="single"/>
                </w:rPr>
                <w:t>http://swpapp-web1.swp-rest.police.int/GuidanceAndProcedures/media/3908/asb-handbook-2020.docx</w:t>
              </w:r>
              <w:r>
                <w:rPr>
                  <w:noProof/>
                </w:rPr>
                <w:br/>
                <w:t>[Accessed 02 12 2020].</w:t>
              </w:r>
            </w:p>
            <w:p w14:paraId="5020A0BE" w14:textId="77777777" w:rsidR="00791E4C" w:rsidRDefault="00791E4C" w:rsidP="00791E4C">
              <w:pPr>
                <w:pStyle w:val="Bibliography"/>
                <w:rPr>
                  <w:noProof/>
                </w:rPr>
              </w:pPr>
              <w:r>
                <w:rPr>
                  <w:noProof/>
                </w:rPr>
                <w:t xml:space="preserve">The United Kingdom Government , 2010. </w:t>
              </w:r>
              <w:r>
                <w:rPr>
                  <w:i/>
                  <w:iCs/>
                  <w:noProof/>
                </w:rPr>
                <w:t xml:space="preserve">Equality Act 2010. </w:t>
              </w:r>
              <w:r>
                <w:rPr>
                  <w:noProof/>
                </w:rPr>
                <w:t xml:space="preserve">[Online] </w:t>
              </w:r>
              <w:r>
                <w:rPr>
                  <w:noProof/>
                </w:rPr>
                <w:br/>
                <w:t xml:space="preserve">Available at: </w:t>
              </w:r>
              <w:r>
                <w:rPr>
                  <w:noProof/>
                  <w:u w:val="single"/>
                </w:rPr>
                <w:t>https://www.legislation.gov.uk/ukpga/2010/15/contents#:~:text=Equality%20Act%202010%201%20Disability%3A%20supplementary%20provision.%20Part,10%20Accessibility%20for%20disabled%20pupils.%20Accessibility%20strategies%201.</w:t>
              </w:r>
              <w:r>
                <w:rPr>
                  <w:noProof/>
                </w:rPr>
                <w:br/>
                <w:t>[Accessed 26 11 2020].</w:t>
              </w:r>
            </w:p>
            <w:p w14:paraId="0EC37C4F" w14:textId="77777777" w:rsidR="00791E4C" w:rsidRDefault="00791E4C" w:rsidP="00791E4C">
              <w:pPr>
                <w:pStyle w:val="Bibliography"/>
                <w:rPr>
                  <w:noProof/>
                </w:rPr>
              </w:pPr>
              <w:r>
                <w:rPr>
                  <w:noProof/>
                </w:rPr>
                <w:t xml:space="preserve">The United Kingdom Government, 1968. </w:t>
              </w:r>
              <w:r>
                <w:rPr>
                  <w:i/>
                  <w:iCs/>
                  <w:noProof/>
                </w:rPr>
                <w:t xml:space="preserve">Theft Act 1968. </w:t>
              </w:r>
              <w:r>
                <w:rPr>
                  <w:noProof/>
                </w:rPr>
                <w:t xml:space="preserve">[Online] </w:t>
              </w:r>
              <w:r>
                <w:rPr>
                  <w:noProof/>
                </w:rPr>
                <w:br/>
                <w:t xml:space="preserve">Available at: </w:t>
              </w:r>
              <w:r>
                <w:rPr>
                  <w:noProof/>
                  <w:u w:val="single"/>
                </w:rPr>
                <w:t>https://www.legislation.gov.uk/ukpga/1968/60/section/12</w:t>
              </w:r>
              <w:r>
                <w:rPr>
                  <w:noProof/>
                </w:rPr>
                <w:br/>
                <w:t>[Accessed 11 27 2020].</w:t>
              </w:r>
            </w:p>
            <w:p w14:paraId="7C8489A9" w14:textId="77777777" w:rsidR="00791E4C" w:rsidRDefault="00791E4C" w:rsidP="00791E4C">
              <w:pPr>
                <w:pStyle w:val="Bibliography"/>
                <w:rPr>
                  <w:noProof/>
                </w:rPr>
              </w:pPr>
              <w:r>
                <w:rPr>
                  <w:noProof/>
                </w:rPr>
                <w:lastRenderedPageBreak/>
                <w:t xml:space="preserve">The United Kingdom Government, 1988. </w:t>
              </w:r>
              <w:r>
                <w:rPr>
                  <w:i/>
                  <w:iCs/>
                  <w:noProof/>
                </w:rPr>
                <w:t xml:space="preserve">Criminal Justice Act 1988. </w:t>
              </w:r>
              <w:r>
                <w:rPr>
                  <w:noProof/>
                </w:rPr>
                <w:t xml:space="preserve">[Online] </w:t>
              </w:r>
              <w:r>
                <w:rPr>
                  <w:noProof/>
                </w:rPr>
                <w:br/>
                <w:t xml:space="preserve">Available at: </w:t>
              </w:r>
              <w:r>
                <w:rPr>
                  <w:noProof/>
                  <w:u w:val="single"/>
                </w:rPr>
                <w:t>https://www.legislation.gov.uk/ukpga/1988/33/section/39</w:t>
              </w:r>
              <w:r>
                <w:rPr>
                  <w:noProof/>
                </w:rPr>
                <w:br/>
                <w:t>[Accessed 27 11 2020].</w:t>
              </w:r>
            </w:p>
            <w:p w14:paraId="03A2039F" w14:textId="77777777" w:rsidR="00791E4C" w:rsidRDefault="00791E4C" w:rsidP="00791E4C">
              <w:pPr>
                <w:pStyle w:val="Bibliography"/>
                <w:rPr>
                  <w:noProof/>
                </w:rPr>
              </w:pPr>
              <w:r>
                <w:rPr>
                  <w:noProof/>
                </w:rPr>
                <w:t xml:space="preserve">University of Wales Trinity Saint David, 2020. </w:t>
              </w:r>
              <w:r>
                <w:rPr>
                  <w:i/>
                  <w:iCs/>
                  <w:noProof/>
                </w:rPr>
                <w:t xml:space="preserve">Anti-social behaviour. </w:t>
              </w:r>
              <w:r>
                <w:rPr>
                  <w:noProof/>
                </w:rPr>
                <w:t xml:space="preserve">[Online] </w:t>
              </w:r>
              <w:r>
                <w:rPr>
                  <w:noProof/>
                </w:rPr>
                <w:br/>
                <w:t xml:space="preserve">Available at: </w:t>
              </w:r>
              <w:r>
                <w:rPr>
                  <w:noProof/>
                  <w:u w:val="single"/>
                </w:rPr>
                <w:t>https://moodle.uwtsd.ac.uk/pluginfile.php/267532/mod_folder/content/0/ASB%20V4%20.pptx?forcedownload=1</w:t>
              </w:r>
              <w:r>
                <w:rPr>
                  <w:noProof/>
                </w:rPr>
                <w:br/>
                <w:t>[Accessed 1 12 2020].</w:t>
              </w:r>
            </w:p>
            <w:p w14:paraId="79719B89" w14:textId="77777777" w:rsidR="00791E4C" w:rsidRDefault="00791E4C" w:rsidP="00791E4C">
              <w:pPr>
                <w:pStyle w:val="Bibliography"/>
                <w:rPr>
                  <w:noProof/>
                </w:rPr>
              </w:pPr>
              <w:r>
                <w:rPr>
                  <w:noProof/>
                </w:rPr>
                <w:t xml:space="preserve">University of Wales Trinity Saint David, 2020. </w:t>
              </w:r>
              <w:r>
                <w:rPr>
                  <w:i/>
                  <w:iCs/>
                  <w:noProof/>
                </w:rPr>
                <w:t xml:space="preserve">Problem Solving. </w:t>
              </w:r>
              <w:r>
                <w:rPr>
                  <w:noProof/>
                </w:rPr>
                <w:t xml:space="preserve">[Online] </w:t>
              </w:r>
              <w:r>
                <w:rPr>
                  <w:noProof/>
                </w:rPr>
                <w:br/>
                <w:t xml:space="preserve">Available at: </w:t>
              </w:r>
              <w:r>
                <w:rPr>
                  <w:noProof/>
                  <w:u w:val="single"/>
                </w:rPr>
                <w:t>https://moodle.uwtsd.ac.uk/pluginfile.php/319836/mod_folder/content/0/Problem%20Solving.pptx?forcedownload=1</w:t>
              </w:r>
              <w:r>
                <w:rPr>
                  <w:noProof/>
                </w:rPr>
                <w:br/>
                <w:t>[Accessed 05 12 2020].</w:t>
              </w:r>
            </w:p>
            <w:p w14:paraId="1668E07E" w14:textId="77777777" w:rsidR="00791E4C" w:rsidRDefault="00791E4C" w:rsidP="00791E4C">
              <w:pPr>
                <w:pStyle w:val="Bibliography"/>
                <w:rPr>
                  <w:noProof/>
                </w:rPr>
              </w:pPr>
              <w:r>
                <w:rPr>
                  <w:noProof/>
                </w:rPr>
                <w:t xml:space="preserve">Victim Support, 2020. </w:t>
              </w:r>
              <w:r>
                <w:rPr>
                  <w:i/>
                  <w:iCs/>
                  <w:noProof/>
                </w:rPr>
                <w:t xml:space="preserve">Antisocial behaviour. </w:t>
              </w:r>
              <w:r>
                <w:rPr>
                  <w:noProof/>
                </w:rPr>
                <w:t xml:space="preserve">[Online] </w:t>
              </w:r>
              <w:r>
                <w:rPr>
                  <w:noProof/>
                </w:rPr>
                <w:br/>
                <w:t xml:space="preserve">Available at: </w:t>
              </w:r>
              <w:r>
                <w:rPr>
                  <w:noProof/>
                  <w:u w:val="single"/>
                </w:rPr>
                <w:t>https://www.victimsupport.org.uk/crime-info/types-crime/antisocial-behaviour</w:t>
              </w:r>
              <w:r>
                <w:rPr>
                  <w:noProof/>
                </w:rPr>
                <w:br/>
                <w:t>[Accessed 1 12 2020].</w:t>
              </w:r>
            </w:p>
            <w:p w14:paraId="5078EFDB" w14:textId="77777777" w:rsidR="00791E4C" w:rsidRDefault="00791E4C" w:rsidP="00791E4C">
              <w:pPr>
                <w:pStyle w:val="Bibliography"/>
                <w:rPr>
                  <w:noProof/>
                </w:rPr>
              </w:pPr>
              <w:r>
                <w:rPr>
                  <w:noProof/>
                </w:rPr>
                <w:t xml:space="preserve">Victim Support, 2020. </w:t>
              </w:r>
              <w:r>
                <w:rPr>
                  <w:i/>
                  <w:iCs/>
                  <w:noProof/>
                </w:rPr>
                <w:t xml:space="preserve">Victims' code. </w:t>
              </w:r>
              <w:r>
                <w:rPr>
                  <w:noProof/>
                </w:rPr>
                <w:t xml:space="preserve">[Online] </w:t>
              </w:r>
              <w:r>
                <w:rPr>
                  <w:noProof/>
                </w:rPr>
                <w:br/>
                <w:t xml:space="preserve">Available at: </w:t>
              </w:r>
              <w:r>
                <w:rPr>
                  <w:noProof/>
                  <w:u w:val="single"/>
                </w:rPr>
                <w:t>https://www.victimsupport.org.uk/help-and-support/your-rights/victims-code</w:t>
              </w:r>
              <w:r>
                <w:rPr>
                  <w:noProof/>
                </w:rPr>
                <w:br/>
                <w:t>[Accessed 29 10 2020].</w:t>
              </w:r>
            </w:p>
            <w:p w14:paraId="4A96733C" w14:textId="77777777" w:rsidR="00791E4C" w:rsidRDefault="00791E4C" w:rsidP="00791E4C">
              <w:pPr>
                <w:pStyle w:val="Bibliography"/>
                <w:rPr>
                  <w:noProof/>
                </w:rPr>
              </w:pPr>
              <w:r>
                <w:rPr>
                  <w:noProof/>
                </w:rPr>
                <w:t xml:space="preserve">Virtual Speech Coach, 2014. </w:t>
              </w:r>
              <w:r>
                <w:rPr>
                  <w:i/>
                  <w:iCs/>
                  <w:noProof/>
                </w:rPr>
                <w:t xml:space="preserve">Is communication really 93% non-verbal?. </w:t>
              </w:r>
              <w:r>
                <w:rPr>
                  <w:noProof/>
                </w:rPr>
                <w:t xml:space="preserve">[Online] </w:t>
              </w:r>
              <w:r>
                <w:rPr>
                  <w:noProof/>
                </w:rPr>
                <w:br/>
                <w:t xml:space="preserve">Available at: </w:t>
              </w:r>
              <w:r>
                <w:rPr>
                  <w:noProof/>
                  <w:u w:val="single"/>
                </w:rPr>
                <w:t>https://www.virtualspeechcoach.com/2014/05/07/is-communication-really-93-non-verbal/#:~:text=Have%20you%20heard%20these%20statistics%3F%3A%20%E2%80%9CEffective%20communication%20is,chart%3A%20Maybe%20you%20have%20even%20quoted%20those%20statistics.</w:t>
              </w:r>
              <w:r>
                <w:rPr>
                  <w:noProof/>
                </w:rPr>
                <w:br/>
                <w:t>[Accessed 22 11 2020].</w:t>
              </w:r>
            </w:p>
            <w:p w14:paraId="08CF9400" w14:textId="77777777" w:rsidR="00791E4C" w:rsidRDefault="00791E4C" w:rsidP="00791E4C">
              <w:pPr>
                <w:pStyle w:val="Bibliography"/>
                <w:rPr>
                  <w:noProof/>
                </w:rPr>
              </w:pPr>
              <w:r>
                <w:rPr>
                  <w:noProof/>
                </w:rPr>
                <w:t>Wallace, S. L., Lee, J. &amp; Lee, S. M., 2011. Job stress, coping strategies, and burnout among abuse</w:t>
              </w:r>
              <w:r>
                <w:rPr>
                  <w:rFonts w:ascii="Cambria Math" w:hAnsi="Cambria Math" w:cs="Cambria Math"/>
                  <w:noProof/>
                </w:rPr>
                <w:t>‐</w:t>
              </w:r>
              <w:r>
                <w:rPr>
                  <w:noProof/>
                </w:rPr>
                <w:t xml:space="preserve">specific counselors. </w:t>
              </w:r>
              <w:r>
                <w:rPr>
                  <w:i/>
                  <w:iCs/>
                  <w:noProof/>
                </w:rPr>
                <w:t xml:space="preserve">Journal of employment counseling, </w:t>
              </w:r>
              <w:r>
                <w:rPr>
                  <w:noProof/>
                </w:rPr>
                <w:t>47(3), p. 112.</w:t>
              </w:r>
            </w:p>
            <w:p w14:paraId="1E6D7741" w14:textId="77777777" w:rsidR="00791E4C" w:rsidRDefault="00791E4C" w:rsidP="00791E4C">
              <w:pPr>
                <w:pStyle w:val="Bibliography"/>
                <w:rPr>
                  <w:noProof/>
                </w:rPr>
              </w:pPr>
              <w:r>
                <w:rPr>
                  <w:noProof/>
                </w:rPr>
                <w:t xml:space="preserve">Welbourne, J. L. et al., 2007. Coping Strategies in the Workplace: Relationships with Attributional Style and Job Satisfaction. </w:t>
              </w:r>
              <w:r>
                <w:rPr>
                  <w:i/>
                  <w:iCs/>
                  <w:noProof/>
                </w:rPr>
                <w:t xml:space="preserve">Journal of Vocational Behavior, </w:t>
              </w:r>
              <w:r>
                <w:rPr>
                  <w:noProof/>
                </w:rPr>
                <w:t>70(2), p. 312.</w:t>
              </w:r>
            </w:p>
            <w:p w14:paraId="6884B561" w14:textId="77777777" w:rsidR="00791E4C" w:rsidRDefault="00791E4C" w:rsidP="00791E4C">
              <w:pPr>
                <w:pStyle w:val="Bibliography"/>
                <w:rPr>
                  <w:noProof/>
                </w:rPr>
              </w:pPr>
              <w:r>
                <w:rPr>
                  <w:noProof/>
                </w:rPr>
                <w:t xml:space="preserve">Welsh Government , 2015. </w:t>
              </w:r>
              <w:r>
                <w:rPr>
                  <w:i/>
                  <w:iCs/>
                  <w:noProof/>
                </w:rPr>
                <w:t xml:space="preserve">Well-being of Future Generations (Wales) Act 2015. </w:t>
              </w:r>
              <w:r>
                <w:rPr>
                  <w:noProof/>
                </w:rPr>
                <w:t xml:space="preserve">[Online] </w:t>
              </w:r>
              <w:r>
                <w:rPr>
                  <w:noProof/>
                </w:rPr>
                <w:br/>
                <w:t xml:space="preserve">Available at: </w:t>
              </w:r>
              <w:r>
                <w:rPr>
                  <w:noProof/>
                  <w:u w:val="single"/>
                </w:rPr>
                <w:t>https://www.futuregenerations.wales/wp-content/uploads/2017/02/150623-guide-to-the-fg-act-en.pdf</w:t>
              </w:r>
              <w:r>
                <w:rPr>
                  <w:noProof/>
                </w:rPr>
                <w:br/>
                <w:t>[Accessed 03 12 2020].</w:t>
              </w:r>
            </w:p>
            <w:p w14:paraId="2FFC19F6" w14:textId="1B50F061" w:rsidR="00791E4C" w:rsidRDefault="00791E4C" w:rsidP="00791E4C">
              <w:r>
                <w:rPr>
                  <w:b/>
                  <w:bCs/>
                  <w:noProof/>
                </w:rPr>
                <w:fldChar w:fldCharType="end"/>
              </w:r>
            </w:p>
          </w:sdtContent>
        </w:sdt>
      </w:sdtContent>
    </w:sdt>
    <w:p w14:paraId="6ED77802" w14:textId="0FAD651F" w:rsidR="0093018C" w:rsidRPr="00294868" w:rsidRDefault="0093018C" w:rsidP="00791E4C">
      <w:pPr>
        <w:keepNext/>
        <w:spacing w:line="360" w:lineRule="auto"/>
        <w:ind w:right="237"/>
        <w:jc w:val="both"/>
        <w:rPr>
          <w:b/>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BE01DC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791E4C">
        <w:rPr>
          <w:rFonts w:eastAsia="Arial"/>
          <w:color w:val="000000" w:themeColor="text1"/>
          <w:sz w:val="24"/>
          <w:szCs w:val="24"/>
        </w:rPr>
        <w:t>Tom Herbert SWP 6620</w:t>
      </w:r>
      <w:r w:rsidRPr="5848403C">
        <w:rPr>
          <w:rFonts w:eastAsia="Arial"/>
          <w:color w:val="000000" w:themeColor="text1"/>
          <w:sz w:val="24"/>
          <w:szCs w:val="24"/>
        </w:rPr>
        <w:t xml:space="preserve"> _ _ _  (Learner</w:t>
      </w:r>
    </w:p>
    <w:p w14:paraId="5473B39D" w14:textId="25489F28" w:rsidR="5848403C" w:rsidRDefault="5848403C" w:rsidP="5848403C">
      <w:pPr>
        <w:jc w:val="both"/>
        <w:rPr>
          <w:rFonts w:eastAsia="Arial"/>
          <w:color w:val="000000" w:themeColor="text1"/>
          <w:sz w:val="24"/>
          <w:szCs w:val="24"/>
        </w:rPr>
      </w:pPr>
    </w:p>
    <w:p w14:paraId="0572E841" w14:textId="0CDB673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791E4C">
        <w:rPr>
          <w:rFonts w:eastAsia="Arial"/>
          <w:color w:val="000000" w:themeColor="text1"/>
          <w:sz w:val="24"/>
          <w:szCs w:val="24"/>
        </w:rPr>
        <w:t>06/12/2020</w:t>
      </w: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BB0A3F">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BB0A3F">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D76E81" w:rsidRDefault="00D76E81">
      <w:r>
        <w:separator/>
      </w:r>
    </w:p>
  </w:endnote>
  <w:endnote w:type="continuationSeparator" w:id="0">
    <w:p w14:paraId="2FD44551" w14:textId="77777777" w:rsidR="00D76E81" w:rsidRDefault="00D76E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F6FF9D" w14:textId="761414B5" w:rsidR="00D76E81" w:rsidRDefault="00477DC7" w:rsidP="00477DC7">
    <w:pPr>
      <w:pStyle w:val="Footer"/>
      <w:rPr>
        <w:sz w:val="17"/>
      </w:rPr>
    </w:pPr>
    <w:bookmarkStart w:id="3" w:name="TITUS1FooterEvenPages"/>
    <w:r>
      <w:rPr>
        <w:sz w:val="17"/>
      </w:rPr>
      <w:t> </w:t>
    </w:r>
  </w:p>
  <w:bookmarkEnd w:id="3"/>
  <w:p w14:paraId="3601C39F" w14:textId="5DCBAD95" w:rsidR="00D76E81" w:rsidRDefault="00D76E81" w:rsidP="00BB0A3F">
    <w:pPr>
      <w:pStyle w:val="Footer"/>
      <w:jc w:val="right"/>
    </w:pPr>
    <w:r>
      <w:fldChar w:fldCharType="begin"/>
    </w:r>
    <w:r>
      <w:instrText xml:space="preserve"> PAGE   \* MERGEFORMAT </w:instrText>
    </w:r>
    <w:r>
      <w:fldChar w:fldCharType="separate"/>
    </w:r>
    <w:r w:rsidR="00477DC7">
      <w:rPr>
        <w:noProof/>
      </w:rPr>
      <w:t>2</w:t>
    </w:r>
    <w:r>
      <w:rPr>
        <w:noProof/>
      </w:rPr>
      <w:fldChar w:fldCharType="end"/>
    </w:r>
  </w:p>
  <w:p w14:paraId="7CBA7B3B" w14:textId="77777777" w:rsidR="00D76E81" w:rsidRPr="00BB5EAA" w:rsidRDefault="00D76E81" w:rsidP="00BB0A3F">
    <w:pPr>
      <w:pStyle w:val="Footer"/>
      <w:ind w:right="360"/>
      <w:jc w:val="center"/>
    </w:pPr>
  </w:p>
  <w:p w14:paraId="42EDD653" w14:textId="77777777" w:rsidR="00D76E81" w:rsidRDefault="00D76E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4BC56" w14:textId="7EBDEF9E" w:rsidR="00D76E81" w:rsidRDefault="00477DC7" w:rsidP="00477DC7">
    <w:pPr>
      <w:pStyle w:val="Footer"/>
      <w:rPr>
        <w:sz w:val="17"/>
      </w:rPr>
    </w:pPr>
    <w:bookmarkStart w:id="4" w:name="TITUS1FooterPrimary"/>
    <w:r>
      <w:rPr>
        <w:sz w:val="17"/>
      </w:rPr>
      <w:t> </w:t>
    </w:r>
  </w:p>
  <w:bookmarkEnd w:id="4"/>
  <w:p w14:paraId="50521BFA" w14:textId="1C6AA2BC" w:rsidR="00D76E81" w:rsidRDefault="00D76E81">
    <w:pPr>
      <w:pStyle w:val="Footer"/>
      <w:jc w:val="right"/>
    </w:pPr>
    <w:r>
      <w:fldChar w:fldCharType="begin"/>
    </w:r>
    <w:r>
      <w:instrText xml:space="preserve"> PAGE   \* MERGEFORMAT </w:instrText>
    </w:r>
    <w:r>
      <w:fldChar w:fldCharType="separate"/>
    </w:r>
    <w:r w:rsidR="00477DC7">
      <w:rPr>
        <w:noProof/>
      </w:rPr>
      <w:t>7</w:t>
    </w:r>
    <w:r>
      <w:rPr>
        <w:noProof/>
      </w:rPr>
      <w:fldChar w:fldCharType="end"/>
    </w:r>
  </w:p>
  <w:p w14:paraId="790812FF" w14:textId="77777777" w:rsidR="00D76E81" w:rsidRPr="00BB5EAA" w:rsidRDefault="00D76E8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909083" w14:textId="14B4EB10" w:rsidR="00D76E81" w:rsidRDefault="00477DC7" w:rsidP="00477DC7">
    <w:pPr>
      <w:pStyle w:val="Footer"/>
      <w:rPr>
        <w:sz w:val="17"/>
      </w:rPr>
    </w:pPr>
    <w:bookmarkStart w:id="6" w:name="TITUS1FooterFirstPage"/>
    <w:r>
      <w:rPr>
        <w:sz w:val="17"/>
      </w:rPr>
      <w:t> </w:t>
    </w:r>
  </w:p>
  <w:bookmarkEnd w:id="6"/>
  <w:p w14:paraId="27487177" w14:textId="39B9DD9A" w:rsidR="00D76E81" w:rsidRDefault="00D76E81" w:rsidP="00BB0A3F">
    <w:pPr>
      <w:pStyle w:val="Footer"/>
      <w:jc w:val="right"/>
    </w:pPr>
    <w:r>
      <w:fldChar w:fldCharType="begin"/>
    </w:r>
    <w:r>
      <w:instrText xml:space="preserve"> PAGE   \* MERGEFORMAT </w:instrText>
    </w:r>
    <w:r>
      <w:fldChar w:fldCharType="separate"/>
    </w:r>
    <w:r w:rsidR="00477DC7">
      <w:rPr>
        <w:noProof/>
      </w:rPr>
      <w:t>1</w:t>
    </w:r>
    <w:r>
      <w:rPr>
        <w:noProof/>
      </w:rPr>
      <w:fldChar w:fldCharType="end"/>
    </w:r>
  </w:p>
  <w:p w14:paraId="21359EA0" w14:textId="77777777" w:rsidR="00D76E81" w:rsidRPr="00BB5EAA" w:rsidRDefault="00D76E81" w:rsidP="00BB0A3F">
    <w:pPr>
      <w:pStyle w:val="Footer"/>
      <w:ind w:right="360"/>
      <w:jc w:val="center"/>
    </w:pPr>
  </w:p>
  <w:p w14:paraId="7C36724E" w14:textId="77777777" w:rsidR="00D76E81" w:rsidRDefault="00D76E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122E81" w14:textId="598B0C6A" w:rsidR="00D76E81" w:rsidRDefault="00477DC7" w:rsidP="00477DC7">
    <w:pPr>
      <w:pStyle w:val="Footer"/>
      <w:rPr>
        <w:sz w:val="17"/>
      </w:rPr>
    </w:pPr>
    <w:bookmarkStart w:id="9" w:name="TITUS2FooterEvenPages"/>
    <w:r>
      <w:rPr>
        <w:sz w:val="17"/>
      </w:rPr>
      <w:t> </w:t>
    </w:r>
  </w:p>
  <w:bookmarkEnd w:id="9"/>
  <w:p w14:paraId="4895670D" w14:textId="77777777" w:rsidR="00D76E81" w:rsidRDefault="00D76E81" w:rsidP="00BB0A3F">
    <w:pPr>
      <w:pStyle w:val="Footer"/>
      <w:jc w:val="right"/>
    </w:pPr>
  </w:p>
  <w:p w14:paraId="7A8EE3F3" w14:textId="200D7B2E" w:rsidR="00D76E81" w:rsidRDefault="00D76E81" w:rsidP="00BB0A3F">
    <w:pPr>
      <w:pStyle w:val="Footer"/>
      <w:jc w:val="right"/>
    </w:pPr>
    <w:r>
      <w:fldChar w:fldCharType="begin"/>
    </w:r>
    <w:r>
      <w:instrText xml:space="preserve"> PAGE   \* MERGEFORMAT </w:instrText>
    </w:r>
    <w:r>
      <w:fldChar w:fldCharType="separate"/>
    </w:r>
    <w:r w:rsidR="00477DC7">
      <w:rPr>
        <w:noProof/>
      </w:rPr>
      <w:t>20</w:t>
    </w:r>
    <w:r>
      <w:rPr>
        <w:noProof/>
      </w:rPr>
      <w:fldChar w:fldCharType="end"/>
    </w:r>
  </w:p>
  <w:p w14:paraId="56CBE05B" w14:textId="77777777" w:rsidR="00D76E81" w:rsidRPr="00BB5EAA" w:rsidRDefault="00D76E81" w:rsidP="00BB0A3F">
    <w:pPr>
      <w:pStyle w:val="Footer"/>
      <w:ind w:right="360"/>
      <w:jc w:val="center"/>
    </w:pPr>
  </w:p>
  <w:p w14:paraId="666ADF4B" w14:textId="77777777" w:rsidR="00D76E81" w:rsidRDefault="00D76E8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7B171F" w14:textId="3DFEBF03" w:rsidR="00D76E81" w:rsidRDefault="00477DC7" w:rsidP="00477DC7">
    <w:pPr>
      <w:pStyle w:val="Footer"/>
      <w:rPr>
        <w:sz w:val="17"/>
      </w:rPr>
    </w:pPr>
    <w:bookmarkStart w:id="10" w:name="TITUS2FooterPrimary"/>
    <w:r>
      <w:rPr>
        <w:sz w:val="17"/>
      </w:rPr>
      <w:t> </w:t>
    </w:r>
  </w:p>
  <w:bookmarkEnd w:id="10"/>
  <w:p w14:paraId="638607A9" w14:textId="77777777" w:rsidR="00D76E81" w:rsidRDefault="00D76E81">
    <w:pPr>
      <w:pStyle w:val="Footer"/>
      <w:jc w:val="right"/>
    </w:pPr>
  </w:p>
  <w:p w14:paraId="2732EFAF" w14:textId="1E60D92D" w:rsidR="00D76E81" w:rsidRDefault="00D76E81">
    <w:pPr>
      <w:pStyle w:val="Footer"/>
      <w:jc w:val="right"/>
    </w:pPr>
    <w:r>
      <w:fldChar w:fldCharType="begin"/>
    </w:r>
    <w:r>
      <w:instrText xml:space="preserve"> PAGE   \* MERGEFORMAT </w:instrText>
    </w:r>
    <w:r>
      <w:fldChar w:fldCharType="separate"/>
    </w:r>
    <w:r w:rsidR="00477DC7">
      <w:rPr>
        <w:noProof/>
      </w:rPr>
      <w:t>21</w:t>
    </w:r>
    <w:r>
      <w:rPr>
        <w:noProof/>
      </w:rPr>
      <w:fldChar w:fldCharType="end"/>
    </w:r>
  </w:p>
  <w:p w14:paraId="6821C3DF" w14:textId="77777777" w:rsidR="00D76E81" w:rsidRPr="00BB5EAA" w:rsidRDefault="00D76E8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7A83E4" w14:textId="4E87F47A" w:rsidR="00D76E81" w:rsidRDefault="00477DC7" w:rsidP="00477DC7">
    <w:pPr>
      <w:pStyle w:val="Footer"/>
      <w:rPr>
        <w:sz w:val="17"/>
      </w:rPr>
    </w:pPr>
    <w:bookmarkStart w:id="12" w:name="TITUS2FooterFirstPage"/>
    <w:r>
      <w:rPr>
        <w:sz w:val="17"/>
      </w:rPr>
      <w:t> </w:t>
    </w:r>
  </w:p>
  <w:bookmarkEnd w:id="12"/>
  <w:p w14:paraId="43B65169" w14:textId="77777777" w:rsidR="00D76E81" w:rsidRDefault="00D76E81" w:rsidP="00BB0A3F">
    <w:pPr>
      <w:pStyle w:val="Footer"/>
      <w:jc w:val="right"/>
    </w:pPr>
  </w:p>
  <w:p w14:paraId="1122BFDC" w14:textId="73B48DD0" w:rsidR="00D76E81" w:rsidRDefault="00D76E81" w:rsidP="00BB0A3F">
    <w:pPr>
      <w:pStyle w:val="Footer"/>
      <w:jc w:val="right"/>
    </w:pPr>
    <w:r>
      <w:fldChar w:fldCharType="begin"/>
    </w:r>
    <w:r>
      <w:instrText xml:space="preserve"> PAGE   \* MERGEFORMAT </w:instrText>
    </w:r>
    <w:r>
      <w:fldChar w:fldCharType="separate"/>
    </w:r>
    <w:r w:rsidR="00477DC7">
      <w:rPr>
        <w:noProof/>
      </w:rPr>
      <w:t>9</w:t>
    </w:r>
    <w:r>
      <w:rPr>
        <w:noProof/>
      </w:rPr>
      <w:fldChar w:fldCharType="end"/>
    </w:r>
  </w:p>
  <w:p w14:paraId="7D272253" w14:textId="77777777" w:rsidR="00D76E81" w:rsidRPr="00BB5EAA" w:rsidRDefault="00D76E81" w:rsidP="00BB0A3F">
    <w:pPr>
      <w:pStyle w:val="Footer"/>
      <w:ind w:right="360"/>
      <w:jc w:val="center"/>
    </w:pPr>
  </w:p>
  <w:p w14:paraId="3DCCAAFB" w14:textId="77777777" w:rsidR="00D76E81" w:rsidRDefault="00D76E8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A4DA7B" w14:textId="0FAF83E0" w:rsidR="00D76E81" w:rsidRDefault="00477DC7" w:rsidP="00477DC7">
    <w:pPr>
      <w:pStyle w:val="Footer"/>
      <w:rPr>
        <w:sz w:val="17"/>
      </w:rPr>
    </w:pPr>
    <w:bookmarkStart w:id="15" w:name="TITUS3FooterEvenPages"/>
    <w:r>
      <w:rPr>
        <w:sz w:val="17"/>
      </w:rPr>
      <w:t> </w:t>
    </w:r>
  </w:p>
  <w:bookmarkEnd w:id="15"/>
  <w:p w14:paraId="65ED06BF" w14:textId="77777777" w:rsidR="00D76E81" w:rsidRDefault="00D76E81" w:rsidP="00BB0A3F">
    <w:pPr>
      <w:pStyle w:val="Footer"/>
      <w:jc w:val="right"/>
    </w:pPr>
  </w:p>
  <w:p w14:paraId="735E9B30" w14:textId="4283D6E8" w:rsidR="00D76E81" w:rsidRDefault="00D76E81" w:rsidP="00BB0A3F">
    <w:pPr>
      <w:pStyle w:val="Footer"/>
      <w:jc w:val="right"/>
    </w:pPr>
    <w:r>
      <w:fldChar w:fldCharType="begin"/>
    </w:r>
    <w:r>
      <w:instrText xml:space="preserve"> PAGE   \* MERGEFORMAT </w:instrText>
    </w:r>
    <w:r>
      <w:fldChar w:fldCharType="separate"/>
    </w:r>
    <w:r w:rsidR="00477DC7">
      <w:rPr>
        <w:noProof/>
      </w:rPr>
      <w:t>34</w:t>
    </w:r>
    <w:r>
      <w:rPr>
        <w:noProof/>
      </w:rPr>
      <w:fldChar w:fldCharType="end"/>
    </w:r>
  </w:p>
  <w:p w14:paraId="0F74800B" w14:textId="77777777" w:rsidR="00D76E81" w:rsidRPr="00BB5EAA" w:rsidRDefault="00D76E81" w:rsidP="00BB0A3F">
    <w:pPr>
      <w:pStyle w:val="Footer"/>
      <w:ind w:right="360"/>
      <w:jc w:val="center"/>
    </w:pPr>
  </w:p>
  <w:p w14:paraId="0360E65D" w14:textId="77777777" w:rsidR="00D76E81" w:rsidRDefault="00D76E8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EE399C" w14:textId="31107876" w:rsidR="00D76E81" w:rsidRDefault="00477DC7" w:rsidP="00477DC7">
    <w:pPr>
      <w:pStyle w:val="Footer"/>
      <w:rPr>
        <w:sz w:val="17"/>
      </w:rPr>
    </w:pPr>
    <w:bookmarkStart w:id="16" w:name="TITUS3FooterPrimary"/>
    <w:r>
      <w:rPr>
        <w:sz w:val="17"/>
      </w:rPr>
      <w:t> </w:t>
    </w:r>
  </w:p>
  <w:bookmarkEnd w:id="16"/>
  <w:p w14:paraId="3D213ECB" w14:textId="77777777" w:rsidR="00D76E81" w:rsidRDefault="00D76E81">
    <w:pPr>
      <w:pStyle w:val="Footer"/>
      <w:jc w:val="right"/>
    </w:pPr>
  </w:p>
  <w:p w14:paraId="2B24D5E3" w14:textId="48A05FCF" w:rsidR="00D76E81" w:rsidRDefault="00D76E81">
    <w:pPr>
      <w:pStyle w:val="Footer"/>
      <w:jc w:val="right"/>
    </w:pPr>
    <w:r>
      <w:fldChar w:fldCharType="begin"/>
    </w:r>
    <w:r>
      <w:instrText xml:space="preserve"> PAGE   \* MERGEFORMAT </w:instrText>
    </w:r>
    <w:r>
      <w:fldChar w:fldCharType="separate"/>
    </w:r>
    <w:r w:rsidR="00477DC7">
      <w:rPr>
        <w:noProof/>
      </w:rPr>
      <w:t>33</w:t>
    </w:r>
    <w:r>
      <w:rPr>
        <w:noProof/>
      </w:rPr>
      <w:fldChar w:fldCharType="end"/>
    </w:r>
  </w:p>
  <w:p w14:paraId="3F2E327E" w14:textId="77777777" w:rsidR="00D76E81" w:rsidRPr="00BB5EAA" w:rsidRDefault="00D76E8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729DC4" w14:textId="15608F02" w:rsidR="00D76E81" w:rsidRDefault="00477DC7" w:rsidP="00477DC7">
    <w:pPr>
      <w:pStyle w:val="Footer"/>
      <w:rPr>
        <w:sz w:val="17"/>
      </w:rPr>
    </w:pPr>
    <w:bookmarkStart w:id="18" w:name="TITUS3FooterFirstPage"/>
    <w:r>
      <w:rPr>
        <w:sz w:val="17"/>
      </w:rPr>
      <w:t> </w:t>
    </w:r>
  </w:p>
  <w:bookmarkEnd w:id="18"/>
  <w:p w14:paraId="23222586" w14:textId="77777777" w:rsidR="00D76E81" w:rsidRDefault="00D76E81" w:rsidP="00BB0A3F">
    <w:pPr>
      <w:pStyle w:val="Footer"/>
      <w:jc w:val="right"/>
    </w:pPr>
  </w:p>
  <w:p w14:paraId="331B5094" w14:textId="69B00BD6" w:rsidR="00D76E81" w:rsidRDefault="00D76E81" w:rsidP="00BB0A3F">
    <w:pPr>
      <w:pStyle w:val="Footer"/>
      <w:jc w:val="right"/>
    </w:pPr>
    <w:r>
      <w:fldChar w:fldCharType="begin"/>
    </w:r>
    <w:r>
      <w:instrText xml:space="preserve"> PAGE   \* MERGEFORMAT </w:instrText>
    </w:r>
    <w:r>
      <w:fldChar w:fldCharType="separate"/>
    </w:r>
    <w:r w:rsidR="00477DC7">
      <w:rPr>
        <w:noProof/>
      </w:rPr>
      <w:t>32</w:t>
    </w:r>
    <w:r>
      <w:rPr>
        <w:noProof/>
      </w:rPr>
      <w:fldChar w:fldCharType="end"/>
    </w:r>
  </w:p>
  <w:p w14:paraId="39EF1894" w14:textId="77777777" w:rsidR="00D76E81" w:rsidRPr="00BB5EAA" w:rsidRDefault="00D76E81" w:rsidP="00BB0A3F">
    <w:pPr>
      <w:pStyle w:val="Footer"/>
      <w:ind w:right="360"/>
      <w:jc w:val="center"/>
    </w:pPr>
  </w:p>
  <w:p w14:paraId="25D6C8CF" w14:textId="77777777" w:rsidR="00D76E81" w:rsidRDefault="00D76E8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694955" w14:textId="519579D0" w:rsidR="00D76E81" w:rsidRDefault="00477DC7" w:rsidP="00477DC7">
    <w:pPr>
      <w:pStyle w:val="Footer"/>
      <w:rPr>
        <w:sz w:val="17"/>
      </w:rPr>
    </w:pPr>
    <w:bookmarkStart w:id="21" w:name="TITUS4FooterEvenPages"/>
    <w:r>
      <w:rPr>
        <w:sz w:val="17"/>
      </w:rPr>
      <w:t> </w:t>
    </w:r>
  </w:p>
  <w:bookmarkEnd w:id="21"/>
  <w:p w14:paraId="7AFAEA7C" w14:textId="77777777" w:rsidR="00D76E81" w:rsidRDefault="00D76E81" w:rsidP="00BB0A3F">
    <w:pPr>
      <w:pStyle w:val="Footer"/>
      <w:jc w:val="right"/>
    </w:pPr>
  </w:p>
  <w:p w14:paraId="4D2F2F46" w14:textId="77777777" w:rsidR="00D76E81" w:rsidRDefault="00D76E81" w:rsidP="00BB0A3F">
    <w:pPr>
      <w:pStyle w:val="Footer"/>
      <w:jc w:val="right"/>
    </w:pPr>
    <w:r>
      <w:fldChar w:fldCharType="begin"/>
    </w:r>
    <w:r>
      <w:instrText xml:space="preserve"> PAGE   \* MERGEFORMAT </w:instrText>
    </w:r>
    <w:r>
      <w:fldChar w:fldCharType="separate"/>
    </w:r>
    <w:r>
      <w:rPr>
        <w:noProof/>
      </w:rPr>
      <w:t>6</w:t>
    </w:r>
    <w:r>
      <w:rPr>
        <w:noProof/>
      </w:rPr>
      <w:fldChar w:fldCharType="end"/>
    </w:r>
  </w:p>
  <w:p w14:paraId="263571C3" w14:textId="77777777" w:rsidR="00D76E81" w:rsidRPr="00BB5EAA" w:rsidRDefault="00D76E81" w:rsidP="00BB0A3F">
    <w:pPr>
      <w:pStyle w:val="Footer"/>
      <w:ind w:right="360"/>
      <w:jc w:val="center"/>
    </w:pPr>
  </w:p>
  <w:p w14:paraId="6B5A1DCE" w14:textId="77777777" w:rsidR="00D76E81" w:rsidRDefault="00D76E8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2FD0F4" w14:textId="2B181335" w:rsidR="00D76E81" w:rsidRDefault="00477DC7" w:rsidP="00477DC7">
    <w:pPr>
      <w:pStyle w:val="Footer"/>
      <w:rPr>
        <w:sz w:val="17"/>
      </w:rPr>
    </w:pPr>
    <w:bookmarkStart w:id="22" w:name="TITUS4FooterPrimary"/>
    <w:r>
      <w:rPr>
        <w:sz w:val="17"/>
      </w:rPr>
      <w:t> </w:t>
    </w:r>
  </w:p>
  <w:bookmarkEnd w:id="22"/>
  <w:p w14:paraId="0BA96C22" w14:textId="77777777" w:rsidR="00D76E81" w:rsidRDefault="00D76E81">
    <w:pPr>
      <w:pStyle w:val="Footer"/>
      <w:jc w:val="right"/>
    </w:pPr>
  </w:p>
  <w:p w14:paraId="30700D84" w14:textId="77777777" w:rsidR="00D76E81" w:rsidRDefault="00D76E81">
    <w:pPr>
      <w:pStyle w:val="Footer"/>
      <w:jc w:val="right"/>
    </w:pPr>
    <w:r>
      <w:fldChar w:fldCharType="begin"/>
    </w:r>
    <w:r>
      <w:instrText xml:space="preserve"> PAGE   \* MERGEFORMAT </w:instrText>
    </w:r>
    <w:r>
      <w:fldChar w:fldCharType="separate"/>
    </w:r>
    <w:r>
      <w:rPr>
        <w:noProof/>
      </w:rPr>
      <w:t>5</w:t>
    </w:r>
    <w:r>
      <w:rPr>
        <w:noProof/>
      </w:rPr>
      <w:fldChar w:fldCharType="end"/>
    </w:r>
  </w:p>
  <w:p w14:paraId="55C33CF8" w14:textId="77777777" w:rsidR="00D76E81" w:rsidRPr="00BB5EAA" w:rsidRDefault="00D76E8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D609A" w14:textId="4D03DB0C" w:rsidR="00D76E81" w:rsidRDefault="00477DC7" w:rsidP="00477DC7">
    <w:pPr>
      <w:pStyle w:val="Footer"/>
      <w:rPr>
        <w:sz w:val="17"/>
      </w:rPr>
    </w:pPr>
    <w:bookmarkStart w:id="24" w:name="TITUS4FooterFirstPage"/>
    <w:r>
      <w:rPr>
        <w:sz w:val="17"/>
      </w:rPr>
      <w:t> </w:t>
    </w:r>
  </w:p>
  <w:bookmarkEnd w:id="24"/>
  <w:p w14:paraId="0906E8DC" w14:textId="77777777" w:rsidR="00D76E81" w:rsidRDefault="00D76E81" w:rsidP="00BB0A3F">
    <w:pPr>
      <w:pStyle w:val="Footer"/>
      <w:jc w:val="right"/>
    </w:pPr>
  </w:p>
  <w:p w14:paraId="751FE7DB" w14:textId="4ABF233E" w:rsidR="00D76E81" w:rsidRDefault="00D76E81" w:rsidP="00BB0A3F">
    <w:pPr>
      <w:pStyle w:val="Footer"/>
      <w:jc w:val="right"/>
    </w:pPr>
    <w:r>
      <w:fldChar w:fldCharType="begin"/>
    </w:r>
    <w:r>
      <w:instrText xml:space="preserve"> PAGE   \* MERGEFORMAT </w:instrText>
    </w:r>
    <w:r>
      <w:fldChar w:fldCharType="separate"/>
    </w:r>
    <w:r w:rsidR="00477DC7">
      <w:rPr>
        <w:noProof/>
      </w:rPr>
      <w:t>35</w:t>
    </w:r>
    <w:r>
      <w:rPr>
        <w:noProof/>
      </w:rPr>
      <w:fldChar w:fldCharType="end"/>
    </w:r>
  </w:p>
  <w:p w14:paraId="640EBCC2" w14:textId="77777777" w:rsidR="00D76E81" w:rsidRPr="00BB5EAA" w:rsidRDefault="00D76E81" w:rsidP="00BB0A3F">
    <w:pPr>
      <w:pStyle w:val="Footer"/>
      <w:ind w:right="360"/>
      <w:jc w:val="center"/>
    </w:pPr>
  </w:p>
  <w:p w14:paraId="741B2208" w14:textId="77777777" w:rsidR="00D76E81" w:rsidRDefault="00D76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D76E81" w:rsidRDefault="00D76E81">
      <w:r>
        <w:separator/>
      </w:r>
    </w:p>
  </w:footnote>
  <w:footnote w:type="continuationSeparator" w:id="0">
    <w:p w14:paraId="458DDD75" w14:textId="77777777" w:rsidR="00D76E81" w:rsidRDefault="00D76E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E12A02" w14:textId="67EC7975" w:rsidR="00D76E81" w:rsidRDefault="00477DC7" w:rsidP="00477DC7">
    <w:pPr>
      <w:pStyle w:val="Header"/>
      <w:rPr>
        <w:sz w:val="17"/>
      </w:rPr>
    </w:pPr>
    <w:bookmarkStart w:id="1" w:name="TITUS1HeaderEvenPages"/>
    <w:r>
      <w:rPr>
        <w:sz w:val="17"/>
      </w:rPr>
      <w:t> </w:t>
    </w:r>
  </w:p>
  <w:bookmarkEnd w:id="1"/>
  <w:p w14:paraId="43320B93" w14:textId="77777777" w:rsidR="00D76E81" w:rsidRDefault="00D76E81" w:rsidP="002E3559">
    <w:pPr>
      <w:pStyle w:val="Header"/>
    </w:pPr>
  </w:p>
  <w:p w14:paraId="10B0A788" w14:textId="77777777" w:rsidR="00D76E81" w:rsidRDefault="00D76E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7C232" w14:textId="28776777" w:rsidR="00D76E81" w:rsidRDefault="00477DC7" w:rsidP="00477DC7">
    <w:pPr>
      <w:pStyle w:val="Header"/>
      <w:rPr>
        <w:sz w:val="17"/>
      </w:rPr>
    </w:pPr>
    <w:bookmarkStart w:id="2" w:name="TITUS1HeaderPrimary"/>
    <w:r>
      <w:rPr>
        <w:sz w:val="17"/>
      </w:rPr>
      <w:t> </w:t>
    </w:r>
  </w:p>
  <w:bookmarkEnd w:id="2"/>
  <w:p w14:paraId="10A32892" w14:textId="77777777" w:rsidR="00D76E81" w:rsidRDefault="00D76E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C0229" w14:textId="15059943" w:rsidR="00D76E81" w:rsidRDefault="00477DC7" w:rsidP="00477DC7">
    <w:pPr>
      <w:pStyle w:val="Header"/>
      <w:rPr>
        <w:sz w:val="17"/>
      </w:rPr>
    </w:pPr>
    <w:bookmarkStart w:id="5" w:name="TITUS1HeaderFirstPage"/>
    <w:r>
      <w:rPr>
        <w:sz w:val="17"/>
      </w:rPr>
      <w:t> </w:t>
    </w:r>
  </w:p>
  <w:bookmarkEnd w:id="5"/>
  <w:p w14:paraId="5105AE44" w14:textId="77777777" w:rsidR="00D76E81" w:rsidRDefault="00D76E8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37FA6" w14:textId="47B142AC" w:rsidR="00D76E81" w:rsidRDefault="00477DC7" w:rsidP="00477DC7">
    <w:pPr>
      <w:pStyle w:val="Header"/>
      <w:rPr>
        <w:sz w:val="17"/>
      </w:rPr>
    </w:pPr>
    <w:bookmarkStart w:id="7" w:name="TITUS2HeaderEvenPages"/>
    <w:r>
      <w:rPr>
        <w:sz w:val="17"/>
      </w:rPr>
      <w:t> </w:t>
    </w:r>
  </w:p>
  <w:bookmarkEnd w:id="7"/>
  <w:p w14:paraId="7264337E" w14:textId="77777777" w:rsidR="00D76E81" w:rsidRDefault="00D76E81" w:rsidP="00BB0A3F">
    <w:pPr>
      <w:pStyle w:val="Header"/>
    </w:pPr>
  </w:p>
  <w:p w14:paraId="4FD9A145" w14:textId="77777777" w:rsidR="00D76E81" w:rsidRDefault="00D76E8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ACB68C" w14:textId="73E1004B" w:rsidR="00D76E81" w:rsidRDefault="00477DC7" w:rsidP="00477DC7">
    <w:pPr>
      <w:pStyle w:val="Header"/>
      <w:rPr>
        <w:sz w:val="17"/>
      </w:rPr>
    </w:pPr>
    <w:bookmarkStart w:id="8" w:name="TITUS2HeaderPrimary"/>
    <w:r>
      <w:rPr>
        <w:sz w:val="17"/>
      </w:rPr>
      <w:t> </w:t>
    </w:r>
  </w:p>
  <w:bookmarkEnd w:id="8"/>
  <w:p w14:paraId="54BE1433" w14:textId="77777777" w:rsidR="00D76E81" w:rsidRDefault="00D76E8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0A034F" w14:textId="7BA7878B" w:rsidR="00D76E81" w:rsidRDefault="00477DC7" w:rsidP="00477DC7">
    <w:pPr>
      <w:pStyle w:val="Header"/>
      <w:rPr>
        <w:sz w:val="17"/>
      </w:rPr>
    </w:pPr>
    <w:bookmarkStart w:id="11" w:name="TITUS2HeaderFirstPage"/>
    <w:r>
      <w:rPr>
        <w:sz w:val="17"/>
      </w:rPr>
      <w:t> </w:t>
    </w:r>
  </w:p>
  <w:bookmarkEnd w:id="11"/>
  <w:p w14:paraId="0555836D" w14:textId="77777777" w:rsidR="00D76E81" w:rsidRDefault="00D76E81" w:rsidP="00BB0A3F">
    <w:pPr>
      <w:pStyle w:val="Header"/>
    </w:pPr>
  </w:p>
  <w:p w14:paraId="5E9299FB" w14:textId="77777777" w:rsidR="00D76E81" w:rsidRDefault="00D76E8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1278BB" w14:textId="11CFCA54" w:rsidR="00D76E81" w:rsidRDefault="00477DC7" w:rsidP="00477DC7">
    <w:pPr>
      <w:pStyle w:val="Header"/>
      <w:rPr>
        <w:sz w:val="17"/>
      </w:rPr>
    </w:pPr>
    <w:bookmarkStart w:id="13" w:name="TITUS3HeaderEvenPages"/>
    <w:r>
      <w:rPr>
        <w:sz w:val="17"/>
      </w:rPr>
      <w:t> </w:t>
    </w:r>
  </w:p>
  <w:bookmarkEnd w:id="13"/>
  <w:p w14:paraId="3303C713" w14:textId="77777777" w:rsidR="00D76E81" w:rsidRDefault="00D76E81" w:rsidP="00BB0A3F">
    <w:pPr>
      <w:pStyle w:val="Header"/>
    </w:pPr>
  </w:p>
  <w:p w14:paraId="69AE5E5F" w14:textId="77777777" w:rsidR="00D76E81" w:rsidRDefault="00D76E8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960949" w14:textId="6C6666CB" w:rsidR="00D76E81" w:rsidRDefault="00477DC7" w:rsidP="00477DC7">
    <w:pPr>
      <w:pStyle w:val="Header"/>
      <w:rPr>
        <w:sz w:val="17"/>
      </w:rPr>
    </w:pPr>
    <w:bookmarkStart w:id="14" w:name="TITUS3HeaderPrimary"/>
    <w:r>
      <w:rPr>
        <w:sz w:val="17"/>
      </w:rPr>
      <w:t> </w:t>
    </w:r>
  </w:p>
  <w:bookmarkEnd w:id="14"/>
  <w:p w14:paraId="4AC8AFA1" w14:textId="77777777" w:rsidR="00D76E81" w:rsidRDefault="00D76E8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778693" w14:textId="247BB979" w:rsidR="00D76E81" w:rsidRDefault="00477DC7" w:rsidP="00477DC7">
    <w:pPr>
      <w:pStyle w:val="Header"/>
      <w:rPr>
        <w:sz w:val="17"/>
      </w:rPr>
    </w:pPr>
    <w:bookmarkStart w:id="17" w:name="TITUS3HeaderFirstPage"/>
    <w:r>
      <w:rPr>
        <w:sz w:val="17"/>
      </w:rPr>
      <w:t> </w:t>
    </w:r>
  </w:p>
  <w:bookmarkEnd w:id="17"/>
  <w:p w14:paraId="11963CF4" w14:textId="77777777" w:rsidR="00D76E81" w:rsidRDefault="00D76E81" w:rsidP="00BB0A3F">
    <w:pPr>
      <w:pStyle w:val="Header"/>
    </w:pPr>
  </w:p>
  <w:p w14:paraId="574E3D86" w14:textId="77777777" w:rsidR="00D76E81" w:rsidRDefault="00D76E8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01898" w14:textId="3EAE77E5" w:rsidR="00D76E81" w:rsidRDefault="00477DC7" w:rsidP="00477DC7">
    <w:pPr>
      <w:pStyle w:val="Header"/>
      <w:rPr>
        <w:sz w:val="17"/>
      </w:rPr>
    </w:pPr>
    <w:bookmarkStart w:id="19" w:name="TITUS4HeaderEvenPages"/>
    <w:r>
      <w:rPr>
        <w:sz w:val="17"/>
      </w:rPr>
      <w:t> </w:t>
    </w:r>
  </w:p>
  <w:bookmarkEnd w:id="19"/>
  <w:p w14:paraId="6CEC8B4C" w14:textId="77777777" w:rsidR="00D76E81" w:rsidRDefault="00D76E81" w:rsidP="00BB0A3F">
    <w:pPr>
      <w:pStyle w:val="Header"/>
    </w:pPr>
  </w:p>
  <w:p w14:paraId="621C6DBC" w14:textId="77777777" w:rsidR="00D76E81" w:rsidRDefault="00D76E8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CDA0D9" w14:textId="2F55FA36" w:rsidR="00D76E81" w:rsidRDefault="00477DC7" w:rsidP="00477DC7">
    <w:pPr>
      <w:pStyle w:val="Header"/>
      <w:rPr>
        <w:sz w:val="17"/>
      </w:rPr>
    </w:pPr>
    <w:bookmarkStart w:id="20" w:name="TITUS4HeaderPrimary"/>
    <w:r>
      <w:rPr>
        <w:sz w:val="17"/>
      </w:rPr>
      <w:t> </w:t>
    </w:r>
  </w:p>
  <w:bookmarkEnd w:id="20"/>
  <w:p w14:paraId="71F04DD6" w14:textId="77777777" w:rsidR="00D76E81" w:rsidRDefault="00D76E8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66319E" w14:textId="51795748" w:rsidR="00D76E81" w:rsidRDefault="00477DC7" w:rsidP="00477DC7">
    <w:pPr>
      <w:pStyle w:val="Header"/>
      <w:rPr>
        <w:sz w:val="17"/>
      </w:rPr>
    </w:pPr>
    <w:bookmarkStart w:id="23" w:name="TITUS4HeaderFirstPage"/>
    <w:r>
      <w:rPr>
        <w:sz w:val="17"/>
      </w:rPr>
      <w:t> </w:t>
    </w:r>
  </w:p>
  <w:bookmarkEnd w:id="23"/>
  <w:p w14:paraId="6CFB6F5D" w14:textId="77777777" w:rsidR="00D76E81" w:rsidRDefault="00D76E81" w:rsidP="00BB0A3F">
    <w:pPr>
      <w:pStyle w:val="Header"/>
    </w:pPr>
  </w:p>
  <w:p w14:paraId="17F1D0B1" w14:textId="77777777" w:rsidR="00D76E81" w:rsidRDefault="00D76E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53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42B"/>
    <w:rsid w:val="000045B8"/>
    <w:rsid w:val="00013466"/>
    <w:rsid w:val="00020EEC"/>
    <w:rsid w:val="00025650"/>
    <w:rsid w:val="00026FAB"/>
    <w:rsid w:val="00027B1F"/>
    <w:rsid w:val="0003088B"/>
    <w:rsid w:val="000325D9"/>
    <w:rsid w:val="00033C47"/>
    <w:rsid w:val="00037177"/>
    <w:rsid w:val="000372B2"/>
    <w:rsid w:val="0004079F"/>
    <w:rsid w:val="000407DC"/>
    <w:rsid w:val="00045B87"/>
    <w:rsid w:val="00045C07"/>
    <w:rsid w:val="000558B2"/>
    <w:rsid w:val="00055D43"/>
    <w:rsid w:val="00056FAC"/>
    <w:rsid w:val="00057751"/>
    <w:rsid w:val="00062E39"/>
    <w:rsid w:val="00070BD1"/>
    <w:rsid w:val="000726B4"/>
    <w:rsid w:val="00080E58"/>
    <w:rsid w:val="00083D99"/>
    <w:rsid w:val="00084EA6"/>
    <w:rsid w:val="00085699"/>
    <w:rsid w:val="00087891"/>
    <w:rsid w:val="00091F52"/>
    <w:rsid w:val="00092970"/>
    <w:rsid w:val="00092BC7"/>
    <w:rsid w:val="00093720"/>
    <w:rsid w:val="000938E6"/>
    <w:rsid w:val="00093B3C"/>
    <w:rsid w:val="0009484B"/>
    <w:rsid w:val="0009488C"/>
    <w:rsid w:val="00095C1B"/>
    <w:rsid w:val="00096DEA"/>
    <w:rsid w:val="000A4240"/>
    <w:rsid w:val="000A469A"/>
    <w:rsid w:val="000B1E96"/>
    <w:rsid w:val="000B631B"/>
    <w:rsid w:val="000C313D"/>
    <w:rsid w:val="000C378F"/>
    <w:rsid w:val="000C6892"/>
    <w:rsid w:val="000C6FFE"/>
    <w:rsid w:val="000D0BB6"/>
    <w:rsid w:val="000D24E4"/>
    <w:rsid w:val="000D336E"/>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56AB"/>
    <w:rsid w:val="00137BB5"/>
    <w:rsid w:val="00137E05"/>
    <w:rsid w:val="00142314"/>
    <w:rsid w:val="001447F6"/>
    <w:rsid w:val="00147DE3"/>
    <w:rsid w:val="00150794"/>
    <w:rsid w:val="001608C4"/>
    <w:rsid w:val="00161D86"/>
    <w:rsid w:val="00163864"/>
    <w:rsid w:val="00171418"/>
    <w:rsid w:val="00190913"/>
    <w:rsid w:val="00191422"/>
    <w:rsid w:val="00193020"/>
    <w:rsid w:val="001961CF"/>
    <w:rsid w:val="001977FD"/>
    <w:rsid w:val="001A385D"/>
    <w:rsid w:val="001A59BB"/>
    <w:rsid w:val="001A6A51"/>
    <w:rsid w:val="001A6BB3"/>
    <w:rsid w:val="001A79C4"/>
    <w:rsid w:val="001B331A"/>
    <w:rsid w:val="001C0E74"/>
    <w:rsid w:val="001C6CEC"/>
    <w:rsid w:val="001D1C68"/>
    <w:rsid w:val="001D229F"/>
    <w:rsid w:val="001D6162"/>
    <w:rsid w:val="001E3C24"/>
    <w:rsid w:val="001E4D24"/>
    <w:rsid w:val="001E7592"/>
    <w:rsid w:val="001F3878"/>
    <w:rsid w:val="001F4552"/>
    <w:rsid w:val="001F6939"/>
    <w:rsid w:val="002019EB"/>
    <w:rsid w:val="002030F2"/>
    <w:rsid w:val="00205051"/>
    <w:rsid w:val="00210C51"/>
    <w:rsid w:val="00211F65"/>
    <w:rsid w:val="0022001B"/>
    <w:rsid w:val="00220D06"/>
    <w:rsid w:val="002219BA"/>
    <w:rsid w:val="002246A0"/>
    <w:rsid w:val="0022482E"/>
    <w:rsid w:val="00224AF9"/>
    <w:rsid w:val="002254D3"/>
    <w:rsid w:val="00230439"/>
    <w:rsid w:val="00235176"/>
    <w:rsid w:val="00236061"/>
    <w:rsid w:val="0024100E"/>
    <w:rsid w:val="00241C1B"/>
    <w:rsid w:val="0024288B"/>
    <w:rsid w:val="00246D84"/>
    <w:rsid w:val="00255D8E"/>
    <w:rsid w:val="00257CBC"/>
    <w:rsid w:val="002657E9"/>
    <w:rsid w:val="0026620E"/>
    <w:rsid w:val="0026665E"/>
    <w:rsid w:val="00270EEB"/>
    <w:rsid w:val="0027147E"/>
    <w:rsid w:val="00274DE8"/>
    <w:rsid w:val="002761F4"/>
    <w:rsid w:val="002775E1"/>
    <w:rsid w:val="00277979"/>
    <w:rsid w:val="002808EB"/>
    <w:rsid w:val="0028095D"/>
    <w:rsid w:val="00283567"/>
    <w:rsid w:val="00283EBC"/>
    <w:rsid w:val="002844E9"/>
    <w:rsid w:val="00291ADD"/>
    <w:rsid w:val="00292FBB"/>
    <w:rsid w:val="00294868"/>
    <w:rsid w:val="00295CA1"/>
    <w:rsid w:val="002A05B2"/>
    <w:rsid w:val="002A291A"/>
    <w:rsid w:val="002A5604"/>
    <w:rsid w:val="002A69BE"/>
    <w:rsid w:val="002A7721"/>
    <w:rsid w:val="002B1701"/>
    <w:rsid w:val="002B23C3"/>
    <w:rsid w:val="002B443A"/>
    <w:rsid w:val="002B5B35"/>
    <w:rsid w:val="002B5F15"/>
    <w:rsid w:val="002B7DC5"/>
    <w:rsid w:val="002C256A"/>
    <w:rsid w:val="002C496D"/>
    <w:rsid w:val="002C66A6"/>
    <w:rsid w:val="002D05EB"/>
    <w:rsid w:val="002D2F29"/>
    <w:rsid w:val="002D2FD3"/>
    <w:rsid w:val="002E1CF5"/>
    <w:rsid w:val="002E3559"/>
    <w:rsid w:val="002E7017"/>
    <w:rsid w:val="002F4F6E"/>
    <w:rsid w:val="002F6C5B"/>
    <w:rsid w:val="003015C3"/>
    <w:rsid w:val="0030698D"/>
    <w:rsid w:val="0030778C"/>
    <w:rsid w:val="00312F87"/>
    <w:rsid w:val="0031350A"/>
    <w:rsid w:val="00315B64"/>
    <w:rsid w:val="00316815"/>
    <w:rsid w:val="003168CA"/>
    <w:rsid w:val="00321255"/>
    <w:rsid w:val="0032230D"/>
    <w:rsid w:val="00322A0B"/>
    <w:rsid w:val="0033063E"/>
    <w:rsid w:val="00335FC5"/>
    <w:rsid w:val="00340E9A"/>
    <w:rsid w:val="00350F83"/>
    <w:rsid w:val="003516C0"/>
    <w:rsid w:val="00352E59"/>
    <w:rsid w:val="00354DBE"/>
    <w:rsid w:val="00355210"/>
    <w:rsid w:val="003650EC"/>
    <w:rsid w:val="00365DF9"/>
    <w:rsid w:val="00372DB4"/>
    <w:rsid w:val="0037490C"/>
    <w:rsid w:val="00375AF5"/>
    <w:rsid w:val="003761BD"/>
    <w:rsid w:val="003769F6"/>
    <w:rsid w:val="00384BF4"/>
    <w:rsid w:val="00385414"/>
    <w:rsid w:val="00386843"/>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7CC"/>
    <w:rsid w:val="003E70F4"/>
    <w:rsid w:val="004046F0"/>
    <w:rsid w:val="0040668F"/>
    <w:rsid w:val="00412677"/>
    <w:rsid w:val="0041567E"/>
    <w:rsid w:val="00417925"/>
    <w:rsid w:val="004348AE"/>
    <w:rsid w:val="004376C0"/>
    <w:rsid w:val="00440E32"/>
    <w:rsid w:val="0044115F"/>
    <w:rsid w:val="0044223A"/>
    <w:rsid w:val="00446792"/>
    <w:rsid w:val="00446F80"/>
    <w:rsid w:val="00450C83"/>
    <w:rsid w:val="00451851"/>
    <w:rsid w:val="00453343"/>
    <w:rsid w:val="00456773"/>
    <w:rsid w:val="004608B9"/>
    <w:rsid w:val="00460ADB"/>
    <w:rsid w:val="00461A8A"/>
    <w:rsid w:val="00465947"/>
    <w:rsid w:val="00470BB1"/>
    <w:rsid w:val="004718F7"/>
    <w:rsid w:val="00473153"/>
    <w:rsid w:val="004743AF"/>
    <w:rsid w:val="00477855"/>
    <w:rsid w:val="00477DC7"/>
    <w:rsid w:val="00482C17"/>
    <w:rsid w:val="00487D8D"/>
    <w:rsid w:val="004911B4"/>
    <w:rsid w:val="0049196A"/>
    <w:rsid w:val="00491AA8"/>
    <w:rsid w:val="004923DA"/>
    <w:rsid w:val="004927AB"/>
    <w:rsid w:val="00493434"/>
    <w:rsid w:val="004962F9"/>
    <w:rsid w:val="004968E2"/>
    <w:rsid w:val="004A0797"/>
    <w:rsid w:val="004A2A49"/>
    <w:rsid w:val="004A7D96"/>
    <w:rsid w:val="004B4972"/>
    <w:rsid w:val="004B600B"/>
    <w:rsid w:val="004B6822"/>
    <w:rsid w:val="004B69F6"/>
    <w:rsid w:val="004C08DF"/>
    <w:rsid w:val="004C202F"/>
    <w:rsid w:val="004C2D3A"/>
    <w:rsid w:val="004C4841"/>
    <w:rsid w:val="004C4E70"/>
    <w:rsid w:val="004C5563"/>
    <w:rsid w:val="004D03C4"/>
    <w:rsid w:val="004D0BF1"/>
    <w:rsid w:val="004D24D2"/>
    <w:rsid w:val="004D34CE"/>
    <w:rsid w:val="004D35A4"/>
    <w:rsid w:val="004D445F"/>
    <w:rsid w:val="004E087B"/>
    <w:rsid w:val="004E348E"/>
    <w:rsid w:val="004E44A4"/>
    <w:rsid w:val="004E7B8B"/>
    <w:rsid w:val="004E7BDD"/>
    <w:rsid w:val="004F1E21"/>
    <w:rsid w:val="004F740D"/>
    <w:rsid w:val="004F7B8F"/>
    <w:rsid w:val="00500748"/>
    <w:rsid w:val="005011D6"/>
    <w:rsid w:val="0050167A"/>
    <w:rsid w:val="005042F1"/>
    <w:rsid w:val="0051304F"/>
    <w:rsid w:val="00513C7D"/>
    <w:rsid w:val="005169D1"/>
    <w:rsid w:val="00521123"/>
    <w:rsid w:val="00521221"/>
    <w:rsid w:val="00526CEE"/>
    <w:rsid w:val="005343AA"/>
    <w:rsid w:val="00535423"/>
    <w:rsid w:val="00536FA9"/>
    <w:rsid w:val="00540035"/>
    <w:rsid w:val="005414F4"/>
    <w:rsid w:val="00546187"/>
    <w:rsid w:val="005463F1"/>
    <w:rsid w:val="005507D1"/>
    <w:rsid w:val="00553700"/>
    <w:rsid w:val="00557D77"/>
    <w:rsid w:val="00561226"/>
    <w:rsid w:val="00562EAA"/>
    <w:rsid w:val="00563B58"/>
    <w:rsid w:val="005640C4"/>
    <w:rsid w:val="00564ACB"/>
    <w:rsid w:val="00564C53"/>
    <w:rsid w:val="0056684C"/>
    <w:rsid w:val="00571847"/>
    <w:rsid w:val="00574A0C"/>
    <w:rsid w:val="00576E4C"/>
    <w:rsid w:val="0057780F"/>
    <w:rsid w:val="00581271"/>
    <w:rsid w:val="00581E0A"/>
    <w:rsid w:val="00586D89"/>
    <w:rsid w:val="005916B8"/>
    <w:rsid w:val="0059420E"/>
    <w:rsid w:val="00594F0E"/>
    <w:rsid w:val="005A1B46"/>
    <w:rsid w:val="005A1B4C"/>
    <w:rsid w:val="005A1BA3"/>
    <w:rsid w:val="005A545C"/>
    <w:rsid w:val="005B0A4E"/>
    <w:rsid w:val="005B4607"/>
    <w:rsid w:val="005C1567"/>
    <w:rsid w:val="005C1F6B"/>
    <w:rsid w:val="005C6CE5"/>
    <w:rsid w:val="005D3F07"/>
    <w:rsid w:val="005D583E"/>
    <w:rsid w:val="005E13EA"/>
    <w:rsid w:val="005E447E"/>
    <w:rsid w:val="005E53BD"/>
    <w:rsid w:val="005F2B60"/>
    <w:rsid w:val="00601C05"/>
    <w:rsid w:val="00606E27"/>
    <w:rsid w:val="006108C9"/>
    <w:rsid w:val="00614A3E"/>
    <w:rsid w:val="00615C7E"/>
    <w:rsid w:val="00617886"/>
    <w:rsid w:val="0062158D"/>
    <w:rsid w:val="00627F02"/>
    <w:rsid w:val="006304CC"/>
    <w:rsid w:val="00630F39"/>
    <w:rsid w:val="006326D1"/>
    <w:rsid w:val="00632E0A"/>
    <w:rsid w:val="00633165"/>
    <w:rsid w:val="00636B6C"/>
    <w:rsid w:val="006447DE"/>
    <w:rsid w:val="0064535C"/>
    <w:rsid w:val="006517DA"/>
    <w:rsid w:val="0065276E"/>
    <w:rsid w:val="00654329"/>
    <w:rsid w:val="00654CEC"/>
    <w:rsid w:val="00655507"/>
    <w:rsid w:val="00661407"/>
    <w:rsid w:val="00661676"/>
    <w:rsid w:val="006712A7"/>
    <w:rsid w:val="006716EA"/>
    <w:rsid w:val="006733CC"/>
    <w:rsid w:val="00674FC2"/>
    <w:rsid w:val="00675706"/>
    <w:rsid w:val="00677E42"/>
    <w:rsid w:val="00682334"/>
    <w:rsid w:val="00684453"/>
    <w:rsid w:val="00684B16"/>
    <w:rsid w:val="006872D4"/>
    <w:rsid w:val="00690565"/>
    <w:rsid w:val="00696F65"/>
    <w:rsid w:val="006A7A6D"/>
    <w:rsid w:val="006B46F0"/>
    <w:rsid w:val="006B5E67"/>
    <w:rsid w:val="006C2EB5"/>
    <w:rsid w:val="006C6020"/>
    <w:rsid w:val="006D18A3"/>
    <w:rsid w:val="006D5970"/>
    <w:rsid w:val="006E1D92"/>
    <w:rsid w:val="006E481E"/>
    <w:rsid w:val="006E795F"/>
    <w:rsid w:val="006F408E"/>
    <w:rsid w:val="00700249"/>
    <w:rsid w:val="0070604C"/>
    <w:rsid w:val="007067C3"/>
    <w:rsid w:val="007069CD"/>
    <w:rsid w:val="00706BFC"/>
    <w:rsid w:val="00710C10"/>
    <w:rsid w:val="007110E6"/>
    <w:rsid w:val="00711A70"/>
    <w:rsid w:val="00712E6F"/>
    <w:rsid w:val="00712E90"/>
    <w:rsid w:val="00713B7E"/>
    <w:rsid w:val="007158E7"/>
    <w:rsid w:val="007204AE"/>
    <w:rsid w:val="00721FD5"/>
    <w:rsid w:val="00726368"/>
    <w:rsid w:val="0072678F"/>
    <w:rsid w:val="00727C4C"/>
    <w:rsid w:val="00734809"/>
    <w:rsid w:val="007375B7"/>
    <w:rsid w:val="007406E1"/>
    <w:rsid w:val="00743E40"/>
    <w:rsid w:val="007505F7"/>
    <w:rsid w:val="00751263"/>
    <w:rsid w:val="00754165"/>
    <w:rsid w:val="0075704F"/>
    <w:rsid w:val="007602A3"/>
    <w:rsid w:val="0076124C"/>
    <w:rsid w:val="00763B2D"/>
    <w:rsid w:val="00772924"/>
    <w:rsid w:val="007730EC"/>
    <w:rsid w:val="00784EC4"/>
    <w:rsid w:val="007872F2"/>
    <w:rsid w:val="007874BC"/>
    <w:rsid w:val="00787DE7"/>
    <w:rsid w:val="007908E0"/>
    <w:rsid w:val="00791E4C"/>
    <w:rsid w:val="007935C2"/>
    <w:rsid w:val="00793EB3"/>
    <w:rsid w:val="00794205"/>
    <w:rsid w:val="00797012"/>
    <w:rsid w:val="007A19CA"/>
    <w:rsid w:val="007A1F6A"/>
    <w:rsid w:val="007B0DE3"/>
    <w:rsid w:val="007B491F"/>
    <w:rsid w:val="007B5CB2"/>
    <w:rsid w:val="007B7191"/>
    <w:rsid w:val="007C014A"/>
    <w:rsid w:val="007C1634"/>
    <w:rsid w:val="007C1D94"/>
    <w:rsid w:val="007C2879"/>
    <w:rsid w:val="007C2FA8"/>
    <w:rsid w:val="007C6A87"/>
    <w:rsid w:val="007C705D"/>
    <w:rsid w:val="007D0A07"/>
    <w:rsid w:val="007D0C96"/>
    <w:rsid w:val="007D133D"/>
    <w:rsid w:val="007D3EB4"/>
    <w:rsid w:val="007D3F16"/>
    <w:rsid w:val="007D64FF"/>
    <w:rsid w:val="007D78CC"/>
    <w:rsid w:val="007D7D78"/>
    <w:rsid w:val="007E32FA"/>
    <w:rsid w:val="007F26A3"/>
    <w:rsid w:val="007F3A4D"/>
    <w:rsid w:val="007F3F7E"/>
    <w:rsid w:val="007F5497"/>
    <w:rsid w:val="007F63AC"/>
    <w:rsid w:val="00800250"/>
    <w:rsid w:val="00807AEC"/>
    <w:rsid w:val="008134D1"/>
    <w:rsid w:val="00813CEC"/>
    <w:rsid w:val="0081534C"/>
    <w:rsid w:val="008171E4"/>
    <w:rsid w:val="0081788E"/>
    <w:rsid w:val="008208EA"/>
    <w:rsid w:val="00824E67"/>
    <w:rsid w:val="00825A64"/>
    <w:rsid w:val="00826F48"/>
    <w:rsid w:val="008308AE"/>
    <w:rsid w:val="0083166E"/>
    <w:rsid w:val="00831DC3"/>
    <w:rsid w:val="00831EC5"/>
    <w:rsid w:val="008322C7"/>
    <w:rsid w:val="00832C16"/>
    <w:rsid w:val="00834F1D"/>
    <w:rsid w:val="00836FEC"/>
    <w:rsid w:val="00841F9D"/>
    <w:rsid w:val="008420E1"/>
    <w:rsid w:val="00843D58"/>
    <w:rsid w:val="00843EBA"/>
    <w:rsid w:val="00844D98"/>
    <w:rsid w:val="00846D84"/>
    <w:rsid w:val="0085094C"/>
    <w:rsid w:val="0085230E"/>
    <w:rsid w:val="0085355E"/>
    <w:rsid w:val="008550A1"/>
    <w:rsid w:val="00861035"/>
    <w:rsid w:val="00861038"/>
    <w:rsid w:val="00865008"/>
    <w:rsid w:val="00866B50"/>
    <w:rsid w:val="00867F08"/>
    <w:rsid w:val="008708F1"/>
    <w:rsid w:val="00880539"/>
    <w:rsid w:val="00882436"/>
    <w:rsid w:val="008859E8"/>
    <w:rsid w:val="0088737B"/>
    <w:rsid w:val="00892716"/>
    <w:rsid w:val="00893067"/>
    <w:rsid w:val="008933DE"/>
    <w:rsid w:val="00895FCE"/>
    <w:rsid w:val="00897F3E"/>
    <w:rsid w:val="008A1BA8"/>
    <w:rsid w:val="008A21B4"/>
    <w:rsid w:val="008A44FE"/>
    <w:rsid w:val="008A4576"/>
    <w:rsid w:val="008B07DE"/>
    <w:rsid w:val="008B28E7"/>
    <w:rsid w:val="008B42E7"/>
    <w:rsid w:val="008C14C7"/>
    <w:rsid w:val="008C2FFB"/>
    <w:rsid w:val="008C6EEA"/>
    <w:rsid w:val="008D5813"/>
    <w:rsid w:val="008D634E"/>
    <w:rsid w:val="008D6E1E"/>
    <w:rsid w:val="008D778A"/>
    <w:rsid w:val="008E01E5"/>
    <w:rsid w:val="008E2B95"/>
    <w:rsid w:val="008F22BD"/>
    <w:rsid w:val="008F4624"/>
    <w:rsid w:val="00903133"/>
    <w:rsid w:val="009079BD"/>
    <w:rsid w:val="00912BD9"/>
    <w:rsid w:val="00920E5B"/>
    <w:rsid w:val="0092335D"/>
    <w:rsid w:val="00925181"/>
    <w:rsid w:val="00926436"/>
    <w:rsid w:val="0093018C"/>
    <w:rsid w:val="00932755"/>
    <w:rsid w:val="00932CCA"/>
    <w:rsid w:val="00944711"/>
    <w:rsid w:val="009544C0"/>
    <w:rsid w:val="00954FA4"/>
    <w:rsid w:val="00956AE9"/>
    <w:rsid w:val="00964CC6"/>
    <w:rsid w:val="00973287"/>
    <w:rsid w:val="00974A75"/>
    <w:rsid w:val="009868B9"/>
    <w:rsid w:val="00991FDA"/>
    <w:rsid w:val="009927A1"/>
    <w:rsid w:val="0099774D"/>
    <w:rsid w:val="009A5F3B"/>
    <w:rsid w:val="009A7310"/>
    <w:rsid w:val="009B0B61"/>
    <w:rsid w:val="009B28C0"/>
    <w:rsid w:val="009B7136"/>
    <w:rsid w:val="009B7806"/>
    <w:rsid w:val="009C3AC2"/>
    <w:rsid w:val="009D4365"/>
    <w:rsid w:val="009D4E3B"/>
    <w:rsid w:val="009D7BC9"/>
    <w:rsid w:val="009E0F84"/>
    <w:rsid w:val="009E1982"/>
    <w:rsid w:val="009E3D7D"/>
    <w:rsid w:val="009E4D2C"/>
    <w:rsid w:val="009F096A"/>
    <w:rsid w:val="009F0978"/>
    <w:rsid w:val="009F3AEC"/>
    <w:rsid w:val="009F63D3"/>
    <w:rsid w:val="00A00081"/>
    <w:rsid w:val="00A015F7"/>
    <w:rsid w:val="00A10D56"/>
    <w:rsid w:val="00A12771"/>
    <w:rsid w:val="00A12AAE"/>
    <w:rsid w:val="00A16DD1"/>
    <w:rsid w:val="00A22441"/>
    <w:rsid w:val="00A23F3B"/>
    <w:rsid w:val="00A24406"/>
    <w:rsid w:val="00A25F64"/>
    <w:rsid w:val="00A2612B"/>
    <w:rsid w:val="00A27CC2"/>
    <w:rsid w:val="00A3273B"/>
    <w:rsid w:val="00A35B8C"/>
    <w:rsid w:val="00A40AEA"/>
    <w:rsid w:val="00A40ED6"/>
    <w:rsid w:val="00A470EE"/>
    <w:rsid w:val="00A4722D"/>
    <w:rsid w:val="00A47621"/>
    <w:rsid w:val="00A479CD"/>
    <w:rsid w:val="00A50CFC"/>
    <w:rsid w:val="00A54D67"/>
    <w:rsid w:val="00A55A3F"/>
    <w:rsid w:val="00A56BC4"/>
    <w:rsid w:val="00A652F6"/>
    <w:rsid w:val="00A7087B"/>
    <w:rsid w:val="00A713DA"/>
    <w:rsid w:val="00A732EA"/>
    <w:rsid w:val="00A743CE"/>
    <w:rsid w:val="00A7489E"/>
    <w:rsid w:val="00A8015F"/>
    <w:rsid w:val="00A80BD2"/>
    <w:rsid w:val="00A85039"/>
    <w:rsid w:val="00A851F7"/>
    <w:rsid w:val="00A906AA"/>
    <w:rsid w:val="00A9460E"/>
    <w:rsid w:val="00A94C5E"/>
    <w:rsid w:val="00A97999"/>
    <w:rsid w:val="00AA1727"/>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088"/>
    <w:rsid w:val="00B137BE"/>
    <w:rsid w:val="00B1665A"/>
    <w:rsid w:val="00B17FA0"/>
    <w:rsid w:val="00B24344"/>
    <w:rsid w:val="00B24F28"/>
    <w:rsid w:val="00B26769"/>
    <w:rsid w:val="00B31C91"/>
    <w:rsid w:val="00B34E13"/>
    <w:rsid w:val="00B3747F"/>
    <w:rsid w:val="00B43194"/>
    <w:rsid w:val="00B46E9F"/>
    <w:rsid w:val="00B47734"/>
    <w:rsid w:val="00B50FBA"/>
    <w:rsid w:val="00B558EB"/>
    <w:rsid w:val="00B577D3"/>
    <w:rsid w:val="00B60466"/>
    <w:rsid w:val="00B608B9"/>
    <w:rsid w:val="00B6548F"/>
    <w:rsid w:val="00B66369"/>
    <w:rsid w:val="00B7502A"/>
    <w:rsid w:val="00B77305"/>
    <w:rsid w:val="00B809C9"/>
    <w:rsid w:val="00B82CC2"/>
    <w:rsid w:val="00B84A89"/>
    <w:rsid w:val="00B87C58"/>
    <w:rsid w:val="00B92BEF"/>
    <w:rsid w:val="00B94E99"/>
    <w:rsid w:val="00B9689A"/>
    <w:rsid w:val="00BA1FFA"/>
    <w:rsid w:val="00BA583A"/>
    <w:rsid w:val="00BA7FF1"/>
    <w:rsid w:val="00BB06CB"/>
    <w:rsid w:val="00BB0A3F"/>
    <w:rsid w:val="00BB261F"/>
    <w:rsid w:val="00BB2887"/>
    <w:rsid w:val="00BB526D"/>
    <w:rsid w:val="00BB54CE"/>
    <w:rsid w:val="00BB5EAA"/>
    <w:rsid w:val="00BB5F11"/>
    <w:rsid w:val="00BC0401"/>
    <w:rsid w:val="00BC04FA"/>
    <w:rsid w:val="00BC1C22"/>
    <w:rsid w:val="00BC460B"/>
    <w:rsid w:val="00BC5725"/>
    <w:rsid w:val="00BD1D91"/>
    <w:rsid w:val="00BD1F45"/>
    <w:rsid w:val="00BD30B1"/>
    <w:rsid w:val="00BE0F7B"/>
    <w:rsid w:val="00BE10C2"/>
    <w:rsid w:val="00BF57B9"/>
    <w:rsid w:val="00BF75A9"/>
    <w:rsid w:val="00C000ED"/>
    <w:rsid w:val="00C01D14"/>
    <w:rsid w:val="00C025B4"/>
    <w:rsid w:val="00C115DA"/>
    <w:rsid w:val="00C11F61"/>
    <w:rsid w:val="00C161FD"/>
    <w:rsid w:val="00C23F17"/>
    <w:rsid w:val="00C26D0D"/>
    <w:rsid w:val="00C27C95"/>
    <w:rsid w:val="00C300D2"/>
    <w:rsid w:val="00C3270F"/>
    <w:rsid w:val="00C3278B"/>
    <w:rsid w:val="00C32925"/>
    <w:rsid w:val="00C33375"/>
    <w:rsid w:val="00C34C23"/>
    <w:rsid w:val="00C42005"/>
    <w:rsid w:val="00C44446"/>
    <w:rsid w:val="00C4664D"/>
    <w:rsid w:val="00C472AA"/>
    <w:rsid w:val="00C50A05"/>
    <w:rsid w:val="00C54AED"/>
    <w:rsid w:val="00C55B2F"/>
    <w:rsid w:val="00C63D00"/>
    <w:rsid w:val="00C6441B"/>
    <w:rsid w:val="00C7108B"/>
    <w:rsid w:val="00C77FC9"/>
    <w:rsid w:val="00C8089F"/>
    <w:rsid w:val="00C836CC"/>
    <w:rsid w:val="00C87A74"/>
    <w:rsid w:val="00C90A71"/>
    <w:rsid w:val="00C91574"/>
    <w:rsid w:val="00C91BC2"/>
    <w:rsid w:val="00C92C71"/>
    <w:rsid w:val="00C93F8F"/>
    <w:rsid w:val="00CA11A9"/>
    <w:rsid w:val="00CA2745"/>
    <w:rsid w:val="00CA3593"/>
    <w:rsid w:val="00CA7F32"/>
    <w:rsid w:val="00CA7F4F"/>
    <w:rsid w:val="00CB258E"/>
    <w:rsid w:val="00CB3C8F"/>
    <w:rsid w:val="00CB75CE"/>
    <w:rsid w:val="00CC02F1"/>
    <w:rsid w:val="00CC11A6"/>
    <w:rsid w:val="00CC135E"/>
    <w:rsid w:val="00CD5D3F"/>
    <w:rsid w:val="00CE1344"/>
    <w:rsid w:val="00CF1E90"/>
    <w:rsid w:val="00CF3DB3"/>
    <w:rsid w:val="00CF3EE2"/>
    <w:rsid w:val="00D009B5"/>
    <w:rsid w:val="00D052BC"/>
    <w:rsid w:val="00D07026"/>
    <w:rsid w:val="00D11C62"/>
    <w:rsid w:val="00D22C8F"/>
    <w:rsid w:val="00D25EB6"/>
    <w:rsid w:val="00D33491"/>
    <w:rsid w:val="00D41FD6"/>
    <w:rsid w:val="00D44F8E"/>
    <w:rsid w:val="00D44FD0"/>
    <w:rsid w:val="00D5733C"/>
    <w:rsid w:val="00D6037A"/>
    <w:rsid w:val="00D607EF"/>
    <w:rsid w:val="00D60F88"/>
    <w:rsid w:val="00D61F8F"/>
    <w:rsid w:val="00D625E7"/>
    <w:rsid w:val="00D62731"/>
    <w:rsid w:val="00D646BD"/>
    <w:rsid w:val="00D70239"/>
    <w:rsid w:val="00D71201"/>
    <w:rsid w:val="00D71911"/>
    <w:rsid w:val="00D720C7"/>
    <w:rsid w:val="00D7410F"/>
    <w:rsid w:val="00D749B7"/>
    <w:rsid w:val="00D76E81"/>
    <w:rsid w:val="00D77A04"/>
    <w:rsid w:val="00D81D06"/>
    <w:rsid w:val="00D8611D"/>
    <w:rsid w:val="00D8652C"/>
    <w:rsid w:val="00D876E6"/>
    <w:rsid w:val="00D93CA6"/>
    <w:rsid w:val="00D94C3D"/>
    <w:rsid w:val="00D9509F"/>
    <w:rsid w:val="00D951B9"/>
    <w:rsid w:val="00DA1025"/>
    <w:rsid w:val="00DA22EC"/>
    <w:rsid w:val="00DA5860"/>
    <w:rsid w:val="00DB2767"/>
    <w:rsid w:val="00DC364C"/>
    <w:rsid w:val="00DC418E"/>
    <w:rsid w:val="00DC4729"/>
    <w:rsid w:val="00DC7927"/>
    <w:rsid w:val="00DD233A"/>
    <w:rsid w:val="00DD2DEC"/>
    <w:rsid w:val="00DD3A8A"/>
    <w:rsid w:val="00DD7C99"/>
    <w:rsid w:val="00DE1F2B"/>
    <w:rsid w:val="00DE556F"/>
    <w:rsid w:val="00DF141B"/>
    <w:rsid w:val="00DF2C29"/>
    <w:rsid w:val="00E03B6D"/>
    <w:rsid w:val="00E17160"/>
    <w:rsid w:val="00E35BEC"/>
    <w:rsid w:val="00E35F06"/>
    <w:rsid w:val="00E42DC4"/>
    <w:rsid w:val="00E50821"/>
    <w:rsid w:val="00E50EF8"/>
    <w:rsid w:val="00E51F91"/>
    <w:rsid w:val="00E61DCE"/>
    <w:rsid w:val="00E62D89"/>
    <w:rsid w:val="00E6348C"/>
    <w:rsid w:val="00E63D2D"/>
    <w:rsid w:val="00E66D20"/>
    <w:rsid w:val="00E7086E"/>
    <w:rsid w:val="00E7374A"/>
    <w:rsid w:val="00E73C41"/>
    <w:rsid w:val="00E7598F"/>
    <w:rsid w:val="00E76F60"/>
    <w:rsid w:val="00E83D90"/>
    <w:rsid w:val="00E83F28"/>
    <w:rsid w:val="00E83F91"/>
    <w:rsid w:val="00E871E9"/>
    <w:rsid w:val="00E9107A"/>
    <w:rsid w:val="00E91F62"/>
    <w:rsid w:val="00E929FD"/>
    <w:rsid w:val="00E93240"/>
    <w:rsid w:val="00E9479B"/>
    <w:rsid w:val="00EA4D48"/>
    <w:rsid w:val="00EB2173"/>
    <w:rsid w:val="00EB4575"/>
    <w:rsid w:val="00EB62E6"/>
    <w:rsid w:val="00EB69E1"/>
    <w:rsid w:val="00EC0CDE"/>
    <w:rsid w:val="00ED1B30"/>
    <w:rsid w:val="00ED250E"/>
    <w:rsid w:val="00ED528D"/>
    <w:rsid w:val="00EE1AC1"/>
    <w:rsid w:val="00EE3273"/>
    <w:rsid w:val="00EE39D6"/>
    <w:rsid w:val="00EE413C"/>
    <w:rsid w:val="00EE52AD"/>
    <w:rsid w:val="00F00945"/>
    <w:rsid w:val="00F01F92"/>
    <w:rsid w:val="00F10A08"/>
    <w:rsid w:val="00F13770"/>
    <w:rsid w:val="00F139CF"/>
    <w:rsid w:val="00F22475"/>
    <w:rsid w:val="00F22AC5"/>
    <w:rsid w:val="00F254D1"/>
    <w:rsid w:val="00F26F31"/>
    <w:rsid w:val="00F30B96"/>
    <w:rsid w:val="00F32B82"/>
    <w:rsid w:val="00F4043E"/>
    <w:rsid w:val="00F40CB5"/>
    <w:rsid w:val="00F41BBC"/>
    <w:rsid w:val="00F42B90"/>
    <w:rsid w:val="00F43B9D"/>
    <w:rsid w:val="00F444F0"/>
    <w:rsid w:val="00F47A8C"/>
    <w:rsid w:val="00F50847"/>
    <w:rsid w:val="00F53F27"/>
    <w:rsid w:val="00F546D1"/>
    <w:rsid w:val="00F65136"/>
    <w:rsid w:val="00F6513F"/>
    <w:rsid w:val="00F66272"/>
    <w:rsid w:val="00F66399"/>
    <w:rsid w:val="00F709C0"/>
    <w:rsid w:val="00F73686"/>
    <w:rsid w:val="00F751FA"/>
    <w:rsid w:val="00F808A4"/>
    <w:rsid w:val="00F927A1"/>
    <w:rsid w:val="00F92E4D"/>
    <w:rsid w:val="00FA3764"/>
    <w:rsid w:val="00FA56ED"/>
    <w:rsid w:val="00FB2A80"/>
    <w:rsid w:val="00FB5FA6"/>
    <w:rsid w:val="00FC1310"/>
    <w:rsid w:val="00FC2FF3"/>
    <w:rsid w:val="00FC3263"/>
    <w:rsid w:val="00FC51F9"/>
    <w:rsid w:val="00FC5B40"/>
    <w:rsid w:val="00FC5FF8"/>
    <w:rsid w:val="00FC702B"/>
    <w:rsid w:val="00FC7AC5"/>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1"/>
    <o:shapelayout v:ext="edit">
      <o:idmap v:ext="edit" data="1"/>
    </o:shapelayout>
  </w:shapeDefaults>
  <w:decimalSymbol w:val="."/>
  <w:listSeparator w:val=","/>
  <w14:docId w14:val="4B4DBC44"/>
  <w15:chartTrackingRefBased/>
  <w15:docId w15:val="{24415326-BC3E-4753-8FDA-98B57DBB8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Caption">
    <w:name w:val="caption"/>
    <w:basedOn w:val="Normal"/>
    <w:next w:val="Normal"/>
    <w:uiPriority w:val="35"/>
    <w:unhideWhenUsed/>
    <w:qFormat/>
    <w:rsid w:val="005343AA"/>
    <w:pPr>
      <w:overflowPunct/>
      <w:autoSpaceDE/>
      <w:autoSpaceDN/>
      <w:adjustRightInd/>
      <w:spacing w:after="200"/>
      <w:textAlignment w:val="auto"/>
    </w:pPr>
    <w:rPr>
      <w:rFonts w:asciiTheme="minorHAnsi" w:eastAsiaTheme="minorHAnsi" w:hAnsiTheme="minorHAnsi" w:cstheme="minorBidi"/>
      <w:i/>
      <w:iCs/>
      <w:color w:val="44546A" w:themeColor="text2"/>
      <w:sz w:val="18"/>
      <w:szCs w:val="18"/>
      <w:lang w:eastAsia="en-US"/>
    </w:rPr>
  </w:style>
  <w:style w:type="character" w:customStyle="1" w:styleId="Heading1Char">
    <w:name w:val="Heading 1 Char"/>
    <w:basedOn w:val="DefaultParagraphFont"/>
    <w:link w:val="Heading1"/>
    <w:uiPriority w:val="9"/>
    <w:rsid w:val="00791E4C"/>
    <w:rPr>
      <w:rFonts w:ascii="Arial" w:hAnsi="Arial" w:cs="Arial"/>
      <w:b/>
      <w:color w:val="000000"/>
      <w:kern w:val="28"/>
      <w:sz w:val="28"/>
      <w:lang w:eastAsia="en-GB"/>
    </w:rPr>
  </w:style>
  <w:style w:type="paragraph" w:styleId="Bibliography">
    <w:name w:val="Bibliography"/>
    <w:basedOn w:val="Normal"/>
    <w:next w:val="Normal"/>
    <w:uiPriority w:val="37"/>
    <w:unhideWhenUsed/>
    <w:rsid w:val="00791E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59623">
      <w:bodyDiv w:val="1"/>
      <w:marLeft w:val="0"/>
      <w:marRight w:val="0"/>
      <w:marTop w:val="0"/>
      <w:marBottom w:val="0"/>
      <w:divBdr>
        <w:top w:val="none" w:sz="0" w:space="0" w:color="auto"/>
        <w:left w:val="none" w:sz="0" w:space="0" w:color="auto"/>
        <w:bottom w:val="none" w:sz="0" w:space="0" w:color="auto"/>
        <w:right w:val="none" w:sz="0" w:space="0" w:color="auto"/>
      </w:divBdr>
    </w:div>
    <w:div w:id="63528857">
      <w:bodyDiv w:val="1"/>
      <w:marLeft w:val="0"/>
      <w:marRight w:val="0"/>
      <w:marTop w:val="0"/>
      <w:marBottom w:val="0"/>
      <w:divBdr>
        <w:top w:val="none" w:sz="0" w:space="0" w:color="auto"/>
        <w:left w:val="none" w:sz="0" w:space="0" w:color="auto"/>
        <w:bottom w:val="none" w:sz="0" w:space="0" w:color="auto"/>
        <w:right w:val="none" w:sz="0" w:space="0" w:color="auto"/>
      </w:divBdr>
    </w:div>
    <w:div w:id="78064930">
      <w:bodyDiv w:val="1"/>
      <w:marLeft w:val="0"/>
      <w:marRight w:val="0"/>
      <w:marTop w:val="0"/>
      <w:marBottom w:val="0"/>
      <w:divBdr>
        <w:top w:val="none" w:sz="0" w:space="0" w:color="auto"/>
        <w:left w:val="none" w:sz="0" w:space="0" w:color="auto"/>
        <w:bottom w:val="none" w:sz="0" w:space="0" w:color="auto"/>
        <w:right w:val="none" w:sz="0" w:space="0" w:color="auto"/>
      </w:divBdr>
    </w:div>
    <w:div w:id="99223050">
      <w:bodyDiv w:val="1"/>
      <w:marLeft w:val="0"/>
      <w:marRight w:val="0"/>
      <w:marTop w:val="0"/>
      <w:marBottom w:val="0"/>
      <w:divBdr>
        <w:top w:val="none" w:sz="0" w:space="0" w:color="auto"/>
        <w:left w:val="none" w:sz="0" w:space="0" w:color="auto"/>
        <w:bottom w:val="none" w:sz="0" w:space="0" w:color="auto"/>
        <w:right w:val="none" w:sz="0" w:space="0" w:color="auto"/>
      </w:divBdr>
    </w:div>
    <w:div w:id="104739677">
      <w:bodyDiv w:val="1"/>
      <w:marLeft w:val="0"/>
      <w:marRight w:val="0"/>
      <w:marTop w:val="0"/>
      <w:marBottom w:val="0"/>
      <w:divBdr>
        <w:top w:val="none" w:sz="0" w:space="0" w:color="auto"/>
        <w:left w:val="none" w:sz="0" w:space="0" w:color="auto"/>
        <w:bottom w:val="none" w:sz="0" w:space="0" w:color="auto"/>
        <w:right w:val="none" w:sz="0" w:space="0" w:color="auto"/>
      </w:divBdr>
    </w:div>
    <w:div w:id="122121361">
      <w:bodyDiv w:val="1"/>
      <w:marLeft w:val="0"/>
      <w:marRight w:val="0"/>
      <w:marTop w:val="0"/>
      <w:marBottom w:val="0"/>
      <w:divBdr>
        <w:top w:val="none" w:sz="0" w:space="0" w:color="auto"/>
        <w:left w:val="none" w:sz="0" w:space="0" w:color="auto"/>
        <w:bottom w:val="none" w:sz="0" w:space="0" w:color="auto"/>
        <w:right w:val="none" w:sz="0" w:space="0" w:color="auto"/>
      </w:divBdr>
    </w:div>
    <w:div w:id="140582835">
      <w:bodyDiv w:val="1"/>
      <w:marLeft w:val="0"/>
      <w:marRight w:val="0"/>
      <w:marTop w:val="0"/>
      <w:marBottom w:val="0"/>
      <w:divBdr>
        <w:top w:val="none" w:sz="0" w:space="0" w:color="auto"/>
        <w:left w:val="none" w:sz="0" w:space="0" w:color="auto"/>
        <w:bottom w:val="none" w:sz="0" w:space="0" w:color="auto"/>
        <w:right w:val="none" w:sz="0" w:space="0" w:color="auto"/>
      </w:divBdr>
    </w:div>
    <w:div w:id="166948834">
      <w:bodyDiv w:val="1"/>
      <w:marLeft w:val="0"/>
      <w:marRight w:val="0"/>
      <w:marTop w:val="0"/>
      <w:marBottom w:val="0"/>
      <w:divBdr>
        <w:top w:val="none" w:sz="0" w:space="0" w:color="auto"/>
        <w:left w:val="none" w:sz="0" w:space="0" w:color="auto"/>
        <w:bottom w:val="none" w:sz="0" w:space="0" w:color="auto"/>
        <w:right w:val="none" w:sz="0" w:space="0" w:color="auto"/>
      </w:divBdr>
    </w:div>
    <w:div w:id="177356459">
      <w:bodyDiv w:val="1"/>
      <w:marLeft w:val="0"/>
      <w:marRight w:val="0"/>
      <w:marTop w:val="0"/>
      <w:marBottom w:val="0"/>
      <w:divBdr>
        <w:top w:val="none" w:sz="0" w:space="0" w:color="auto"/>
        <w:left w:val="none" w:sz="0" w:space="0" w:color="auto"/>
        <w:bottom w:val="none" w:sz="0" w:space="0" w:color="auto"/>
        <w:right w:val="none" w:sz="0" w:space="0" w:color="auto"/>
      </w:divBdr>
    </w:div>
    <w:div w:id="182474602">
      <w:bodyDiv w:val="1"/>
      <w:marLeft w:val="0"/>
      <w:marRight w:val="0"/>
      <w:marTop w:val="0"/>
      <w:marBottom w:val="0"/>
      <w:divBdr>
        <w:top w:val="none" w:sz="0" w:space="0" w:color="auto"/>
        <w:left w:val="none" w:sz="0" w:space="0" w:color="auto"/>
        <w:bottom w:val="none" w:sz="0" w:space="0" w:color="auto"/>
        <w:right w:val="none" w:sz="0" w:space="0" w:color="auto"/>
      </w:divBdr>
    </w:div>
    <w:div w:id="183792866">
      <w:bodyDiv w:val="1"/>
      <w:marLeft w:val="0"/>
      <w:marRight w:val="0"/>
      <w:marTop w:val="0"/>
      <w:marBottom w:val="0"/>
      <w:divBdr>
        <w:top w:val="none" w:sz="0" w:space="0" w:color="auto"/>
        <w:left w:val="none" w:sz="0" w:space="0" w:color="auto"/>
        <w:bottom w:val="none" w:sz="0" w:space="0" w:color="auto"/>
        <w:right w:val="none" w:sz="0" w:space="0" w:color="auto"/>
      </w:divBdr>
    </w:div>
    <w:div w:id="216480504">
      <w:bodyDiv w:val="1"/>
      <w:marLeft w:val="0"/>
      <w:marRight w:val="0"/>
      <w:marTop w:val="0"/>
      <w:marBottom w:val="0"/>
      <w:divBdr>
        <w:top w:val="none" w:sz="0" w:space="0" w:color="auto"/>
        <w:left w:val="none" w:sz="0" w:space="0" w:color="auto"/>
        <w:bottom w:val="none" w:sz="0" w:space="0" w:color="auto"/>
        <w:right w:val="none" w:sz="0" w:space="0" w:color="auto"/>
      </w:divBdr>
    </w:div>
    <w:div w:id="263001124">
      <w:bodyDiv w:val="1"/>
      <w:marLeft w:val="0"/>
      <w:marRight w:val="0"/>
      <w:marTop w:val="0"/>
      <w:marBottom w:val="0"/>
      <w:divBdr>
        <w:top w:val="none" w:sz="0" w:space="0" w:color="auto"/>
        <w:left w:val="none" w:sz="0" w:space="0" w:color="auto"/>
        <w:bottom w:val="none" w:sz="0" w:space="0" w:color="auto"/>
        <w:right w:val="none" w:sz="0" w:space="0" w:color="auto"/>
      </w:divBdr>
    </w:div>
    <w:div w:id="271062166">
      <w:bodyDiv w:val="1"/>
      <w:marLeft w:val="0"/>
      <w:marRight w:val="0"/>
      <w:marTop w:val="0"/>
      <w:marBottom w:val="0"/>
      <w:divBdr>
        <w:top w:val="none" w:sz="0" w:space="0" w:color="auto"/>
        <w:left w:val="none" w:sz="0" w:space="0" w:color="auto"/>
        <w:bottom w:val="none" w:sz="0" w:space="0" w:color="auto"/>
        <w:right w:val="none" w:sz="0" w:space="0" w:color="auto"/>
      </w:divBdr>
    </w:div>
    <w:div w:id="272592175">
      <w:bodyDiv w:val="1"/>
      <w:marLeft w:val="0"/>
      <w:marRight w:val="0"/>
      <w:marTop w:val="0"/>
      <w:marBottom w:val="0"/>
      <w:divBdr>
        <w:top w:val="none" w:sz="0" w:space="0" w:color="auto"/>
        <w:left w:val="none" w:sz="0" w:space="0" w:color="auto"/>
        <w:bottom w:val="none" w:sz="0" w:space="0" w:color="auto"/>
        <w:right w:val="none" w:sz="0" w:space="0" w:color="auto"/>
      </w:divBdr>
    </w:div>
    <w:div w:id="301883106">
      <w:bodyDiv w:val="1"/>
      <w:marLeft w:val="0"/>
      <w:marRight w:val="0"/>
      <w:marTop w:val="0"/>
      <w:marBottom w:val="0"/>
      <w:divBdr>
        <w:top w:val="none" w:sz="0" w:space="0" w:color="auto"/>
        <w:left w:val="none" w:sz="0" w:space="0" w:color="auto"/>
        <w:bottom w:val="none" w:sz="0" w:space="0" w:color="auto"/>
        <w:right w:val="none" w:sz="0" w:space="0" w:color="auto"/>
      </w:divBdr>
    </w:div>
    <w:div w:id="365495166">
      <w:bodyDiv w:val="1"/>
      <w:marLeft w:val="0"/>
      <w:marRight w:val="0"/>
      <w:marTop w:val="0"/>
      <w:marBottom w:val="0"/>
      <w:divBdr>
        <w:top w:val="none" w:sz="0" w:space="0" w:color="auto"/>
        <w:left w:val="none" w:sz="0" w:space="0" w:color="auto"/>
        <w:bottom w:val="none" w:sz="0" w:space="0" w:color="auto"/>
        <w:right w:val="none" w:sz="0" w:space="0" w:color="auto"/>
      </w:divBdr>
    </w:div>
    <w:div w:id="401146224">
      <w:bodyDiv w:val="1"/>
      <w:marLeft w:val="0"/>
      <w:marRight w:val="0"/>
      <w:marTop w:val="0"/>
      <w:marBottom w:val="0"/>
      <w:divBdr>
        <w:top w:val="none" w:sz="0" w:space="0" w:color="auto"/>
        <w:left w:val="none" w:sz="0" w:space="0" w:color="auto"/>
        <w:bottom w:val="none" w:sz="0" w:space="0" w:color="auto"/>
        <w:right w:val="none" w:sz="0" w:space="0" w:color="auto"/>
      </w:divBdr>
    </w:div>
    <w:div w:id="416944316">
      <w:bodyDiv w:val="1"/>
      <w:marLeft w:val="0"/>
      <w:marRight w:val="0"/>
      <w:marTop w:val="0"/>
      <w:marBottom w:val="0"/>
      <w:divBdr>
        <w:top w:val="none" w:sz="0" w:space="0" w:color="auto"/>
        <w:left w:val="none" w:sz="0" w:space="0" w:color="auto"/>
        <w:bottom w:val="none" w:sz="0" w:space="0" w:color="auto"/>
        <w:right w:val="none" w:sz="0" w:space="0" w:color="auto"/>
      </w:divBdr>
    </w:div>
    <w:div w:id="476459022">
      <w:bodyDiv w:val="1"/>
      <w:marLeft w:val="0"/>
      <w:marRight w:val="0"/>
      <w:marTop w:val="0"/>
      <w:marBottom w:val="0"/>
      <w:divBdr>
        <w:top w:val="none" w:sz="0" w:space="0" w:color="auto"/>
        <w:left w:val="none" w:sz="0" w:space="0" w:color="auto"/>
        <w:bottom w:val="none" w:sz="0" w:space="0" w:color="auto"/>
        <w:right w:val="none" w:sz="0" w:space="0" w:color="auto"/>
      </w:divBdr>
    </w:div>
    <w:div w:id="512645847">
      <w:bodyDiv w:val="1"/>
      <w:marLeft w:val="0"/>
      <w:marRight w:val="0"/>
      <w:marTop w:val="0"/>
      <w:marBottom w:val="0"/>
      <w:divBdr>
        <w:top w:val="none" w:sz="0" w:space="0" w:color="auto"/>
        <w:left w:val="none" w:sz="0" w:space="0" w:color="auto"/>
        <w:bottom w:val="none" w:sz="0" w:space="0" w:color="auto"/>
        <w:right w:val="none" w:sz="0" w:space="0" w:color="auto"/>
      </w:divBdr>
    </w:div>
    <w:div w:id="529076999">
      <w:bodyDiv w:val="1"/>
      <w:marLeft w:val="0"/>
      <w:marRight w:val="0"/>
      <w:marTop w:val="0"/>
      <w:marBottom w:val="0"/>
      <w:divBdr>
        <w:top w:val="none" w:sz="0" w:space="0" w:color="auto"/>
        <w:left w:val="none" w:sz="0" w:space="0" w:color="auto"/>
        <w:bottom w:val="none" w:sz="0" w:space="0" w:color="auto"/>
        <w:right w:val="none" w:sz="0" w:space="0" w:color="auto"/>
      </w:divBdr>
    </w:div>
    <w:div w:id="548493886">
      <w:bodyDiv w:val="1"/>
      <w:marLeft w:val="0"/>
      <w:marRight w:val="0"/>
      <w:marTop w:val="0"/>
      <w:marBottom w:val="0"/>
      <w:divBdr>
        <w:top w:val="none" w:sz="0" w:space="0" w:color="auto"/>
        <w:left w:val="none" w:sz="0" w:space="0" w:color="auto"/>
        <w:bottom w:val="none" w:sz="0" w:space="0" w:color="auto"/>
        <w:right w:val="none" w:sz="0" w:space="0" w:color="auto"/>
      </w:divBdr>
    </w:div>
    <w:div w:id="595788507">
      <w:bodyDiv w:val="1"/>
      <w:marLeft w:val="0"/>
      <w:marRight w:val="0"/>
      <w:marTop w:val="0"/>
      <w:marBottom w:val="0"/>
      <w:divBdr>
        <w:top w:val="none" w:sz="0" w:space="0" w:color="auto"/>
        <w:left w:val="none" w:sz="0" w:space="0" w:color="auto"/>
        <w:bottom w:val="none" w:sz="0" w:space="0" w:color="auto"/>
        <w:right w:val="none" w:sz="0" w:space="0" w:color="auto"/>
      </w:divBdr>
    </w:div>
    <w:div w:id="598099315">
      <w:bodyDiv w:val="1"/>
      <w:marLeft w:val="0"/>
      <w:marRight w:val="0"/>
      <w:marTop w:val="0"/>
      <w:marBottom w:val="0"/>
      <w:divBdr>
        <w:top w:val="none" w:sz="0" w:space="0" w:color="auto"/>
        <w:left w:val="none" w:sz="0" w:space="0" w:color="auto"/>
        <w:bottom w:val="none" w:sz="0" w:space="0" w:color="auto"/>
        <w:right w:val="none" w:sz="0" w:space="0" w:color="auto"/>
      </w:divBdr>
    </w:div>
    <w:div w:id="627324889">
      <w:bodyDiv w:val="1"/>
      <w:marLeft w:val="0"/>
      <w:marRight w:val="0"/>
      <w:marTop w:val="0"/>
      <w:marBottom w:val="0"/>
      <w:divBdr>
        <w:top w:val="none" w:sz="0" w:space="0" w:color="auto"/>
        <w:left w:val="none" w:sz="0" w:space="0" w:color="auto"/>
        <w:bottom w:val="none" w:sz="0" w:space="0" w:color="auto"/>
        <w:right w:val="none" w:sz="0" w:space="0" w:color="auto"/>
      </w:divBdr>
    </w:div>
    <w:div w:id="641498808">
      <w:bodyDiv w:val="1"/>
      <w:marLeft w:val="0"/>
      <w:marRight w:val="0"/>
      <w:marTop w:val="0"/>
      <w:marBottom w:val="0"/>
      <w:divBdr>
        <w:top w:val="none" w:sz="0" w:space="0" w:color="auto"/>
        <w:left w:val="none" w:sz="0" w:space="0" w:color="auto"/>
        <w:bottom w:val="none" w:sz="0" w:space="0" w:color="auto"/>
        <w:right w:val="none" w:sz="0" w:space="0" w:color="auto"/>
      </w:divBdr>
    </w:div>
    <w:div w:id="643241890">
      <w:bodyDiv w:val="1"/>
      <w:marLeft w:val="0"/>
      <w:marRight w:val="0"/>
      <w:marTop w:val="0"/>
      <w:marBottom w:val="0"/>
      <w:divBdr>
        <w:top w:val="none" w:sz="0" w:space="0" w:color="auto"/>
        <w:left w:val="none" w:sz="0" w:space="0" w:color="auto"/>
        <w:bottom w:val="none" w:sz="0" w:space="0" w:color="auto"/>
        <w:right w:val="none" w:sz="0" w:space="0" w:color="auto"/>
      </w:divBdr>
    </w:div>
    <w:div w:id="732852141">
      <w:bodyDiv w:val="1"/>
      <w:marLeft w:val="0"/>
      <w:marRight w:val="0"/>
      <w:marTop w:val="0"/>
      <w:marBottom w:val="0"/>
      <w:divBdr>
        <w:top w:val="none" w:sz="0" w:space="0" w:color="auto"/>
        <w:left w:val="none" w:sz="0" w:space="0" w:color="auto"/>
        <w:bottom w:val="none" w:sz="0" w:space="0" w:color="auto"/>
        <w:right w:val="none" w:sz="0" w:space="0" w:color="auto"/>
      </w:divBdr>
    </w:div>
    <w:div w:id="737628659">
      <w:bodyDiv w:val="1"/>
      <w:marLeft w:val="0"/>
      <w:marRight w:val="0"/>
      <w:marTop w:val="0"/>
      <w:marBottom w:val="0"/>
      <w:divBdr>
        <w:top w:val="none" w:sz="0" w:space="0" w:color="auto"/>
        <w:left w:val="none" w:sz="0" w:space="0" w:color="auto"/>
        <w:bottom w:val="none" w:sz="0" w:space="0" w:color="auto"/>
        <w:right w:val="none" w:sz="0" w:space="0" w:color="auto"/>
      </w:divBdr>
    </w:div>
    <w:div w:id="772474572">
      <w:bodyDiv w:val="1"/>
      <w:marLeft w:val="0"/>
      <w:marRight w:val="0"/>
      <w:marTop w:val="0"/>
      <w:marBottom w:val="0"/>
      <w:divBdr>
        <w:top w:val="none" w:sz="0" w:space="0" w:color="auto"/>
        <w:left w:val="none" w:sz="0" w:space="0" w:color="auto"/>
        <w:bottom w:val="none" w:sz="0" w:space="0" w:color="auto"/>
        <w:right w:val="none" w:sz="0" w:space="0" w:color="auto"/>
      </w:divBdr>
    </w:div>
    <w:div w:id="772675824">
      <w:bodyDiv w:val="1"/>
      <w:marLeft w:val="0"/>
      <w:marRight w:val="0"/>
      <w:marTop w:val="0"/>
      <w:marBottom w:val="0"/>
      <w:divBdr>
        <w:top w:val="none" w:sz="0" w:space="0" w:color="auto"/>
        <w:left w:val="none" w:sz="0" w:space="0" w:color="auto"/>
        <w:bottom w:val="none" w:sz="0" w:space="0" w:color="auto"/>
        <w:right w:val="none" w:sz="0" w:space="0" w:color="auto"/>
      </w:divBdr>
    </w:div>
    <w:div w:id="811559809">
      <w:bodyDiv w:val="1"/>
      <w:marLeft w:val="0"/>
      <w:marRight w:val="0"/>
      <w:marTop w:val="0"/>
      <w:marBottom w:val="0"/>
      <w:divBdr>
        <w:top w:val="none" w:sz="0" w:space="0" w:color="auto"/>
        <w:left w:val="none" w:sz="0" w:space="0" w:color="auto"/>
        <w:bottom w:val="none" w:sz="0" w:space="0" w:color="auto"/>
        <w:right w:val="none" w:sz="0" w:space="0" w:color="auto"/>
      </w:divBdr>
    </w:div>
    <w:div w:id="822045642">
      <w:bodyDiv w:val="1"/>
      <w:marLeft w:val="0"/>
      <w:marRight w:val="0"/>
      <w:marTop w:val="0"/>
      <w:marBottom w:val="0"/>
      <w:divBdr>
        <w:top w:val="none" w:sz="0" w:space="0" w:color="auto"/>
        <w:left w:val="none" w:sz="0" w:space="0" w:color="auto"/>
        <w:bottom w:val="none" w:sz="0" w:space="0" w:color="auto"/>
        <w:right w:val="none" w:sz="0" w:space="0" w:color="auto"/>
      </w:divBdr>
    </w:div>
    <w:div w:id="840197834">
      <w:bodyDiv w:val="1"/>
      <w:marLeft w:val="0"/>
      <w:marRight w:val="0"/>
      <w:marTop w:val="0"/>
      <w:marBottom w:val="0"/>
      <w:divBdr>
        <w:top w:val="none" w:sz="0" w:space="0" w:color="auto"/>
        <w:left w:val="none" w:sz="0" w:space="0" w:color="auto"/>
        <w:bottom w:val="none" w:sz="0" w:space="0" w:color="auto"/>
        <w:right w:val="none" w:sz="0" w:space="0" w:color="auto"/>
      </w:divBdr>
    </w:div>
    <w:div w:id="899247535">
      <w:bodyDiv w:val="1"/>
      <w:marLeft w:val="0"/>
      <w:marRight w:val="0"/>
      <w:marTop w:val="0"/>
      <w:marBottom w:val="0"/>
      <w:divBdr>
        <w:top w:val="none" w:sz="0" w:space="0" w:color="auto"/>
        <w:left w:val="none" w:sz="0" w:space="0" w:color="auto"/>
        <w:bottom w:val="none" w:sz="0" w:space="0" w:color="auto"/>
        <w:right w:val="none" w:sz="0" w:space="0" w:color="auto"/>
      </w:divBdr>
    </w:div>
    <w:div w:id="907769617">
      <w:bodyDiv w:val="1"/>
      <w:marLeft w:val="0"/>
      <w:marRight w:val="0"/>
      <w:marTop w:val="0"/>
      <w:marBottom w:val="0"/>
      <w:divBdr>
        <w:top w:val="none" w:sz="0" w:space="0" w:color="auto"/>
        <w:left w:val="none" w:sz="0" w:space="0" w:color="auto"/>
        <w:bottom w:val="none" w:sz="0" w:space="0" w:color="auto"/>
        <w:right w:val="none" w:sz="0" w:space="0" w:color="auto"/>
      </w:divBdr>
    </w:div>
    <w:div w:id="908611411">
      <w:bodyDiv w:val="1"/>
      <w:marLeft w:val="0"/>
      <w:marRight w:val="0"/>
      <w:marTop w:val="0"/>
      <w:marBottom w:val="0"/>
      <w:divBdr>
        <w:top w:val="none" w:sz="0" w:space="0" w:color="auto"/>
        <w:left w:val="none" w:sz="0" w:space="0" w:color="auto"/>
        <w:bottom w:val="none" w:sz="0" w:space="0" w:color="auto"/>
        <w:right w:val="none" w:sz="0" w:space="0" w:color="auto"/>
      </w:divBdr>
    </w:div>
    <w:div w:id="924844607">
      <w:bodyDiv w:val="1"/>
      <w:marLeft w:val="0"/>
      <w:marRight w:val="0"/>
      <w:marTop w:val="0"/>
      <w:marBottom w:val="0"/>
      <w:divBdr>
        <w:top w:val="none" w:sz="0" w:space="0" w:color="auto"/>
        <w:left w:val="none" w:sz="0" w:space="0" w:color="auto"/>
        <w:bottom w:val="none" w:sz="0" w:space="0" w:color="auto"/>
        <w:right w:val="none" w:sz="0" w:space="0" w:color="auto"/>
      </w:divBdr>
    </w:div>
    <w:div w:id="939458566">
      <w:bodyDiv w:val="1"/>
      <w:marLeft w:val="0"/>
      <w:marRight w:val="0"/>
      <w:marTop w:val="0"/>
      <w:marBottom w:val="0"/>
      <w:divBdr>
        <w:top w:val="none" w:sz="0" w:space="0" w:color="auto"/>
        <w:left w:val="none" w:sz="0" w:space="0" w:color="auto"/>
        <w:bottom w:val="none" w:sz="0" w:space="0" w:color="auto"/>
        <w:right w:val="none" w:sz="0" w:space="0" w:color="auto"/>
      </w:divBdr>
    </w:div>
    <w:div w:id="943852787">
      <w:bodyDiv w:val="1"/>
      <w:marLeft w:val="0"/>
      <w:marRight w:val="0"/>
      <w:marTop w:val="0"/>
      <w:marBottom w:val="0"/>
      <w:divBdr>
        <w:top w:val="none" w:sz="0" w:space="0" w:color="auto"/>
        <w:left w:val="none" w:sz="0" w:space="0" w:color="auto"/>
        <w:bottom w:val="none" w:sz="0" w:space="0" w:color="auto"/>
        <w:right w:val="none" w:sz="0" w:space="0" w:color="auto"/>
      </w:divBdr>
    </w:div>
    <w:div w:id="946158029">
      <w:bodyDiv w:val="1"/>
      <w:marLeft w:val="0"/>
      <w:marRight w:val="0"/>
      <w:marTop w:val="0"/>
      <w:marBottom w:val="0"/>
      <w:divBdr>
        <w:top w:val="none" w:sz="0" w:space="0" w:color="auto"/>
        <w:left w:val="none" w:sz="0" w:space="0" w:color="auto"/>
        <w:bottom w:val="none" w:sz="0" w:space="0" w:color="auto"/>
        <w:right w:val="none" w:sz="0" w:space="0" w:color="auto"/>
      </w:divBdr>
    </w:div>
    <w:div w:id="969240608">
      <w:bodyDiv w:val="1"/>
      <w:marLeft w:val="0"/>
      <w:marRight w:val="0"/>
      <w:marTop w:val="0"/>
      <w:marBottom w:val="0"/>
      <w:divBdr>
        <w:top w:val="none" w:sz="0" w:space="0" w:color="auto"/>
        <w:left w:val="none" w:sz="0" w:space="0" w:color="auto"/>
        <w:bottom w:val="none" w:sz="0" w:space="0" w:color="auto"/>
        <w:right w:val="none" w:sz="0" w:space="0" w:color="auto"/>
      </w:divBdr>
    </w:div>
    <w:div w:id="976759609">
      <w:bodyDiv w:val="1"/>
      <w:marLeft w:val="0"/>
      <w:marRight w:val="0"/>
      <w:marTop w:val="0"/>
      <w:marBottom w:val="0"/>
      <w:divBdr>
        <w:top w:val="none" w:sz="0" w:space="0" w:color="auto"/>
        <w:left w:val="none" w:sz="0" w:space="0" w:color="auto"/>
        <w:bottom w:val="none" w:sz="0" w:space="0" w:color="auto"/>
        <w:right w:val="none" w:sz="0" w:space="0" w:color="auto"/>
      </w:divBdr>
    </w:div>
    <w:div w:id="989553113">
      <w:bodyDiv w:val="1"/>
      <w:marLeft w:val="0"/>
      <w:marRight w:val="0"/>
      <w:marTop w:val="0"/>
      <w:marBottom w:val="0"/>
      <w:divBdr>
        <w:top w:val="none" w:sz="0" w:space="0" w:color="auto"/>
        <w:left w:val="none" w:sz="0" w:space="0" w:color="auto"/>
        <w:bottom w:val="none" w:sz="0" w:space="0" w:color="auto"/>
        <w:right w:val="none" w:sz="0" w:space="0" w:color="auto"/>
      </w:divBdr>
    </w:div>
    <w:div w:id="996886485">
      <w:bodyDiv w:val="1"/>
      <w:marLeft w:val="0"/>
      <w:marRight w:val="0"/>
      <w:marTop w:val="0"/>
      <w:marBottom w:val="0"/>
      <w:divBdr>
        <w:top w:val="none" w:sz="0" w:space="0" w:color="auto"/>
        <w:left w:val="none" w:sz="0" w:space="0" w:color="auto"/>
        <w:bottom w:val="none" w:sz="0" w:space="0" w:color="auto"/>
        <w:right w:val="none" w:sz="0" w:space="0" w:color="auto"/>
      </w:divBdr>
    </w:div>
    <w:div w:id="1014308490">
      <w:bodyDiv w:val="1"/>
      <w:marLeft w:val="0"/>
      <w:marRight w:val="0"/>
      <w:marTop w:val="0"/>
      <w:marBottom w:val="0"/>
      <w:divBdr>
        <w:top w:val="none" w:sz="0" w:space="0" w:color="auto"/>
        <w:left w:val="none" w:sz="0" w:space="0" w:color="auto"/>
        <w:bottom w:val="none" w:sz="0" w:space="0" w:color="auto"/>
        <w:right w:val="none" w:sz="0" w:space="0" w:color="auto"/>
      </w:divBdr>
    </w:div>
    <w:div w:id="1021778415">
      <w:bodyDiv w:val="1"/>
      <w:marLeft w:val="0"/>
      <w:marRight w:val="0"/>
      <w:marTop w:val="0"/>
      <w:marBottom w:val="0"/>
      <w:divBdr>
        <w:top w:val="none" w:sz="0" w:space="0" w:color="auto"/>
        <w:left w:val="none" w:sz="0" w:space="0" w:color="auto"/>
        <w:bottom w:val="none" w:sz="0" w:space="0" w:color="auto"/>
        <w:right w:val="none" w:sz="0" w:space="0" w:color="auto"/>
      </w:divBdr>
    </w:div>
    <w:div w:id="1030302977">
      <w:bodyDiv w:val="1"/>
      <w:marLeft w:val="0"/>
      <w:marRight w:val="0"/>
      <w:marTop w:val="0"/>
      <w:marBottom w:val="0"/>
      <w:divBdr>
        <w:top w:val="none" w:sz="0" w:space="0" w:color="auto"/>
        <w:left w:val="none" w:sz="0" w:space="0" w:color="auto"/>
        <w:bottom w:val="none" w:sz="0" w:space="0" w:color="auto"/>
        <w:right w:val="none" w:sz="0" w:space="0" w:color="auto"/>
      </w:divBdr>
    </w:div>
    <w:div w:id="1041857630">
      <w:bodyDiv w:val="1"/>
      <w:marLeft w:val="0"/>
      <w:marRight w:val="0"/>
      <w:marTop w:val="0"/>
      <w:marBottom w:val="0"/>
      <w:divBdr>
        <w:top w:val="none" w:sz="0" w:space="0" w:color="auto"/>
        <w:left w:val="none" w:sz="0" w:space="0" w:color="auto"/>
        <w:bottom w:val="none" w:sz="0" w:space="0" w:color="auto"/>
        <w:right w:val="none" w:sz="0" w:space="0" w:color="auto"/>
      </w:divBdr>
    </w:div>
    <w:div w:id="1057511965">
      <w:bodyDiv w:val="1"/>
      <w:marLeft w:val="0"/>
      <w:marRight w:val="0"/>
      <w:marTop w:val="0"/>
      <w:marBottom w:val="0"/>
      <w:divBdr>
        <w:top w:val="none" w:sz="0" w:space="0" w:color="auto"/>
        <w:left w:val="none" w:sz="0" w:space="0" w:color="auto"/>
        <w:bottom w:val="none" w:sz="0" w:space="0" w:color="auto"/>
        <w:right w:val="none" w:sz="0" w:space="0" w:color="auto"/>
      </w:divBdr>
    </w:div>
    <w:div w:id="107875315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8064608">
      <w:bodyDiv w:val="1"/>
      <w:marLeft w:val="0"/>
      <w:marRight w:val="0"/>
      <w:marTop w:val="0"/>
      <w:marBottom w:val="0"/>
      <w:divBdr>
        <w:top w:val="none" w:sz="0" w:space="0" w:color="auto"/>
        <w:left w:val="none" w:sz="0" w:space="0" w:color="auto"/>
        <w:bottom w:val="none" w:sz="0" w:space="0" w:color="auto"/>
        <w:right w:val="none" w:sz="0" w:space="0" w:color="auto"/>
      </w:divBdr>
    </w:div>
    <w:div w:id="115294084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039224">
      <w:bodyDiv w:val="1"/>
      <w:marLeft w:val="0"/>
      <w:marRight w:val="0"/>
      <w:marTop w:val="0"/>
      <w:marBottom w:val="0"/>
      <w:divBdr>
        <w:top w:val="none" w:sz="0" w:space="0" w:color="auto"/>
        <w:left w:val="none" w:sz="0" w:space="0" w:color="auto"/>
        <w:bottom w:val="none" w:sz="0" w:space="0" w:color="auto"/>
        <w:right w:val="none" w:sz="0" w:space="0" w:color="auto"/>
      </w:divBdr>
    </w:div>
    <w:div w:id="1195994983">
      <w:bodyDiv w:val="1"/>
      <w:marLeft w:val="0"/>
      <w:marRight w:val="0"/>
      <w:marTop w:val="0"/>
      <w:marBottom w:val="0"/>
      <w:divBdr>
        <w:top w:val="none" w:sz="0" w:space="0" w:color="auto"/>
        <w:left w:val="none" w:sz="0" w:space="0" w:color="auto"/>
        <w:bottom w:val="none" w:sz="0" w:space="0" w:color="auto"/>
        <w:right w:val="none" w:sz="0" w:space="0" w:color="auto"/>
      </w:divBdr>
    </w:div>
    <w:div w:id="1198855918">
      <w:bodyDiv w:val="1"/>
      <w:marLeft w:val="0"/>
      <w:marRight w:val="0"/>
      <w:marTop w:val="0"/>
      <w:marBottom w:val="0"/>
      <w:divBdr>
        <w:top w:val="none" w:sz="0" w:space="0" w:color="auto"/>
        <w:left w:val="none" w:sz="0" w:space="0" w:color="auto"/>
        <w:bottom w:val="none" w:sz="0" w:space="0" w:color="auto"/>
        <w:right w:val="none" w:sz="0" w:space="0" w:color="auto"/>
      </w:divBdr>
    </w:div>
    <w:div w:id="1225720859">
      <w:bodyDiv w:val="1"/>
      <w:marLeft w:val="0"/>
      <w:marRight w:val="0"/>
      <w:marTop w:val="0"/>
      <w:marBottom w:val="0"/>
      <w:divBdr>
        <w:top w:val="none" w:sz="0" w:space="0" w:color="auto"/>
        <w:left w:val="none" w:sz="0" w:space="0" w:color="auto"/>
        <w:bottom w:val="none" w:sz="0" w:space="0" w:color="auto"/>
        <w:right w:val="none" w:sz="0" w:space="0" w:color="auto"/>
      </w:divBdr>
    </w:div>
    <w:div w:id="1233732712">
      <w:bodyDiv w:val="1"/>
      <w:marLeft w:val="0"/>
      <w:marRight w:val="0"/>
      <w:marTop w:val="0"/>
      <w:marBottom w:val="0"/>
      <w:divBdr>
        <w:top w:val="none" w:sz="0" w:space="0" w:color="auto"/>
        <w:left w:val="none" w:sz="0" w:space="0" w:color="auto"/>
        <w:bottom w:val="none" w:sz="0" w:space="0" w:color="auto"/>
        <w:right w:val="none" w:sz="0" w:space="0" w:color="auto"/>
      </w:divBdr>
    </w:div>
    <w:div w:id="1262908885">
      <w:bodyDiv w:val="1"/>
      <w:marLeft w:val="0"/>
      <w:marRight w:val="0"/>
      <w:marTop w:val="0"/>
      <w:marBottom w:val="0"/>
      <w:divBdr>
        <w:top w:val="none" w:sz="0" w:space="0" w:color="auto"/>
        <w:left w:val="none" w:sz="0" w:space="0" w:color="auto"/>
        <w:bottom w:val="none" w:sz="0" w:space="0" w:color="auto"/>
        <w:right w:val="none" w:sz="0" w:space="0" w:color="auto"/>
      </w:divBdr>
    </w:div>
    <w:div w:id="1269433277">
      <w:bodyDiv w:val="1"/>
      <w:marLeft w:val="0"/>
      <w:marRight w:val="0"/>
      <w:marTop w:val="0"/>
      <w:marBottom w:val="0"/>
      <w:divBdr>
        <w:top w:val="none" w:sz="0" w:space="0" w:color="auto"/>
        <w:left w:val="none" w:sz="0" w:space="0" w:color="auto"/>
        <w:bottom w:val="none" w:sz="0" w:space="0" w:color="auto"/>
        <w:right w:val="none" w:sz="0" w:space="0" w:color="auto"/>
      </w:divBdr>
    </w:div>
    <w:div w:id="1271622193">
      <w:bodyDiv w:val="1"/>
      <w:marLeft w:val="0"/>
      <w:marRight w:val="0"/>
      <w:marTop w:val="0"/>
      <w:marBottom w:val="0"/>
      <w:divBdr>
        <w:top w:val="none" w:sz="0" w:space="0" w:color="auto"/>
        <w:left w:val="none" w:sz="0" w:space="0" w:color="auto"/>
        <w:bottom w:val="none" w:sz="0" w:space="0" w:color="auto"/>
        <w:right w:val="none" w:sz="0" w:space="0" w:color="auto"/>
      </w:divBdr>
    </w:div>
    <w:div w:id="1308558061">
      <w:bodyDiv w:val="1"/>
      <w:marLeft w:val="0"/>
      <w:marRight w:val="0"/>
      <w:marTop w:val="0"/>
      <w:marBottom w:val="0"/>
      <w:divBdr>
        <w:top w:val="none" w:sz="0" w:space="0" w:color="auto"/>
        <w:left w:val="none" w:sz="0" w:space="0" w:color="auto"/>
        <w:bottom w:val="none" w:sz="0" w:space="0" w:color="auto"/>
        <w:right w:val="none" w:sz="0" w:space="0" w:color="auto"/>
      </w:divBdr>
    </w:div>
    <w:div w:id="1322736558">
      <w:bodyDiv w:val="1"/>
      <w:marLeft w:val="0"/>
      <w:marRight w:val="0"/>
      <w:marTop w:val="0"/>
      <w:marBottom w:val="0"/>
      <w:divBdr>
        <w:top w:val="none" w:sz="0" w:space="0" w:color="auto"/>
        <w:left w:val="none" w:sz="0" w:space="0" w:color="auto"/>
        <w:bottom w:val="none" w:sz="0" w:space="0" w:color="auto"/>
        <w:right w:val="none" w:sz="0" w:space="0" w:color="auto"/>
      </w:divBdr>
    </w:div>
    <w:div w:id="1327438625">
      <w:bodyDiv w:val="1"/>
      <w:marLeft w:val="0"/>
      <w:marRight w:val="0"/>
      <w:marTop w:val="0"/>
      <w:marBottom w:val="0"/>
      <w:divBdr>
        <w:top w:val="none" w:sz="0" w:space="0" w:color="auto"/>
        <w:left w:val="none" w:sz="0" w:space="0" w:color="auto"/>
        <w:bottom w:val="none" w:sz="0" w:space="0" w:color="auto"/>
        <w:right w:val="none" w:sz="0" w:space="0" w:color="auto"/>
      </w:divBdr>
    </w:div>
    <w:div w:id="1332298868">
      <w:bodyDiv w:val="1"/>
      <w:marLeft w:val="0"/>
      <w:marRight w:val="0"/>
      <w:marTop w:val="0"/>
      <w:marBottom w:val="0"/>
      <w:divBdr>
        <w:top w:val="none" w:sz="0" w:space="0" w:color="auto"/>
        <w:left w:val="none" w:sz="0" w:space="0" w:color="auto"/>
        <w:bottom w:val="none" w:sz="0" w:space="0" w:color="auto"/>
        <w:right w:val="none" w:sz="0" w:space="0" w:color="auto"/>
      </w:divBdr>
    </w:div>
    <w:div w:id="1340473965">
      <w:bodyDiv w:val="1"/>
      <w:marLeft w:val="0"/>
      <w:marRight w:val="0"/>
      <w:marTop w:val="0"/>
      <w:marBottom w:val="0"/>
      <w:divBdr>
        <w:top w:val="none" w:sz="0" w:space="0" w:color="auto"/>
        <w:left w:val="none" w:sz="0" w:space="0" w:color="auto"/>
        <w:bottom w:val="none" w:sz="0" w:space="0" w:color="auto"/>
        <w:right w:val="none" w:sz="0" w:space="0" w:color="auto"/>
      </w:divBdr>
    </w:div>
    <w:div w:id="1361393939">
      <w:bodyDiv w:val="1"/>
      <w:marLeft w:val="0"/>
      <w:marRight w:val="0"/>
      <w:marTop w:val="0"/>
      <w:marBottom w:val="0"/>
      <w:divBdr>
        <w:top w:val="none" w:sz="0" w:space="0" w:color="auto"/>
        <w:left w:val="none" w:sz="0" w:space="0" w:color="auto"/>
        <w:bottom w:val="none" w:sz="0" w:space="0" w:color="auto"/>
        <w:right w:val="none" w:sz="0" w:space="0" w:color="auto"/>
      </w:divBdr>
    </w:div>
    <w:div w:id="1382365332">
      <w:bodyDiv w:val="1"/>
      <w:marLeft w:val="0"/>
      <w:marRight w:val="0"/>
      <w:marTop w:val="0"/>
      <w:marBottom w:val="0"/>
      <w:divBdr>
        <w:top w:val="none" w:sz="0" w:space="0" w:color="auto"/>
        <w:left w:val="none" w:sz="0" w:space="0" w:color="auto"/>
        <w:bottom w:val="none" w:sz="0" w:space="0" w:color="auto"/>
        <w:right w:val="none" w:sz="0" w:space="0" w:color="auto"/>
      </w:divBdr>
    </w:div>
    <w:div w:id="1417441380">
      <w:bodyDiv w:val="1"/>
      <w:marLeft w:val="0"/>
      <w:marRight w:val="0"/>
      <w:marTop w:val="0"/>
      <w:marBottom w:val="0"/>
      <w:divBdr>
        <w:top w:val="none" w:sz="0" w:space="0" w:color="auto"/>
        <w:left w:val="none" w:sz="0" w:space="0" w:color="auto"/>
        <w:bottom w:val="none" w:sz="0" w:space="0" w:color="auto"/>
        <w:right w:val="none" w:sz="0" w:space="0" w:color="auto"/>
      </w:divBdr>
    </w:div>
    <w:div w:id="1418598081">
      <w:bodyDiv w:val="1"/>
      <w:marLeft w:val="0"/>
      <w:marRight w:val="0"/>
      <w:marTop w:val="0"/>
      <w:marBottom w:val="0"/>
      <w:divBdr>
        <w:top w:val="none" w:sz="0" w:space="0" w:color="auto"/>
        <w:left w:val="none" w:sz="0" w:space="0" w:color="auto"/>
        <w:bottom w:val="none" w:sz="0" w:space="0" w:color="auto"/>
        <w:right w:val="none" w:sz="0" w:space="0" w:color="auto"/>
      </w:divBdr>
    </w:div>
    <w:div w:id="1453286994">
      <w:bodyDiv w:val="1"/>
      <w:marLeft w:val="0"/>
      <w:marRight w:val="0"/>
      <w:marTop w:val="0"/>
      <w:marBottom w:val="0"/>
      <w:divBdr>
        <w:top w:val="none" w:sz="0" w:space="0" w:color="auto"/>
        <w:left w:val="none" w:sz="0" w:space="0" w:color="auto"/>
        <w:bottom w:val="none" w:sz="0" w:space="0" w:color="auto"/>
        <w:right w:val="none" w:sz="0" w:space="0" w:color="auto"/>
      </w:divBdr>
    </w:div>
    <w:div w:id="1475876165">
      <w:bodyDiv w:val="1"/>
      <w:marLeft w:val="0"/>
      <w:marRight w:val="0"/>
      <w:marTop w:val="0"/>
      <w:marBottom w:val="0"/>
      <w:divBdr>
        <w:top w:val="none" w:sz="0" w:space="0" w:color="auto"/>
        <w:left w:val="none" w:sz="0" w:space="0" w:color="auto"/>
        <w:bottom w:val="none" w:sz="0" w:space="0" w:color="auto"/>
        <w:right w:val="none" w:sz="0" w:space="0" w:color="auto"/>
      </w:divBdr>
    </w:div>
    <w:div w:id="1505825520">
      <w:bodyDiv w:val="1"/>
      <w:marLeft w:val="0"/>
      <w:marRight w:val="0"/>
      <w:marTop w:val="0"/>
      <w:marBottom w:val="0"/>
      <w:divBdr>
        <w:top w:val="none" w:sz="0" w:space="0" w:color="auto"/>
        <w:left w:val="none" w:sz="0" w:space="0" w:color="auto"/>
        <w:bottom w:val="none" w:sz="0" w:space="0" w:color="auto"/>
        <w:right w:val="none" w:sz="0" w:space="0" w:color="auto"/>
      </w:divBdr>
    </w:div>
    <w:div w:id="1539321398">
      <w:bodyDiv w:val="1"/>
      <w:marLeft w:val="0"/>
      <w:marRight w:val="0"/>
      <w:marTop w:val="0"/>
      <w:marBottom w:val="0"/>
      <w:divBdr>
        <w:top w:val="none" w:sz="0" w:space="0" w:color="auto"/>
        <w:left w:val="none" w:sz="0" w:space="0" w:color="auto"/>
        <w:bottom w:val="none" w:sz="0" w:space="0" w:color="auto"/>
        <w:right w:val="none" w:sz="0" w:space="0" w:color="auto"/>
      </w:divBdr>
    </w:div>
    <w:div w:id="1540321262">
      <w:bodyDiv w:val="1"/>
      <w:marLeft w:val="0"/>
      <w:marRight w:val="0"/>
      <w:marTop w:val="0"/>
      <w:marBottom w:val="0"/>
      <w:divBdr>
        <w:top w:val="none" w:sz="0" w:space="0" w:color="auto"/>
        <w:left w:val="none" w:sz="0" w:space="0" w:color="auto"/>
        <w:bottom w:val="none" w:sz="0" w:space="0" w:color="auto"/>
        <w:right w:val="none" w:sz="0" w:space="0" w:color="auto"/>
      </w:divBdr>
    </w:div>
    <w:div w:id="1577593090">
      <w:bodyDiv w:val="1"/>
      <w:marLeft w:val="0"/>
      <w:marRight w:val="0"/>
      <w:marTop w:val="0"/>
      <w:marBottom w:val="0"/>
      <w:divBdr>
        <w:top w:val="none" w:sz="0" w:space="0" w:color="auto"/>
        <w:left w:val="none" w:sz="0" w:space="0" w:color="auto"/>
        <w:bottom w:val="none" w:sz="0" w:space="0" w:color="auto"/>
        <w:right w:val="none" w:sz="0" w:space="0" w:color="auto"/>
      </w:divBdr>
    </w:div>
    <w:div w:id="1644122696">
      <w:bodyDiv w:val="1"/>
      <w:marLeft w:val="0"/>
      <w:marRight w:val="0"/>
      <w:marTop w:val="0"/>
      <w:marBottom w:val="0"/>
      <w:divBdr>
        <w:top w:val="none" w:sz="0" w:space="0" w:color="auto"/>
        <w:left w:val="none" w:sz="0" w:space="0" w:color="auto"/>
        <w:bottom w:val="none" w:sz="0" w:space="0" w:color="auto"/>
        <w:right w:val="none" w:sz="0" w:space="0" w:color="auto"/>
      </w:divBdr>
    </w:div>
    <w:div w:id="1647928477">
      <w:bodyDiv w:val="1"/>
      <w:marLeft w:val="0"/>
      <w:marRight w:val="0"/>
      <w:marTop w:val="0"/>
      <w:marBottom w:val="0"/>
      <w:divBdr>
        <w:top w:val="none" w:sz="0" w:space="0" w:color="auto"/>
        <w:left w:val="none" w:sz="0" w:space="0" w:color="auto"/>
        <w:bottom w:val="none" w:sz="0" w:space="0" w:color="auto"/>
        <w:right w:val="none" w:sz="0" w:space="0" w:color="auto"/>
      </w:divBdr>
    </w:div>
    <w:div w:id="1732726732">
      <w:bodyDiv w:val="1"/>
      <w:marLeft w:val="0"/>
      <w:marRight w:val="0"/>
      <w:marTop w:val="0"/>
      <w:marBottom w:val="0"/>
      <w:divBdr>
        <w:top w:val="none" w:sz="0" w:space="0" w:color="auto"/>
        <w:left w:val="none" w:sz="0" w:space="0" w:color="auto"/>
        <w:bottom w:val="none" w:sz="0" w:space="0" w:color="auto"/>
        <w:right w:val="none" w:sz="0" w:space="0" w:color="auto"/>
      </w:divBdr>
    </w:div>
    <w:div w:id="1750271601">
      <w:bodyDiv w:val="1"/>
      <w:marLeft w:val="0"/>
      <w:marRight w:val="0"/>
      <w:marTop w:val="0"/>
      <w:marBottom w:val="0"/>
      <w:divBdr>
        <w:top w:val="none" w:sz="0" w:space="0" w:color="auto"/>
        <w:left w:val="none" w:sz="0" w:space="0" w:color="auto"/>
        <w:bottom w:val="none" w:sz="0" w:space="0" w:color="auto"/>
        <w:right w:val="none" w:sz="0" w:space="0" w:color="auto"/>
      </w:divBdr>
    </w:div>
    <w:div w:id="17510056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4228065">
      <w:bodyDiv w:val="1"/>
      <w:marLeft w:val="0"/>
      <w:marRight w:val="0"/>
      <w:marTop w:val="0"/>
      <w:marBottom w:val="0"/>
      <w:divBdr>
        <w:top w:val="none" w:sz="0" w:space="0" w:color="auto"/>
        <w:left w:val="none" w:sz="0" w:space="0" w:color="auto"/>
        <w:bottom w:val="none" w:sz="0" w:space="0" w:color="auto"/>
        <w:right w:val="none" w:sz="0" w:space="0" w:color="auto"/>
      </w:divBdr>
    </w:div>
    <w:div w:id="1804273587">
      <w:bodyDiv w:val="1"/>
      <w:marLeft w:val="0"/>
      <w:marRight w:val="0"/>
      <w:marTop w:val="0"/>
      <w:marBottom w:val="0"/>
      <w:divBdr>
        <w:top w:val="none" w:sz="0" w:space="0" w:color="auto"/>
        <w:left w:val="none" w:sz="0" w:space="0" w:color="auto"/>
        <w:bottom w:val="none" w:sz="0" w:space="0" w:color="auto"/>
        <w:right w:val="none" w:sz="0" w:space="0" w:color="auto"/>
      </w:divBdr>
    </w:div>
    <w:div w:id="1815172007">
      <w:bodyDiv w:val="1"/>
      <w:marLeft w:val="0"/>
      <w:marRight w:val="0"/>
      <w:marTop w:val="0"/>
      <w:marBottom w:val="0"/>
      <w:divBdr>
        <w:top w:val="none" w:sz="0" w:space="0" w:color="auto"/>
        <w:left w:val="none" w:sz="0" w:space="0" w:color="auto"/>
        <w:bottom w:val="none" w:sz="0" w:space="0" w:color="auto"/>
        <w:right w:val="none" w:sz="0" w:space="0" w:color="auto"/>
      </w:divBdr>
    </w:div>
    <w:div w:id="1824467132">
      <w:bodyDiv w:val="1"/>
      <w:marLeft w:val="0"/>
      <w:marRight w:val="0"/>
      <w:marTop w:val="0"/>
      <w:marBottom w:val="0"/>
      <w:divBdr>
        <w:top w:val="none" w:sz="0" w:space="0" w:color="auto"/>
        <w:left w:val="none" w:sz="0" w:space="0" w:color="auto"/>
        <w:bottom w:val="none" w:sz="0" w:space="0" w:color="auto"/>
        <w:right w:val="none" w:sz="0" w:space="0" w:color="auto"/>
      </w:divBdr>
    </w:div>
    <w:div w:id="1844129627">
      <w:bodyDiv w:val="1"/>
      <w:marLeft w:val="0"/>
      <w:marRight w:val="0"/>
      <w:marTop w:val="0"/>
      <w:marBottom w:val="0"/>
      <w:divBdr>
        <w:top w:val="none" w:sz="0" w:space="0" w:color="auto"/>
        <w:left w:val="none" w:sz="0" w:space="0" w:color="auto"/>
        <w:bottom w:val="none" w:sz="0" w:space="0" w:color="auto"/>
        <w:right w:val="none" w:sz="0" w:space="0" w:color="auto"/>
      </w:divBdr>
    </w:div>
    <w:div w:id="1858108558">
      <w:bodyDiv w:val="1"/>
      <w:marLeft w:val="0"/>
      <w:marRight w:val="0"/>
      <w:marTop w:val="0"/>
      <w:marBottom w:val="0"/>
      <w:divBdr>
        <w:top w:val="none" w:sz="0" w:space="0" w:color="auto"/>
        <w:left w:val="none" w:sz="0" w:space="0" w:color="auto"/>
        <w:bottom w:val="none" w:sz="0" w:space="0" w:color="auto"/>
        <w:right w:val="none" w:sz="0" w:space="0" w:color="auto"/>
      </w:divBdr>
    </w:div>
    <w:div w:id="1862939055">
      <w:bodyDiv w:val="1"/>
      <w:marLeft w:val="0"/>
      <w:marRight w:val="0"/>
      <w:marTop w:val="0"/>
      <w:marBottom w:val="0"/>
      <w:divBdr>
        <w:top w:val="none" w:sz="0" w:space="0" w:color="auto"/>
        <w:left w:val="none" w:sz="0" w:space="0" w:color="auto"/>
        <w:bottom w:val="none" w:sz="0" w:space="0" w:color="auto"/>
        <w:right w:val="none" w:sz="0" w:space="0" w:color="auto"/>
      </w:divBdr>
    </w:div>
    <w:div w:id="1885632592">
      <w:bodyDiv w:val="1"/>
      <w:marLeft w:val="0"/>
      <w:marRight w:val="0"/>
      <w:marTop w:val="0"/>
      <w:marBottom w:val="0"/>
      <w:divBdr>
        <w:top w:val="none" w:sz="0" w:space="0" w:color="auto"/>
        <w:left w:val="none" w:sz="0" w:space="0" w:color="auto"/>
        <w:bottom w:val="none" w:sz="0" w:space="0" w:color="auto"/>
        <w:right w:val="none" w:sz="0" w:space="0" w:color="auto"/>
      </w:divBdr>
    </w:div>
    <w:div w:id="1937403659">
      <w:bodyDiv w:val="1"/>
      <w:marLeft w:val="0"/>
      <w:marRight w:val="0"/>
      <w:marTop w:val="0"/>
      <w:marBottom w:val="0"/>
      <w:divBdr>
        <w:top w:val="none" w:sz="0" w:space="0" w:color="auto"/>
        <w:left w:val="none" w:sz="0" w:space="0" w:color="auto"/>
        <w:bottom w:val="none" w:sz="0" w:space="0" w:color="auto"/>
        <w:right w:val="none" w:sz="0" w:space="0" w:color="auto"/>
      </w:divBdr>
    </w:div>
    <w:div w:id="1945191241">
      <w:bodyDiv w:val="1"/>
      <w:marLeft w:val="0"/>
      <w:marRight w:val="0"/>
      <w:marTop w:val="0"/>
      <w:marBottom w:val="0"/>
      <w:divBdr>
        <w:top w:val="none" w:sz="0" w:space="0" w:color="auto"/>
        <w:left w:val="none" w:sz="0" w:space="0" w:color="auto"/>
        <w:bottom w:val="none" w:sz="0" w:space="0" w:color="auto"/>
        <w:right w:val="none" w:sz="0" w:space="0" w:color="auto"/>
      </w:divBdr>
    </w:div>
    <w:div w:id="1950117886">
      <w:bodyDiv w:val="1"/>
      <w:marLeft w:val="0"/>
      <w:marRight w:val="0"/>
      <w:marTop w:val="0"/>
      <w:marBottom w:val="0"/>
      <w:divBdr>
        <w:top w:val="none" w:sz="0" w:space="0" w:color="auto"/>
        <w:left w:val="none" w:sz="0" w:space="0" w:color="auto"/>
        <w:bottom w:val="none" w:sz="0" w:space="0" w:color="auto"/>
        <w:right w:val="none" w:sz="0" w:space="0" w:color="auto"/>
      </w:divBdr>
    </w:div>
    <w:div w:id="1970548575">
      <w:bodyDiv w:val="1"/>
      <w:marLeft w:val="0"/>
      <w:marRight w:val="0"/>
      <w:marTop w:val="0"/>
      <w:marBottom w:val="0"/>
      <w:divBdr>
        <w:top w:val="none" w:sz="0" w:space="0" w:color="auto"/>
        <w:left w:val="none" w:sz="0" w:space="0" w:color="auto"/>
        <w:bottom w:val="none" w:sz="0" w:space="0" w:color="auto"/>
        <w:right w:val="none" w:sz="0" w:space="0" w:color="auto"/>
      </w:divBdr>
    </w:div>
    <w:div w:id="1971014746">
      <w:bodyDiv w:val="1"/>
      <w:marLeft w:val="0"/>
      <w:marRight w:val="0"/>
      <w:marTop w:val="0"/>
      <w:marBottom w:val="0"/>
      <w:divBdr>
        <w:top w:val="none" w:sz="0" w:space="0" w:color="auto"/>
        <w:left w:val="none" w:sz="0" w:space="0" w:color="auto"/>
        <w:bottom w:val="none" w:sz="0" w:space="0" w:color="auto"/>
        <w:right w:val="none" w:sz="0" w:space="0" w:color="auto"/>
      </w:divBdr>
    </w:div>
    <w:div w:id="1977711625">
      <w:bodyDiv w:val="1"/>
      <w:marLeft w:val="0"/>
      <w:marRight w:val="0"/>
      <w:marTop w:val="0"/>
      <w:marBottom w:val="0"/>
      <w:divBdr>
        <w:top w:val="none" w:sz="0" w:space="0" w:color="auto"/>
        <w:left w:val="none" w:sz="0" w:space="0" w:color="auto"/>
        <w:bottom w:val="none" w:sz="0" w:space="0" w:color="auto"/>
        <w:right w:val="none" w:sz="0" w:space="0" w:color="auto"/>
      </w:divBdr>
    </w:div>
    <w:div w:id="1996447405">
      <w:bodyDiv w:val="1"/>
      <w:marLeft w:val="0"/>
      <w:marRight w:val="0"/>
      <w:marTop w:val="0"/>
      <w:marBottom w:val="0"/>
      <w:divBdr>
        <w:top w:val="none" w:sz="0" w:space="0" w:color="auto"/>
        <w:left w:val="none" w:sz="0" w:space="0" w:color="auto"/>
        <w:bottom w:val="none" w:sz="0" w:space="0" w:color="auto"/>
        <w:right w:val="none" w:sz="0" w:space="0" w:color="auto"/>
      </w:divBdr>
    </w:div>
    <w:div w:id="202755789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413934">
      <w:bodyDiv w:val="1"/>
      <w:marLeft w:val="0"/>
      <w:marRight w:val="0"/>
      <w:marTop w:val="0"/>
      <w:marBottom w:val="0"/>
      <w:divBdr>
        <w:top w:val="none" w:sz="0" w:space="0" w:color="auto"/>
        <w:left w:val="none" w:sz="0" w:space="0" w:color="auto"/>
        <w:bottom w:val="none" w:sz="0" w:space="0" w:color="auto"/>
        <w:right w:val="none" w:sz="0" w:space="0" w:color="auto"/>
      </w:divBdr>
    </w:div>
    <w:div w:id="2043706757">
      <w:bodyDiv w:val="1"/>
      <w:marLeft w:val="0"/>
      <w:marRight w:val="0"/>
      <w:marTop w:val="0"/>
      <w:marBottom w:val="0"/>
      <w:divBdr>
        <w:top w:val="none" w:sz="0" w:space="0" w:color="auto"/>
        <w:left w:val="none" w:sz="0" w:space="0" w:color="auto"/>
        <w:bottom w:val="none" w:sz="0" w:space="0" w:color="auto"/>
        <w:right w:val="none" w:sz="0" w:space="0" w:color="auto"/>
      </w:divBdr>
    </w:div>
    <w:div w:id="2066878481">
      <w:bodyDiv w:val="1"/>
      <w:marLeft w:val="0"/>
      <w:marRight w:val="0"/>
      <w:marTop w:val="0"/>
      <w:marBottom w:val="0"/>
      <w:divBdr>
        <w:top w:val="none" w:sz="0" w:space="0" w:color="auto"/>
        <w:left w:val="none" w:sz="0" w:space="0" w:color="auto"/>
        <w:bottom w:val="none" w:sz="0" w:space="0" w:color="auto"/>
        <w:right w:val="none" w:sz="0" w:space="0" w:color="auto"/>
      </w:divBdr>
    </w:div>
    <w:div w:id="2070032127">
      <w:bodyDiv w:val="1"/>
      <w:marLeft w:val="0"/>
      <w:marRight w:val="0"/>
      <w:marTop w:val="0"/>
      <w:marBottom w:val="0"/>
      <w:divBdr>
        <w:top w:val="none" w:sz="0" w:space="0" w:color="auto"/>
        <w:left w:val="none" w:sz="0" w:space="0" w:color="auto"/>
        <w:bottom w:val="none" w:sz="0" w:space="0" w:color="auto"/>
        <w:right w:val="none" w:sz="0" w:space="0" w:color="auto"/>
      </w:divBdr>
    </w:div>
    <w:div w:id="2070418115">
      <w:bodyDiv w:val="1"/>
      <w:marLeft w:val="0"/>
      <w:marRight w:val="0"/>
      <w:marTop w:val="0"/>
      <w:marBottom w:val="0"/>
      <w:divBdr>
        <w:top w:val="none" w:sz="0" w:space="0" w:color="auto"/>
        <w:left w:val="none" w:sz="0" w:space="0" w:color="auto"/>
        <w:bottom w:val="none" w:sz="0" w:space="0" w:color="auto"/>
        <w:right w:val="none" w:sz="0" w:space="0" w:color="auto"/>
      </w:divBdr>
    </w:div>
    <w:div w:id="2094079700">
      <w:bodyDiv w:val="1"/>
      <w:marLeft w:val="0"/>
      <w:marRight w:val="0"/>
      <w:marTop w:val="0"/>
      <w:marBottom w:val="0"/>
      <w:divBdr>
        <w:top w:val="none" w:sz="0" w:space="0" w:color="auto"/>
        <w:left w:val="none" w:sz="0" w:space="0" w:color="auto"/>
        <w:bottom w:val="none" w:sz="0" w:space="0" w:color="auto"/>
        <w:right w:val="none" w:sz="0" w:space="0" w:color="auto"/>
      </w:divBdr>
    </w:div>
    <w:div w:id="2110152912">
      <w:bodyDiv w:val="1"/>
      <w:marLeft w:val="0"/>
      <w:marRight w:val="0"/>
      <w:marTop w:val="0"/>
      <w:marBottom w:val="0"/>
      <w:divBdr>
        <w:top w:val="none" w:sz="0" w:space="0" w:color="auto"/>
        <w:left w:val="none" w:sz="0" w:space="0" w:color="auto"/>
        <w:bottom w:val="none" w:sz="0" w:space="0" w:color="auto"/>
        <w:right w:val="none" w:sz="0" w:space="0" w:color="auto"/>
      </w:divBdr>
    </w:div>
    <w:div w:id="2139253124">
      <w:bodyDiv w:val="1"/>
      <w:marLeft w:val="0"/>
      <w:marRight w:val="0"/>
      <w:marTop w:val="0"/>
      <w:marBottom w:val="0"/>
      <w:divBdr>
        <w:top w:val="none" w:sz="0" w:space="0" w:color="auto"/>
        <w:left w:val="none" w:sz="0" w:space="0" w:color="auto"/>
        <w:bottom w:val="none" w:sz="0" w:space="0" w:color="auto"/>
        <w:right w:val="none" w:sz="0" w:space="0" w:color="auto"/>
      </w:divBdr>
    </w:div>
    <w:div w:id="214338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Hea202</b:Tag>
    <b:SourceType>InternetSite</b:SourceType>
    <b:Guid>{560A3995-90CF-4592-9D36-1A1C15552646}</b:Guid>
    <b:Title>Work-related stress and how to tackle it</b:Title>
    <b:Year>2020</b:Year>
    <b:Author>
      <b:Author>
        <b:Corporate>Health and Safety Executive</b:Corporate>
      </b:Author>
    </b:Author>
    <b:YearAccessed>2020</b:YearAccessed>
    <b:MonthAccessed>11</b:MonthAccessed>
    <b:DayAccessed>14</b:DayAccessed>
    <b:URL>https://www.hse.gov.uk/stress/what-to-do.htm</b:URL>
    <b:RefOrder>1</b:RefOrder>
  </b:Source>
  <b:Source>
    <b:Tag>McC12</b:Tag>
    <b:SourceType>JournalArticle</b:SourceType>
    <b:Guid>{193EE988-6270-43F7-9FCF-FC762D1E161A}</b:Guid>
    <b:Title>Resilience Training Program Reduces Physiological and Psychological Stress in Police Officers</b:Title>
    <b:Year>2012</b:Year>
    <b:JournalName>Global Advances in Health and Medicine</b:JournalName>
    <b:Pages>1</b:Pages>
    <b:Author>
      <b:Author>
        <b:NameList>
          <b:Person>
            <b:Last>McCraty</b:Last>
            <b:First>Rollin</b:First>
          </b:Person>
          <b:Person>
            <b:Last>Atkinson</b:Last>
            <b:First>Mike</b:First>
          </b:Person>
        </b:NameList>
      </b:Author>
    </b:Author>
    <b:RefOrder>2</b:RefOrder>
  </b:Source>
  <b:Source>
    <b:Tag>Wel07</b:Tag>
    <b:SourceType>JournalArticle</b:SourceType>
    <b:Guid>{B8E65632-6D74-4919-836A-0693B09E8AF3}</b:Guid>
    <b:Title>Coping Strategies in the Workplace: Relationships with Attributional Style and Job Satisfaction</b:Title>
    <b:Year>2007</b:Year>
    <b:JournalName>Journal of Vocational Behavior</b:JournalName>
    <b:Pages>312</b:Pages>
    <b:Volume>70</b:Volume>
    <b:Issue>2</b:Issue>
    <b:Author>
      <b:Author>
        <b:NameList>
          <b:Person>
            <b:Last>Welbourne</b:Last>
            <b:First>Jennifer L</b:First>
          </b:Person>
          <b:Person>
            <b:Last>Eggerth</b:Last>
            <b:First>Donald</b:First>
          </b:Person>
          <b:Person>
            <b:Last>Hartley</b:Last>
            <b:First>Tara A </b:First>
          </b:Person>
          <b:Person>
            <b:Last>Andrew</b:Last>
            <b:First>Michael E</b:First>
          </b:Person>
          <b:Person>
            <b:Last>Sanchez</b:Last>
            <b:First>Francisco</b:First>
          </b:Person>
        </b:NameList>
      </b:Author>
    </b:Author>
    <b:RefOrder>3</b:RefOrder>
  </b:Source>
  <b:Source>
    <b:Tag>Wal11</b:Tag>
    <b:SourceType>JournalArticle</b:SourceType>
    <b:Guid>{3B7C4CBA-C273-446C-89B2-D2397B5A9437}</b:Guid>
    <b:Title>Job stress, coping strategies, and burnout among abuse‐specific counselors</b:Title>
    <b:JournalName>Journal of employment counseling</b:JournalName>
    <b:Year>2011</b:Year>
    <b:Pages>112</b:Pages>
    <b:Volume>47</b:Volume>
    <b:Issue>3</b:Issue>
    <b:Author>
      <b:Author>
        <b:NameList>
          <b:Person>
            <b:Last>Wallace</b:Last>
            <b:First>Sam Loc</b:First>
          </b:Person>
          <b:Person>
            <b:Last>Lee</b:Last>
            <b:First>Jayoung </b:First>
          </b:Person>
          <b:Person>
            <b:Last>Lee</b:Last>
            <b:First>Sang Min</b:First>
          </b:Person>
        </b:NameList>
      </b:Author>
    </b:Author>
    <b:RefOrder>4</b:RefOrder>
  </b:Source>
  <b:Source>
    <b:Tag>Mer20</b:Tag>
    <b:SourceType>InternetSite</b:SourceType>
    <b:Guid>{22A1561D-464B-4CAA-9169-EAC3A44D9A9A}</b:Guid>
    <b:Title>Resilience </b:Title>
    <b:Year>2020</b:Year>
    <b:Author>
      <b:Author>
        <b:Corporate>Merriam-Webster </b:Corporate>
      </b:Author>
    </b:Author>
    <b:YearAccessed>2020</b:YearAccessed>
    <b:MonthAccessed>11</b:MonthAccessed>
    <b:DayAccessed>14</b:DayAccessed>
    <b:URL>https://www.merriam-webster.com/dictionary/resilience</b:URL>
    <b:RefOrder>5</b:RefOrder>
  </b:Source>
  <b:Source>
    <b:Tag>Hap20</b:Tag>
    <b:SourceType>InternetSite</b:SourceType>
    <b:Guid>{F9C78984-E374-4B97-947B-E30CEAB4186B}</b:Guid>
    <b:Author>
      <b:Author>
        <b:Corporate>Happy Project</b:Corporate>
      </b:Author>
    </b:Author>
    <b:Title>15 Definitions Of Resilience From Psychology</b:Title>
    <b:Year>2020</b:Year>
    <b:YearAccessed>2020</b:YearAccessed>
    <b:MonthAccessed>11</b:MonthAccessed>
    <b:DayAccessed>14</b:DayAccessed>
    <b:URL>https://happyproject.in/resilience-definition/</b:URL>
    <b:RefOrder>6</b:RefOrder>
  </b:Source>
  <b:Source>
    <b:Tag>Fel83</b:Tag>
    <b:SourceType>JournalArticle</b:SourceType>
    <b:Guid>{704535A1-7179-4B56-92FF-E8366A3436D9}</b:Guid>
    <b:Title>Coping with New Jobs: A Comparative Study of New Hires and Job Changers</b:Title>
    <b:Year>1983</b:Year>
    <b:JournalName>The Academy of Management Journal</b:JournalName>
    <b:Pages>258</b:Pages>
    <b:Volume>26</b:Volume>
    <b:Issue>2</b:Issue>
    <b:Author>
      <b:Author>
        <b:NameList>
          <b:Person>
            <b:Last>Feldman</b:Last>
            <b:First>Daniel C</b:First>
          </b:Person>
          <b:Person>
            <b:Last>Brett</b:Last>
            <b:First>Jeanne M</b:First>
          </b:Person>
        </b:NameList>
      </b:Author>
    </b:Author>
    <b:RefOrder>7</b:RefOrder>
  </b:Source>
  <b:Source>
    <b:Tag>Cam201</b:Tag>
    <b:SourceType>InternetSite</b:SourceType>
    <b:Guid>{E1622899-341A-4C92-B86F-497B88EA1D2D}</b:Guid>
    <b:Title>Adaptation</b:Title>
    <b:Year>2020</b:Year>
    <b:Author>
      <b:Author>
        <b:Corporate>Cambridge DIctonary</b:Corporate>
      </b:Author>
    </b:Author>
    <b:YearAccessed>2020</b:YearAccessed>
    <b:MonthAccessed>11</b:MonthAccessed>
    <b:DayAccessed>14 </b:DayAccessed>
    <b:URL>https://dictionary.cambridge.org/dictionary/english/adaptation</b:URL>
    <b:RefOrder>8</b:RefOrder>
  </b:Source>
  <b:Source>
    <b:Tag>And02</b:Tag>
    <b:SourceType>JournalArticle</b:SourceType>
    <b:Guid>{B5756B22-7A0C-4ED9-8426-19B572B85D2D}</b:Guid>
    <b:Title>Physical Evidence of police officer stress</b:Title>
    <b:Year>2002</b:Year>
    <b:JournalName>Int'l J. Police Strat. &amp; Mgmt</b:JournalName>
    <b:Pages>399</b:Pages>
    <b:Volume>25</b:Volume>
    <b:Issue>1</b:Issue>
    <b:Author>
      <b:Author>
        <b:NameList>
          <b:Person>
            <b:Last>Anderson</b:Last>
            <b:First>Gregory S</b:First>
          </b:Person>
          <b:Person>
            <b:Last>Litzenberger</b:Last>
            <b:First>Robin</b:First>
          </b:Person>
          <b:Person>
            <b:Last>Plecas</b:Last>
            <b:First>Darryl</b:First>
          </b:Person>
        </b:NameList>
      </b:Author>
    </b:Author>
    <b:RefOrder>9</b:RefOrder>
  </b:Source>
  <b:Source>
    <b:Tag>Ell04</b:Tag>
    <b:SourceType>Book</b:SourceType>
    <b:Guid>{D6D1AD3F-C193-485E-A581-AED33F22A52F}</b:Guid>
    <b:Title>Stress and the Police Oficer</b:Title>
    <b:Year>2004</b:Year>
    <b:City>New Jersey</b:City>
    <b:Publisher>Charles C Thomas</b:Publisher>
    <b:Edition>2nd</b:Edition>
    <b:Author>
      <b:Author>
        <b:NameList>
          <b:Person>
            <b:Last>Ellison</b:Last>
            <b:First>Katherine W</b:First>
          </b:Person>
        </b:NameList>
      </b:Author>
    </b:Author>
    <b:RefOrder>10</b:RefOrder>
  </b:Source>
  <b:Source>
    <b:Tag>Vir142</b:Tag>
    <b:SourceType>InternetSite</b:SourceType>
    <b:Guid>{E0D3A3A0-A4E5-4A14-97B9-3F729EB01420}</b:Guid>
    <b:Title>Is communication really 93% non-verbal?</b:Title>
    <b:Year>2014</b:Year>
    <b:Author>
      <b:Author>
        <b:Corporate>Virtual Speech Coach</b:Corporate>
      </b:Author>
    </b:Author>
    <b:YearAccessed>2020</b:YearAccessed>
    <b:MonthAccessed>11</b:MonthAccessed>
    <b:DayAccessed>22</b:DayAccessed>
    <b:URL>https://www.virtualspeechcoach.com/2014/05/07/is-communication-really-93-non-verbal/#:~:text=Have%20you%20heard%20these%20statistics%3F%3A%20%E2%80%9CEffective%20communication%20is,chart%3A%20Maybe%20you%20have%20even%20quoted%20those%20statistics.</b:URL>
    <b:RefOrder>11</b:RefOrder>
  </b:Source>
  <b:Source>
    <b:Tag>Noe97</b:Tag>
    <b:SourceType>JournalArticle</b:SourceType>
    <b:Guid>{89DD3E0D-AF09-4898-8053-8FF9EF58E655}</b:Guid>
    <b:Title>Crisis intervention: Using active listening skills in negotiations</b:Title>
    <b:Year>1997</b:Year>
    <b:Author>
      <b:Author>
        <b:NameList>
          <b:Person>
            <b:Last>Noesner</b:Last>
            <b:First>Gary</b:First>
          </b:Person>
          <b:Person>
            <b:Last>Webster</b:Last>
            <b:First>Mike</b:First>
          </b:Person>
        </b:NameList>
      </b:Author>
    </b:Author>
    <b:JournalName>FBI Law Enforcement Bulletin</b:JournalName>
    <b:Pages>14-19</b:Pages>
    <b:RefOrder>12</b:RefOrder>
  </b:Source>
  <b:Source>
    <b:Tag>Kyk06</b:Tag>
    <b:SourceType>JournalArticle</b:SourceType>
    <b:Guid>{CE1D974B-3D8F-4BFD-997A-C8EE69B6D69F}</b:Guid>
    <b:Title>The effect of long-term training on police officers' use of open and closed questions in field investigative interviews of children </b:Title>
    <b:Year>2006</b:Year>
    <b:JournalName>Journal of Investigative Psychology &amp; Offender Profiling </b:JournalName>
    <b:Pages>165-181</b:Pages>
    <b:Volume>3</b:Volume>
    <b:Issue>3</b:Issue>
    <b:Author>
      <b:Author>
        <b:NameList>
          <b:Person>
            <b:Last>Kyklebust</b:Last>
            <b:First>Trond</b:First>
          </b:Person>
          <b:Person>
            <b:Last>Bjorklund</b:Last>
            <b:First>Roald</b:First>
          </b:Person>
        </b:NameList>
      </b:Author>
    </b:Author>
    <b:RefOrder>13</b:RefOrder>
  </b:Source>
  <b:Source>
    <b:Tag>Abb14</b:Tag>
    <b:SourceType>JournalArticle</b:SourceType>
    <b:Guid>{44B8F1FC-E512-4129-B805-63B6A73DA28C}</b:Guid>
    <b:Title>Building and maintaining rapport in investigative interviews.</b:Title>
    <b:JournalName>Police Practice and Research</b:JournalName>
    <b:Year>2014</b:Year>
    <b:Pages>207-220</b:Pages>
    <b:Volume>15</b:Volume>
    <b:Issue>3</b:Issue>
    <b:Author>
      <b:Author>
        <b:NameList>
          <b:Person>
            <b:Last>Abbe</b:Last>
            <b:First>Allsion</b:First>
          </b:Person>
          <b:Person>
            <b:Last>Brandon </b:Last>
            <b:First>Susan</b:First>
          </b:Person>
        </b:NameList>
      </b:Author>
    </b:Author>
    <b:RefOrder>14</b:RefOrder>
  </b:Source>
  <b:Source>
    <b:Tag>Her</b:Tag>
    <b:SourceType>Report</b:SourceType>
    <b:Guid>{3335D52B-E699-4C80-A2D6-35116859F243}</b:Guid>
    <b:Author>
      <b:Author>
        <b:NameList>
          <b:Person>
            <b:Last>Herbert</b:Last>
            <b:First>Tom</b:First>
          </b:Person>
        </b:NameList>
      </b:Author>
    </b:Author>
    <b:Year>2020</b:Year>
    <b:City>Swansea</b:City>
    <b:Title>Competency Based Workbook 1 (PCDA)</b:Title>
    <b:RefOrder>15</b:RefOrder>
  </b:Source>
  <b:Source>
    <b:Tag>Adg06</b:Tag>
    <b:SourceType>JournalArticle</b:SourceType>
    <b:Guid>{2CCB529C-BEC9-4E27-BB3B-44F5C2DF44D6}</b:Guid>
    <b:Title>Vulnerability </b:Title>
    <b:Year>2006</b:Year>
    <b:JournalName>Global Environmental Change</b:JournalName>
    <b:Pages>268</b:Pages>
    <b:Volume>16</b:Volume>
    <b:Issue>3</b:Issue>
    <b:Author>
      <b:Author>
        <b:NameList>
          <b:Person>
            <b:Last>Adger</b:Last>
            <b:First>Neil</b:First>
          </b:Person>
        </b:NameList>
      </b:Author>
    </b:Author>
    <b:RefOrder>16</b:RefOrder>
  </b:Source>
  <b:Source>
    <b:Tag>Vic20</b:Tag>
    <b:SourceType>InternetSite</b:SourceType>
    <b:Guid>{D8836895-D4C9-42A5-9D86-9ABA824738A4}</b:Guid>
    <b:Title>Victims' code</b:Title>
    <b:Year>2020</b:Year>
    <b:YearAccessed>2020</b:YearAccessed>
    <b:MonthAccessed>10</b:MonthAccessed>
    <b:DayAccessed>29</b:DayAccessed>
    <b:URL>https://www.victimsupport.org.uk/help-and-support/your-rights/victims-code</b:URL>
    <b:Author>
      <b:Author>
        <b:Corporate>Victim Support</b:Corporate>
      </b:Author>
    </b:Author>
    <b:RefOrder>17</b:RefOrder>
  </b:Source>
  <b:Source>
    <b:Tag>Col202</b:Tag>
    <b:SourceType>InternetSite</b:SourceType>
    <b:Guid>{5AF439B2-9A5E-41FD-9AF1-8FB9BACB3529}</b:Guid>
    <b:Title>Risk</b:Title>
    <b:Year>2020</b:Year>
    <b:Author>
      <b:Author>
        <b:Corporate>College of Policing </b:Corporate>
      </b:Author>
    </b:Author>
    <b:YearAccessed>2020</b:YearAccessed>
    <b:MonthAccessed>11</b:MonthAccessed>
    <b:DayAccessed>26 </b:DayAccessed>
    <b:URL>https://www.app.college.police.uk/app-content/risk-2/risk/</b:URL>
    <b:RefOrder>18</b:RefOrder>
  </b:Source>
  <b:Source>
    <b:Tag>The10</b:Tag>
    <b:SourceType>InternetSite</b:SourceType>
    <b:Guid>{1B373710-16B4-4BC3-8C19-F74BAD2E54EB}</b:Guid>
    <b:Author>
      <b:Author>
        <b:Corporate>The United Kingdom Government </b:Corporate>
      </b:Author>
    </b:Author>
    <b:Title>Equality Act 2010</b:Title>
    <b:Year>2010</b:Year>
    <b:YearAccessed>2020</b:YearAccessed>
    <b:MonthAccessed>11</b:MonthAccessed>
    <b:DayAccessed>26 </b:DayAccessed>
    <b:URL>https://www.legislation.gov.uk/ukpga/2010/15/contents#:~:text=Equality%20Act%202010%201%20Disability%3A%20supplementary%20provision.%20Part,10%20Accessibility%20for%20disabled%20pupils.%20Accessibility%20strategies%201.</b:URL>
    <b:RefOrder>19</b:RefOrder>
  </b:Source>
  <b:Source>
    <b:Tag>Col14</b:Tag>
    <b:SourceType>DocumentFromInternetSite</b:SourceType>
    <b:Guid>{1E21D3C5-CE7C-4CDA-BB31-EF1E0B9E2AE7}</b:Guid>
    <b:Title>Ethics</b:Title>
    <b:Year>2014</b:Year>
    <b:YearAccessed>2020</b:YearAccessed>
    <b:MonthAccessed>10</b:MonthAccessed>
    <b:DayAccessed>30</b:DayAccessed>
    <b:URL>https://www.college.police.uk/What-we-do/Ethics/Documents/Code_of_Ethics.pdf</b:URL>
    <b:Author>
      <b:Author>
        <b:Corporate>College of Policing</b:Corporate>
      </b:Author>
    </b:Author>
    <b:Month>07</b:Month>
    <b:Day>1</b:Day>
    <b:RefOrder>20</b:RefOrder>
  </b:Source>
  <b:Source>
    <b:Tag>Cit20</b:Tag>
    <b:SourceType>InternetSite</b:SourceType>
    <b:Guid>{FB4AF60D-3175-4F76-A083-7DC2ED2177F1}</b:Guid>
    <b:Author>
      <b:Author>
        <b:Corporate>Citizens Advice</b:Corporate>
      </b:Author>
    </b:Author>
    <b:Title>Other rights protected under the human rights act</b:Title>
    <b:Year>2020</b:Year>
    <b:YearAccessed>2020</b:YearAccessed>
    <b:MonthAccessed>11</b:MonthAccessed>
    <b:DayAccessed>26</b:DayAccessed>
    <b:URL>https://www.citizensadvice.org.uk/law-and-courts/civil-rights/human-rights/what-rights-are-protected-under-the-human-rights-act/other-rights-protected-under-the-human-rights-act/</b:URL>
    <b:RefOrder>21</b:RefOrder>
  </b:Source>
  <b:Source>
    <b:Tag>The68</b:Tag>
    <b:SourceType>InternetSite</b:SourceType>
    <b:Guid>{9F2F9D5E-4114-45C0-9142-4FC5770D6926}</b:Guid>
    <b:Author>
      <b:Author>
        <b:Corporate>The United Kingdom Government</b:Corporate>
      </b:Author>
    </b:Author>
    <b:Title>Theft Act 1968</b:Title>
    <b:Year>1968</b:Year>
    <b:YearAccessed>2020</b:YearAccessed>
    <b:MonthAccessed>27</b:MonthAccessed>
    <b:DayAccessed>11</b:DayAccessed>
    <b:URL>https://www.legislation.gov.uk/ukpga/1968/60/section/12</b:URL>
    <b:RefOrder>22</b:RefOrder>
  </b:Source>
  <b:Source>
    <b:Tag>The88</b:Tag>
    <b:SourceType>InternetSite</b:SourceType>
    <b:Guid>{4FF5E750-CC31-43DF-9C4A-A4802B707CCE}</b:Guid>
    <b:Author>
      <b:Author>
        <b:Corporate>The United Kingdom Government</b:Corporate>
      </b:Author>
    </b:Author>
    <b:Title>Criminal Justice Act 1988</b:Title>
    <b:Year>1988</b:Year>
    <b:YearAccessed>2020</b:YearAccessed>
    <b:MonthAccessed>11</b:MonthAccessed>
    <b:DayAccessed>27</b:DayAccessed>
    <b:URL>https://www.legislation.gov.uk/ukpga/1988/33/section/39</b:URL>
    <b:RefOrder>23</b:RefOrder>
  </b:Source>
  <b:Source>
    <b:Tag>Hom20</b:Tag>
    <b:SourceType>DocumentFromInternetSite</b:SourceType>
    <b:Guid>{AC8C16C0-ABD5-4450-B4F8-8B80E6B38720}</b:Guid>
    <b:Title>Interviewing Suspects </b:Title>
    <b:Year>2020</b:Year>
    <b:YearAccessed>2020</b:YearAccessed>
    <b:MonthAccessed>11</b:MonthAccessed>
    <b:DayAccessed>28</b:DayAccessed>
    <b:URL>https://assets.publishing.service.gov.uk/government/uploads/system/uploads/attachment_data/file/864940/interviewing-suspects-v7.0.pdf</b:URL>
    <b:Author>
      <b:Author>
        <b:Corporate>Home Office</b:Corporate>
      </b:Author>
    </b:Author>
    <b:Month>02</b:Month>
    <b:Day>10</b:Day>
    <b:RefOrder>24</b:RefOrder>
  </b:Source>
  <b:Source>
    <b:Tag>Col203</b:Tag>
    <b:SourceType>InternetSite</b:SourceType>
    <b:Guid>{BD67B5B9-699F-4391-85A7-9C4CAE28F4F0}</b:Guid>
    <b:Title>Investigative Interviewing </b:Title>
    <b:Year>2020</b:Year>
    <b:YearAccessed>2020</b:YearAccessed>
    <b:MonthAccessed>11</b:MonthAccessed>
    <b:DayAccessed>29</b:DayAccessed>
    <b:URL>https://www.app.college.police.uk/app-content/investigations/investigative-interviewing/</b:URL>
    <b:Author>
      <b:Author>
        <b:Corporate>College of Policing </b:Corporate>
      </b:Author>
    </b:Author>
    <b:RefOrder>25</b:RefOrder>
  </b:Source>
  <b:Source>
    <b:Tag>Hea203</b:Tag>
    <b:SourceType>InternetSite</b:SourceType>
    <b:Guid>{9245F2E1-77D9-438A-BEBB-786A32E8496C}</b:Guid>
    <b:Author>
      <b:Author>
        <b:Corporate>Health and Safety Executive </b:Corporate>
      </b:Author>
    </b:Author>
    <b:Title>Interviewing Suspects</b:Title>
    <b:Year>2020</b:Year>
    <b:YearAccessed>2020</b:YearAccessed>
    <b:MonthAccessed>11</b:MonthAccessed>
    <b:DayAccessed>29</b:DayAccessed>
    <b:URL>https://www.hse.gov.uk/enforce/enforcementguide/investigation/witness-questioning.htm#Pace</b:URL>
    <b:RefOrder>26</b:RefOrder>
  </b:Source>
  <b:Source>
    <b:Tag>Met06</b:Tag>
    <b:SourceType>InternetSite</b:SourceType>
    <b:Guid>{F43D74C7-02F6-45F4-B6F8-81B1ABCCB79B}</b:Guid>
    <b:Author>
      <b:Author>
        <b:Corporate>Metropolitan Police Authority</b:Corporate>
      </b:Author>
    </b:Author>
    <b:Title>Interviewing Witnesses 2 - Using the PEACE model.</b:Title>
    <b:Year>2006</b:Year>
    <b:YearAccessed>2020</b:YearAccessed>
    <b:MonthAccessed>11</b:MonthAccessed>
    <b:DayAccessed>29</b:DayAccessed>
    <b:URL>https://www.met.police.uk/plc/lesson_notes/095.pdf</b:URL>
    <b:RefOrder>27</b:RefOrder>
  </b:Source>
  <b:Source>
    <b:Tag>Col204</b:Tag>
    <b:SourceType>InternetSite</b:SourceType>
    <b:Guid>{C9294A11-5599-4CAE-A7EF-AA7DABD2D997}</b:Guid>
    <b:Author>
      <b:Author>
        <b:Corporate>College of Policing </b:Corporate>
      </b:Author>
    </b:Author>
    <b:Title>Competency and Values</b:Title>
    <b:Year>2020</b:Year>
    <b:YearAccessed>2020</b:YearAccessed>
    <b:MonthAccessed>11</b:MonthAccessed>
    <b:DayAccessed>29</b:DayAccessed>
    <b:URL>https://profdev.college.police.uk/competency-values/impartiality/</b:URL>
    <b:RefOrder>28</b:RefOrder>
  </b:Source>
  <b:Source>
    <b:Tag>Hom14</b:Tag>
    <b:SourceType>InternetSite</b:SourceType>
    <b:Guid>{DF8CC372-C1EF-45D5-B14C-07C7C51393E2}</b:Guid>
    <b:Author>
      <b:Author>
        <b:Corporate>Home Office</b:Corporate>
      </b:Author>
    </b:Author>
    <b:Title>Anti-social Behaviour, Crime and Policing Act 2014</b:Title>
    <b:Year>2014 </b:Year>
    <b:YearAccessed>2020</b:YearAccessed>
    <b:MonthAccessed>12</b:MonthAccessed>
    <b:DayAccessed>1</b:DayAccessed>
    <b:URL>https://www.legislation.gov.uk/ukpga/2014/12/contents/enacted</b:URL>
    <b:RefOrder>29</b:RefOrder>
  </b:Source>
  <b:Source>
    <b:Tag>Cam202</b:Tag>
    <b:SourceType>InternetSite</b:SourceType>
    <b:Guid>{D1AC48C8-829C-4A15-8A7C-C05FA0014093}</b:Guid>
    <b:Author>
      <b:Author>
        <b:Corporate>Cambridge Dictionary </b:Corporate>
      </b:Author>
    </b:Author>
    <b:Title>Harassment, alarm and distress</b:Title>
    <b:Year>2020</b:Year>
    <b:YearAccessed>2020</b:YearAccessed>
    <b:MonthAccessed>12</b:MonthAccessed>
    <b:DayAccessed>1 </b:DayAccessed>
    <b:URL>https://dictionary.cambridge.org/dictionary/english/distress</b:URL>
    <b:RefOrder>30</b:RefOrder>
  </b:Source>
  <b:Source>
    <b:Tag>Vic202</b:Tag>
    <b:SourceType>InternetSite</b:SourceType>
    <b:Guid>{C527265C-902B-4865-B241-0E172BC98490}</b:Guid>
    <b:Author>
      <b:Author>
        <b:Corporate>Victim Support</b:Corporate>
      </b:Author>
    </b:Author>
    <b:Title>Antisocial behaviour</b:Title>
    <b:Year>2020</b:Year>
    <b:YearAccessed>2020</b:YearAccessed>
    <b:MonthAccessed>12</b:MonthAccessed>
    <b:DayAccessed>1</b:DayAccessed>
    <b:URL>https://www.victimsupport.org.uk/crime-info/types-crime/antisocial-behaviour</b:URL>
    <b:RefOrder>33</b:RefOrder>
  </b:Source>
  <b:Source>
    <b:Tag>Bla04</b:Tag>
    <b:SourceType>SoundRecording</b:SourceType>
    <b:Guid>{368D22AB-7444-4AD6-A40C-04D574FEBCC6}</b:Guid>
    <b:Title>Labour Conference</b:Title>
    <b:Year>2004</b:Year>
    <b:Author>
      <b:Interviewee>
        <b:NameList>
          <b:Person>
            <b:Last>Blair </b:Last>
            <b:First>Tony</b:First>
          </b:Person>
        </b:NameList>
      </b:Interviewee>
      <b:Composer>
        <b:NameList>
          <b:Person>
            <b:Last>Blair </b:Last>
            <b:First>Tony</b:First>
          </b:Person>
        </b:NameList>
      </b:Composer>
    </b:Author>
    <b:ProductionCompany>The United Kingdom Government</b:ProductionCompany>
    <b:RefOrder>32</b:RefOrder>
  </b:Source>
  <b:Source>
    <b:Tag>Dee10</b:Tag>
    <b:SourceType>JournalArticle</b:SourceType>
    <b:Guid>{C096CCA1-E61D-4A05-923C-A64347BFDABC}</b:Guid>
    <b:Title>Social impacts of events and the role of anti-social behaviour</b:Title>
    <b:Year>2010</b:Year>
    <b:JournalName>International Journal of Event and Festival Management</b:JournalName>
    <b:Pages>8-28</b:Pages>
    <b:Volume>1</b:Volume>
    <b:Issue>1</b:Issue>
    <b:Author>
      <b:Author>
        <b:NameList>
          <b:Person>
            <b:Last>Deery</b:Last>
            <b:First>Margaret</b:First>
          </b:Person>
          <b:Person>
            <b:Last>Jago</b:Last>
            <b:First>Leo</b:First>
          </b:Person>
        </b:NameList>
      </b:Author>
    </b:Author>
    <b:RefOrder>35</b:RefOrder>
  </b:Source>
  <b:Source>
    <b:Tag>Uni20</b:Tag>
    <b:SourceType>DocumentFromInternetSite</b:SourceType>
    <b:Guid>{196ACA0C-84D4-46AB-A180-268F7BE0FF97}</b:Guid>
    <b:Title>Anti-social behaviour</b:Title>
    <b:Year>2020</b:Year>
    <b:Month>06</b:Month>
    <b:Day>04</b:Day>
    <b:YearAccessed>2020</b:YearAccessed>
    <b:MonthAccessed>12</b:MonthAccessed>
    <b:DayAccessed>1</b:DayAccessed>
    <b:URL>https://moodle.uwtsd.ac.uk/pluginfile.php/267532/mod_folder/content/0/ASB%20V4%20.pptx?forcedownload=1</b:URL>
    <b:Author>
      <b:Author>
        <b:Corporate>University of Wales Trinity Saint David</b:Corporate>
      </b:Author>
    </b:Author>
    <b:RefOrder>34</b:RefOrder>
  </b:Source>
  <b:Source>
    <b:Tag>HMG10</b:Tag>
    <b:SourceType>DocumentFromInternetSite</b:SourceType>
    <b:Guid>{B326477D-61D8-4B84-86B8-850D8478EB68}</b:Guid>
    <b:Author>
      <b:Author>
        <b:Corporate>HM Government</b:Corporate>
      </b:Author>
    </b:Author>
    <b:Title>Tackling Anti-social behaviour </b:Title>
    <b:Year>2010</b:Year>
    <b:Month>02</b:Month>
    <b:Day>10</b:Day>
    <b:YearAccessed>2020</b:YearAccessed>
    <b:MonthAccessed>12</b:MonthAccessed>
    <b:DayAccessed>1</b:DayAccessed>
    <b:URL>https://assets.publishing.service.gov.uk/government/uploads/system/uploads/attachment_data/file/14873/1460701.pdf</b:URL>
    <b:RefOrder>36</b:RefOrder>
  </b:Source>
  <b:Source>
    <b:Tag>Sou18</b:Tag>
    <b:SourceType>DocumentFromInternetSite</b:SourceType>
    <b:Guid>{A0BA3293-2A3B-4182-B547-09231075C40E}</b:Guid>
    <b:Author>
      <b:Author>
        <b:Corporate>South Wales Police </b:Corporate>
      </b:Author>
    </b:Author>
    <b:Title>Anti-social Behaviour Handbook</b:Title>
    <b:Year>2018</b:Year>
    <b:Month>05</b:Month>
    <b:Day>01</b:Day>
    <b:YearAccessed>2020</b:YearAccessed>
    <b:MonthAccessed>12</b:MonthAccessed>
    <b:DayAccessed>02</b:DayAccessed>
    <b:URL>http://swpapp-web1.swp-rest.police.int/GuidanceAndProcedures/media/3908/asb-handbook-2020.docx</b:URL>
    <b:RefOrder>37</b:RefOrder>
  </b:Source>
  <b:Source>
    <b:Tag>Hom141</b:Tag>
    <b:SourceType>DocumentFromInternetSite</b:SourceType>
    <b:Guid>{C34F18C8-FB51-4BD9-8A59-BB46DA210F83}</b:Guid>
    <b:Author>
      <b:Author>
        <b:Corporate>Home office</b:Corporate>
      </b:Author>
    </b:Author>
    <b:Title>Anti-social Behaviour</b:Title>
    <b:Year>2014</b:Year>
    <b:Month>07</b:Month>
    <b:Day>01</b:Day>
    <b:YearAccessed>2020</b:YearAccessed>
    <b:MonthAccessed>12</b:MonthAccessed>
    <b:DayAccessed>03</b:DayAccessed>
    <b:URL>https://bob.swp-rest.police.int/sorce/beacon/dmdr/36/view/StatutoryGuidanceFrontline-ASB.pdf</b:URL>
    <b:RefOrder>38</b:RefOrder>
  </b:Source>
  <b:Source>
    <b:Tag>Wel15</b:Tag>
    <b:SourceType>DocumentFromInternetSite</b:SourceType>
    <b:Guid>{A1B4AFE6-8B61-4E22-8D26-29D7EEDA2C27}</b:Guid>
    <b:Author>
      <b:Author>
        <b:Corporate>Welsh Government </b:Corporate>
      </b:Author>
    </b:Author>
    <b:Title>Well-being of Future Generations (Wales) Act 2015</b:Title>
    <b:Year>2015</b:Year>
    <b:Month>10</b:Month>
    <b:Day>29</b:Day>
    <b:YearAccessed>2020</b:YearAccessed>
    <b:MonthAccessed>12</b:MonthAccessed>
    <b:DayAccessed>03</b:DayAccessed>
    <b:URL>https://www.futuregenerations.wales/wp-content/uploads/2017/02/150623-guide-to-the-fg-act-en.pdf</b:URL>
    <b:RefOrder>39</b:RefOrder>
  </b:Source>
  <b:Source>
    <b:Tag>Dur20</b:Tag>
    <b:SourceType>InternetSite</b:SourceType>
    <b:Guid>{868B1217-288D-4DAD-AA24-52A823952A43}</b:Guid>
    <b:Title>Bias</b:Title>
    <b:Year>2020</b:Year>
    <b:YearAccessed>2020</b:YearAccessed>
    <b:MonthAccessed>10</b:MonthAccessed>
    <b:DayAccessed>31</b:DayAccessed>
    <b:URL>https://community.dur.ac.uk/4schools.resources/History/Biasintro.htm</b:URL>
    <b:Author>
      <b:Author>
        <b:Corporate>Durham University</b:Corporate>
      </b:Author>
    </b:Author>
    <b:RefOrder>40</b:RefOrder>
  </b:Source>
  <b:Source>
    <b:Tag>Sam88</b:Tag>
    <b:SourceType>JournalArticle</b:SourceType>
    <b:Guid>{6B9AE0E5-56BB-460B-B558-A7106D49BEC8}</b:Guid>
    <b:Title>Status Quo Bias in Decision Making</b:Title>
    <b:Year>1988</b:Year>
    <b:JournalName>Journal of risk and uncertainty</b:JournalName>
    <b:Pages>7-59</b:Pages>
    <b:Volume>1</b:Volume>
    <b:Issue>1</b:Issue>
    <b:Author>
      <b:Author>
        <b:NameList>
          <b:Person>
            <b:Last>Samuelson</b:Last>
            <b:First>William</b:First>
          </b:Person>
          <b:Person>
            <b:Last>Zeckhauser</b:Last>
            <b:First>Richard</b:First>
          </b:Person>
        </b:NameList>
      </b:Author>
    </b:Author>
    <b:RefOrder>41</b:RefOrder>
  </b:Source>
  <b:Source>
    <b:Tag>Sin13</b:Tag>
    <b:SourceType>JournalArticle</b:SourceType>
    <b:Guid>{E738AE65-9139-4FB3-BB4F-C910F92A6358}</b:Guid>
    <b:Title>Enrollment in Medicare Advantage Plans in Miami-Dade County: Evidence of Status Quo Bias?</b:Title>
    <b:JournalName>Inquiry</b:JournalName>
    <b:Year>2013</b:Year>
    <b:Pages>202-215</b:Pages>
    <b:Volume>50</b:Volume>
    <b:Issue>3</b:Issue>
    <b:Author>
      <b:Author>
        <b:NameList>
          <b:Person>
            <b:Last>Sinaiko</b:Last>
            <b:First>Anna</b:First>
          </b:Person>
          <b:Person>
            <b:Last>Afendulis</b:Last>
            <b:First>Christopher</b:First>
          </b:Person>
          <b:Person>
            <b:Last>Frank</b:Last>
            <b:First>Richard</b:First>
          </b:Person>
        </b:NameList>
      </b:Author>
    </b:Author>
    <b:RefOrder>42</b:RefOrder>
  </b:Source>
  <b:Source>
    <b:Tag>Mat16</b:Tag>
    <b:SourceType>JournalArticle</b:SourceType>
    <b:Guid>{87F1CA3C-278E-4F54-8DB7-52CA9C96EA58}</b:Guid>
    <b:Title>Social isolation, loneliness and depression in young adulthood: a behavioural genetic analysis</b:Title>
    <b:JournalName>Soc Psychiatry Psychiatr Epidemiol</b:JournalName>
    <b:Year>2016</b:Year>
    <b:Pages>339-348</b:Pages>
    <b:Volume>51</b:Volume>
    <b:Issue>10</b:Issue>
    <b:Author>
      <b:Author>
        <b:NameList>
          <b:Person>
            <b:Last>Matthews</b:Last>
            <b:First>Timothy</b:First>
          </b:Person>
          <b:Person>
            <b:Last>Danese</b:Last>
            <b:First>Andrea</b:First>
          </b:Person>
          <b:Person>
            <b:Last>Wertz</b:Last>
            <b:First>Jasmin</b:First>
          </b:Person>
          <b:Person>
            <b:Last>Odgers</b:Last>
            <b:First>Candice</b:First>
          </b:Person>
          <b:Person>
            <b:Last>Ambler</b:Last>
            <b:First>Antony</b:First>
          </b:Person>
          <b:Person>
            <b:Last>Moffit</b:Last>
            <b:First>Terrie</b:First>
          </b:Person>
          <b:Person>
            <b:Last>Arseneault</b:Last>
            <b:First>Louise</b:First>
          </b:Person>
        </b:NameList>
      </b:Author>
    </b:Author>
    <b:RefOrder>43</b:RefOrder>
  </b:Source>
  <b:Source>
    <b:Tag>Uni201</b:Tag>
    <b:SourceType>DocumentFromInternetSite</b:SourceType>
    <b:Guid>{16217B10-9E33-4709-8014-A35FB9BF7C15}</b:Guid>
    <b:Author>
      <b:Author>
        <b:Corporate>University of Wales Trinity Saint David</b:Corporate>
      </b:Author>
    </b:Author>
    <b:Title>Problem Solving </b:Title>
    <b:Year>2020</b:Year>
    <b:Month>04</b:Month>
    <b:Day>01</b:Day>
    <b:YearAccessed>2020</b:YearAccessed>
    <b:MonthAccessed>12</b:MonthAccessed>
    <b:DayAccessed>05</b:DayAccessed>
    <b:URL>https://moodle.uwtsd.ac.uk/pluginfile.php/319836/mod_folder/content/0/Problem%20Solving.pptx?forcedownload=1</b:URL>
    <b:RefOrder>44</b:RefOrder>
  </b:Source>
  <b:Source>
    <b:Tag>Mil08</b:Tag>
    <b:SourceType>JournalArticle</b:SourceType>
    <b:Guid>{8CB5A1C1-0025-4D7E-BF32-3229325FEF45}</b:Guid>
    <b:Title>Anti‐Social Behaviour in British Cities</b:Title>
    <b:Year>2008</b:Year>
    <b:JournalName>Anti‐Social Behaviour in British Cities</b:JournalName>
    <b:Pages>1661-1696</b:Pages>
    <b:Volume>2</b:Volume>
    <b:Issue>5</b:Issue>
    <b:Author>
      <b:Author>
        <b:NameList>
          <b:Person>
            <b:Last>Millie</b:Last>
            <b:First>Andrew</b:First>
          </b:Person>
        </b:NameList>
      </b:Author>
    </b:Author>
    <b:RefOrder>31</b:RefOrder>
  </b:Source>
  <b:Source>
    <b:Tag>Foo20</b:Tag>
    <b:SourceType>InternetSite</b:SourceType>
    <b:Guid>{7A95E706-E16E-4DA9-AF2F-8AD5021CE87D}</b:Guid>
    <b:Title>Covid 19</b:Title>
    <b:Year>2020</b:Year>
    <b:YearAccessed>2020</b:YearAccessed>
    <b:MonthAccessed>12</b:MonthAccessed>
    <b:DayAccessed>05</b:DayAccessed>
    <b:URL>https://www.faw.cymru/en/covid-19/</b:URL>
    <b:Author>
      <b:Author>
        <b:Corporate>Football Association of Wales</b:Corporate>
      </b:Author>
    </b:Author>
    <b:RefOrder>45</b:RefOrder>
  </b:Source>
</b:Sources>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purl.org/dc/dcmitype/"/>
    <ds:schemaRef ds:uri="http://purl.org/dc/elements/1.1/"/>
    <ds:schemaRef ds:uri="http://schemas.microsoft.com/office/2006/documentManagement/types"/>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D0B0C9-68F2-4092-9230-122F4F9E8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17958</TotalTime>
  <Pages>35</Pages>
  <Words>9672</Words>
  <Characters>53879</Characters>
  <Application>Microsoft Office Word</Application>
  <DocSecurity>0</DocSecurity>
  <Lines>1314</Lines>
  <Paragraphs>588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Herbert,Tom swp6620</cp:lastModifiedBy>
  <cp:revision>85</cp:revision>
  <cp:lastPrinted>2019-09-26T14:40:00Z</cp:lastPrinted>
  <dcterms:created xsi:type="dcterms:W3CDTF">2020-11-09T08:41:00Z</dcterms:created>
  <dcterms:modified xsi:type="dcterms:W3CDTF">2020-12-06T13:09:00Z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18e3363c-3dc4-4b3b-a9e8-e566f537571c</vt:lpwstr>
  </property>
  <property fmtid="{D5CDD505-2E9C-101B-9397-08002B2CF9AE}" pid="4" name="Classification">
    <vt:lpwstr>OFFICIAL</vt:lpwstr>
  </property>
  <property fmtid="{D5CDD505-2E9C-101B-9397-08002B2CF9AE}" pid="5" name="Visibility">
    <vt:lpwstr>NOT VISIBLE</vt:lpwstr>
  </property>
</Properties>
</file>