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0C48077" w14:textId="77777777" w:rsidR="0094518C" w:rsidRDefault="00FC3D6F">
      <w:pPr>
        <w:jc w:val="center"/>
        <w:rPr>
          <w:sz w:val="32"/>
          <w:szCs w:val="32"/>
        </w:rPr>
      </w:pPr>
      <w:r>
        <w:rPr>
          <w:noProof/>
          <w:sz w:val="32"/>
          <w:szCs w:val="32"/>
        </w:rPr>
        <w:drawing>
          <wp:inline distT="0" distB="0" distL="0" distR="0" wp14:anchorId="7CD32024" wp14:editId="4A84F41F">
            <wp:extent cx="2076740" cy="924054"/>
            <wp:effectExtent l="0" t="0" r="0" b="0"/>
            <wp:docPr id="2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076740" cy="924054"/>
                    </a:xfrm>
                    <a:prstGeom prst="rect">
                      <a:avLst/>
                    </a:prstGeom>
                    <a:ln/>
                  </pic:spPr>
                </pic:pic>
              </a:graphicData>
            </a:graphic>
          </wp:inline>
        </w:drawing>
      </w:r>
    </w:p>
    <w:p w14:paraId="3D814E8A" w14:textId="77777777" w:rsidR="0094518C" w:rsidRDefault="0094518C">
      <w:pPr>
        <w:jc w:val="center"/>
        <w:rPr>
          <w:sz w:val="32"/>
          <w:szCs w:val="32"/>
        </w:rPr>
      </w:pPr>
    </w:p>
    <w:p w14:paraId="24AEE0F9" w14:textId="77777777" w:rsidR="0094518C" w:rsidRDefault="0094518C">
      <w:pPr>
        <w:jc w:val="center"/>
        <w:rPr>
          <w:b/>
          <w:bCs/>
          <w:sz w:val="32"/>
          <w:szCs w:val="32"/>
        </w:rPr>
      </w:pPr>
    </w:p>
    <w:p w14:paraId="63F965F4" w14:textId="77777777" w:rsidR="0094518C" w:rsidRDefault="00FC3D6F">
      <w:pPr>
        <w:jc w:val="center"/>
        <w:rPr>
          <w:b/>
          <w:bCs/>
          <w:sz w:val="32"/>
          <w:szCs w:val="32"/>
        </w:rPr>
      </w:pPr>
      <w:r>
        <w:rPr>
          <w:b/>
          <w:bCs/>
          <w:sz w:val="32"/>
          <w:szCs w:val="32"/>
        </w:rPr>
        <w:t>“Personal Development Portfolio for a Support Worker Career in Health and Social Care”</w:t>
      </w:r>
    </w:p>
    <w:p w14:paraId="71C93600" w14:textId="77777777" w:rsidR="0094518C" w:rsidRDefault="0094518C">
      <w:pPr>
        <w:jc w:val="center"/>
        <w:rPr>
          <w:b/>
          <w:bCs/>
          <w:sz w:val="32"/>
          <w:szCs w:val="32"/>
        </w:rPr>
      </w:pPr>
    </w:p>
    <w:p w14:paraId="4F29A193" w14:textId="77777777" w:rsidR="0094518C" w:rsidRDefault="00FC3D6F">
      <w:pPr>
        <w:jc w:val="center"/>
        <w:rPr>
          <w:b/>
          <w:bCs/>
          <w:sz w:val="32"/>
          <w:szCs w:val="32"/>
        </w:rPr>
      </w:pPr>
      <w:r>
        <w:rPr>
          <w:b/>
          <w:bCs/>
          <w:sz w:val="32"/>
          <w:szCs w:val="32"/>
        </w:rPr>
        <w:t>LCHS4009 Professional Development within Health and Social Care</w:t>
      </w:r>
    </w:p>
    <w:p w14:paraId="0B285CBF" w14:textId="77777777" w:rsidR="0094518C" w:rsidRDefault="0094518C">
      <w:pPr>
        <w:jc w:val="center"/>
        <w:rPr>
          <w:b/>
          <w:bCs/>
          <w:sz w:val="32"/>
          <w:szCs w:val="32"/>
        </w:rPr>
      </w:pPr>
    </w:p>
    <w:p w14:paraId="267AC4C9" w14:textId="77777777" w:rsidR="0094518C" w:rsidRDefault="00FC3D6F">
      <w:pPr>
        <w:jc w:val="center"/>
        <w:rPr>
          <w:b/>
          <w:bCs/>
          <w:sz w:val="40"/>
          <w:szCs w:val="40"/>
        </w:rPr>
      </w:pPr>
      <w:r>
        <w:rPr>
          <w:b/>
          <w:bCs/>
          <w:sz w:val="32"/>
          <w:szCs w:val="32"/>
        </w:rPr>
        <w:t>Student Name:</w:t>
      </w:r>
      <w:r>
        <w:rPr>
          <w:b/>
          <w:bCs/>
          <w:sz w:val="40"/>
          <w:szCs w:val="40"/>
        </w:rPr>
        <w:t xml:space="preserve"> </w:t>
      </w:r>
      <w:r w:rsidRPr="00993DDE">
        <w:rPr>
          <w:sz w:val="32"/>
          <w:szCs w:val="32"/>
        </w:rPr>
        <w:t>Merveille Baptista</w:t>
      </w:r>
    </w:p>
    <w:p w14:paraId="6ABB3EC1" w14:textId="272E5D29" w:rsidR="0094518C" w:rsidRDefault="00FC3D6F" w:rsidP="00410689">
      <w:pPr>
        <w:jc w:val="center"/>
        <w:rPr>
          <w:b/>
          <w:bCs/>
          <w:sz w:val="32"/>
          <w:szCs w:val="32"/>
        </w:rPr>
      </w:pPr>
      <w:r>
        <w:rPr>
          <w:b/>
          <w:bCs/>
          <w:sz w:val="32"/>
          <w:szCs w:val="32"/>
        </w:rPr>
        <w:t>Student ID</w:t>
      </w:r>
      <w:r w:rsidR="00EA18F5">
        <w:rPr>
          <w:b/>
          <w:bCs/>
          <w:sz w:val="32"/>
          <w:szCs w:val="32"/>
        </w:rPr>
        <w:t xml:space="preserve">: </w:t>
      </w:r>
      <w:r w:rsidR="004C4742">
        <w:rPr>
          <w:b/>
          <w:bCs/>
          <w:sz w:val="32"/>
          <w:szCs w:val="32"/>
        </w:rPr>
        <w:t>2509566</w:t>
      </w:r>
    </w:p>
    <w:p w14:paraId="4277CE4B" w14:textId="776FE045" w:rsidR="00BB2BAB" w:rsidRDefault="00851520" w:rsidP="00410689">
      <w:pPr>
        <w:jc w:val="center"/>
        <w:rPr>
          <w:b/>
          <w:bCs/>
          <w:sz w:val="32"/>
          <w:szCs w:val="32"/>
        </w:rPr>
      </w:pPr>
      <w:r>
        <w:rPr>
          <w:b/>
          <w:bCs/>
          <w:sz w:val="32"/>
          <w:szCs w:val="32"/>
        </w:rPr>
        <w:t xml:space="preserve">Lecture </w:t>
      </w:r>
      <w:r w:rsidR="003B44F4">
        <w:rPr>
          <w:b/>
          <w:bCs/>
          <w:sz w:val="32"/>
          <w:szCs w:val="32"/>
        </w:rPr>
        <w:t>name: Odette jack</w:t>
      </w:r>
    </w:p>
    <w:p w14:paraId="68FD6073" w14:textId="7433E7E8" w:rsidR="003B44F4" w:rsidRPr="00410689" w:rsidRDefault="003B44F4" w:rsidP="00410689">
      <w:pPr>
        <w:jc w:val="center"/>
        <w:rPr>
          <w:b/>
          <w:bCs/>
          <w:color w:val="215E99"/>
          <w:sz w:val="32"/>
          <w:szCs w:val="32"/>
        </w:rPr>
      </w:pPr>
      <w:r>
        <w:rPr>
          <w:b/>
          <w:bCs/>
          <w:sz w:val="32"/>
          <w:szCs w:val="32"/>
        </w:rPr>
        <w:t xml:space="preserve">Module code: </w:t>
      </w:r>
      <w:r w:rsidR="00D57166">
        <w:rPr>
          <w:b/>
          <w:bCs/>
          <w:sz w:val="32"/>
          <w:szCs w:val="32"/>
        </w:rPr>
        <w:t>LCHS4009</w:t>
      </w:r>
    </w:p>
    <w:sdt>
      <w:sdtPr>
        <w:id w:val="465840794"/>
        <w:docPartObj>
          <w:docPartGallery w:val="Table of Contents"/>
          <w:docPartUnique/>
        </w:docPartObj>
      </w:sdtPr>
      <w:sdtEndPr/>
      <w:sdtContent>
        <w:p w14:paraId="54C762AE" w14:textId="76F17D05" w:rsidR="005B685B" w:rsidRDefault="00FC3D6F">
          <w:pPr>
            <w:pStyle w:val="TOC1"/>
            <w:tabs>
              <w:tab w:val="right" w:leader="dot" w:pos="9016"/>
            </w:tabs>
            <w:rPr>
              <w:rFonts w:asciiTheme="minorHAnsi" w:eastAsiaTheme="minorEastAsia" w:hAnsiTheme="minorHAnsi" w:cstheme="minorBidi"/>
              <w:noProof/>
              <w:lang w:eastAsia="en-GB"/>
            </w:rPr>
          </w:pPr>
          <w:r>
            <w:fldChar w:fldCharType="begin"/>
          </w:r>
          <w:r>
            <w:instrText xml:space="preserve"> TOC \h \u \z \t "Heading 1,1,Heading 2,2,Heading 3,3,"</w:instrText>
          </w:r>
          <w:r>
            <w:fldChar w:fldCharType="separate"/>
          </w:r>
          <w:r w:rsidR="00851520">
            <w:t>:</w:t>
          </w:r>
        </w:p>
        <w:p w14:paraId="002184CE" w14:textId="4F589694" w:rsidR="005B685B" w:rsidRDefault="005B685B">
          <w:pPr>
            <w:pStyle w:val="TOC1"/>
            <w:tabs>
              <w:tab w:val="right" w:leader="dot" w:pos="9016"/>
            </w:tabs>
            <w:rPr>
              <w:rFonts w:asciiTheme="minorHAnsi" w:eastAsiaTheme="minorEastAsia" w:hAnsiTheme="minorHAnsi" w:cstheme="minorBidi"/>
              <w:noProof/>
              <w:lang w:eastAsia="en-GB"/>
            </w:rPr>
          </w:pPr>
        </w:p>
        <w:p w14:paraId="20F09347" w14:textId="14958190" w:rsidR="005B685B" w:rsidRDefault="005B685B">
          <w:pPr>
            <w:pStyle w:val="TOC1"/>
            <w:tabs>
              <w:tab w:val="right" w:leader="dot" w:pos="9016"/>
            </w:tabs>
            <w:rPr>
              <w:rFonts w:asciiTheme="minorHAnsi" w:eastAsiaTheme="minorEastAsia" w:hAnsiTheme="minorHAnsi" w:cstheme="minorBidi"/>
              <w:noProof/>
              <w:lang w:eastAsia="en-GB"/>
            </w:rPr>
          </w:pPr>
        </w:p>
        <w:p w14:paraId="484EC65D" w14:textId="469823F7" w:rsidR="005B685B" w:rsidRDefault="005B685B">
          <w:pPr>
            <w:pStyle w:val="TOC2"/>
            <w:tabs>
              <w:tab w:val="right" w:leader="dot" w:pos="9016"/>
            </w:tabs>
            <w:rPr>
              <w:rFonts w:asciiTheme="minorHAnsi" w:eastAsiaTheme="minorEastAsia" w:hAnsiTheme="minorHAnsi" w:cstheme="minorBidi"/>
              <w:noProof/>
              <w:lang w:eastAsia="en-GB"/>
            </w:rPr>
          </w:pPr>
        </w:p>
        <w:p w14:paraId="111CAF29" w14:textId="49CE0F6C" w:rsidR="005B685B" w:rsidRDefault="005B685B">
          <w:pPr>
            <w:pStyle w:val="TOC2"/>
            <w:tabs>
              <w:tab w:val="right" w:leader="dot" w:pos="9016"/>
            </w:tabs>
            <w:rPr>
              <w:rFonts w:asciiTheme="minorHAnsi" w:eastAsiaTheme="minorEastAsia" w:hAnsiTheme="minorHAnsi" w:cstheme="minorBidi"/>
              <w:noProof/>
              <w:lang w:eastAsia="en-GB"/>
            </w:rPr>
          </w:pPr>
        </w:p>
        <w:p w14:paraId="1478756A" w14:textId="01326FA4" w:rsidR="005B685B" w:rsidRDefault="005B685B">
          <w:pPr>
            <w:pStyle w:val="TOC1"/>
            <w:tabs>
              <w:tab w:val="right" w:leader="dot" w:pos="9016"/>
            </w:tabs>
            <w:rPr>
              <w:rFonts w:asciiTheme="minorHAnsi" w:eastAsiaTheme="minorEastAsia" w:hAnsiTheme="minorHAnsi" w:cstheme="minorBidi"/>
              <w:noProof/>
              <w:lang w:eastAsia="en-GB"/>
            </w:rPr>
          </w:pPr>
        </w:p>
        <w:p w14:paraId="6C3D1BDA" w14:textId="06F18C0C" w:rsidR="005B685B" w:rsidRDefault="005B685B">
          <w:pPr>
            <w:pStyle w:val="TOC1"/>
            <w:tabs>
              <w:tab w:val="right" w:leader="dot" w:pos="9016"/>
            </w:tabs>
            <w:rPr>
              <w:rFonts w:asciiTheme="minorHAnsi" w:eastAsiaTheme="minorEastAsia" w:hAnsiTheme="minorHAnsi" w:cstheme="minorBidi"/>
              <w:noProof/>
              <w:lang w:eastAsia="en-GB"/>
            </w:rPr>
          </w:pPr>
        </w:p>
        <w:p w14:paraId="677296D2" w14:textId="7F626ACF" w:rsidR="0094518C" w:rsidRDefault="00FC3D6F">
          <w:r>
            <w:fldChar w:fldCharType="end"/>
          </w:r>
        </w:p>
      </w:sdtContent>
    </w:sdt>
    <w:p w14:paraId="3210E5A2" w14:textId="77777777" w:rsidR="0094518C" w:rsidRDefault="00FC3D6F">
      <w:pPr>
        <w:spacing w:after="160" w:line="278" w:lineRule="auto"/>
        <w:jc w:val="left"/>
        <w:rPr>
          <w:b/>
          <w:bCs/>
          <w:color w:val="215E99"/>
          <w:sz w:val="32"/>
          <w:szCs w:val="32"/>
        </w:rPr>
      </w:pPr>
      <w:r>
        <w:br w:type="page"/>
      </w:r>
    </w:p>
    <w:p w14:paraId="4D464E8B" w14:textId="4C9C6FD9" w:rsidR="0094518C" w:rsidRDefault="00FC3D6F">
      <w:pPr>
        <w:pStyle w:val="Heading1"/>
      </w:pPr>
      <w:bookmarkStart w:id="0" w:name="_Toc237641093"/>
      <w:r>
        <w:t>Task 1 of 4: CV</w:t>
      </w:r>
      <w:bookmarkEnd w:id="0"/>
    </w:p>
    <w:p w14:paraId="3431F8C9" w14:textId="77777777" w:rsidR="00993DDE" w:rsidRPr="00993DDE" w:rsidRDefault="00993DDE" w:rsidP="00993DDE">
      <w:pPr>
        <w:spacing w:after="160" w:line="278" w:lineRule="auto"/>
        <w:jc w:val="left"/>
        <w:rPr>
          <w:sz w:val="24"/>
          <w:szCs w:val="24"/>
          <w:lang w:val="en-US"/>
        </w:rPr>
      </w:pPr>
      <w:r w:rsidRPr="00993DDE">
        <w:rPr>
          <w:b/>
          <w:sz w:val="24"/>
          <w:szCs w:val="24"/>
          <w:lang w:val="en-US"/>
        </w:rPr>
        <w:t>MERVEILLE BAPTISTA</w:t>
      </w:r>
    </w:p>
    <w:p w14:paraId="7C21FEF3" w14:textId="77777777" w:rsidR="00993DDE" w:rsidRPr="00993DDE" w:rsidRDefault="00993DDE" w:rsidP="00993DDE">
      <w:pPr>
        <w:spacing w:after="160" w:line="278" w:lineRule="auto"/>
        <w:rPr>
          <w:lang w:val="en-US"/>
        </w:rPr>
      </w:pPr>
      <w:r w:rsidRPr="00993DDE">
        <w:rPr>
          <w:lang w:val="en-US"/>
        </w:rPr>
        <w:t>Merveillengasedi@gmail.com</w:t>
      </w:r>
    </w:p>
    <w:p w14:paraId="3F3E9881" w14:textId="77777777" w:rsidR="00993DDE" w:rsidRPr="00993DDE" w:rsidRDefault="00993DDE" w:rsidP="00993DDE">
      <w:pPr>
        <w:spacing w:after="160" w:line="278" w:lineRule="auto"/>
        <w:rPr>
          <w:b/>
          <w:sz w:val="24"/>
          <w:szCs w:val="24"/>
          <w:lang w:val="en-US"/>
        </w:rPr>
      </w:pPr>
      <w:r w:rsidRPr="00993DDE">
        <w:rPr>
          <w:b/>
          <w:sz w:val="24"/>
          <w:szCs w:val="24"/>
          <w:lang w:val="en-US"/>
        </w:rPr>
        <w:t>PROFILE</w:t>
      </w:r>
    </w:p>
    <w:p w14:paraId="5F6D59D0" w14:textId="77777777" w:rsidR="00993DDE" w:rsidRPr="00993DDE" w:rsidRDefault="00993DDE" w:rsidP="00993DDE">
      <w:pPr>
        <w:spacing w:after="160" w:line="278" w:lineRule="auto"/>
        <w:rPr>
          <w:lang w:val="en-US"/>
        </w:rPr>
      </w:pPr>
      <w:r w:rsidRPr="00993DDE">
        <w:rPr>
          <w:lang w:val="en-US"/>
        </w:rPr>
        <w:t>Confident, hardworking and enthusiastic individual with experience and knowledge in retail and customer service. Strong written and verbal communication skills, with a friendly, flexible and helpful approach. Trustworthy, reliable and quick to learn, with the ability to work well within a team, accept new challenges with confidence and stay organised while developing new skills.</w:t>
      </w:r>
    </w:p>
    <w:p w14:paraId="011B6F50" w14:textId="77777777" w:rsidR="00993DDE" w:rsidRPr="00993DDE" w:rsidRDefault="00993DDE" w:rsidP="00993DDE">
      <w:pPr>
        <w:spacing w:after="160" w:line="278" w:lineRule="auto"/>
        <w:rPr>
          <w:b/>
          <w:sz w:val="24"/>
          <w:szCs w:val="24"/>
          <w:lang w:val="en-US"/>
        </w:rPr>
      </w:pPr>
      <w:r w:rsidRPr="00993DDE">
        <w:rPr>
          <w:b/>
          <w:sz w:val="24"/>
          <w:szCs w:val="24"/>
          <w:lang w:val="en-US"/>
        </w:rPr>
        <w:t>KEY SKILLS</w:t>
      </w:r>
    </w:p>
    <w:p w14:paraId="1489EF03" w14:textId="77777777" w:rsidR="00993DDE" w:rsidRPr="00993DDE" w:rsidRDefault="00993DDE" w:rsidP="00993DDE">
      <w:pPr>
        <w:spacing w:after="160" w:line="278" w:lineRule="auto"/>
        <w:rPr>
          <w:lang w:val="en-US"/>
        </w:rPr>
      </w:pPr>
      <w:r w:rsidRPr="00993DDE">
        <w:rPr>
          <w:lang w:val="en-US"/>
        </w:rPr>
        <w:t>• IT skills including Microsoft Office and Microsoft 365</w:t>
      </w:r>
    </w:p>
    <w:p w14:paraId="0AA2FA3F" w14:textId="77777777" w:rsidR="00993DDE" w:rsidRPr="00993DDE" w:rsidRDefault="00993DDE" w:rsidP="00993DDE">
      <w:pPr>
        <w:spacing w:after="160" w:line="278" w:lineRule="auto"/>
        <w:rPr>
          <w:lang w:val="en-US"/>
        </w:rPr>
      </w:pPr>
      <w:r w:rsidRPr="00993DDE">
        <w:rPr>
          <w:lang w:val="en-US"/>
        </w:rPr>
        <w:t>• Good quantitative and qualitative skills</w:t>
      </w:r>
    </w:p>
    <w:p w14:paraId="2966EBB0" w14:textId="77777777" w:rsidR="00993DDE" w:rsidRPr="00993DDE" w:rsidRDefault="00993DDE" w:rsidP="00993DDE">
      <w:pPr>
        <w:spacing w:after="160" w:line="278" w:lineRule="auto"/>
        <w:rPr>
          <w:lang w:val="en-US"/>
        </w:rPr>
      </w:pPr>
      <w:r w:rsidRPr="00993DDE">
        <w:rPr>
          <w:lang w:val="en-US"/>
        </w:rPr>
        <w:t>• Languages: English, French and Lingala</w:t>
      </w:r>
    </w:p>
    <w:p w14:paraId="6C6C81E2" w14:textId="77777777" w:rsidR="00993DDE" w:rsidRPr="00993DDE" w:rsidRDefault="00993DDE" w:rsidP="00993DDE">
      <w:pPr>
        <w:spacing w:after="160" w:line="278" w:lineRule="auto"/>
        <w:rPr>
          <w:lang w:val="en-US"/>
        </w:rPr>
      </w:pPr>
      <w:r w:rsidRPr="00993DDE">
        <w:rPr>
          <w:lang w:val="en-US"/>
        </w:rPr>
        <w:t>• Able to follow instructions accordingly</w:t>
      </w:r>
    </w:p>
    <w:p w14:paraId="19BFB37A" w14:textId="77777777" w:rsidR="00993DDE" w:rsidRPr="00993DDE" w:rsidRDefault="00993DDE" w:rsidP="00993DDE">
      <w:pPr>
        <w:spacing w:after="160" w:line="278" w:lineRule="auto"/>
        <w:rPr>
          <w:lang w:val="en-US"/>
        </w:rPr>
      </w:pPr>
      <w:r w:rsidRPr="00993DDE">
        <w:rPr>
          <w:lang w:val="en-US"/>
        </w:rPr>
        <w:t>• Able to work without supervision and under pressure</w:t>
      </w:r>
    </w:p>
    <w:p w14:paraId="6A550EA2" w14:textId="77777777" w:rsidR="00993DDE" w:rsidRPr="00993DDE" w:rsidRDefault="00993DDE" w:rsidP="00993DDE">
      <w:pPr>
        <w:spacing w:after="160" w:line="278" w:lineRule="auto"/>
        <w:rPr>
          <w:lang w:val="en-US"/>
        </w:rPr>
      </w:pPr>
      <w:r w:rsidRPr="00993DDE">
        <w:rPr>
          <w:lang w:val="en-US"/>
        </w:rPr>
        <w:t>• Good presentation and interpersonal skills</w:t>
      </w:r>
    </w:p>
    <w:p w14:paraId="5C1F4959" w14:textId="77777777" w:rsidR="00993DDE" w:rsidRPr="00993DDE" w:rsidRDefault="00993DDE" w:rsidP="00993DDE">
      <w:pPr>
        <w:spacing w:after="160" w:line="278" w:lineRule="auto"/>
        <w:rPr>
          <w:b/>
          <w:sz w:val="24"/>
          <w:szCs w:val="24"/>
          <w:lang w:val="en-US"/>
        </w:rPr>
      </w:pPr>
      <w:r w:rsidRPr="00993DDE">
        <w:rPr>
          <w:b/>
          <w:sz w:val="24"/>
          <w:szCs w:val="24"/>
          <w:lang w:val="en-US"/>
        </w:rPr>
        <w:t>EDUCATION</w:t>
      </w:r>
    </w:p>
    <w:p w14:paraId="374DB5C5" w14:textId="77777777" w:rsidR="00993DDE" w:rsidRPr="00993DDE" w:rsidRDefault="00993DDE" w:rsidP="00993DDE">
      <w:pPr>
        <w:spacing w:after="160" w:line="278" w:lineRule="auto"/>
        <w:rPr>
          <w:lang w:val="en-US"/>
        </w:rPr>
      </w:pPr>
      <w:r w:rsidRPr="00993DDE">
        <w:rPr>
          <w:b/>
          <w:lang w:val="en-US"/>
        </w:rPr>
        <w:t>Barnet and Southgate College</w:t>
      </w:r>
      <w:r w:rsidRPr="00993DDE">
        <w:rPr>
          <w:i/>
          <w:lang w:val="en-US"/>
        </w:rPr>
        <w:t xml:space="preserve">  September 2015 – ongoing</w:t>
      </w:r>
    </w:p>
    <w:p w14:paraId="3B43299F" w14:textId="77777777" w:rsidR="00993DDE" w:rsidRPr="00993DDE" w:rsidRDefault="00993DDE" w:rsidP="00993DDE">
      <w:pPr>
        <w:spacing w:after="160" w:line="278" w:lineRule="auto"/>
        <w:rPr>
          <w:lang w:val="en-US"/>
        </w:rPr>
      </w:pPr>
      <w:r w:rsidRPr="00993DDE">
        <w:rPr>
          <w:lang w:val="en-US"/>
        </w:rPr>
        <w:t>Business and ICT Level 1</w:t>
      </w:r>
    </w:p>
    <w:p w14:paraId="1AA0978C" w14:textId="77777777" w:rsidR="00993DDE" w:rsidRPr="00993DDE" w:rsidRDefault="00993DDE" w:rsidP="00993DDE">
      <w:pPr>
        <w:spacing w:after="160" w:line="278" w:lineRule="auto"/>
        <w:rPr>
          <w:lang w:val="en-US"/>
        </w:rPr>
      </w:pPr>
      <w:r w:rsidRPr="00993DDE">
        <w:rPr>
          <w:b/>
          <w:lang w:val="en-US"/>
        </w:rPr>
        <w:t>Southgate College</w:t>
      </w:r>
      <w:r w:rsidRPr="00993DDE">
        <w:rPr>
          <w:i/>
          <w:lang w:val="en-US"/>
        </w:rPr>
        <w:t xml:space="preserve">  September 2015 – July 2016</w:t>
      </w:r>
    </w:p>
    <w:p w14:paraId="1DE2A716" w14:textId="77777777" w:rsidR="00993DDE" w:rsidRPr="00993DDE" w:rsidRDefault="00993DDE" w:rsidP="00993DDE">
      <w:pPr>
        <w:spacing w:after="160" w:line="278" w:lineRule="auto"/>
        <w:rPr>
          <w:lang w:val="en-US"/>
        </w:rPr>
      </w:pPr>
      <w:r w:rsidRPr="00993DDE">
        <w:rPr>
          <w:lang w:val="en-US"/>
        </w:rPr>
        <w:t>NCFE Volunteering Level 1 | Employability Level 1 | ESOL Level 1</w:t>
      </w:r>
    </w:p>
    <w:p w14:paraId="1B30A693" w14:textId="77777777" w:rsidR="00993DDE" w:rsidRPr="00993DDE" w:rsidRDefault="00993DDE" w:rsidP="00993DDE">
      <w:pPr>
        <w:spacing w:after="160" w:line="278" w:lineRule="auto"/>
        <w:rPr>
          <w:lang w:val="en-US"/>
        </w:rPr>
      </w:pPr>
      <w:r w:rsidRPr="00993DDE">
        <w:rPr>
          <w:lang w:val="en-US"/>
        </w:rPr>
        <w:t>French GCSE Grade B | Functional Skills Maths Level 1</w:t>
      </w:r>
    </w:p>
    <w:p w14:paraId="347315FE" w14:textId="77777777" w:rsidR="00993DDE" w:rsidRPr="00993DDE" w:rsidRDefault="00993DDE" w:rsidP="00993DDE">
      <w:pPr>
        <w:spacing w:after="160" w:line="278" w:lineRule="auto"/>
        <w:rPr>
          <w:lang w:val="en-US"/>
        </w:rPr>
      </w:pPr>
      <w:r w:rsidRPr="00993DDE">
        <w:rPr>
          <w:lang w:val="en-US"/>
        </w:rPr>
        <w:t>2016–2017: Level 2 BTEC</w:t>
      </w:r>
    </w:p>
    <w:p w14:paraId="3E1F7AC7" w14:textId="77777777" w:rsidR="00993DDE" w:rsidRPr="00993DDE" w:rsidRDefault="00993DDE" w:rsidP="00993DDE">
      <w:pPr>
        <w:spacing w:after="160" w:line="278" w:lineRule="auto"/>
        <w:rPr>
          <w:lang w:val="en-US"/>
        </w:rPr>
      </w:pPr>
      <w:r w:rsidRPr="00993DDE">
        <w:rPr>
          <w:lang w:val="en-US"/>
        </w:rPr>
        <w:t>2017–2018: Health and Social Care Level 3</w:t>
      </w:r>
    </w:p>
    <w:p w14:paraId="58B60566" w14:textId="77777777" w:rsidR="00993DDE" w:rsidRPr="00993DDE" w:rsidRDefault="00993DDE" w:rsidP="00993DDE">
      <w:pPr>
        <w:spacing w:after="160" w:line="278" w:lineRule="auto"/>
        <w:rPr>
          <w:b/>
          <w:sz w:val="24"/>
          <w:szCs w:val="24"/>
          <w:lang w:val="en-US"/>
        </w:rPr>
      </w:pPr>
      <w:r w:rsidRPr="00993DDE">
        <w:rPr>
          <w:b/>
          <w:sz w:val="24"/>
          <w:szCs w:val="24"/>
          <w:lang w:val="en-US"/>
        </w:rPr>
        <w:t>EMPLOYMENT HISTORY</w:t>
      </w:r>
    </w:p>
    <w:p w14:paraId="59FA037A" w14:textId="77777777" w:rsidR="00993DDE" w:rsidRPr="00993DDE" w:rsidRDefault="00993DDE" w:rsidP="00993DDE">
      <w:pPr>
        <w:spacing w:after="160" w:line="278" w:lineRule="auto"/>
        <w:rPr>
          <w:lang w:val="en-US"/>
        </w:rPr>
      </w:pPr>
      <w:r w:rsidRPr="00993DDE">
        <w:rPr>
          <w:b/>
          <w:lang w:val="en-US"/>
        </w:rPr>
        <w:t>Customer Assistant | Intercontinental</w:t>
      </w:r>
      <w:r w:rsidRPr="00993DDE">
        <w:rPr>
          <w:i/>
          <w:lang w:val="en-US"/>
        </w:rPr>
        <w:t xml:space="preserve">  Sept 2017 – Jan 2019</w:t>
      </w:r>
    </w:p>
    <w:p w14:paraId="67644EF6" w14:textId="77777777" w:rsidR="00993DDE" w:rsidRPr="00993DDE" w:rsidRDefault="00993DDE" w:rsidP="00993DDE">
      <w:pPr>
        <w:spacing w:after="160" w:line="278" w:lineRule="auto"/>
        <w:rPr>
          <w:lang w:val="en-US"/>
        </w:rPr>
      </w:pPr>
      <w:r w:rsidRPr="00993DDE">
        <w:rPr>
          <w:lang w:val="en-US"/>
        </w:rPr>
        <w:t>• Operated the till to serve customers.</w:t>
      </w:r>
    </w:p>
    <w:p w14:paraId="0E3625F0" w14:textId="77777777" w:rsidR="00993DDE" w:rsidRPr="00993DDE" w:rsidRDefault="00993DDE" w:rsidP="00993DDE">
      <w:pPr>
        <w:spacing w:after="160" w:line="278" w:lineRule="auto"/>
        <w:rPr>
          <w:lang w:val="en-US"/>
        </w:rPr>
      </w:pPr>
      <w:r w:rsidRPr="00993DDE">
        <w:rPr>
          <w:lang w:val="en-US"/>
        </w:rPr>
        <w:t>• Ensured cash-handling procedures were followed, including setting floats before and after service.</w:t>
      </w:r>
    </w:p>
    <w:p w14:paraId="4E5A113F" w14:textId="77777777" w:rsidR="00993DDE" w:rsidRPr="00993DDE" w:rsidRDefault="00993DDE" w:rsidP="00993DDE">
      <w:pPr>
        <w:spacing w:after="160" w:line="278" w:lineRule="auto"/>
        <w:rPr>
          <w:lang w:val="en-US"/>
        </w:rPr>
      </w:pPr>
      <w:r w:rsidRPr="00993DDE">
        <w:rPr>
          <w:lang w:val="en-US"/>
        </w:rPr>
        <w:t>• Communicated and listened effectively to customer requests and enquiries, responding with appropriate actions and accurate information.</w:t>
      </w:r>
    </w:p>
    <w:p w14:paraId="70548C67" w14:textId="77777777" w:rsidR="00993DDE" w:rsidRPr="00993DDE" w:rsidRDefault="00993DDE" w:rsidP="00993DDE">
      <w:pPr>
        <w:spacing w:after="160" w:line="278" w:lineRule="auto"/>
        <w:rPr>
          <w:lang w:val="en-US"/>
        </w:rPr>
      </w:pPr>
      <w:r w:rsidRPr="00993DDE">
        <w:rPr>
          <w:lang w:val="en-US"/>
        </w:rPr>
        <w:t>• Answered customer enquiries by telephone.</w:t>
      </w:r>
    </w:p>
    <w:p w14:paraId="3E3B09E3" w14:textId="32FC37F2" w:rsidR="00993DDE" w:rsidRPr="00993DDE" w:rsidRDefault="00993DDE" w:rsidP="007C69AB">
      <w:pPr>
        <w:spacing w:after="160" w:line="278" w:lineRule="auto"/>
        <w:rPr>
          <w:lang w:val="en-US"/>
        </w:rPr>
      </w:pPr>
      <w:r w:rsidRPr="00993DDE">
        <w:rPr>
          <w:lang w:val="en-US"/>
        </w:rPr>
        <w:t>• Supported stock control and investigation.</w:t>
      </w:r>
    </w:p>
    <w:p w14:paraId="79F71A02" w14:textId="77777777" w:rsidR="00993DDE" w:rsidRPr="00993DDE" w:rsidRDefault="00993DDE" w:rsidP="00993DDE">
      <w:pPr>
        <w:spacing w:after="160" w:line="278" w:lineRule="auto"/>
        <w:jc w:val="left"/>
        <w:rPr>
          <w:b/>
          <w:sz w:val="24"/>
          <w:szCs w:val="24"/>
          <w:lang w:val="en-US"/>
        </w:rPr>
      </w:pPr>
      <w:r w:rsidRPr="00993DDE">
        <w:rPr>
          <w:b/>
          <w:sz w:val="24"/>
          <w:szCs w:val="24"/>
          <w:lang w:val="en-US"/>
        </w:rPr>
        <w:t>EMPLOYMENT HISTORY – CONTINUED</w:t>
      </w:r>
    </w:p>
    <w:p w14:paraId="17ADC90C" w14:textId="77777777" w:rsidR="00993DDE" w:rsidRPr="00993DDE" w:rsidRDefault="00993DDE" w:rsidP="00993DDE">
      <w:pPr>
        <w:spacing w:after="160" w:line="278" w:lineRule="auto"/>
        <w:jc w:val="left"/>
        <w:rPr>
          <w:lang w:val="en-US"/>
        </w:rPr>
      </w:pPr>
      <w:r w:rsidRPr="00993DDE">
        <w:rPr>
          <w:b/>
          <w:lang w:val="en-US"/>
        </w:rPr>
        <w:t>Customer Assistant | British Heart Foundation</w:t>
      </w:r>
      <w:r w:rsidRPr="00993DDE">
        <w:rPr>
          <w:i/>
          <w:lang w:val="en-US"/>
        </w:rPr>
        <w:t xml:space="preserve">  March 2017 – September 2017</w:t>
      </w:r>
    </w:p>
    <w:p w14:paraId="010690D4" w14:textId="77777777" w:rsidR="00993DDE" w:rsidRPr="00993DDE" w:rsidRDefault="00993DDE" w:rsidP="00993DDE">
      <w:pPr>
        <w:spacing w:after="160" w:line="278" w:lineRule="auto"/>
        <w:jc w:val="left"/>
        <w:rPr>
          <w:lang w:val="en-US"/>
        </w:rPr>
      </w:pPr>
      <w:r w:rsidRPr="00993DDE">
        <w:rPr>
          <w:lang w:val="en-US"/>
        </w:rPr>
        <w:t>• Supported stock control and investigation, developing strong attention to detail.</w:t>
      </w:r>
    </w:p>
    <w:p w14:paraId="73EEC2B8" w14:textId="77777777" w:rsidR="00993DDE" w:rsidRPr="00993DDE" w:rsidRDefault="00993DDE" w:rsidP="00993DDE">
      <w:pPr>
        <w:spacing w:after="160" w:line="278" w:lineRule="auto"/>
        <w:jc w:val="left"/>
        <w:rPr>
          <w:lang w:val="en-US"/>
        </w:rPr>
      </w:pPr>
      <w:r w:rsidRPr="00993DDE">
        <w:rPr>
          <w:lang w:val="en-US"/>
        </w:rPr>
        <w:t>• Built communication skills through customer service and helping customers have an enjoyable experience.</w:t>
      </w:r>
    </w:p>
    <w:p w14:paraId="29B10568" w14:textId="77777777" w:rsidR="00993DDE" w:rsidRPr="00993DDE" w:rsidRDefault="00993DDE" w:rsidP="00993DDE">
      <w:pPr>
        <w:spacing w:after="160" w:line="278" w:lineRule="auto"/>
        <w:jc w:val="left"/>
        <w:rPr>
          <w:lang w:val="en-US"/>
        </w:rPr>
      </w:pPr>
      <w:r w:rsidRPr="00993DDE">
        <w:rPr>
          <w:lang w:val="en-US"/>
        </w:rPr>
        <w:t>• Prepared clothing for the shop floor.</w:t>
      </w:r>
    </w:p>
    <w:p w14:paraId="07292FD7" w14:textId="77777777" w:rsidR="00993DDE" w:rsidRPr="00993DDE" w:rsidRDefault="00993DDE" w:rsidP="00993DDE">
      <w:pPr>
        <w:spacing w:after="160" w:line="278" w:lineRule="auto"/>
        <w:jc w:val="left"/>
        <w:rPr>
          <w:lang w:val="en-US"/>
        </w:rPr>
      </w:pPr>
      <w:r w:rsidRPr="00993DDE">
        <w:rPr>
          <w:b/>
          <w:lang w:val="en-US"/>
        </w:rPr>
        <w:t>Customer Assistant | Primark</w:t>
      </w:r>
      <w:r w:rsidRPr="00993DDE">
        <w:rPr>
          <w:i/>
          <w:lang w:val="en-US"/>
        </w:rPr>
        <w:t xml:space="preserve">  December 2016 – 2017</w:t>
      </w:r>
    </w:p>
    <w:p w14:paraId="521D0267" w14:textId="77777777" w:rsidR="00993DDE" w:rsidRPr="00993DDE" w:rsidRDefault="00993DDE" w:rsidP="00993DDE">
      <w:pPr>
        <w:spacing w:after="160" w:line="278" w:lineRule="auto"/>
        <w:jc w:val="left"/>
        <w:rPr>
          <w:lang w:val="en-US"/>
        </w:rPr>
      </w:pPr>
      <w:r w:rsidRPr="00993DDE">
        <w:rPr>
          <w:lang w:val="en-US"/>
        </w:rPr>
        <w:t>• Operated the till to serve customers.</w:t>
      </w:r>
    </w:p>
    <w:p w14:paraId="3DF20535" w14:textId="77777777" w:rsidR="00993DDE" w:rsidRPr="00993DDE" w:rsidRDefault="00993DDE" w:rsidP="00993DDE">
      <w:pPr>
        <w:spacing w:after="160" w:line="278" w:lineRule="auto"/>
        <w:jc w:val="left"/>
        <w:rPr>
          <w:lang w:val="en-US"/>
        </w:rPr>
      </w:pPr>
      <w:r w:rsidRPr="00993DDE">
        <w:rPr>
          <w:lang w:val="en-US"/>
        </w:rPr>
        <w:t>• Ensured cash-handling procedures were followed, including setting floats before and after service.</w:t>
      </w:r>
    </w:p>
    <w:p w14:paraId="08BE894A" w14:textId="77777777" w:rsidR="00993DDE" w:rsidRPr="00993DDE" w:rsidRDefault="00993DDE" w:rsidP="00993DDE">
      <w:pPr>
        <w:spacing w:after="160" w:line="278" w:lineRule="auto"/>
        <w:jc w:val="left"/>
        <w:rPr>
          <w:lang w:val="en-US"/>
        </w:rPr>
      </w:pPr>
      <w:r w:rsidRPr="00993DDE">
        <w:rPr>
          <w:lang w:val="en-US"/>
        </w:rPr>
        <w:t>• Communicated and listened effectively to customer requests and enquiries, responding with appropriate actions and accurate information.</w:t>
      </w:r>
    </w:p>
    <w:p w14:paraId="10A596DB" w14:textId="77777777" w:rsidR="00993DDE" w:rsidRPr="00993DDE" w:rsidRDefault="00993DDE" w:rsidP="00993DDE">
      <w:pPr>
        <w:spacing w:after="160" w:line="278" w:lineRule="auto"/>
        <w:jc w:val="left"/>
        <w:rPr>
          <w:lang w:val="en-US"/>
        </w:rPr>
      </w:pPr>
      <w:r w:rsidRPr="00993DDE">
        <w:rPr>
          <w:lang w:val="en-US"/>
        </w:rPr>
        <w:t>• Answered customer enquiries by telephone.</w:t>
      </w:r>
    </w:p>
    <w:p w14:paraId="3B990129" w14:textId="77777777" w:rsidR="00993DDE" w:rsidRPr="00993DDE" w:rsidRDefault="00993DDE" w:rsidP="00993DDE">
      <w:pPr>
        <w:spacing w:after="160" w:line="278" w:lineRule="auto"/>
        <w:jc w:val="left"/>
        <w:rPr>
          <w:lang w:val="en-US"/>
        </w:rPr>
      </w:pPr>
      <w:r w:rsidRPr="00993DDE">
        <w:rPr>
          <w:lang w:val="en-US"/>
        </w:rPr>
        <w:t>• Supported stock control and investigation, developing strong attention to detail.</w:t>
      </w:r>
    </w:p>
    <w:p w14:paraId="77CE652C" w14:textId="77777777" w:rsidR="00993DDE" w:rsidRPr="00993DDE" w:rsidRDefault="00993DDE" w:rsidP="00993DDE">
      <w:pPr>
        <w:spacing w:after="160" w:line="278" w:lineRule="auto"/>
        <w:jc w:val="left"/>
        <w:rPr>
          <w:lang w:val="en-US"/>
        </w:rPr>
      </w:pPr>
      <w:r w:rsidRPr="00993DDE">
        <w:rPr>
          <w:b/>
          <w:lang w:val="en-US"/>
        </w:rPr>
        <w:t>Waitress | International O2</w:t>
      </w:r>
      <w:r w:rsidRPr="00993DDE">
        <w:rPr>
          <w:i/>
          <w:lang w:val="en-US"/>
        </w:rPr>
        <w:t xml:space="preserve">  2018 – 2020</w:t>
      </w:r>
    </w:p>
    <w:p w14:paraId="440C3CAC" w14:textId="77777777" w:rsidR="00993DDE" w:rsidRPr="00993DDE" w:rsidRDefault="00993DDE" w:rsidP="00993DDE">
      <w:pPr>
        <w:spacing w:after="160" w:line="278" w:lineRule="auto"/>
        <w:jc w:val="left"/>
        <w:rPr>
          <w:lang w:val="en-US"/>
        </w:rPr>
      </w:pPr>
      <w:r w:rsidRPr="00993DDE">
        <w:rPr>
          <w:lang w:val="en-US"/>
        </w:rPr>
        <w:t>• Served food to customers.</w:t>
      </w:r>
    </w:p>
    <w:p w14:paraId="24807DB5" w14:textId="77777777" w:rsidR="00993DDE" w:rsidRPr="00993DDE" w:rsidRDefault="00993DDE" w:rsidP="00993DDE">
      <w:pPr>
        <w:spacing w:after="160" w:line="278" w:lineRule="auto"/>
        <w:jc w:val="left"/>
        <w:rPr>
          <w:lang w:val="en-US"/>
        </w:rPr>
      </w:pPr>
      <w:r w:rsidRPr="00993DDE">
        <w:rPr>
          <w:b/>
          <w:lang w:val="en-US"/>
        </w:rPr>
        <w:t>Support Worker</w:t>
      </w:r>
      <w:r w:rsidRPr="00993DDE">
        <w:rPr>
          <w:i/>
          <w:lang w:val="en-US"/>
        </w:rPr>
        <w:t xml:space="preserve">  2020 – 2023</w:t>
      </w:r>
    </w:p>
    <w:p w14:paraId="70635FD1" w14:textId="77777777" w:rsidR="00993DDE" w:rsidRPr="00993DDE" w:rsidRDefault="00993DDE" w:rsidP="00993DDE">
      <w:pPr>
        <w:spacing w:after="160" w:line="278" w:lineRule="auto"/>
        <w:jc w:val="left"/>
        <w:rPr>
          <w:lang w:val="en-US"/>
        </w:rPr>
      </w:pPr>
      <w:r w:rsidRPr="00993DDE">
        <w:rPr>
          <w:lang w:val="en-US"/>
        </w:rPr>
        <w:t>• Provided practical and emotional support.</w:t>
      </w:r>
    </w:p>
    <w:p w14:paraId="2F5FD7AD" w14:textId="77777777" w:rsidR="00993DDE" w:rsidRPr="00993DDE" w:rsidRDefault="00993DDE" w:rsidP="00993DDE">
      <w:pPr>
        <w:spacing w:after="160" w:line="278" w:lineRule="auto"/>
        <w:jc w:val="left"/>
        <w:rPr>
          <w:b/>
          <w:lang w:val="en-US"/>
        </w:rPr>
      </w:pPr>
      <w:r w:rsidRPr="00993DDE">
        <w:rPr>
          <w:b/>
          <w:sz w:val="24"/>
          <w:szCs w:val="24"/>
          <w:lang w:val="en-US"/>
        </w:rPr>
        <w:t>ACHIEVEMENTS</w:t>
      </w:r>
    </w:p>
    <w:p w14:paraId="0AE1E057" w14:textId="77777777" w:rsidR="00993DDE" w:rsidRPr="00993DDE" w:rsidRDefault="00993DDE" w:rsidP="00993DDE">
      <w:pPr>
        <w:spacing w:after="160" w:line="278" w:lineRule="auto"/>
        <w:jc w:val="left"/>
        <w:rPr>
          <w:lang w:val="en-US"/>
        </w:rPr>
      </w:pPr>
      <w:r w:rsidRPr="00993DDE">
        <w:rPr>
          <w:lang w:val="en-US"/>
        </w:rPr>
        <w:t>• British Heart Foundation Best Associate of the Year 2017.</w:t>
      </w:r>
    </w:p>
    <w:p w14:paraId="166830F1" w14:textId="77777777" w:rsidR="00993DDE" w:rsidRPr="00993DDE" w:rsidRDefault="00993DDE" w:rsidP="00993DDE">
      <w:pPr>
        <w:spacing w:after="160" w:line="278" w:lineRule="auto"/>
        <w:jc w:val="left"/>
        <w:rPr>
          <w:lang w:val="en-US"/>
        </w:rPr>
      </w:pPr>
      <w:r w:rsidRPr="00993DDE">
        <w:rPr>
          <w:lang w:val="en-US"/>
        </w:rPr>
        <w:t>• Changed the stockroom design, making it easier for associates to find products for customers.</w:t>
      </w:r>
    </w:p>
    <w:p w14:paraId="362A3E08" w14:textId="77777777" w:rsidR="00993DDE" w:rsidRPr="00993DDE" w:rsidRDefault="00993DDE" w:rsidP="00993DDE">
      <w:pPr>
        <w:spacing w:after="160" w:line="278" w:lineRule="auto"/>
        <w:jc w:val="left"/>
        <w:rPr>
          <w:lang w:val="en-US"/>
        </w:rPr>
      </w:pPr>
      <w:r w:rsidRPr="00993DDE">
        <w:rPr>
          <w:lang w:val="en-US"/>
        </w:rPr>
        <w:t>• Voted best customer assistant by customers and colleagues.</w:t>
      </w:r>
    </w:p>
    <w:p w14:paraId="0D9A8064" w14:textId="77777777" w:rsidR="00993DDE" w:rsidRPr="00993DDE" w:rsidRDefault="00993DDE" w:rsidP="00993DDE">
      <w:pPr>
        <w:spacing w:after="160" w:line="278" w:lineRule="auto"/>
        <w:jc w:val="left"/>
        <w:rPr>
          <w:b/>
          <w:lang w:val="en-US"/>
        </w:rPr>
      </w:pPr>
      <w:r w:rsidRPr="00993DDE">
        <w:rPr>
          <w:b/>
          <w:sz w:val="24"/>
          <w:szCs w:val="24"/>
          <w:lang w:val="en-US"/>
        </w:rPr>
        <w:t>ACTIVITIES</w:t>
      </w:r>
    </w:p>
    <w:p w14:paraId="7B3C3ABD" w14:textId="77777777" w:rsidR="00993DDE" w:rsidRPr="00993DDE" w:rsidRDefault="00993DDE" w:rsidP="00993DDE">
      <w:pPr>
        <w:spacing w:after="160" w:line="278" w:lineRule="auto"/>
        <w:jc w:val="left"/>
        <w:rPr>
          <w:lang w:val="en-US"/>
        </w:rPr>
      </w:pPr>
      <w:r w:rsidRPr="00993DDE">
        <w:rPr>
          <w:lang w:val="en-US"/>
        </w:rPr>
        <w:t>Enjoy reading fiction and true stories, looking after children, outdoor sports including basketball, swimming and handball, going to the gym, and travelling to different countries to explore diverse cultures.</w:t>
      </w:r>
    </w:p>
    <w:p w14:paraId="50A670A0" w14:textId="77777777" w:rsidR="00993DDE" w:rsidRPr="00993DDE" w:rsidRDefault="00993DDE" w:rsidP="00993DDE">
      <w:pPr>
        <w:spacing w:after="160" w:line="278" w:lineRule="auto"/>
        <w:jc w:val="left"/>
        <w:rPr>
          <w:b/>
          <w:lang w:val="en-US"/>
        </w:rPr>
      </w:pPr>
      <w:r w:rsidRPr="00993DDE">
        <w:rPr>
          <w:b/>
          <w:sz w:val="24"/>
          <w:szCs w:val="24"/>
          <w:lang w:val="en-US"/>
        </w:rPr>
        <w:t>REFERENCES</w:t>
      </w:r>
    </w:p>
    <w:p w14:paraId="1C3B8FA8" w14:textId="77777777" w:rsidR="00993DDE" w:rsidRPr="00993DDE" w:rsidRDefault="00993DDE" w:rsidP="00993DDE">
      <w:pPr>
        <w:spacing w:after="160" w:line="278" w:lineRule="auto"/>
        <w:jc w:val="left"/>
        <w:rPr>
          <w:lang w:val="en-US"/>
        </w:rPr>
      </w:pPr>
      <w:r w:rsidRPr="00993DDE">
        <w:rPr>
          <w:lang w:val="en-US"/>
        </w:rPr>
        <w:t>Available upon request.</w:t>
      </w:r>
    </w:p>
    <w:p w14:paraId="655C7B53" w14:textId="77777777" w:rsidR="0094518C" w:rsidRDefault="00FC3D6F">
      <w:pPr>
        <w:spacing w:after="160" w:line="278" w:lineRule="auto"/>
        <w:jc w:val="left"/>
        <w:rPr>
          <w:b/>
          <w:bCs/>
          <w:color w:val="000000"/>
        </w:rPr>
      </w:pPr>
      <w:r>
        <w:br w:type="page"/>
      </w:r>
    </w:p>
    <w:p w14:paraId="27F41B63" w14:textId="77777777" w:rsidR="0094518C" w:rsidRDefault="00FC3D6F">
      <w:pPr>
        <w:pStyle w:val="Heading1"/>
        <w:rPr>
          <w:sz w:val="24"/>
          <w:szCs w:val="24"/>
        </w:rPr>
      </w:pPr>
      <w:bookmarkStart w:id="1" w:name="_Toc237641094"/>
      <w:r>
        <w:t>Task 2 of 4: Personal Statement</w:t>
      </w:r>
      <w:bookmarkEnd w:id="1"/>
    </w:p>
    <w:p w14:paraId="5ACB5E95" w14:textId="77777777" w:rsidR="0094518C" w:rsidRDefault="00FC3D6F">
      <w:r>
        <w:t xml:space="preserve">I am writing to take up the vacant position of Support Worker since I am highly interested in health and social care and would like to keep on developing a future career whereby I can help people to live safely, independently and with dignity. My career goal is to establish myself as a self-determined and well-trained Support Worker, and in due course I would like to become a Senior Support Worker. The idea that I could effectively contribute to the lives of others in the practical sense, by supporting them, motivates me, and helping them employ supportive and respectful interactions and communication (Sinclair </w:t>
      </w:r>
      <w:r>
        <w:rPr>
          <w:i/>
          <w:iCs/>
        </w:rPr>
        <w:t>et al.</w:t>
      </w:r>
      <w:r>
        <w:t>, 2021).</w:t>
      </w:r>
    </w:p>
    <w:p w14:paraId="46F86E1E" w14:textId="77777777" w:rsidR="0094518C" w:rsidRDefault="00FC3D6F">
      <w:r>
        <w:t>The education I received has equipped me with a good foundation to work in the health and social care field. I have done Level 3 Health and Social Care and Level 2 BTEC. I also have qualifications or credentials in Employability, ESOL, Functional Skills Mathematics, Volunteering, Business and ICT, and I also have a French GCSE Grade B. These qualifications have enabled me to gain communication, organisation, numeracy, teamwork and IT skills. My study in health and social care has also made me very strong in the need to learn about the essence of dignity, respect, equality and acknowledgement of individual needs of each person.</w:t>
      </w:r>
    </w:p>
    <w:p w14:paraId="43A555A2" w14:textId="77777777" w:rsidR="0094518C" w:rsidRDefault="00FC3D6F">
      <w:r>
        <w:t>My previous experience was as a Support Worker 2020-23, where I was engaged in the process of providing practical and emotional support. Here I was also able to play the role of a patient, empathetic, responsible and confident individual in helping others. It also demonstrated to me that it is possible to be a good support worker; that is, a good listener in a relaxed way, thus capable of responding according to different situations (Mackreth and Walker, 2020). I know that not all people need the same things, have the same preferences and abilities and, therefore, I will ensure that the support I provide is person-centred and that my goals are to help them become independent, should they be able.</w:t>
      </w:r>
    </w:p>
    <w:p w14:paraId="0F11F636" w14:textId="2D606D8D" w:rsidR="0094518C" w:rsidRDefault="00FC3D6F">
      <w:r>
        <w:t>My personal strengths include: I am a trustworthy, reliable, learnable and flexible person, and a hardworking person. I am an excellent communicator and people person, and I can work as a team member and independently. Understanding that I can work under pressure and be responsible for taking instructions. I can speak English, French and Lingala, which may assist me in communicating with people who have different cultural and linguistic backgrounds.</w:t>
      </w:r>
    </w:p>
    <w:p w14:paraId="3F1F3FF2" w14:textId="77777777" w:rsidR="0094518C" w:rsidRDefault="00FC3D6F">
      <w:r>
        <w:t xml:space="preserve">My prior experience in retail and customer service has also provided me with desirable transferable skills. I have been answering customer enquiries, working on tills and taking responsibility and working in a rushed environment. These positions enhanced my patience, teamwork, listening, problem-solving and professional communication skills (Koskimäki </w:t>
      </w:r>
      <w:r>
        <w:rPr>
          <w:i/>
          <w:iCs/>
        </w:rPr>
        <w:t>et al.</w:t>
      </w:r>
      <w:r>
        <w:t>, 2020).</w:t>
      </w:r>
    </w:p>
    <w:p w14:paraId="2CE507F3" w14:textId="77777777" w:rsidR="0094518C" w:rsidRDefault="00FC3D6F">
      <w:r>
        <w:t>I believe my education, previous work experience in that field of support, skills and positive attitude in communications would make me a valuable employee. It is my duty to learn, develop professionally and provide compassionate, respectful and reliable support to patients. I would also love to be a part of a care team, but I would also be able to work and enhance my abilities and advancement of the health and social care sector.</w:t>
      </w:r>
    </w:p>
    <w:p w14:paraId="696EB15E" w14:textId="77777777" w:rsidR="0094518C" w:rsidRDefault="00FC3D6F">
      <w:pPr>
        <w:spacing w:after="160" w:line="278" w:lineRule="auto"/>
        <w:jc w:val="left"/>
      </w:pPr>
      <w:r>
        <w:br w:type="page"/>
      </w:r>
    </w:p>
    <w:p w14:paraId="569756E9" w14:textId="77777777" w:rsidR="0094518C" w:rsidRDefault="00FC3D6F">
      <w:pPr>
        <w:pStyle w:val="Heading1"/>
      </w:pPr>
      <w:bookmarkStart w:id="2" w:name="_Toc237641095"/>
      <w:r>
        <w:t>Task 3 of 4:</w:t>
      </w:r>
      <w:bookmarkEnd w:id="2"/>
    </w:p>
    <w:p w14:paraId="06EE1AD7" w14:textId="77777777" w:rsidR="0094518C" w:rsidRDefault="00FC3D6F">
      <w:pPr>
        <w:pStyle w:val="Heading2"/>
      </w:pPr>
      <w:bookmarkStart w:id="3" w:name="_Toc237641096"/>
      <w:r>
        <w:t>Personal SWOT Analysis</w:t>
      </w:r>
      <w:bookmarkEnd w:id="3"/>
    </w:p>
    <w:p w14:paraId="778856AF" w14:textId="77777777" w:rsidR="0094518C" w:rsidRDefault="00FC3D6F">
      <w:r>
        <w:t>SWOT analysis can allow me to discover both personal and external forces that can affect my success as a Support Worker. It enables me to identify strengths that I can utilise, weaknesses that I should aim at addressing, development and weakness opportunities and challenges that may influence my gains. This is a definite beginning of my Personal Development Plan.</w:t>
      </w:r>
    </w:p>
    <w:p w14:paraId="44727AB3" w14:textId="77777777" w:rsidR="0094518C" w:rsidRDefault="00FC3D6F">
      <w:pPr>
        <w:rPr>
          <w:b/>
          <w:bCs/>
        </w:rPr>
      </w:pPr>
      <w:r>
        <w:rPr>
          <w:b/>
          <w:bCs/>
        </w:rPr>
        <w:t>Strengths</w:t>
      </w:r>
    </w:p>
    <w:p w14:paraId="76D9FA11" w14:textId="77777777" w:rsidR="0094518C" w:rsidRDefault="00FC3D6F">
      <w:r>
        <w:t>My past experience working as a Support Worker between 2020 and 2023 is one of my key strengths as I established practical and emotional support during my work. This assisted me in developing patience, understanding, responsibility and knowledge on how to support people with respect (Antoniadou and Kanellopoulou, 2024). I also did Level 3 Health and Social Care; the role is exactly relevant to this course. I also possess BTEC Level 2, Employability, ESOL, Functional Skills Mathematics, Volunteering, Business and ICT and French GCSE qualifications.</w:t>
      </w:r>
    </w:p>
    <w:p w14:paraId="235B6499" w14:textId="77777777" w:rsidR="0094518C" w:rsidRDefault="00FC3D6F">
      <w:r>
        <w:t>My communication and interpersonal skills are good, and I can be either a part of a team or an individual. I am a hardworking and flexible person, and reliable, as well as willing to learn. I can work under pressure, and I can take directions. Another strength is speaking English, French and Lingala, since it might assist me in communicating with persons of various cultural backgrounds. Listening, teamwork and probing skills are other aspects that I have acquired in my mode of customer service.</w:t>
      </w:r>
    </w:p>
    <w:p w14:paraId="042F1654" w14:textId="77777777" w:rsidR="0094518C" w:rsidRDefault="00FC3D6F">
      <w:pPr>
        <w:rPr>
          <w:b/>
          <w:bCs/>
        </w:rPr>
      </w:pPr>
      <w:r>
        <w:rPr>
          <w:b/>
          <w:bCs/>
        </w:rPr>
        <w:t>Weaknesses</w:t>
      </w:r>
    </w:p>
    <w:p w14:paraId="1D7858B4" w14:textId="77777777" w:rsidR="0094518C" w:rsidRDefault="00FC3D6F">
      <w:r>
        <w:t>I also have the relevant experience, but some of my professional knowledge is outdated. Strengthening my understanding of safeguarding, medication practices, moving and handling, record keeping and supporting individuals with complex needs are aspects I would wish to enhance my knowledge on. It would enhance my competence and confidence in these areas.</w:t>
      </w:r>
    </w:p>
    <w:p w14:paraId="2CEFB01B" w14:textId="77777777" w:rsidR="0094518C" w:rsidRDefault="00FC3D6F">
      <w:r>
        <w:t>I would also like to be more assertive in circumstances I am not familiar with. This can be enhanced by training, supervision, observing senior colleagues and getting feedback. Another area that I need to work on is my written communication, in which I can fill care records correctly and clearly.</w:t>
      </w:r>
    </w:p>
    <w:p w14:paraId="0243D6ED" w14:textId="77777777" w:rsidR="0094518C" w:rsidRDefault="00FC3D6F">
      <w:pPr>
        <w:rPr>
          <w:b/>
          <w:bCs/>
        </w:rPr>
      </w:pPr>
      <w:r>
        <w:rPr>
          <w:b/>
          <w:bCs/>
        </w:rPr>
        <w:t>Opportunities</w:t>
      </w:r>
    </w:p>
    <w:p w14:paraId="7F98F0C6" w14:textId="77777777" w:rsidR="0094518C" w:rsidRDefault="00FC3D6F">
      <w:r>
        <w:t>Being a Support Worker would open up avenues of professional growth. I would be able to graduate in safeguarding, first-person-centred care, medication awareness, communication and moving and handling. I could also observe, be supervised, and progress through experience and observation of my colleagues and managers.</w:t>
      </w:r>
    </w:p>
    <w:p w14:paraId="2959E25B" w14:textId="77777777" w:rsidR="0094518C" w:rsidRDefault="00FC3D6F">
      <w:r>
        <w:t>Within the next two years, my additional qualifications would make me eligible for the next level of Senior Support Worker. The additional training would enhance my self-confidence, the quality of services I may be offering, as well as my future jobs.</w:t>
      </w:r>
    </w:p>
    <w:p w14:paraId="784D825D" w14:textId="77777777" w:rsidR="0094518C" w:rsidRDefault="00FC3D6F">
      <w:pPr>
        <w:rPr>
          <w:b/>
          <w:bCs/>
        </w:rPr>
      </w:pPr>
      <w:r>
        <w:rPr>
          <w:b/>
          <w:bCs/>
        </w:rPr>
        <w:t>Threats</w:t>
      </w:r>
    </w:p>
    <w:p w14:paraId="508F2AA9" w14:textId="77777777" w:rsidR="0094518C" w:rsidRDefault="00FC3D6F">
      <w:r>
        <w:t>The work of health and social care may be physically and emotionally challenging. Support Workers might be subject to stressful environments, shifts, and emotional pressure. Competition among applicants who have more recent qualifications or special experience is another threat.</w:t>
      </w:r>
    </w:p>
    <w:p w14:paraId="1F647F6C" w14:textId="77777777" w:rsidR="0094518C" w:rsidRDefault="00FC3D6F">
      <w:r>
        <w:t>Alteration of care practice also occurs, and thus workers have to maintain their knowledge up to date. I will deal with such threats by undergoing training, supervision, seeking support as is needed and maintaining a healthy work/personal wellbeing balance.</w:t>
      </w:r>
    </w:p>
    <w:p w14:paraId="6D790688" w14:textId="77777777" w:rsidR="0094518C" w:rsidRDefault="00FC3D6F">
      <w:r>
        <w:t xml:space="preserve">The SWOT analysis as such demonstrates that I already have a solid base in the support work; however, further education is required in order to keep safe, effective and ready to take up the new responsibility in the health and social care sector (Synnott </w:t>
      </w:r>
      <w:r>
        <w:rPr>
          <w:i/>
          <w:iCs/>
        </w:rPr>
        <w:t>et al.</w:t>
      </w:r>
      <w:r>
        <w:t>, 2020).</w:t>
      </w:r>
    </w:p>
    <w:p w14:paraId="56FC875E" w14:textId="650DB7B5" w:rsidR="0094518C" w:rsidRDefault="00FC3D6F">
      <w:pPr>
        <w:pStyle w:val="Heading2"/>
      </w:pPr>
      <w:bookmarkStart w:id="4" w:name="_Toc237641097"/>
      <w:r>
        <w:t>Personal Development Plan</w:t>
      </w:r>
      <w:bookmarkEnd w:id="4"/>
    </w:p>
    <w:p w14:paraId="30E1F3A5" w14:textId="77777777" w:rsidR="0094518C" w:rsidRDefault="00FC3D6F">
      <w:r>
        <w:t>My Personal Development Plan is founded on the needs that can be determined by my SWOT analysis. There are three realistic objectives that I have chosen to accomplish within two years.</w:t>
      </w:r>
    </w:p>
    <w:p w14:paraId="674CDA41" w14:textId="77777777" w:rsidR="0094518C" w:rsidRDefault="00FC3D6F">
      <w:pPr>
        <w:rPr>
          <w:b/>
          <w:bCs/>
        </w:rPr>
      </w:pPr>
      <w:r>
        <w:rPr>
          <w:b/>
          <w:bCs/>
        </w:rPr>
        <w:t>Improve My Safeguarding Knowledge</w:t>
      </w:r>
    </w:p>
    <w:p w14:paraId="0A5DDD3D" w14:textId="77777777" w:rsidR="0094518C" w:rsidRDefault="00FC3D6F">
      <w:r>
        <w:t>The initial six months will be spent acquiring or updating adult safeguarding training. I will research safeguarding practices of my employer and understand how to identify potential indicators of abuse, neglect or exploitation. I will also talk about protecting situations with my supervisor to ensure that I know how issues are to be communicated. My methodology to monitor progress will be in the form of training certificates, reflective notes and supervision. I shall take this objective as realised upon completion when I shall be able to articulate confidently on safeguarding responsibilities and reporting procedures.</w:t>
      </w:r>
    </w:p>
    <w:p w14:paraId="4DFD16AB" w14:textId="77777777" w:rsidR="0094518C" w:rsidRDefault="00FC3D6F">
      <w:pPr>
        <w:rPr>
          <w:b/>
          <w:bCs/>
        </w:rPr>
      </w:pPr>
      <w:r>
        <w:rPr>
          <w:b/>
          <w:bCs/>
        </w:rPr>
        <w:t>Develop Specialist Support Worker Skills</w:t>
      </w:r>
    </w:p>
    <w:p w14:paraId="015B9017" w14:textId="77777777" w:rsidR="0094518C" w:rsidRDefault="00FC3D6F">
      <w:r>
        <w:t>At six and twelve months, I will gain practical knowledge as I will train in person-centred care, medication awareness, moving and handling, communication and supporting people with different needs. I will look at senior associates and seek constructive criticism. I will maintain a development demonstration of those courses I have attended and how I used those new skills. I will also go through my progress after every three months to determine my progress on areas that still need to be improved.</w:t>
      </w:r>
    </w:p>
    <w:p w14:paraId="30B38066" w14:textId="77777777" w:rsidR="0094518C" w:rsidRDefault="00FC3D6F">
      <w:pPr>
        <w:rPr>
          <w:b/>
          <w:bCs/>
        </w:rPr>
      </w:pPr>
      <w:r>
        <w:rPr>
          <w:b/>
          <w:bCs/>
        </w:rPr>
        <w:t>Prepare for Progression to Senior Support Worker</w:t>
      </w:r>
    </w:p>
    <w:p w14:paraId="71518BD0" w14:textId="77777777" w:rsidR="0094518C" w:rsidRDefault="00FC3D6F">
      <w:r>
        <w:t>Within twelve to twenty-four months, I will grow in leadership and teamwork, professional communication, care planning, and record-keeping. I will also volunteer in the right extra duties once I have proven competent and consult senior staff regarding career advancement. I will also explore the additional health and social care qualification that may aid promotion.</w:t>
      </w:r>
    </w:p>
    <w:p w14:paraId="606DB032" w14:textId="77777777" w:rsidR="0094518C" w:rsidRDefault="00FC3D6F">
      <w:r>
        <w:t xml:space="preserve">This objective will be reviewed six-monthly with my supervisor. The feedback, new responsibilities, training, and their results and progress will be used as steps in measuring progress (Bennett </w:t>
      </w:r>
      <w:r>
        <w:rPr>
          <w:i/>
          <w:iCs/>
        </w:rPr>
        <w:t>et al.</w:t>
      </w:r>
      <w:r>
        <w:t>, 2022). By the end of two years, I believe I will possess better specialist expertise and professional competence and demonstrate that I am equipped to be put into a more challenging role. Consistently looking through my PDP will keep me focused, see what I have accomplished and revise my goals as necessary.</w:t>
      </w:r>
    </w:p>
    <w:p w14:paraId="6B0D5989" w14:textId="77777777" w:rsidR="0094518C" w:rsidRDefault="00FC3D6F">
      <w:pPr>
        <w:spacing w:after="160" w:line="278" w:lineRule="auto"/>
        <w:jc w:val="left"/>
      </w:pPr>
      <w:r>
        <w:br w:type="page"/>
      </w:r>
    </w:p>
    <w:p w14:paraId="7A30C1C5" w14:textId="77777777" w:rsidR="0094518C" w:rsidRDefault="00FC3D6F">
      <w:pPr>
        <w:pStyle w:val="Heading1"/>
      </w:pPr>
      <w:bookmarkStart w:id="5" w:name="_Toc237641098"/>
      <w:r>
        <w:t>Task 4 of 4:</w:t>
      </w:r>
      <w:r>
        <w:rPr>
          <w:b w:val="0"/>
          <w:bCs w:val="0"/>
          <w:color w:val="000000"/>
          <w:sz w:val="24"/>
          <w:szCs w:val="24"/>
        </w:rPr>
        <w:t xml:space="preserve"> </w:t>
      </w:r>
      <w:r>
        <w:t>Critical Reflection Using Gibbs' Reflective Cycle</w:t>
      </w:r>
      <w:bookmarkEnd w:id="5"/>
    </w:p>
    <w:p w14:paraId="3B869D13" w14:textId="77777777" w:rsidR="0094518C" w:rsidRDefault="00FC3D6F">
      <w:r>
        <w:t>I applied Gibbs ' Reflective Cycle to review my experience in my assessment of LCHS4009 Component 1. The model consists of six steps: description, feelings, evaluation, analysis, conclusion and action plan. This organisation had compelled me to be critical about my performance, and I could see where I needed to improve.</w:t>
      </w:r>
    </w:p>
    <w:p w14:paraId="3644BB25" w14:textId="77777777" w:rsidR="0094518C" w:rsidRDefault="00FC3D6F">
      <w:pPr>
        <w:rPr>
          <w:b/>
          <w:bCs/>
        </w:rPr>
      </w:pPr>
      <w:r>
        <w:rPr>
          <w:b/>
          <w:bCs/>
        </w:rPr>
        <w:t>Description</w:t>
      </w:r>
    </w:p>
    <w:p w14:paraId="05CC3ABC" w14:textId="77777777" w:rsidR="0094518C" w:rsidRDefault="00FC3D6F">
      <w:r>
        <w:t>In Component 1, I made a presentation and presented it. I structured the data in order and employed slides to emphasise my key points. As part of the presentation, I had to express my thoughts and control the time spent and interaction with the listeners. I did the presentation, but the evaluation helped me understand that it is not only good information on the slides that helps to deliver it successfully (Tsang, 2020).</w:t>
      </w:r>
    </w:p>
    <w:p w14:paraId="06F5EBEF" w14:textId="77777777" w:rsidR="0094518C" w:rsidRDefault="00FC3D6F">
      <w:pPr>
        <w:rPr>
          <w:b/>
          <w:bCs/>
        </w:rPr>
      </w:pPr>
      <w:r>
        <w:rPr>
          <w:b/>
          <w:bCs/>
        </w:rPr>
        <w:t>Feelings</w:t>
      </w:r>
    </w:p>
    <w:p w14:paraId="2368D4B1" w14:textId="77777777" w:rsidR="0094518C" w:rsidRDefault="00FC3D6F">
      <w:r>
        <w:t>I was nervous before the presentation as my performance was under evaluation. I was also concerned with forgetting facts, committing mistakes or or say unclearly. This apprehension at the start impaired my confidence, and I concentrated greatly on what I prepared. I was getting more comfortable as the presentation went on. I was relieved and pleased after doing so, but realised that I could have been more confident in delivery.</w:t>
      </w:r>
    </w:p>
    <w:p w14:paraId="07B44BDE" w14:textId="77777777" w:rsidR="0094518C" w:rsidRDefault="00FC3D6F">
      <w:pPr>
        <w:rPr>
          <w:b/>
          <w:bCs/>
        </w:rPr>
      </w:pPr>
      <w:r>
        <w:rPr>
          <w:b/>
          <w:bCs/>
        </w:rPr>
        <w:t>Evaluation</w:t>
      </w:r>
    </w:p>
    <w:p w14:paraId="2ACF34A7" w14:textId="77777777" w:rsidR="0094518C" w:rsidRDefault="00FC3D6F">
      <w:r>
        <w:t>An advantage was that I planned and made the content very clear. The slides enabled me to follow the proper order, and minimised the possibility of omitting significant details. And I persisted, as I felt timid. Nevertheless, I tended to overuse the slides rather than be conversational. I could have been more confident in eye contact, speaking pace and confidence. My verbal feedback provided by my lecturer was beneficial in that it gave me a push towards seeing my performance in a different light and looking at some ways to better myself.</w:t>
      </w:r>
    </w:p>
    <w:p w14:paraId="6A23BC90" w14:textId="77777777" w:rsidR="0094518C" w:rsidRDefault="00FC3D6F">
      <w:pPr>
        <w:rPr>
          <w:b/>
          <w:bCs/>
        </w:rPr>
      </w:pPr>
      <w:r>
        <w:rPr>
          <w:b/>
          <w:bCs/>
        </w:rPr>
        <w:t>Analysis</w:t>
      </w:r>
    </w:p>
    <w:p w14:paraId="7805CE9B" w14:textId="77777777" w:rsidR="0094518C" w:rsidRDefault="00FC3D6F">
      <w:r>
        <w:t xml:space="preserve">The experience made me understand that having good content is not enough to make a good presentation. Confidence, clear speech, eye contact and good time management are required as well as a speaker. This was a result of me being nervous and concentrating more on recalling information than having to interact with the audience (De Sousa Mata </w:t>
      </w:r>
      <w:r>
        <w:rPr>
          <w:i/>
          <w:iCs/>
        </w:rPr>
        <w:t>et al.</w:t>
      </w:r>
      <w:r>
        <w:t>, 2021). I also learnt that slides can be used to reinforce the speaker and not to put down all that must be told.</w:t>
      </w:r>
    </w:p>
    <w:p w14:paraId="11D3F889" w14:textId="77777777" w:rsidR="0094518C" w:rsidRDefault="00FC3D6F">
      <w:r>
        <w:t>Practice would have assisted me in being more natural when speaking. Another aspect, through the lecturer’s feedback, was the realisation that constructive criticism is important. Feedback helps me to determine areas that need development and to make better performance in the future. I can apply this to my future profession as a Support Worker since it is essential in talking with service users, colleagues, as well as other professionals.</w:t>
      </w:r>
    </w:p>
    <w:p w14:paraId="0BF26CB9" w14:textId="77777777" w:rsidR="0094518C" w:rsidRDefault="00FC3D6F">
      <w:pPr>
        <w:rPr>
          <w:b/>
          <w:bCs/>
        </w:rPr>
      </w:pPr>
      <w:r>
        <w:rPr>
          <w:b/>
          <w:bCs/>
        </w:rPr>
        <w:t>Conclusion</w:t>
      </w:r>
    </w:p>
    <w:p w14:paraId="6E41BD96" w14:textId="77777777" w:rsidR="0094518C" w:rsidRDefault="00FC3D6F">
      <w:r>
        <w:t>The presentation as a whole was a good learning experience. I also got to know that I am able to deliver a presentation despite feeling nervous; however, I should work on my confidence, eye contact, and be able to speak without relying excessively on slides. Another thing that I learned was the necessity to prepare and practise delivering it verbally.</w:t>
      </w:r>
    </w:p>
    <w:p w14:paraId="6B130F29" w14:textId="77777777" w:rsidR="0094518C" w:rsidRDefault="00FC3D6F">
      <w:pPr>
        <w:rPr>
          <w:b/>
          <w:bCs/>
        </w:rPr>
      </w:pPr>
      <w:r>
        <w:rPr>
          <w:b/>
          <w:bCs/>
        </w:rPr>
        <w:t>Action Plan</w:t>
      </w:r>
    </w:p>
    <w:p w14:paraId="553998D8" w14:textId="77777777" w:rsidR="0094518C" w:rsidRDefault="00FC3D6F">
      <w:r>
        <w:t>To make future presentations better, I will start preparing in advance and practise the entire presentation at least thrice. I will make my slides less textual and prompts short. I will record myself to be able to assess my pace, voice and body language. I will also seek the ideas of a colleague or friend. I will comment on and revise what is better and what could be developed after every presentation. Such practices will enable me to be a more confident communicator in my academic learning and when becoming a Support Worker in the future.</w:t>
      </w:r>
    </w:p>
    <w:p w14:paraId="1DA9878A" w14:textId="77777777" w:rsidR="0094518C" w:rsidRDefault="00FC3D6F">
      <w:pPr>
        <w:spacing w:after="160" w:line="278" w:lineRule="auto"/>
        <w:jc w:val="left"/>
      </w:pPr>
      <w:r>
        <w:br w:type="page"/>
      </w:r>
    </w:p>
    <w:p w14:paraId="0BC17049" w14:textId="77777777" w:rsidR="0094518C" w:rsidRDefault="00FC3D6F">
      <w:pPr>
        <w:pStyle w:val="Heading1"/>
      </w:pPr>
      <w:bookmarkStart w:id="6" w:name="_Toc237641099"/>
      <w:r>
        <w:t>References</w:t>
      </w:r>
      <w:bookmarkEnd w:id="6"/>
    </w:p>
    <w:p w14:paraId="16FD4802" w14:textId="77777777" w:rsidR="0094518C" w:rsidRDefault="00FC3D6F">
      <w:pPr>
        <w:pBdr>
          <w:top w:val="nil"/>
          <w:left w:val="nil"/>
          <w:bottom w:val="nil"/>
          <w:right w:val="nil"/>
          <w:between w:val="nil"/>
        </w:pBdr>
        <w:spacing w:after="120"/>
        <w:rPr>
          <w:color w:val="000000"/>
        </w:rPr>
      </w:pPr>
      <w:r>
        <w:rPr>
          <w:color w:val="000000"/>
        </w:rPr>
        <w:t xml:space="preserve">Antoniadou, M., and Kanellopoulou, A. (2024). Educational Approach: Application of SWOT analysis for assessing entrepreneurial goals in senior dental students. </w:t>
      </w:r>
      <w:r>
        <w:rPr>
          <w:i/>
          <w:iCs/>
          <w:color w:val="000000"/>
        </w:rPr>
        <w:t>European Journal of Investigation in Health Psychology and Education</w:t>
      </w:r>
      <w:r>
        <w:rPr>
          <w:color w:val="000000"/>
        </w:rPr>
        <w:t xml:space="preserve">, </w:t>
      </w:r>
      <w:r>
        <w:rPr>
          <w:i/>
          <w:iCs/>
          <w:color w:val="000000"/>
        </w:rPr>
        <w:t>14</w:t>
      </w:r>
      <w:r>
        <w:rPr>
          <w:color w:val="000000"/>
        </w:rPr>
        <w:t xml:space="preserve">(3), 753–766. </w:t>
      </w:r>
      <w:hyperlink r:id="rId9">
        <w:r>
          <w:rPr>
            <w:color w:val="467886"/>
            <w:u w:val="single"/>
          </w:rPr>
          <w:t>https://doi.org/10.3390/ejihpe14030049</w:t>
        </w:r>
      </w:hyperlink>
      <w:r>
        <w:rPr>
          <w:color w:val="000000"/>
        </w:rPr>
        <w:t xml:space="preserve"> </w:t>
      </w:r>
    </w:p>
    <w:p w14:paraId="0DC04401" w14:textId="77777777" w:rsidR="0094518C" w:rsidRDefault="00FC3D6F">
      <w:pPr>
        <w:pBdr>
          <w:top w:val="nil"/>
          <w:left w:val="nil"/>
          <w:bottom w:val="nil"/>
          <w:right w:val="nil"/>
          <w:between w:val="nil"/>
        </w:pBdr>
        <w:spacing w:after="120"/>
        <w:rPr>
          <w:color w:val="000000"/>
        </w:rPr>
      </w:pPr>
      <w:r>
        <w:rPr>
          <w:color w:val="000000"/>
        </w:rPr>
        <w:t>Bennett, P., Burns, R., Champion, S., and Gordon, S. (2022). Effectiveness of an aged simulation training suit to support development of compassion and person</w:t>
      </w:r>
      <w:r>
        <w:rPr>
          <w:rFonts w:ascii="Cambria Math" w:eastAsia="Cambria Math" w:hAnsi="Cambria Math" w:cs="Cambria Math"/>
          <w:color w:val="000000"/>
        </w:rPr>
        <w:t>‐</w:t>
      </w:r>
      <w:r>
        <w:rPr>
          <w:color w:val="000000"/>
        </w:rPr>
        <w:t>centred care in the aged</w:t>
      </w:r>
      <w:r>
        <w:rPr>
          <w:rFonts w:ascii="Cambria Math" w:eastAsia="Cambria Math" w:hAnsi="Cambria Math" w:cs="Cambria Math"/>
          <w:color w:val="000000"/>
        </w:rPr>
        <w:t>‐</w:t>
      </w:r>
      <w:r>
        <w:rPr>
          <w:color w:val="000000"/>
        </w:rPr>
        <w:t xml:space="preserve">care workforce. </w:t>
      </w:r>
      <w:r>
        <w:rPr>
          <w:i/>
          <w:iCs/>
          <w:color w:val="000000"/>
        </w:rPr>
        <w:t>Australasian Journal on Ageing</w:t>
      </w:r>
      <w:r>
        <w:rPr>
          <w:color w:val="000000"/>
        </w:rPr>
        <w:t xml:space="preserve">, </w:t>
      </w:r>
      <w:r>
        <w:rPr>
          <w:i/>
          <w:iCs/>
          <w:color w:val="000000"/>
        </w:rPr>
        <w:t>41</w:t>
      </w:r>
      <w:r>
        <w:rPr>
          <w:color w:val="000000"/>
        </w:rPr>
        <w:t xml:space="preserve">(2), 314–324. </w:t>
      </w:r>
      <w:hyperlink r:id="rId10">
        <w:r>
          <w:rPr>
            <w:color w:val="467886"/>
            <w:u w:val="single"/>
          </w:rPr>
          <w:t>https://doi.org/10.1111/ajag.13057</w:t>
        </w:r>
      </w:hyperlink>
      <w:r>
        <w:rPr>
          <w:color w:val="000000"/>
        </w:rPr>
        <w:t xml:space="preserve"> </w:t>
      </w:r>
    </w:p>
    <w:p w14:paraId="23FD9496" w14:textId="77777777" w:rsidR="0094518C" w:rsidRDefault="00FC3D6F">
      <w:pPr>
        <w:pBdr>
          <w:top w:val="nil"/>
          <w:left w:val="nil"/>
          <w:bottom w:val="nil"/>
          <w:right w:val="nil"/>
          <w:between w:val="nil"/>
        </w:pBdr>
        <w:spacing w:after="120"/>
        <w:rPr>
          <w:color w:val="000000"/>
        </w:rPr>
      </w:pPr>
      <w:r>
        <w:rPr>
          <w:color w:val="000000"/>
        </w:rPr>
        <w:t xml:space="preserve">De Sousa Mata, Á. N., De Azevedo, K. P. M., Braga, L. P., De Medeiros, G. C. B. S., De Oliveira Segundo, V. H., Bezerra, I. N. M., Pimenta, I. D. S. F., Nicolás, I. M., and Piuvezam, G. (2021). Training in communication skills for self-efficacy of health professionals: a systematic review. </w:t>
      </w:r>
      <w:r>
        <w:rPr>
          <w:i/>
          <w:iCs/>
          <w:color w:val="000000"/>
        </w:rPr>
        <w:t>Human Resources for Health</w:t>
      </w:r>
      <w:r>
        <w:rPr>
          <w:color w:val="000000"/>
        </w:rPr>
        <w:t xml:space="preserve">, </w:t>
      </w:r>
      <w:r>
        <w:rPr>
          <w:i/>
          <w:iCs/>
          <w:color w:val="000000"/>
        </w:rPr>
        <w:t>19</w:t>
      </w:r>
      <w:r>
        <w:rPr>
          <w:color w:val="000000"/>
        </w:rPr>
        <w:t xml:space="preserve">(1), 30. </w:t>
      </w:r>
      <w:hyperlink r:id="rId11">
        <w:r>
          <w:rPr>
            <w:color w:val="467886"/>
            <w:u w:val="single"/>
          </w:rPr>
          <w:t>https://doi.org/10.1186/s12960-021-00574-3</w:t>
        </w:r>
      </w:hyperlink>
      <w:r>
        <w:rPr>
          <w:color w:val="000000"/>
        </w:rPr>
        <w:t xml:space="preserve"> </w:t>
      </w:r>
    </w:p>
    <w:p w14:paraId="5239F723" w14:textId="77777777" w:rsidR="0094518C" w:rsidRDefault="00FC3D6F">
      <w:pPr>
        <w:pBdr>
          <w:top w:val="nil"/>
          <w:left w:val="nil"/>
          <w:bottom w:val="nil"/>
          <w:right w:val="nil"/>
          <w:between w:val="nil"/>
        </w:pBdr>
        <w:spacing w:after="120"/>
        <w:rPr>
          <w:color w:val="000000"/>
        </w:rPr>
      </w:pPr>
      <w:r>
        <w:rPr>
          <w:color w:val="000000"/>
        </w:rPr>
        <w:t>Koskimäki, M., Lähteenmäki, M., Mikkonen, K., Kääriäinen, M., Koskinen, C., Mäki</w:t>
      </w:r>
      <w:r>
        <w:rPr>
          <w:rFonts w:ascii="Cambria Math" w:eastAsia="Cambria Math" w:hAnsi="Cambria Math" w:cs="Cambria Math"/>
          <w:color w:val="000000"/>
        </w:rPr>
        <w:t>‐</w:t>
      </w:r>
      <w:r>
        <w:rPr>
          <w:color w:val="000000"/>
        </w:rPr>
        <w:t>Hakola, H., Sjögren, T., and Koivula, M. (2020). Continuing professional development among social</w:t>
      </w:r>
      <w:r>
        <w:rPr>
          <w:rFonts w:ascii="Cambria Math" w:eastAsia="Cambria Math" w:hAnsi="Cambria Math" w:cs="Cambria Math"/>
          <w:color w:val="000000"/>
        </w:rPr>
        <w:t>‐</w:t>
      </w:r>
      <w:r>
        <w:rPr>
          <w:color w:val="000000"/>
        </w:rPr>
        <w:t xml:space="preserve"> and health</w:t>
      </w:r>
      <w:r>
        <w:rPr>
          <w:rFonts w:ascii="Cambria Math" w:eastAsia="Cambria Math" w:hAnsi="Cambria Math" w:cs="Cambria Math"/>
          <w:color w:val="000000"/>
        </w:rPr>
        <w:t>‐</w:t>
      </w:r>
      <w:r>
        <w:rPr>
          <w:color w:val="000000"/>
        </w:rPr>
        <w:t xml:space="preserve">care educators. </w:t>
      </w:r>
      <w:r>
        <w:rPr>
          <w:i/>
          <w:iCs/>
          <w:color w:val="000000"/>
        </w:rPr>
        <w:t>Scandinavian Journal of Caring Sciences</w:t>
      </w:r>
      <w:r>
        <w:rPr>
          <w:color w:val="000000"/>
        </w:rPr>
        <w:t xml:space="preserve">, </w:t>
      </w:r>
      <w:r>
        <w:rPr>
          <w:i/>
          <w:iCs/>
          <w:color w:val="000000"/>
        </w:rPr>
        <w:t>35</w:t>
      </w:r>
      <w:r>
        <w:rPr>
          <w:color w:val="000000"/>
        </w:rPr>
        <w:t xml:space="preserve">(2), 668–677. </w:t>
      </w:r>
      <w:hyperlink r:id="rId12">
        <w:r>
          <w:rPr>
            <w:color w:val="467886"/>
            <w:u w:val="single"/>
          </w:rPr>
          <w:t>https://doi.org/10.1111/scs.12948</w:t>
        </w:r>
      </w:hyperlink>
      <w:r>
        <w:rPr>
          <w:color w:val="000000"/>
        </w:rPr>
        <w:t xml:space="preserve"> </w:t>
      </w:r>
    </w:p>
    <w:p w14:paraId="14CADFD8" w14:textId="77777777" w:rsidR="0094518C" w:rsidRDefault="00FC3D6F">
      <w:r>
        <w:t>Mackreth, P. and Walker, B., (2020). </w:t>
      </w:r>
      <w:r>
        <w:rPr>
          <w:i/>
          <w:iCs/>
        </w:rPr>
        <w:t>A handbook for support workers in health and social care: a person-centred approach</w:t>
      </w:r>
      <w:r>
        <w:t>. Routledge.</w:t>
      </w:r>
    </w:p>
    <w:p w14:paraId="45FA2B0C" w14:textId="77777777" w:rsidR="0094518C" w:rsidRDefault="00FC3D6F">
      <w:pPr>
        <w:pBdr>
          <w:top w:val="nil"/>
          <w:left w:val="nil"/>
          <w:bottom w:val="nil"/>
          <w:right w:val="nil"/>
          <w:between w:val="nil"/>
        </w:pBdr>
        <w:spacing w:after="120"/>
        <w:rPr>
          <w:color w:val="000000"/>
        </w:rPr>
      </w:pPr>
      <w:r>
        <w:rPr>
          <w:color w:val="000000"/>
        </w:rPr>
        <w:t xml:space="preserve">Sinclair, S., Kondejewski, J., Jaggi, P., Dennett, L., Ordons, A. L. R. D., and Hack, T. F. (2021). What is the state of compassion education? A Systematic review of compassion training in Health care. </w:t>
      </w:r>
      <w:r>
        <w:rPr>
          <w:i/>
          <w:iCs/>
          <w:color w:val="000000"/>
        </w:rPr>
        <w:t>Academic Medicine</w:t>
      </w:r>
      <w:r>
        <w:rPr>
          <w:color w:val="000000"/>
        </w:rPr>
        <w:t xml:space="preserve">, </w:t>
      </w:r>
      <w:r>
        <w:rPr>
          <w:i/>
          <w:iCs/>
          <w:color w:val="000000"/>
        </w:rPr>
        <w:t>96</w:t>
      </w:r>
      <w:r>
        <w:rPr>
          <w:color w:val="000000"/>
        </w:rPr>
        <w:t xml:space="preserve">(7), 1057–1070. </w:t>
      </w:r>
      <w:hyperlink r:id="rId13">
        <w:r>
          <w:rPr>
            <w:color w:val="467886"/>
            <w:u w:val="single"/>
          </w:rPr>
          <w:t>https://doi.org/10.1097/acm.0000000000004114</w:t>
        </w:r>
      </w:hyperlink>
      <w:r>
        <w:rPr>
          <w:color w:val="000000"/>
        </w:rPr>
        <w:t xml:space="preserve"> </w:t>
      </w:r>
    </w:p>
    <w:p w14:paraId="29525370" w14:textId="77777777" w:rsidR="0094518C" w:rsidRDefault="00FC3D6F">
      <w:pPr>
        <w:pBdr>
          <w:top w:val="nil"/>
          <w:left w:val="nil"/>
          <w:bottom w:val="nil"/>
          <w:right w:val="nil"/>
          <w:between w:val="nil"/>
        </w:pBdr>
        <w:spacing w:after="120"/>
        <w:rPr>
          <w:color w:val="000000"/>
        </w:rPr>
      </w:pPr>
      <w:r>
        <w:rPr>
          <w:color w:val="000000"/>
        </w:rPr>
        <w:t xml:space="preserve">Synnott, J., Harkin, M., Horgan, B., McKeown, A., Hamilton, D., McAllister, D., Trainor, C., and Nugent, C. (2020). The digital Skills, experiences and Attitudes of the Northern Ireland social care workforce toward Technology for Learning and Development: Survey study. </w:t>
      </w:r>
      <w:r>
        <w:rPr>
          <w:i/>
          <w:iCs/>
          <w:color w:val="000000"/>
        </w:rPr>
        <w:t>JMIR Medical Education</w:t>
      </w:r>
      <w:r>
        <w:rPr>
          <w:color w:val="000000"/>
        </w:rPr>
        <w:t xml:space="preserve">, </w:t>
      </w:r>
      <w:r>
        <w:rPr>
          <w:i/>
          <w:iCs/>
          <w:color w:val="000000"/>
        </w:rPr>
        <w:t>6</w:t>
      </w:r>
      <w:r>
        <w:rPr>
          <w:color w:val="000000"/>
        </w:rPr>
        <w:t xml:space="preserve">(2), e15936. </w:t>
      </w:r>
      <w:hyperlink r:id="rId14">
        <w:r>
          <w:rPr>
            <w:color w:val="467886"/>
            <w:u w:val="single"/>
          </w:rPr>
          <w:t>https://doi.org/10.2196/15936</w:t>
        </w:r>
      </w:hyperlink>
      <w:r>
        <w:rPr>
          <w:color w:val="000000"/>
        </w:rPr>
        <w:t xml:space="preserve"> </w:t>
      </w:r>
    </w:p>
    <w:p w14:paraId="5657AEA0" w14:textId="77777777" w:rsidR="0094518C" w:rsidRDefault="00FC3D6F">
      <w:pPr>
        <w:pBdr>
          <w:top w:val="nil"/>
          <w:left w:val="nil"/>
          <w:bottom w:val="nil"/>
          <w:right w:val="nil"/>
          <w:between w:val="nil"/>
        </w:pBdr>
        <w:spacing w:after="120"/>
        <w:rPr>
          <w:color w:val="000000"/>
        </w:rPr>
      </w:pPr>
      <w:r>
        <w:rPr>
          <w:color w:val="000000"/>
        </w:rPr>
        <w:t xml:space="preserve">Tsang, A. (2020). The relationship between tertiary-level students’ self-perceived presentation delivery and public speaking anxiety: A mixed-methods study. </w:t>
      </w:r>
      <w:r>
        <w:rPr>
          <w:i/>
          <w:iCs/>
          <w:color w:val="000000"/>
        </w:rPr>
        <w:t>Assessment &amp; Evaluation in Higher Education</w:t>
      </w:r>
      <w:r>
        <w:rPr>
          <w:color w:val="000000"/>
        </w:rPr>
        <w:t xml:space="preserve">, </w:t>
      </w:r>
      <w:r>
        <w:rPr>
          <w:i/>
          <w:iCs/>
          <w:color w:val="000000"/>
        </w:rPr>
        <w:t>45</w:t>
      </w:r>
      <w:r>
        <w:rPr>
          <w:color w:val="000000"/>
        </w:rPr>
        <w:t xml:space="preserve">(7), 1060–1072. </w:t>
      </w:r>
      <w:hyperlink r:id="rId15">
        <w:r>
          <w:rPr>
            <w:color w:val="467886"/>
            <w:u w:val="single"/>
          </w:rPr>
          <w:t>https://doi.org/10.1080/02602938.2020.1718601</w:t>
        </w:r>
      </w:hyperlink>
      <w:r>
        <w:rPr>
          <w:color w:val="000000"/>
        </w:rPr>
        <w:t xml:space="preserve"> </w:t>
      </w:r>
    </w:p>
    <w:sectPr w:rsidR="0094518C">
      <w:footerReference w:type="default" r:id="rId16"/>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E441DFC" w14:textId="77777777" w:rsidR="00FC3D6F" w:rsidRDefault="00FC3D6F">
      <w:pPr>
        <w:spacing w:after="0" w:line="240" w:lineRule="auto"/>
      </w:pPr>
      <w:r>
        <w:separator/>
      </w:r>
    </w:p>
  </w:endnote>
  <w:endnote w:type="continuationSeparator" w:id="0">
    <w:p w14:paraId="2AE7ECBB" w14:textId="77777777" w:rsidR="00FC3D6F" w:rsidRDefault="00FC3D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Noto Sans Symbols">
    <w:charset w:val="00"/>
    <w:family w:val="auto"/>
    <w:pitch w:val="default"/>
    <w:embedRegular r:id="rId1" w:fontKey="{79BFB8E8-53AD-3549-AE94-E9364D9404E7}"/>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embedRegular r:id="rId2" w:fontKey="{32FA7D33-0FD9-584A-85D3-B2A8FAD9628A}"/>
    <w:embedItalic r:id="rId3" w:fontKey="{A2E6E395-3C3C-0842-9D06-45BE68EB5834}"/>
  </w:font>
  <w:font w:name="Times New Roman">
    <w:panose1 w:val="02020603050405020304"/>
    <w:charset w:val="00"/>
    <w:family w:val="roman"/>
    <w:pitch w:val="variable"/>
    <w:sig w:usb0="E0002EFF" w:usb1="C000785B" w:usb2="00000009" w:usb3="00000000" w:csb0="000001FF" w:csb1="00000000"/>
  </w:font>
  <w:font w:name="Play">
    <w:charset w:val="00"/>
    <w:family w:val="auto"/>
    <w:pitch w:val="default"/>
    <w:embedRegular r:id="rId4" w:fontKey="{54223DC2-9C0F-B545-B1B4-EFB29E7090FC}"/>
  </w:font>
  <w:font w:name="Calibri">
    <w:panose1 w:val="020F0502020204030204"/>
    <w:charset w:val="00"/>
    <w:family w:val="swiss"/>
    <w:pitch w:val="variable"/>
    <w:sig w:usb0="E4002EFF" w:usb1="C200ACFF" w:usb2="00000009" w:usb3="00000000" w:csb0="000001FF" w:csb1="00000000"/>
    <w:embedRegular r:id="rId5" w:fontKey="{C9D7A834-20D5-4568-A79A-002B041E3972}"/>
    <w:embedBold r:id="rId6" w:fontKey="{5779EDBB-9D5A-4CD0-A42E-9143C6736940}"/>
    <w:embedItalic r:id="rId7" w:fontKey="{142696A9-6A10-4DBE-A0EC-5B43CD59A8D6}"/>
  </w:font>
  <w:font w:name="Aptos Display">
    <w:panose1 w:val="020B0004020202020204"/>
    <w:charset w:val="00"/>
    <w:family w:val="swiss"/>
    <w:pitch w:val="variable"/>
    <w:sig w:usb0="20000287" w:usb1="00000003" w:usb2="00000000" w:usb3="00000000" w:csb0="0000019F" w:csb1="00000000"/>
    <w:embedRegular r:id="rId8" w:fontKey="{09600AA1-A775-4C40-84E6-B3CD15437C6B}"/>
  </w:font>
  <w:font w:name="Cambria Math">
    <w:panose1 w:val="02040503050406030204"/>
    <w:charset w:val="00"/>
    <w:family w:val="roman"/>
    <w:pitch w:val="variable"/>
    <w:sig w:usb0="E00006FF" w:usb1="420024FF" w:usb2="02000000" w:usb3="00000000" w:csb0="0000019F" w:csb1="00000000"/>
    <w:embedRegular r:id="rId9" w:fontKey="{975F2428-FE7B-0E40-9F8E-B14A01097E5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3553D8B" w14:textId="77777777" w:rsidR="0094518C" w:rsidRDefault="00FC3D6F">
    <w:pPr>
      <w:pBdr>
        <w:top w:val="single" w:sz="4" w:space="1" w:color="D9D9D9"/>
        <w:left w:val="nil"/>
        <w:bottom w:val="nil"/>
        <w:right w:val="nil"/>
        <w:between w:val="nil"/>
      </w:pBdr>
      <w:tabs>
        <w:tab w:val="center" w:pos="4680"/>
        <w:tab w:val="right" w:pos="9360"/>
      </w:tabs>
      <w:spacing w:after="0" w:line="240" w:lineRule="auto"/>
      <w:rPr>
        <w:b/>
        <w:bCs/>
        <w:color w:val="000000"/>
      </w:rPr>
    </w:pPr>
    <w:r>
      <w:rPr>
        <w:color w:val="000000"/>
      </w:rPr>
      <w:fldChar w:fldCharType="begin"/>
    </w:r>
    <w:r>
      <w:rPr>
        <w:color w:val="000000"/>
      </w:rPr>
      <w:instrText>PAGE</w:instrText>
    </w:r>
    <w:r>
      <w:rPr>
        <w:color w:val="000000"/>
      </w:rPr>
      <w:fldChar w:fldCharType="separate"/>
    </w:r>
    <w:r w:rsidR="008450FA">
      <w:rPr>
        <w:noProof/>
        <w:color w:val="000000"/>
      </w:rPr>
      <w:t>1</w:t>
    </w:r>
    <w:r>
      <w:rPr>
        <w:color w:val="000000"/>
      </w:rPr>
      <w:fldChar w:fldCharType="end"/>
    </w:r>
    <w:r>
      <w:rPr>
        <w:b/>
        <w:bCs/>
        <w:color w:val="000000"/>
      </w:rPr>
      <w:t xml:space="preserve"> | </w:t>
    </w:r>
    <w:r>
      <w:rPr>
        <w:color w:val="7F7F7F"/>
      </w:rPr>
      <w:t>Page</w:t>
    </w:r>
  </w:p>
  <w:p w14:paraId="2826F6A8" w14:textId="77777777" w:rsidR="0094518C" w:rsidRDefault="0094518C">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DB343A9" w14:textId="77777777" w:rsidR="00FC3D6F" w:rsidRDefault="00FC3D6F">
      <w:pPr>
        <w:spacing w:after="0" w:line="240" w:lineRule="auto"/>
      </w:pPr>
      <w:r>
        <w:separator/>
      </w:r>
    </w:p>
  </w:footnote>
  <w:footnote w:type="continuationSeparator" w:id="0">
    <w:p w14:paraId="2D93189C" w14:textId="77777777" w:rsidR="00FC3D6F" w:rsidRDefault="00FC3D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F793B74"/>
    <w:multiLevelType w:val="multilevel"/>
    <w:tmpl w:val="317A93B6"/>
    <w:lvl w:ilvl="0">
      <w:start w:val="1"/>
      <w:numFmt w:val="bullet"/>
      <w:lvlText w:val="⮚"/>
      <w:lvlJc w:val="left"/>
      <w:pPr>
        <w:ind w:left="360" w:hanging="360"/>
      </w:pPr>
      <w:rPr>
        <w:rFonts w:ascii="Noto Sans Symbols" w:eastAsia="Noto Sans Symbols" w:hAnsi="Noto Sans Symbols" w:cs="Noto Sans Symbols"/>
        <w:color w:val="7F7F7F"/>
      </w:rPr>
    </w:lvl>
    <w:lvl w:ilvl="1">
      <w:start w:val="1"/>
      <w:numFmt w:val="bullet"/>
      <w:lvlText w:val="o"/>
      <w:lvlJc w:val="left"/>
      <w:pPr>
        <w:ind w:left="720" w:hanging="360"/>
      </w:pPr>
      <w:rPr>
        <w:rFonts w:ascii="Courier New" w:eastAsia="Courier New" w:hAnsi="Courier New" w:cs="Courier New"/>
      </w:rPr>
    </w:lvl>
    <w:lvl w:ilvl="2">
      <w:start w:val="1"/>
      <w:numFmt w:val="bullet"/>
      <w:lvlText w:val="▪"/>
      <w:lvlJc w:val="left"/>
      <w:pPr>
        <w:ind w:left="1080" w:hanging="360"/>
      </w:pPr>
      <w:rPr>
        <w:rFonts w:ascii="Noto Sans Symbols" w:eastAsia="Noto Sans Symbols" w:hAnsi="Noto Sans Symbols" w:cs="Noto Sans Symbols"/>
      </w:rPr>
    </w:lvl>
    <w:lvl w:ilvl="3">
      <w:start w:val="1"/>
      <w:numFmt w:val="bullet"/>
      <w:lvlText w:val="●"/>
      <w:lvlJc w:val="left"/>
      <w:pPr>
        <w:ind w:left="1440" w:hanging="360"/>
      </w:pPr>
      <w:rPr>
        <w:rFonts w:ascii="Noto Sans Symbols" w:eastAsia="Noto Sans Symbols" w:hAnsi="Noto Sans Symbols" w:cs="Noto Sans Symbols"/>
      </w:rPr>
    </w:lvl>
    <w:lvl w:ilvl="4">
      <w:start w:val="1"/>
      <w:numFmt w:val="bullet"/>
      <w:lvlText w:val="o"/>
      <w:lvlJc w:val="left"/>
      <w:pPr>
        <w:ind w:left="1800" w:hanging="360"/>
      </w:pPr>
      <w:rPr>
        <w:rFonts w:ascii="Courier New" w:eastAsia="Courier New" w:hAnsi="Courier New" w:cs="Courier New"/>
      </w:rPr>
    </w:lvl>
    <w:lvl w:ilvl="5">
      <w:start w:val="1"/>
      <w:numFmt w:val="bullet"/>
      <w:lvlText w:val="▪"/>
      <w:lvlJc w:val="left"/>
      <w:pPr>
        <w:ind w:left="2160" w:hanging="360"/>
      </w:pPr>
      <w:rPr>
        <w:rFonts w:ascii="Noto Sans Symbols" w:eastAsia="Noto Sans Symbols" w:hAnsi="Noto Sans Symbols" w:cs="Noto Sans Symbols"/>
      </w:rPr>
    </w:lvl>
    <w:lvl w:ilvl="6">
      <w:start w:val="1"/>
      <w:numFmt w:val="bullet"/>
      <w:lvlText w:val="●"/>
      <w:lvlJc w:val="left"/>
      <w:pPr>
        <w:ind w:left="2520" w:hanging="360"/>
      </w:pPr>
      <w:rPr>
        <w:rFonts w:ascii="Noto Sans Symbols" w:eastAsia="Noto Sans Symbols" w:hAnsi="Noto Sans Symbols" w:cs="Noto Sans Symbols"/>
      </w:rPr>
    </w:lvl>
    <w:lvl w:ilvl="7">
      <w:start w:val="1"/>
      <w:numFmt w:val="bullet"/>
      <w:lvlText w:val="o"/>
      <w:lvlJc w:val="left"/>
      <w:pPr>
        <w:ind w:left="2880" w:hanging="360"/>
      </w:pPr>
      <w:rPr>
        <w:rFonts w:ascii="Courier New" w:eastAsia="Courier New" w:hAnsi="Courier New" w:cs="Courier New"/>
      </w:rPr>
    </w:lvl>
    <w:lvl w:ilvl="8">
      <w:start w:val="1"/>
      <w:numFmt w:val="bullet"/>
      <w:lvlText w:val="▪"/>
      <w:lvlJc w:val="left"/>
      <w:pPr>
        <w:ind w:left="3240" w:hanging="360"/>
      </w:pPr>
      <w:rPr>
        <w:rFonts w:ascii="Noto Sans Symbols" w:eastAsia="Noto Sans Symbols" w:hAnsi="Noto Sans Symbols" w:cs="Noto Sans Symbols"/>
      </w:rPr>
    </w:lvl>
  </w:abstractNum>
  <w:abstractNum w:abstractNumId="1" w15:restartNumberingAfterBreak="0">
    <w:nsid w:val="20813566"/>
    <w:multiLevelType w:val="multilevel"/>
    <w:tmpl w:val="77BE1EDE"/>
    <w:lvl w:ilvl="0">
      <w:start w:val="1"/>
      <w:numFmt w:val="bullet"/>
      <w:lvlText w:val="●"/>
      <w:lvlJc w:val="left"/>
      <w:pPr>
        <w:ind w:left="1020" w:hanging="360"/>
      </w:pPr>
      <w:rPr>
        <w:rFonts w:ascii="Noto Sans Symbols" w:eastAsia="Noto Sans Symbols" w:hAnsi="Noto Sans Symbols" w:cs="Noto Sans Symbols"/>
      </w:rPr>
    </w:lvl>
    <w:lvl w:ilvl="1">
      <w:start w:val="1"/>
      <w:numFmt w:val="bullet"/>
      <w:lvlText w:val="o"/>
      <w:lvlJc w:val="left"/>
      <w:pPr>
        <w:ind w:left="1740" w:hanging="360"/>
      </w:pPr>
      <w:rPr>
        <w:rFonts w:ascii="Courier New" w:eastAsia="Courier New" w:hAnsi="Courier New" w:cs="Courier New"/>
      </w:rPr>
    </w:lvl>
    <w:lvl w:ilvl="2">
      <w:start w:val="1"/>
      <w:numFmt w:val="bullet"/>
      <w:lvlText w:val="▪"/>
      <w:lvlJc w:val="left"/>
      <w:pPr>
        <w:ind w:left="2460" w:hanging="360"/>
      </w:pPr>
      <w:rPr>
        <w:rFonts w:ascii="Noto Sans Symbols" w:eastAsia="Noto Sans Symbols" w:hAnsi="Noto Sans Symbols" w:cs="Noto Sans Symbols"/>
      </w:rPr>
    </w:lvl>
    <w:lvl w:ilvl="3">
      <w:start w:val="1"/>
      <w:numFmt w:val="bullet"/>
      <w:lvlText w:val="●"/>
      <w:lvlJc w:val="left"/>
      <w:pPr>
        <w:ind w:left="3180" w:hanging="360"/>
      </w:pPr>
      <w:rPr>
        <w:rFonts w:ascii="Noto Sans Symbols" w:eastAsia="Noto Sans Symbols" w:hAnsi="Noto Sans Symbols" w:cs="Noto Sans Symbols"/>
      </w:rPr>
    </w:lvl>
    <w:lvl w:ilvl="4">
      <w:start w:val="1"/>
      <w:numFmt w:val="bullet"/>
      <w:lvlText w:val="o"/>
      <w:lvlJc w:val="left"/>
      <w:pPr>
        <w:ind w:left="3900" w:hanging="360"/>
      </w:pPr>
      <w:rPr>
        <w:rFonts w:ascii="Courier New" w:eastAsia="Courier New" w:hAnsi="Courier New" w:cs="Courier New"/>
      </w:rPr>
    </w:lvl>
    <w:lvl w:ilvl="5">
      <w:start w:val="1"/>
      <w:numFmt w:val="bullet"/>
      <w:lvlText w:val="▪"/>
      <w:lvlJc w:val="left"/>
      <w:pPr>
        <w:ind w:left="4620" w:hanging="360"/>
      </w:pPr>
      <w:rPr>
        <w:rFonts w:ascii="Noto Sans Symbols" w:eastAsia="Noto Sans Symbols" w:hAnsi="Noto Sans Symbols" w:cs="Noto Sans Symbols"/>
      </w:rPr>
    </w:lvl>
    <w:lvl w:ilvl="6">
      <w:start w:val="1"/>
      <w:numFmt w:val="bullet"/>
      <w:lvlText w:val="●"/>
      <w:lvlJc w:val="left"/>
      <w:pPr>
        <w:ind w:left="5340" w:hanging="360"/>
      </w:pPr>
      <w:rPr>
        <w:rFonts w:ascii="Noto Sans Symbols" w:eastAsia="Noto Sans Symbols" w:hAnsi="Noto Sans Symbols" w:cs="Noto Sans Symbols"/>
      </w:rPr>
    </w:lvl>
    <w:lvl w:ilvl="7">
      <w:start w:val="1"/>
      <w:numFmt w:val="bullet"/>
      <w:lvlText w:val="o"/>
      <w:lvlJc w:val="left"/>
      <w:pPr>
        <w:ind w:left="6060" w:hanging="360"/>
      </w:pPr>
      <w:rPr>
        <w:rFonts w:ascii="Courier New" w:eastAsia="Courier New" w:hAnsi="Courier New" w:cs="Courier New"/>
      </w:rPr>
    </w:lvl>
    <w:lvl w:ilvl="8">
      <w:start w:val="1"/>
      <w:numFmt w:val="bullet"/>
      <w:lvlText w:val="▪"/>
      <w:lvlJc w:val="left"/>
      <w:pPr>
        <w:ind w:left="6780" w:hanging="360"/>
      </w:pPr>
      <w:rPr>
        <w:rFonts w:ascii="Noto Sans Symbols" w:eastAsia="Noto Sans Symbols" w:hAnsi="Noto Sans Symbols" w:cs="Noto Sans Symbols"/>
      </w:rPr>
    </w:lvl>
  </w:abstractNum>
  <w:num w:numId="1" w16cid:durableId="1124079220">
    <w:abstractNumId w:val="0"/>
  </w:num>
  <w:num w:numId="2" w16cid:durableId="1568690139">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embedTrueTypeFonts/>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4518C"/>
    <w:rsid w:val="00145597"/>
    <w:rsid w:val="001E77A5"/>
    <w:rsid w:val="003341DD"/>
    <w:rsid w:val="003B44F4"/>
    <w:rsid w:val="003E084E"/>
    <w:rsid w:val="00410689"/>
    <w:rsid w:val="004368CF"/>
    <w:rsid w:val="004C4742"/>
    <w:rsid w:val="005B685B"/>
    <w:rsid w:val="006B4DE8"/>
    <w:rsid w:val="007C69AB"/>
    <w:rsid w:val="008450FA"/>
    <w:rsid w:val="00851520"/>
    <w:rsid w:val="008F6015"/>
    <w:rsid w:val="0094518C"/>
    <w:rsid w:val="00993DDE"/>
    <w:rsid w:val="009B4672"/>
    <w:rsid w:val="00AD7DED"/>
    <w:rsid w:val="00B20510"/>
    <w:rsid w:val="00BB2BAB"/>
    <w:rsid w:val="00D4799D"/>
    <w:rsid w:val="00D57166"/>
    <w:rsid w:val="00DD7B5C"/>
    <w:rsid w:val="00EA18F5"/>
    <w:rsid w:val="00FC3D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7FD611"/>
  <w15:docId w15:val="{7E021492-4F16-49EC-A189-81447B5F86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2"/>
        <w:szCs w:val="22"/>
        <w:lang w:val="en-GB"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80" w:after="120"/>
      <w:outlineLvl w:val="0"/>
    </w:pPr>
    <w:rPr>
      <w:b/>
      <w:bCs/>
      <w:color w:val="215E99"/>
      <w:sz w:val="32"/>
      <w:szCs w:val="32"/>
    </w:rPr>
  </w:style>
  <w:style w:type="paragraph" w:styleId="Heading2">
    <w:name w:val="heading 2"/>
    <w:basedOn w:val="Normal"/>
    <w:next w:val="Normal"/>
    <w:link w:val="Heading2Char"/>
    <w:uiPriority w:val="9"/>
    <w:unhideWhenUsed/>
    <w:qFormat/>
    <w:pPr>
      <w:keepNext/>
      <w:keepLines/>
      <w:spacing w:before="360" w:after="80"/>
      <w:outlineLvl w:val="1"/>
    </w:pPr>
    <w:rPr>
      <w:b/>
      <w:bCs/>
      <w:color w:val="4C94D8"/>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ascii="Aptos" w:eastAsia="Aptos" w:hAnsi="Aptos" w:cs="Aptos"/>
      <w:color w:val="0F4761"/>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ascii="Aptos" w:eastAsia="Aptos" w:hAnsi="Aptos" w:cs="Aptos"/>
      <w:i/>
      <w:iCs/>
      <w:color w:val="0F4761"/>
    </w:rPr>
  </w:style>
  <w:style w:type="paragraph" w:styleId="Heading5">
    <w:name w:val="heading 5"/>
    <w:basedOn w:val="Normal"/>
    <w:next w:val="Normal"/>
    <w:link w:val="Heading5Char"/>
    <w:uiPriority w:val="9"/>
    <w:semiHidden/>
    <w:unhideWhenUsed/>
    <w:qFormat/>
    <w:pPr>
      <w:keepNext/>
      <w:keepLines/>
      <w:spacing w:before="80" w:after="40"/>
      <w:outlineLvl w:val="4"/>
    </w:pPr>
    <w:rPr>
      <w:rFonts w:ascii="Aptos" w:eastAsia="Aptos" w:hAnsi="Aptos" w:cs="Aptos"/>
      <w:color w:val="0F4761"/>
    </w:rPr>
  </w:style>
  <w:style w:type="paragraph" w:styleId="Heading6">
    <w:name w:val="heading 6"/>
    <w:basedOn w:val="Normal"/>
    <w:next w:val="Normal"/>
    <w:link w:val="Heading6Char"/>
    <w:uiPriority w:val="9"/>
    <w:semiHidden/>
    <w:unhideWhenUsed/>
    <w:qFormat/>
    <w:pPr>
      <w:keepNext/>
      <w:keepLines/>
      <w:spacing w:before="40" w:after="0"/>
      <w:outlineLvl w:val="5"/>
    </w:pPr>
    <w:rPr>
      <w:rFonts w:ascii="Aptos" w:eastAsia="Aptos" w:hAnsi="Aptos" w:cs="Aptos"/>
      <w:i/>
      <w:iCs/>
      <w:color w:val="595959"/>
    </w:rPr>
  </w:style>
  <w:style w:type="paragraph" w:styleId="Heading7">
    <w:name w:val="heading 7"/>
    <w:basedOn w:val="Normal"/>
    <w:next w:val="Normal"/>
    <w:link w:val="Heading7Char"/>
    <w:uiPriority w:val="9"/>
    <w:semiHidden/>
    <w:unhideWhenUsed/>
    <w:qFormat/>
    <w:rsid w:val="00CC065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C065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C065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spacing w:after="80" w:line="240" w:lineRule="auto"/>
    </w:pPr>
    <w:rPr>
      <w:rFonts w:ascii="Play" w:eastAsia="Play" w:hAnsi="Play" w:cs="Play"/>
      <w:sz w:val="56"/>
      <w:szCs w:val="56"/>
    </w:rPr>
  </w:style>
  <w:style w:type="character" w:customStyle="1" w:styleId="Heading1Char">
    <w:name w:val="Heading 1 Char"/>
    <w:basedOn w:val="DefaultParagraphFont"/>
    <w:link w:val="Heading1"/>
    <w:uiPriority w:val="9"/>
    <w:rsid w:val="000E69E5"/>
    <w:rPr>
      <w:rFonts w:ascii="Times New Roman" w:hAnsi="Times New Roman" w:cs="Calibri"/>
      <w:b/>
      <w:bCs/>
      <w:color w:val="215E99" w:themeColor="text2" w:themeTint="BF"/>
      <w:kern w:val="0"/>
      <w:sz w:val="32"/>
      <w:szCs w:val="48"/>
      <w:lang w:val="en-GB"/>
    </w:rPr>
  </w:style>
  <w:style w:type="character" w:customStyle="1" w:styleId="Heading2Char">
    <w:name w:val="Heading 2 Char"/>
    <w:basedOn w:val="DefaultParagraphFont"/>
    <w:link w:val="Heading2"/>
    <w:uiPriority w:val="9"/>
    <w:rsid w:val="000E69E5"/>
    <w:rPr>
      <w:rFonts w:ascii="Times New Roman" w:hAnsi="Times New Roman" w:cs="Calibri"/>
      <w:b/>
      <w:bCs/>
      <w:color w:val="4C94D8" w:themeColor="text2" w:themeTint="80"/>
      <w:kern w:val="0"/>
      <w:sz w:val="28"/>
      <w:szCs w:val="36"/>
      <w:lang w:val="en-GB"/>
    </w:rPr>
  </w:style>
  <w:style w:type="paragraph" w:styleId="NoSpacing">
    <w:name w:val="No Spacing"/>
    <w:uiPriority w:val="1"/>
    <w:qFormat/>
    <w:rsid w:val="00327E65"/>
    <w:pPr>
      <w:widowControl w:val="0"/>
      <w:autoSpaceDE w:val="0"/>
      <w:autoSpaceDN w:val="0"/>
      <w:spacing w:after="0" w:line="240" w:lineRule="auto"/>
    </w:pPr>
    <w:rPr>
      <w:rFonts w:ascii="Times New Roman" w:eastAsia="Times New Roman" w:hAnsi="Times New Roman" w:cs="Times New Roman"/>
    </w:rPr>
  </w:style>
  <w:style w:type="character" w:customStyle="1" w:styleId="Heading3Char">
    <w:name w:val="Heading 3 Char"/>
    <w:basedOn w:val="DefaultParagraphFont"/>
    <w:link w:val="Heading3"/>
    <w:uiPriority w:val="9"/>
    <w:semiHidden/>
    <w:rsid w:val="00CC0654"/>
    <w:rPr>
      <w:rFonts w:eastAsiaTheme="majorEastAsia" w:cstheme="majorBidi"/>
      <w:color w:val="0F4761" w:themeColor="accent1" w:themeShade="BF"/>
      <w:kern w:val="0"/>
      <w:sz w:val="28"/>
      <w:szCs w:val="28"/>
      <w:lang w:val="en-GB"/>
    </w:rPr>
  </w:style>
  <w:style w:type="character" w:customStyle="1" w:styleId="Heading4Char">
    <w:name w:val="Heading 4 Char"/>
    <w:basedOn w:val="DefaultParagraphFont"/>
    <w:link w:val="Heading4"/>
    <w:uiPriority w:val="9"/>
    <w:rsid w:val="00CC0654"/>
    <w:rPr>
      <w:rFonts w:eastAsiaTheme="majorEastAsia" w:cstheme="majorBidi"/>
      <w:i/>
      <w:iCs/>
      <w:color w:val="0F4761" w:themeColor="accent1" w:themeShade="BF"/>
      <w:kern w:val="0"/>
      <w:szCs w:val="22"/>
      <w:lang w:val="en-GB"/>
    </w:rPr>
  </w:style>
  <w:style w:type="character" w:customStyle="1" w:styleId="Heading5Char">
    <w:name w:val="Heading 5 Char"/>
    <w:basedOn w:val="DefaultParagraphFont"/>
    <w:link w:val="Heading5"/>
    <w:uiPriority w:val="9"/>
    <w:semiHidden/>
    <w:rsid w:val="00CC0654"/>
    <w:rPr>
      <w:rFonts w:eastAsiaTheme="majorEastAsia" w:cstheme="majorBidi"/>
      <w:color w:val="0F4761" w:themeColor="accent1" w:themeShade="BF"/>
      <w:kern w:val="0"/>
      <w:szCs w:val="22"/>
      <w:lang w:val="en-GB"/>
    </w:rPr>
  </w:style>
  <w:style w:type="character" w:customStyle="1" w:styleId="Heading6Char">
    <w:name w:val="Heading 6 Char"/>
    <w:basedOn w:val="DefaultParagraphFont"/>
    <w:link w:val="Heading6"/>
    <w:uiPriority w:val="9"/>
    <w:semiHidden/>
    <w:rsid w:val="00CC0654"/>
    <w:rPr>
      <w:rFonts w:eastAsiaTheme="majorEastAsia" w:cstheme="majorBidi"/>
      <w:i/>
      <w:iCs/>
      <w:color w:val="595959" w:themeColor="text1" w:themeTint="A6"/>
      <w:kern w:val="0"/>
      <w:szCs w:val="22"/>
      <w:lang w:val="en-GB"/>
    </w:rPr>
  </w:style>
  <w:style w:type="character" w:customStyle="1" w:styleId="Heading7Char">
    <w:name w:val="Heading 7 Char"/>
    <w:basedOn w:val="DefaultParagraphFont"/>
    <w:link w:val="Heading7"/>
    <w:uiPriority w:val="9"/>
    <w:semiHidden/>
    <w:rsid w:val="00CC0654"/>
    <w:rPr>
      <w:rFonts w:eastAsiaTheme="majorEastAsia" w:cstheme="majorBidi"/>
      <w:color w:val="595959" w:themeColor="text1" w:themeTint="A6"/>
      <w:kern w:val="0"/>
      <w:szCs w:val="22"/>
      <w:lang w:val="en-GB"/>
    </w:rPr>
  </w:style>
  <w:style w:type="character" w:customStyle="1" w:styleId="Heading8Char">
    <w:name w:val="Heading 8 Char"/>
    <w:basedOn w:val="DefaultParagraphFont"/>
    <w:link w:val="Heading8"/>
    <w:uiPriority w:val="9"/>
    <w:semiHidden/>
    <w:rsid w:val="00CC0654"/>
    <w:rPr>
      <w:rFonts w:eastAsiaTheme="majorEastAsia" w:cstheme="majorBidi"/>
      <w:i/>
      <w:iCs/>
      <w:color w:val="272727" w:themeColor="text1" w:themeTint="D8"/>
      <w:kern w:val="0"/>
      <w:szCs w:val="22"/>
      <w:lang w:val="en-GB"/>
    </w:rPr>
  </w:style>
  <w:style w:type="character" w:customStyle="1" w:styleId="Heading9Char">
    <w:name w:val="Heading 9 Char"/>
    <w:basedOn w:val="DefaultParagraphFont"/>
    <w:link w:val="Heading9"/>
    <w:uiPriority w:val="9"/>
    <w:semiHidden/>
    <w:rsid w:val="00CC0654"/>
    <w:rPr>
      <w:rFonts w:eastAsiaTheme="majorEastAsia" w:cstheme="majorBidi"/>
      <w:color w:val="272727" w:themeColor="text1" w:themeTint="D8"/>
      <w:kern w:val="0"/>
      <w:szCs w:val="22"/>
      <w:lang w:val="en-GB"/>
    </w:rPr>
  </w:style>
  <w:style w:type="character" w:customStyle="1" w:styleId="TitleChar">
    <w:name w:val="Title Char"/>
    <w:basedOn w:val="DefaultParagraphFont"/>
    <w:link w:val="Title"/>
    <w:uiPriority w:val="10"/>
    <w:rsid w:val="00CC0654"/>
    <w:rPr>
      <w:rFonts w:asciiTheme="majorHAnsi" w:eastAsiaTheme="majorEastAsia" w:hAnsiTheme="majorHAnsi" w:cstheme="majorBidi"/>
      <w:spacing w:val="-10"/>
      <w:kern w:val="28"/>
      <w:sz w:val="56"/>
      <w:szCs w:val="56"/>
      <w:lang w:val="en-GB"/>
    </w:rPr>
  </w:style>
  <w:style w:type="character" w:customStyle="1" w:styleId="SubtitleChar">
    <w:name w:val="Subtitle Char"/>
    <w:basedOn w:val="DefaultParagraphFont"/>
    <w:link w:val="Subtitle"/>
    <w:uiPriority w:val="11"/>
    <w:rsid w:val="00CC0654"/>
    <w:rPr>
      <w:rFonts w:eastAsiaTheme="majorEastAsia" w:cstheme="majorBidi"/>
      <w:color w:val="595959" w:themeColor="text1" w:themeTint="A6"/>
      <w:spacing w:val="15"/>
      <w:kern w:val="0"/>
      <w:sz w:val="28"/>
      <w:szCs w:val="28"/>
      <w:lang w:val="en-GB"/>
    </w:rPr>
  </w:style>
  <w:style w:type="paragraph" w:styleId="Quote">
    <w:name w:val="Quote"/>
    <w:basedOn w:val="Normal"/>
    <w:next w:val="Normal"/>
    <w:link w:val="QuoteChar"/>
    <w:uiPriority w:val="29"/>
    <w:qFormat/>
    <w:rsid w:val="00CC065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C0654"/>
    <w:rPr>
      <w:rFonts w:ascii="Times New Roman" w:hAnsi="Times New Roman" w:cs="Calibri"/>
      <w:i/>
      <w:iCs/>
      <w:color w:val="404040" w:themeColor="text1" w:themeTint="BF"/>
      <w:kern w:val="0"/>
      <w:szCs w:val="22"/>
      <w:lang w:val="en-GB"/>
    </w:rPr>
  </w:style>
  <w:style w:type="paragraph" w:styleId="ListParagraph">
    <w:name w:val="List Paragraph"/>
    <w:basedOn w:val="Normal"/>
    <w:uiPriority w:val="34"/>
    <w:qFormat/>
    <w:rsid w:val="00CC0654"/>
    <w:pPr>
      <w:ind w:left="720"/>
      <w:contextualSpacing/>
    </w:pPr>
  </w:style>
  <w:style w:type="character" w:styleId="IntenseEmphasis">
    <w:name w:val="Intense Emphasis"/>
    <w:basedOn w:val="DefaultParagraphFont"/>
    <w:uiPriority w:val="21"/>
    <w:qFormat/>
    <w:rsid w:val="00CC0654"/>
    <w:rPr>
      <w:i/>
      <w:iCs/>
      <w:color w:val="0F4761" w:themeColor="accent1" w:themeShade="BF"/>
    </w:rPr>
  </w:style>
  <w:style w:type="paragraph" w:styleId="IntenseQuote">
    <w:name w:val="Intense Quote"/>
    <w:basedOn w:val="Normal"/>
    <w:next w:val="Normal"/>
    <w:link w:val="IntenseQuoteChar"/>
    <w:uiPriority w:val="30"/>
    <w:qFormat/>
    <w:rsid w:val="00CC06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C0654"/>
    <w:rPr>
      <w:rFonts w:ascii="Times New Roman" w:hAnsi="Times New Roman" w:cs="Calibri"/>
      <w:i/>
      <w:iCs/>
      <w:color w:val="0F4761" w:themeColor="accent1" w:themeShade="BF"/>
      <w:kern w:val="0"/>
      <w:szCs w:val="22"/>
      <w:lang w:val="en-GB"/>
    </w:rPr>
  </w:style>
  <w:style w:type="character" w:styleId="IntenseReference">
    <w:name w:val="Intense Reference"/>
    <w:basedOn w:val="DefaultParagraphFont"/>
    <w:uiPriority w:val="32"/>
    <w:qFormat/>
    <w:rsid w:val="00CC0654"/>
    <w:rPr>
      <w:b/>
      <w:bCs/>
      <w:smallCaps/>
      <w:color w:val="0F4761" w:themeColor="accent1" w:themeShade="BF"/>
      <w:spacing w:val="5"/>
    </w:rPr>
  </w:style>
  <w:style w:type="paragraph" w:styleId="NormalWeb">
    <w:name w:val="Normal (Web)"/>
    <w:basedOn w:val="Normal"/>
    <w:uiPriority w:val="99"/>
    <w:semiHidden/>
    <w:unhideWhenUsed/>
    <w:rsid w:val="00A65853"/>
    <w:pPr>
      <w:spacing w:before="100" w:beforeAutospacing="1" w:after="100" w:afterAutospacing="1" w:line="240" w:lineRule="auto"/>
      <w:jc w:val="left"/>
    </w:pPr>
    <w:rPr>
      <w:rFonts w:eastAsia="Times New Roman" w:cs="Times New Roman"/>
      <w:szCs w:val="24"/>
      <w:lang w:val="en-US"/>
    </w:rPr>
  </w:style>
  <w:style w:type="character" w:customStyle="1" w:styleId="url">
    <w:name w:val="url"/>
    <w:basedOn w:val="DefaultParagraphFont"/>
    <w:rsid w:val="00A65853"/>
  </w:style>
  <w:style w:type="character" w:styleId="Hyperlink">
    <w:name w:val="Hyperlink"/>
    <w:basedOn w:val="DefaultParagraphFont"/>
    <w:uiPriority w:val="99"/>
    <w:unhideWhenUsed/>
    <w:rsid w:val="00A65853"/>
    <w:rPr>
      <w:color w:val="467886" w:themeColor="hyperlink"/>
      <w:u w:val="single"/>
    </w:rPr>
  </w:style>
  <w:style w:type="character" w:styleId="UnresolvedMention">
    <w:name w:val="Unresolved Mention"/>
    <w:basedOn w:val="DefaultParagraphFont"/>
    <w:uiPriority w:val="99"/>
    <w:semiHidden/>
    <w:unhideWhenUsed/>
    <w:rsid w:val="00A65853"/>
    <w:rPr>
      <w:color w:val="605E5C"/>
      <w:shd w:val="clear" w:color="auto" w:fill="E1DFDD"/>
    </w:rPr>
  </w:style>
  <w:style w:type="paragraph" w:styleId="Header">
    <w:name w:val="header"/>
    <w:basedOn w:val="Normal"/>
    <w:link w:val="HeaderChar"/>
    <w:uiPriority w:val="99"/>
    <w:unhideWhenUsed/>
    <w:rsid w:val="00113737"/>
    <w:pPr>
      <w:tabs>
        <w:tab w:val="center" w:pos="4680"/>
        <w:tab w:val="right" w:pos="9360"/>
      </w:tabs>
      <w:spacing w:after="0" w:line="240" w:lineRule="auto"/>
    </w:pPr>
  </w:style>
  <w:style w:type="character" w:customStyle="1" w:styleId="HeaderChar">
    <w:name w:val="Header Char"/>
    <w:basedOn w:val="DefaultParagraphFont"/>
    <w:link w:val="Header"/>
    <w:uiPriority w:val="99"/>
    <w:rsid w:val="00113737"/>
    <w:rPr>
      <w:rFonts w:ascii="Times New Roman" w:hAnsi="Times New Roman" w:cs="Calibri"/>
      <w:kern w:val="0"/>
      <w:szCs w:val="22"/>
      <w:lang w:val="en-GB"/>
    </w:rPr>
  </w:style>
  <w:style w:type="paragraph" w:styleId="Footer">
    <w:name w:val="footer"/>
    <w:basedOn w:val="Normal"/>
    <w:link w:val="FooterChar"/>
    <w:uiPriority w:val="99"/>
    <w:unhideWhenUsed/>
    <w:rsid w:val="00113737"/>
    <w:pPr>
      <w:tabs>
        <w:tab w:val="center" w:pos="4680"/>
        <w:tab w:val="right" w:pos="9360"/>
      </w:tabs>
      <w:spacing w:after="0" w:line="240" w:lineRule="auto"/>
    </w:pPr>
  </w:style>
  <w:style w:type="character" w:customStyle="1" w:styleId="FooterChar">
    <w:name w:val="Footer Char"/>
    <w:basedOn w:val="DefaultParagraphFont"/>
    <w:link w:val="Footer"/>
    <w:uiPriority w:val="99"/>
    <w:rsid w:val="00113737"/>
    <w:rPr>
      <w:rFonts w:ascii="Times New Roman" w:hAnsi="Times New Roman" w:cs="Calibri"/>
      <w:kern w:val="0"/>
      <w:szCs w:val="22"/>
      <w:lang w:val="en-GB"/>
    </w:rPr>
  </w:style>
  <w:style w:type="paragraph" w:styleId="TOCHeading">
    <w:name w:val="TOC Heading"/>
    <w:basedOn w:val="Heading1"/>
    <w:next w:val="Normal"/>
    <w:uiPriority w:val="39"/>
    <w:unhideWhenUsed/>
    <w:qFormat/>
    <w:rsid w:val="002B0963"/>
    <w:pPr>
      <w:spacing w:before="240" w:after="0" w:line="259" w:lineRule="auto"/>
      <w:jc w:val="left"/>
      <w:outlineLvl w:val="9"/>
    </w:pPr>
    <w:rPr>
      <w:rFonts w:asciiTheme="majorHAnsi" w:eastAsiaTheme="majorEastAsia" w:hAnsiTheme="majorHAnsi" w:cstheme="majorBidi"/>
      <w:b w:val="0"/>
      <w:bCs w:val="0"/>
      <w:color w:val="0F4761" w:themeColor="accent1" w:themeShade="BF"/>
      <w:lang w:val="en-US"/>
    </w:rPr>
  </w:style>
  <w:style w:type="paragraph" w:styleId="TOC1">
    <w:name w:val="toc 1"/>
    <w:basedOn w:val="Normal"/>
    <w:next w:val="Normal"/>
    <w:autoRedefine/>
    <w:uiPriority w:val="39"/>
    <w:unhideWhenUsed/>
    <w:rsid w:val="002B0963"/>
    <w:pPr>
      <w:spacing w:after="100"/>
    </w:pPr>
  </w:style>
  <w:style w:type="paragraph" w:styleId="TOC2">
    <w:name w:val="toc 2"/>
    <w:basedOn w:val="Normal"/>
    <w:next w:val="Normal"/>
    <w:autoRedefine/>
    <w:uiPriority w:val="39"/>
    <w:unhideWhenUsed/>
    <w:rsid w:val="002B0963"/>
    <w:pPr>
      <w:spacing w:after="100"/>
      <w:ind w:left="220"/>
    </w:pPr>
  </w:style>
  <w:style w:type="paragraph" w:styleId="Subtitle">
    <w:name w:val="Subtitle"/>
    <w:basedOn w:val="Normal"/>
    <w:next w:val="Normal"/>
    <w:link w:val="SubtitleChar"/>
    <w:uiPriority w:val="11"/>
    <w:qFormat/>
    <w:pPr>
      <w:spacing w:after="160"/>
    </w:pPr>
    <w:rPr>
      <w:rFonts w:ascii="Aptos" w:eastAsia="Aptos" w:hAnsi="Aptos" w:cs="Aptos"/>
      <w:color w:val="595959"/>
      <w:sz w:val="28"/>
      <w:szCs w:val="28"/>
    </w:rPr>
  </w:style>
  <w:style w:type="table" w:customStyle="1" w:styleId="a">
    <w:basedOn w:val="TableNormal"/>
    <w:tblPr>
      <w:tblStyleRowBandSize w:val="1"/>
      <w:tblStyleColBandSize w:val="1"/>
      <w:tblCellMar>
        <w:left w:w="0" w:type="dxa"/>
        <w:bottom w:w="691" w:type="dxa"/>
        <w:right w:w="0" w:type="dxa"/>
      </w:tblCellMar>
    </w:tblPr>
  </w:style>
  <w:style w:type="table" w:customStyle="1" w:styleId="a0">
    <w:basedOn w:val="TableNormal"/>
    <w:tblPr>
      <w:tblStyleRowBandSize w:val="1"/>
      <w:tblStyleColBandSize w:val="1"/>
      <w:tblCellMar>
        <w:left w:w="0" w:type="dxa"/>
        <w:right w:w="0" w:type="dxa"/>
      </w:tblCellMar>
    </w:tblPr>
  </w:style>
  <w:style w:type="table" w:customStyle="1" w:styleId="a1">
    <w:basedOn w:val="TableNormal"/>
    <w:tblPr>
      <w:tblStyleRowBandSize w:val="1"/>
      <w:tblStyleColBandSize w:val="1"/>
      <w:tblCellMar>
        <w:left w:w="0" w:type="dxa"/>
        <w:right w:w="0" w:type="dxa"/>
      </w:tblCellMar>
    </w:tblPr>
  </w:style>
  <w:style w:type="table" w:customStyle="1" w:styleId="a2">
    <w:basedOn w:val="TableNormal"/>
    <w:tblPr>
      <w:tblStyleRowBandSize w:val="1"/>
      <w:tblStyleColBandSize w:val="1"/>
      <w:tblCellMar>
        <w:left w:w="0" w:type="dxa"/>
        <w:right w:w="0" w:type="dxa"/>
      </w:tblCellMar>
    </w:tblPr>
  </w:style>
  <w:style w:type="table" w:customStyle="1" w:styleId="a3">
    <w:basedOn w:val="TableNormal"/>
    <w:tblPr>
      <w:tblStyleRowBandSize w:val="1"/>
      <w:tblStyleColBandSize w:val="1"/>
      <w:tblCellMar>
        <w:left w:w="115" w:type="dxa"/>
        <w:right w:w="115" w:type="dxa"/>
      </w:tblCellMar>
    </w:tblPr>
  </w:style>
  <w:style w:type="table" w:customStyle="1" w:styleId="a4">
    <w:basedOn w:val="TableNormal"/>
    <w:tblPr>
      <w:tblStyleRowBandSize w:val="1"/>
      <w:tblStyleColBandSize w:val="1"/>
      <w:tblCellMar>
        <w:left w:w="0" w:type="dxa"/>
        <w:right w:w="0" w:type="dxa"/>
      </w:tblCellMar>
    </w:tblPr>
  </w:style>
  <w:style w:type="table" w:customStyle="1" w:styleId="a5">
    <w:basedOn w:val="TableNormal"/>
    <w:tblPr>
      <w:tblStyleRowBandSize w:val="1"/>
      <w:tblStyleColBandSize w:val="1"/>
      <w:tblCellMar>
        <w:left w:w="0" w:type="dxa"/>
        <w:right w:w="0" w:type="dxa"/>
      </w:tblCellMar>
    </w:tblPr>
  </w:style>
  <w:style w:type="table" w:customStyle="1" w:styleId="a6">
    <w:basedOn w:val="TableNormal"/>
    <w:tblPr>
      <w:tblStyleRowBandSize w:val="1"/>
      <w:tblStyleColBandSize w:val="1"/>
      <w:tblCellMar>
        <w:left w:w="0" w:type="dxa"/>
        <w:right w:w="0" w:type="dxa"/>
      </w:tblCellMar>
    </w:tblPr>
  </w:style>
  <w:style w:type="character" w:styleId="FollowedHyperlink">
    <w:name w:val="FollowedHyperlink"/>
    <w:basedOn w:val="DefaultParagraphFont"/>
    <w:uiPriority w:val="99"/>
    <w:semiHidden/>
    <w:unhideWhenUsed/>
    <w:rsid w:val="00EA18F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97/acm.0000000000004114"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11/scs.12948"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86/s12960-021-00574-3" TargetMode="External"/><Relationship Id="rId5" Type="http://schemas.openxmlformats.org/officeDocument/2006/relationships/webSettings" Target="webSettings.xml"/><Relationship Id="rId15" Type="http://schemas.openxmlformats.org/officeDocument/2006/relationships/hyperlink" Target="https://doi.org/10.1080/02602938.2020.1718601" TargetMode="External"/><Relationship Id="rId10" Type="http://schemas.openxmlformats.org/officeDocument/2006/relationships/hyperlink" Target="https://doi.org/10.1111/ajag.13057" TargetMode="External"/><Relationship Id="rId4" Type="http://schemas.openxmlformats.org/officeDocument/2006/relationships/settings" Target="settings.xml"/><Relationship Id="rId9" Type="http://schemas.openxmlformats.org/officeDocument/2006/relationships/hyperlink" Target="https://doi.org/10.3390/ejihpe14030049" TargetMode="External"/><Relationship Id="rId14" Type="http://schemas.openxmlformats.org/officeDocument/2006/relationships/hyperlink" Target="https://doi.org/10.2196/15936"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fdkXE/vopVlVgacpLZoXahQO+QA==">CgMxLjAyDmguNjZ4M3RvcHN5dWIxMg5oLjN5a2lsY2o4NHhueTIOaC5obmV5MmNlOWF4ejIyDmguYWFncWQ5bDlnNGFiMg5oLnh6ZzV6czQ1aW91eTIOaC43OXZjYzN4NGNhMDMyDmgucDR4c2E1ZmFoMnJwMg5oLjUwaWtuZW13ZHlreDIIaC5namRneHMyDmguODA5OWQxYTBneHp5Mg5oLmttcXJudnhranhsdjIOaC5neWk4c3AxaHZsMXkyDmguNjA0dTBwNTVraTNwMg5oLmc3MWw3OWx5bjNwNDIOaC5rc2poY2JpZXN2MzQyDmguNG52NzA0Mm93MmdmMg5oLmFoejU0aTI1NDYzajIOaC43dWJkMTM5a2FyZm0yDmgubWQ1b3p3anl1dzE1OAByITF3V3dpdW1QMG83bWFFRl8xeFpMV1psd2lxYzJTSWRGM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2797</Words>
  <Characters>15943</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Merveillengasedi@gmail.com</cp:lastModifiedBy>
  <cp:revision>2</cp:revision>
  <dcterms:created xsi:type="dcterms:W3CDTF">2026-08-21T05:50:00Z</dcterms:created>
  <dcterms:modified xsi:type="dcterms:W3CDTF">2026-08-21T05:50:00Z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4fbad3a0-5cc3-4b3d-88a1-108e895474b8</vt:lpwstr>
  </property>
</Properties>
</file>