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r w:rsidDel="00000000" w:rsidR="00000000" w:rsidRPr="00000000">
        <w:rPr>
          <w:rtl w:val="0"/>
        </w:rPr>
        <w:t xml:space="preserve">Reflection on Experience at Holiday Inn Sunderland</w:t>
      </w:r>
    </w:p>
    <w:p w:rsidR="00000000" w:rsidDel="00000000" w:rsidP="00000000" w:rsidRDefault="00000000" w:rsidRPr="00000000" w14:paraId="00000002">
      <w:pPr>
        <w:pStyle w:val="Title"/>
        <w:rPr>
          <w:i w:val="0"/>
          <w:sz w:val="24"/>
          <w:szCs w:val="24"/>
          <w:u w:val="non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Name: Nasima Khatun</w:t>
      </w:r>
    </w:p>
    <w:p w:rsidR="00000000" w:rsidDel="00000000" w:rsidP="00000000" w:rsidRDefault="00000000" w:rsidRPr="00000000" w14:paraId="00000004">
      <w:pPr>
        <w:rPr/>
      </w:pPr>
      <w:r w:rsidDel="00000000" w:rsidR="00000000" w:rsidRPr="00000000">
        <w:rPr>
          <w:rtl w:val="0"/>
        </w:rPr>
        <w:t xml:space="preserve">Student ID: 2122790</w:t>
      </w:r>
    </w:p>
    <w:p w:rsidR="00000000" w:rsidDel="00000000" w:rsidP="00000000" w:rsidRDefault="00000000" w:rsidRPr="00000000" w14:paraId="00000005">
      <w:pPr>
        <w:rPr/>
      </w:pPr>
      <w:r w:rsidDel="00000000" w:rsidR="00000000" w:rsidRPr="00000000">
        <w:rPr>
          <w:rtl w:val="0"/>
        </w:rPr>
        <w:t xml:space="preserve">Tutor: Jessica Newport</w:t>
      </w:r>
      <w:r w:rsidDel="00000000" w:rsidR="00000000" w:rsidRPr="00000000">
        <w:rPr>
          <w:rtl w:val="0"/>
        </w:rPr>
      </w:r>
    </w:p>
    <w:p w:rsidR="00000000" w:rsidDel="00000000" w:rsidP="00000000" w:rsidRDefault="00000000" w:rsidRPr="00000000" w14:paraId="00000006">
      <w:pPr>
        <w:pStyle w:val="Title"/>
        <w:jc w:val="left"/>
        <w:rPr>
          <w:b w:val="1"/>
          <w:color w:val="2f5496"/>
          <w:sz w:val="32"/>
          <w:szCs w:val="32"/>
        </w:rPr>
      </w:pPr>
      <w:r w:rsidDel="00000000" w:rsidR="00000000" w:rsidRPr="00000000">
        <w:rPr>
          <w:i w:val="0"/>
          <w:sz w:val="24"/>
          <w:szCs w:val="24"/>
          <w:u w:val="none"/>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i w:val="0"/>
          <w:smallCaps w:val="0"/>
          <w:strike w:val="0"/>
          <w:color w:val="2f5496"/>
          <w:sz w:val="32"/>
          <w:szCs w:val="32"/>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2f5496"/>
          <w:sz w:val="32"/>
          <w:szCs w:val="32"/>
          <w:u w:val="singl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1: Reflection on Experience and Personal Development</w:t>
              <w:tab/>
              <w:t xml:space="preserve">4</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2: Critical Analysis of Work-Based Skills and Technical Knowledge</w:t>
              <w:tab/>
              <w:t xml:space="preserve">5</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3: Reflection on </w:t>
            </w:r>
          </w:hyperlink>
          <w:hyperlink w:anchor="_heading=h.3znysh7">
            <w:r w:rsidDel="00000000" w:rsidR="00000000" w:rsidRPr="00000000">
              <w:rPr>
                <w:rtl w:val="0"/>
              </w:rPr>
              <w:t xml:space="preserve">Organizational</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Issues</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Section 4: Future Action Plan</w:t>
              <w:tab/>
              <w:t xml:space="preserve">7</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0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0">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1">
      <w:pPr>
        <w:pStyle w:val="Heading1"/>
        <w:rPr/>
      </w:pPr>
      <w:bookmarkStart w:colFirst="0" w:colLast="0" w:name="_heading=h.gjdgxs" w:id="0"/>
      <w:bookmarkEnd w:id="0"/>
      <w:r w:rsidDel="00000000" w:rsidR="00000000" w:rsidRPr="00000000">
        <w:rPr>
          <w:rtl w:val="0"/>
        </w:rPr>
        <w:t xml:space="preserve">Overview</w:t>
      </w:r>
    </w:p>
    <w:p w:rsidR="00000000" w:rsidDel="00000000" w:rsidP="00000000" w:rsidRDefault="00000000" w:rsidRPr="00000000" w14:paraId="00000012">
      <w:pPr>
        <w:rPr/>
      </w:pPr>
      <w:r w:rsidDel="00000000" w:rsidR="00000000" w:rsidRPr="00000000">
        <w:rPr>
          <w:rtl w:val="0"/>
        </w:rPr>
        <w:t xml:space="preserve">My employment at Holiday Inn Sunderland allowed me to develop a thorough knowledge of the operational dynamics and guest service requirements. My particular goals were to improve my abilities in communication, collaboration, task management, and one-on-one client interaction—all of which are essential for providing excellent guest service. Through watching and participating in everyday activities, I hoped to apply academically acquired theoretical information to practical situations, therefore honing my technical and practical abilities.</w:t>
      </w:r>
    </w:p>
    <w:p w:rsidR="00000000" w:rsidDel="00000000" w:rsidP="00000000" w:rsidRDefault="00000000" w:rsidRPr="00000000" w14:paraId="00000013">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30j0zll" w:id="1"/>
      <w:bookmarkEnd w:id="1"/>
      <w:r w:rsidDel="00000000" w:rsidR="00000000" w:rsidRPr="00000000">
        <w:rPr>
          <w:rtl w:val="0"/>
        </w:rPr>
        <w:t xml:space="preserve">Section 1: Reflection on Experience and Personal Development</w:t>
      </w:r>
    </w:p>
    <w:p w:rsidR="00000000" w:rsidDel="00000000" w:rsidP="00000000" w:rsidRDefault="00000000" w:rsidRPr="00000000" w14:paraId="00000015">
      <w:pPr>
        <w:rPr/>
      </w:pPr>
      <w:r w:rsidDel="00000000" w:rsidR="00000000" w:rsidRPr="00000000">
        <w:rPr>
          <w:rtl w:val="0"/>
        </w:rPr>
        <w:t xml:space="preserve">Being with a supervisor gave me great insight into how important different work-based abilities and technical expertise are to guest service operations. My expertise was in seeing how events were planned, handling questions from guests, settling disputes, and making sure the  amenities ran well.</w:t>
      </w:r>
    </w:p>
    <w:p w:rsidR="00000000" w:rsidDel="00000000" w:rsidP="00000000" w:rsidRDefault="00000000" w:rsidRPr="00000000" w14:paraId="00000016">
      <w:pPr>
        <w:rPr/>
      </w:pPr>
      <w:r w:rsidDel="00000000" w:rsidR="00000000" w:rsidRPr="00000000">
        <w:rPr>
          <w:rtl w:val="0"/>
        </w:rPr>
        <w:t xml:space="preserve">Thinking back on my own and professional growth, this experience made clear how important collaboration and good communication are to meeting and exceeding guest service standards (Senge, 2021). For example, I saw how effective teamwork made a smooth operation possible and guaranteed that visitors got prompt and high-quality services. This observation fits with Kolb's Learning Cycle (2024), especially the phases of Concrete Experience and Reflective Observation, in which I participated in firsthand experiences and considered how they related to the provision of excellent guest service (Kolb, 2024).</w:t>
      </w:r>
    </w:p>
    <w:p w:rsidR="00000000" w:rsidDel="00000000" w:rsidP="00000000" w:rsidRDefault="00000000" w:rsidRPr="00000000" w14:paraId="00000017">
      <w:pPr>
        <w:rPr/>
      </w:pPr>
      <w:r w:rsidDel="00000000" w:rsidR="00000000" w:rsidRPr="00000000">
        <w:rPr>
          <w:rtl w:val="0"/>
        </w:rPr>
        <w:t xml:space="preserve">My prior work and academic background have enhanced my grasp of these critical abilities even further. I could identify the problems the  employees had and value the tactics they used to go beyond them since I had previously worked in customer service. Theoretically, my training in hospitality management also gave me a deeper understanding of the practical elements of guest service operations (Baum, 2021).</w:t>
      </w:r>
    </w:p>
    <w:p w:rsidR="00000000" w:rsidDel="00000000" w:rsidP="00000000" w:rsidRDefault="00000000" w:rsidRPr="00000000" w14:paraId="00000018">
      <w:pPr>
        <w:rPr/>
      </w:pPr>
      <w:r w:rsidDel="00000000" w:rsidR="00000000" w:rsidRPr="00000000">
        <w:rPr>
          <w:rtl w:val="0"/>
        </w:rPr>
        <w:t xml:space="preserve">Through Kolb's Active Experimentation stage, I put my knowledge to use helping with everyday chores and saw the results. This practical experience served to emphasize the need for flexibility and prompt decision-making in a changing setting such as the Leisure Club (Lashley, 2020). I came to see that in order to successfully address problems in the real world, theoretical information from my studies, including service quality management (Oakland, 2024), has to be constantly updated.</w:t>
      </w:r>
    </w:p>
    <w:p w:rsidR="00000000" w:rsidDel="00000000" w:rsidP="00000000" w:rsidRDefault="00000000" w:rsidRPr="00000000" w14:paraId="00000019">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heading=h.1fob9te" w:id="2"/>
      <w:bookmarkEnd w:id="2"/>
      <w:r w:rsidDel="00000000" w:rsidR="00000000" w:rsidRPr="00000000">
        <w:rPr>
          <w:rtl w:val="0"/>
        </w:rPr>
        <w:t xml:space="preserve">Section 2: Critical Analysis of Work-Based Skills and Technical Knowledge</w:t>
      </w:r>
    </w:p>
    <w:p w:rsidR="00000000" w:rsidDel="00000000" w:rsidP="00000000" w:rsidRDefault="00000000" w:rsidRPr="00000000" w14:paraId="0000001B">
      <w:pPr>
        <w:rPr/>
      </w:pPr>
      <w:r w:rsidDel="00000000" w:rsidR="00000000" w:rsidRPr="00000000">
        <w:rPr>
          <w:rtl w:val="0"/>
        </w:rPr>
        <w:t xml:space="preserve">Meeting and above guest service standards requires work-based abilities and technological expertise (Argyris, 2021). My shadowing experience helped me to pinpoint a number of essential abilities and subject areas that have a big influence on operational effectiveness and visitor happiness.</w:t>
      </w:r>
    </w:p>
    <w:p w:rsidR="00000000" w:rsidDel="00000000" w:rsidP="00000000" w:rsidRDefault="00000000" w:rsidRPr="00000000" w14:paraId="0000001C">
      <w:pPr>
        <w:rPr/>
      </w:pPr>
      <w:r w:rsidDel="00000000" w:rsidR="00000000" w:rsidRPr="00000000">
        <w:rPr>
          <w:rtl w:val="0"/>
        </w:rPr>
        <w:t xml:space="preserve">A crucial ability is good communication. I watched as managers made sure that information was correctly and clearly provided to both employees and visitors. As shown by a situation where a visitor had a problem with the gym equipment, this ability is essential to quickly and successfully handling questions and complaints from guests (Maslow, 2019). The need for communication in guest service was highlighted by the supervisor's capacity to actively listen and articulate ideas that obviously produced a good end (Huczynski &amp; Buchanan, 2023).</w:t>
      </w:r>
    </w:p>
    <w:p w:rsidR="00000000" w:rsidDel="00000000" w:rsidP="00000000" w:rsidRDefault="00000000" w:rsidRPr="00000000" w14:paraId="0000001D">
      <w:pPr>
        <w:rPr/>
      </w:pPr>
      <w:r w:rsidDel="00000000" w:rsidR="00000000" w:rsidRPr="00000000">
        <w:rPr>
          <w:rtl w:val="0"/>
        </w:rPr>
        <w:t xml:space="preserve">An additional important component was technical expertise, especially with regard to the maintenance and use of recreational equipment (Goleman, 2022). Knowing the technical specifications of the facilities helped employees to quickly resolve problems, reducing downtime and raising customer happiness (Parasuraman, Zeithaml, &amp; Berry, 2019). For instance, the manager's technical proficiency allowed for a prompt diagnosis and fix of a malfunctioning piece of gym equipment, therefore minimizing disturbance to the visitors' experience (Baum, 2021).</w:t>
      </w:r>
    </w:p>
    <w:p w:rsidR="00000000" w:rsidDel="00000000" w:rsidP="00000000" w:rsidRDefault="00000000" w:rsidRPr="00000000" w14:paraId="0000001E">
      <w:pPr>
        <w:rPr/>
      </w:pPr>
      <w:r w:rsidDel="00000000" w:rsidR="00000000" w:rsidRPr="00000000">
        <w:rPr>
          <w:rtl w:val="0"/>
        </w:rPr>
        <w:t xml:space="preserve">As I thought back on these encounters during Kolb's Abstract Conceptualization stage, I saw how crucial it is to include ongoing education and technical training into day-to-day operations. This method guarantees that employees are competent to deal with technological problems effectively, therefore preserving high standards of service (Schmitt, 2022). Moreover, knowing the concepts of Total Quality Management (TQM) made it easier for me to see how constantly service delivery has to be improved (Oakland, 2024).</w:t>
      </w:r>
    </w:p>
    <w:p w:rsidR="00000000" w:rsidDel="00000000" w:rsidP="00000000" w:rsidRDefault="00000000" w:rsidRPr="00000000" w14:paraId="0000001F">
      <w:pPr>
        <w:pStyle w:val="Heading1"/>
        <w:rPr/>
      </w:pPr>
      <w:bookmarkStart w:colFirst="0" w:colLast="0" w:name="_heading=h.3znysh7" w:id="3"/>
      <w:bookmarkEnd w:id="3"/>
      <w:r w:rsidDel="00000000" w:rsidR="00000000" w:rsidRPr="00000000">
        <w:rPr>
          <w:rtl w:val="0"/>
        </w:rPr>
        <w:t xml:space="preserve">Section 3: Reflection on Organizational Issues</w:t>
      </w:r>
    </w:p>
    <w:p w:rsidR="00000000" w:rsidDel="00000000" w:rsidP="00000000" w:rsidRDefault="00000000" w:rsidRPr="00000000" w14:paraId="00000020">
      <w:pPr>
        <w:rPr/>
      </w:pPr>
      <w:r w:rsidDel="00000000" w:rsidR="00000000" w:rsidRPr="00000000">
        <w:rPr>
          <w:rtl w:val="0"/>
        </w:rPr>
        <w:t xml:space="preserve">I came across a scenario during my placement when a visitor had complained about how unclean the swimming pool area was. Performance of the department and impression of guest service were greatly impacted by this problem (Herzberg, 2023). As soon as the visitor expressed concern, the area was properly cleaned and a free service was provided as payment (Kotler &amp; Keller, 2022).</w:t>
      </w:r>
    </w:p>
    <w:p w:rsidR="00000000" w:rsidDel="00000000" w:rsidP="00000000" w:rsidRDefault="00000000" w:rsidRPr="00000000" w14:paraId="00000021">
      <w:pPr>
        <w:rPr/>
      </w:pPr>
      <w:r w:rsidDel="00000000" w:rsidR="00000000" w:rsidRPr="00000000">
        <w:rPr>
          <w:rtl w:val="0"/>
        </w:rPr>
        <w:t xml:space="preserve">As I thought back on this occurrence using Kolb's Learning Cycle (2024), especially the phases of Abstract Conceptualization and Active Experimentation, I thought of other ways to have avoided the problem. Setting up more stringent cleaning schedules and regular inspections might help to proactively resolve hygiene issues and avoid future complaints of this kind (Slack et al., 2020). This strategy is consistent with Total Quality Management (TQM) philosophy, which stresses proactive problem-solving and ongoing improvement to raise the standard of services (Oakland, 2024).</w:t>
      </w:r>
    </w:p>
    <w:p w:rsidR="00000000" w:rsidDel="00000000" w:rsidP="00000000" w:rsidRDefault="00000000" w:rsidRPr="00000000" w14:paraId="00000022">
      <w:pPr>
        <w:rPr/>
      </w:pPr>
      <w:r w:rsidDel="00000000" w:rsidR="00000000" w:rsidRPr="00000000">
        <w:rPr>
          <w:rtl w:val="0"/>
        </w:rPr>
        <w:t xml:space="preserve">Using Kolb's Concrete Experience and Reflective Observation phases, I learned directly how cleanliness affects visitor happiness and how difficult it is to maintain high standards in a crowded recreational facility (Kolb, 2024). The need for proactive management and regular maintenance inspections as components of a successful guest service plan was highlighted by this experience (Baum, 2021).</w:t>
      </w:r>
    </w:p>
    <w:p w:rsidR="00000000" w:rsidDel="00000000" w:rsidP="00000000" w:rsidRDefault="00000000" w:rsidRPr="00000000" w14:paraId="00000023">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heading=h.2et92p0" w:id="4"/>
      <w:bookmarkEnd w:id="4"/>
      <w:r w:rsidDel="00000000" w:rsidR="00000000" w:rsidRPr="00000000">
        <w:rPr>
          <w:rtl w:val="0"/>
        </w:rPr>
        <w:t xml:space="preserve">Section 4: Future Action Plan</w:t>
      </w:r>
    </w:p>
    <w:p w:rsidR="00000000" w:rsidDel="00000000" w:rsidP="00000000" w:rsidRDefault="00000000" w:rsidRPr="00000000" w14:paraId="00000025">
      <w:pPr>
        <w:rPr/>
      </w:pPr>
      <w:r w:rsidDel="00000000" w:rsidR="00000000" w:rsidRPr="00000000">
        <w:rPr>
          <w:rtl w:val="0"/>
        </w:rPr>
        <w:t xml:space="preserve">Drawing on my time at the Holiday Inn, I have created a future action plan to improve my technical and work-based abilities. My technical proficiency in leisure facility administration is one area that has to be improved. I want to get further education and credentials in recreational equipment repair and operations in order to deal with this (Baum, 2021).</w:t>
      </w:r>
    </w:p>
    <w:p w:rsidR="00000000" w:rsidDel="00000000" w:rsidP="00000000" w:rsidRDefault="00000000" w:rsidRPr="00000000" w14:paraId="00000026">
      <w:pPr>
        <w:rPr/>
      </w:pPr>
      <w:r w:rsidDel="00000000" w:rsidR="00000000" w:rsidRPr="00000000">
        <w:rPr>
          <w:rtl w:val="0"/>
        </w:rPr>
        <w:t xml:space="preserve">My other top priorities are communication and collaboration. I want to attend seminars for professional development that concentrate on team dynamics and good communication. To put these abilities to use in practical contexts, I will also look for chances to take part in team projects and leadership positions (Huczynski &amp; Buchanan, 2023).</w:t>
      </w:r>
    </w:p>
    <w:p w:rsidR="00000000" w:rsidDel="00000000" w:rsidP="00000000" w:rsidRDefault="00000000" w:rsidRPr="00000000" w14:paraId="00000027">
      <w:pPr>
        <w:rPr/>
      </w:pPr>
      <w:r w:rsidDel="00000000" w:rsidR="00000000" w:rsidRPr="00000000">
        <w:rPr>
          <w:rtl w:val="0"/>
        </w:rPr>
        <w:t xml:space="preserve">Along with my objectives for both professional and personal growth, I will concentrate on improving my task management skills. This includes establishing well defined priorities, effectively managing time, and making use of project management technologies to guarantee that jobs are finished quickly and to a high level (Oakland, 2024).</w:t>
      </w:r>
    </w:p>
    <w:p w:rsidR="00000000" w:rsidDel="00000000" w:rsidP="00000000" w:rsidRDefault="00000000" w:rsidRPr="00000000" w14:paraId="00000028">
      <w:pPr>
        <w:rPr/>
      </w:pPr>
      <w:r w:rsidDel="00000000" w:rsidR="00000000" w:rsidRPr="00000000">
        <w:rPr>
          <w:rtl w:val="0"/>
        </w:rPr>
        <w:t xml:space="preserve">I want to use similar tactics in my future positions, using Kolb's Active Experimentation, and I'll keep thinking back on and changing my strategy in response to results and comments. This method of iteration will enable me to remain flexible and sensitive to the changing needs of guest service operations.</w:t>
      </w:r>
    </w:p>
    <w:p w:rsidR="00000000" w:rsidDel="00000000" w:rsidP="00000000" w:rsidRDefault="00000000" w:rsidRPr="00000000" w14:paraId="00000029">
      <w:pPr>
        <w:spacing w:line="259" w:lineRule="auto"/>
        <w:jc w:val="left"/>
        <w:rPr>
          <w:b w:val="1"/>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02B">
      <w:pPr>
        <w:rPr/>
      </w:pPr>
      <w:r w:rsidDel="00000000" w:rsidR="00000000" w:rsidRPr="00000000">
        <w:rPr>
          <w:rtl w:val="0"/>
        </w:rPr>
        <w:t xml:space="preserve">I owe a great deal to the Holiday Inn Sunderland  for helping me to hone my work-based abilities, technological expertise, and awareness of guest service standards. Together with my academic and prior industry knowledge, the practical insights I have gained from this experience have strengthened the need for efficient communication, teamwork, and technical proficiency in obtaining guest satisfaction. This experience has also brought home the need of both professional and personal growth in forming my future goals in the hospitality sector. Continually honing my abilities and expertise, I want to help provide outstanding guest service and advance professionally in the hospitality industry.</w:t>
      </w:r>
    </w:p>
    <w:p w:rsidR="00000000" w:rsidDel="00000000" w:rsidP="00000000" w:rsidRDefault="00000000" w:rsidRPr="00000000" w14:paraId="0000002C">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heading=h.3dy6vkm" w:id="6"/>
      <w:bookmarkEnd w:id="6"/>
      <w:r w:rsidDel="00000000" w:rsidR="00000000" w:rsidRPr="00000000">
        <w:rPr>
          <w:rtl w:val="0"/>
        </w:rPr>
        <w:t xml:space="preserve">References</w:t>
      </w:r>
    </w:p>
    <w:p w:rsidR="00000000" w:rsidDel="00000000" w:rsidP="00000000" w:rsidRDefault="00000000" w:rsidRPr="00000000" w14:paraId="0000002E">
      <w:pPr>
        <w:jc w:val="left"/>
        <w:rPr/>
      </w:pPr>
      <w:r w:rsidDel="00000000" w:rsidR="00000000" w:rsidRPr="00000000">
        <w:rPr>
          <w:rtl w:val="0"/>
        </w:rPr>
        <w:t xml:space="preserve">Argyris, C. (2021). Teaching smart people how to learn. </w:t>
      </w:r>
      <w:r w:rsidDel="00000000" w:rsidR="00000000" w:rsidRPr="00000000">
        <w:rPr>
          <w:i w:val="1"/>
          <w:rtl w:val="0"/>
        </w:rPr>
        <w:t xml:space="preserve">Harvard Business Review</w:t>
      </w:r>
      <w:r w:rsidDel="00000000" w:rsidR="00000000" w:rsidRPr="00000000">
        <w:rPr>
          <w:rtl w:val="0"/>
        </w:rPr>
        <w:t xml:space="preserve">. </w:t>
      </w:r>
    </w:p>
    <w:p w:rsidR="00000000" w:rsidDel="00000000" w:rsidP="00000000" w:rsidRDefault="00000000" w:rsidRPr="00000000" w14:paraId="0000002F">
      <w:pPr>
        <w:jc w:val="left"/>
        <w:rPr/>
      </w:pPr>
      <w:r w:rsidDel="00000000" w:rsidR="00000000" w:rsidRPr="00000000">
        <w:rPr>
          <w:rtl w:val="0"/>
        </w:rPr>
        <w:t xml:space="preserve">Baum, T. (2021). </w:t>
      </w:r>
      <w:r w:rsidDel="00000000" w:rsidR="00000000" w:rsidRPr="00000000">
        <w:rPr>
          <w:i w:val="1"/>
          <w:rtl w:val="0"/>
        </w:rPr>
        <w:t xml:space="preserve">Human resource management for tourism, hospitality and leisure: An international perspective</w:t>
      </w:r>
      <w:r w:rsidDel="00000000" w:rsidR="00000000" w:rsidRPr="00000000">
        <w:rPr>
          <w:rtl w:val="0"/>
        </w:rPr>
        <w:t xml:space="preserve">. Thomson Learning. </w:t>
      </w:r>
    </w:p>
    <w:p w:rsidR="00000000" w:rsidDel="00000000" w:rsidP="00000000" w:rsidRDefault="00000000" w:rsidRPr="00000000" w14:paraId="00000030">
      <w:pPr>
        <w:jc w:val="left"/>
        <w:rPr/>
      </w:pPr>
      <w:r w:rsidDel="00000000" w:rsidR="00000000" w:rsidRPr="00000000">
        <w:rPr>
          <w:rtl w:val="0"/>
        </w:rPr>
        <w:t xml:space="preserve">Goleman, D. (2022). </w:t>
      </w:r>
      <w:r w:rsidDel="00000000" w:rsidR="00000000" w:rsidRPr="00000000">
        <w:rPr>
          <w:i w:val="1"/>
          <w:rtl w:val="0"/>
        </w:rPr>
        <w:t xml:space="preserve">Working with emotional intelligence</w:t>
      </w:r>
      <w:r w:rsidDel="00000000" w:rsidR="00000000" w:rsidRPr="00000000">
        <w:rPr>
          <w:rtl w:val="0"/>
        </w:rPr>
        <w:t xml:space="preserve">. Bantam Books. </w:t>
      </w:r>
    </w:p>
    <w:p w:rsidR="00000000" w:rsidDel="00000000" w:rsidP="00000000" w:rsidRDefault="00000000" w:rsidRPr="00000000" w14:paraId="00000031">
      <w:pPr>
        <w:jc w:val="left"/>
        <w:rPr/>
      </w:pPr>
      <w:r w:rsidDel="00000000" w:rsidR="00000000" w:rsidRPr="00000000">
        <w:rPr>
          <w:rtl w:val="0"/>
        </w:rPr>
        <w:t xml:space="preserve">Herzberg, F. (2023). One more time: How do you motivate employees? </w:t>
      </w:r>
      <w:r w:rsidDel="00000000" w:rsidR="00000000" w:rsidRPr="00000000">
        <w:rPr>
          <w:i w:val="1"/>
          <w:rtl w:val="0"/>
        </w:rPr>
        <w:t xml:space="preserve">Harvard Business Review</w:t>
      </w:r>
      <w:r w:rsidDel="00000000" w:rsidR="00000000" w:rsidRPr="00000000">
        <w:rPr>
          <w:rtl w:val="0"/>
        </w:rPr>
        <w:t xml:space="preserve">. </w:t>
      </w:r>
    </w:p>
    <w:p w:rsidR="00000000" w:rsidDel="00000000" w:rsidP="00000000" w:rsidRDefault="00000000" w:rsidRPr="00000000" w14:paraId="00000032">
      <w:pPr>
        <w:jc w:val="left"/>
        <w:rPr/>
      </w:pPr>
      <w:r w:rsidDel="00000000" w:rsidR="00000000" w:rsidRPr="00000000">
        <w:rPr>
          <w:rtl w:val="0"/>
        </w:rPr>
        <w:t xml:space="preserve">Huczynski, A., &amp; Buchanan, D. (2023). </w:t>
      </w:r>
      <w:r w:rsidDel="00000000" w:rsidR="00000000" w:rsidRPr="00000000">
        <w:rPr>
          <w:i w:val="1"/>
          <w:rtl w:val="0"/>
        </w:rPr>
        <w:t xml:space="preserve">Organizational behavior</w:t>
      </w:r>
      <w:r w:rsidDel="00000000" w:rsidR="00000000" w:rsidRPr="00000000">
        <w:rPr>
          <w:rtl w:val="0"/>
        </w:rPr>
        <w:t xml:space="preserve">. Pearson Education. </w:t>
      </w:r>
    </w:p>
    <w:p w:rsidR="00000000" w:rsidDel="00000000" w:rsidP="00000000" w:rsidRDefault="00000000" w:rsidRPr="00000000" w14:paraId="00000033">
      <w:pPr>
        <w:jc w:val="left"/>
        <w:rPr/>
      </w:pPr>
      <w:r w:rsidDel="00000000" w:rsidR="00000000" w:rsidRPr="00000000">
        <w:rPr>
          <w:rtl w:val="0"/>
        </w:rPr>
        <w:t xml:space="preserve">Kolb, D. A. (2024). </w:t>
      </w:r>
      <w:r w:rsidDel="00000000" w:rsidR="00000000" w:rsidRPr="00000000">
        <w:rPr>
          <w:i w:val="1"/>
          <w:rtl w:val="0"/>
        </w:rPr>
        <w:t xml:space="preserve">Experiential learning: Experience as the source of learning and development</w:t>
      </w:r>
      <w:r w:rsidDel="00000000" w:rsidR="00000000" w:rsidRPr="00000000">
        <w:rPr>
          <w:rtl w:val="0"/>
        </w:rPr>
        <w:t xml:space="preserve">. Prentice-Hall. </w:t>
      </w:r>
    </w:p>
    <w:p w:rsidR="00000000" w:rsidDel="00000000" w:rsidP="00000000" w:rsidRDefault="00000000" w:rsidRPr="00000000" w14:paraId="00000034">
      <w:pPr>
        <w:jc w:val="left"/>
        <w:rPr/>
      </w:pPr>
      <w:r w:rsidDel="00000000" w:rsidR="00000000" w:rsidRPr="00000000">
        <w:rPr>
          <w:rtl w:val="0"/>
        </w:rPr>
        <w:t xml:space="preserve">Kotler, P., &amp; Keller, K. L. (2022). </w:t>
      </w:r>
      <w:r w:rsidDel="00000000" w:rsidR="00000000" w:rsidRPr="00000000">
        <w:rPr>
          <w:i w:val="1"/>
          <w:rtl w:val="0"/>
        </w:rPr>
        <w:t xml:space="preserve">Marketing management</w:t>
      </w:r>
      <w:r w:rsidDel="00000000" w:rsidR="00000000" w:rsidRPr="00000000">
        <w:rPr>
          <w:rtl w:val="0"/>
        </w:rPr>
        <w:t xml:space="preserve">. Pearson. </w:t>
      </w:r>
    </w:p>
    <w:p w:rsidR="00000000" w:rsidDel="00000000" w:rsidP="00000000" w:rsidRDefault="00000000" w:rsidRPr="00000000" w14:paraId="00000035">
      <w:pPr>
        <w:jc w:val="left"/>
        <w:rPr/>
      </w:pPr>
      <w:r w:rsidDel="00000000" w:rsidR="00000000" w:rsidRPr="00000000">
        <w:rPr>
          <w:rtl w:val="0"/>
        </w:rPr>
        <w:t xml:space="preserve">Lashley, C. (2020). </w:t>
      </w:r>
      <w:r w:rsidDel="00000000" w:rsidR="00000000" w:rsidRPr="00000000">
        <w:rPr>
          <w:i w:val="1"/>
          <w:rtl w:val="0"/>
        </w:rPr>
        <w:t xml:space="preserve">Hospitality retail management: A unit manager's guide</w:t>
      </w:r>
      <w:r w:rsidDel="00000000" w:rsidR="00000000" w:rsidRPr="00000000">
        <w:rPr>
          <w:rtl w:val="0"/>
        </w:rPr>
        <w:t xml:space="preserve">. Butterworth-Heinemann. </w:t>
      </w:r>
    </w:p>
    <w:p w:rsidR="00000000" w:rsidDel="00000000" w:rsidP="00000000" w:rsidRDefault="00000000" w:rsidRPr="00000000" w14:paraId="00000036">
      <w:pPr>
        <w:jc w:val="left"/>
        <w:rPr/>
      </w:pPr>
      <w:r w:rsidDel="00000000" w:rsidR="00000000" w:rsidRPr="00000000">
        <w:rPr>
          <w:rtl w:val="0"/>
        </w:rPr>
        <w:t xml:space="preserve">Maslow, A. H. (2019). A theory of human motivation. </w:t>
      </w:r>
      <w:r w:rsidDel="00000000" w:rsidR="00000000" w:rsidRPr="00000000">
        <w:rPr>
          <w:i w:val="1"/>
          <w:rtl w:val="0"/>
        </w:rPr>
        <w:t xml:space="preserve">Psychological Review</w:t>
      </w:r>
      <w:r w:rsidDel="00000000" w:rsidR="00000000" w:rsidRPr="00000000">
        <w:rPr>
          <w:rtl w:val="0"/>
        </w:rPr>
        <w:t xml:space="preserve">. </w:t>
      </w:r>
    </w:p>
    <w:p w:rsidR="00000000" w:rsidDel="00000000" w:rsidP="00000000" w:rsidRDefault="00000000" w:rsidRPr="00000000" w14:paraId="00000037">
      <w:pPr>
        <w:jc w:val="left"/>
        <w:rPr/>
      </w:pPr>
      <w:r w:rsidDel="00000000" w:rsidR="00000000" w:rsidRPr="00000000">
        <w:rPr>
          <w:rtl w:val="0"/>
        </w:rPr>
        <w:t xml:space="preserve">Oakland, J. S. (2024). </w:t>
      </w:r>
      <w:r w:rsidDel="00000000" w:rsidR="00000000" w:rsidRPr="00000000">
        <w:rPr>
          <w:i w:val="1"/>
          <w:rtl w:val="0"/>
        </w:rPr>
        <w:t xml:space="preserve">Total quality management and operational excellence: Text with cases</w:t>
      </w:r>
      <w:r w:rsidDel="00000000" w:rsidR="00000000" w:rsidRPr="00000000">
        <w:rPr>
          <w:rtl w:val="0"/>
        </w:rPr>
        <w:t xml:space="preserve">. Routledge. </w:t>
      </w:r>
    </w:p>
    <w:p w:rsidR="00000000" w:rsidDel="00000000" w:rsidP="00000000" w:rsidRDefault="00000000" w:rsidRPr="00000000" w14:paraId="00000038">
      <w:pPr>
        <w:jc w:val="left"/>
        <w:rPr/>
      </w:pPr>
      <w:r w:rsidDel="00000000" w:rsidR="00000000" w:rsidRPr="00000000">
        <w:rPr>
          <w:rtl w:val="0"/>
        </w:rPr>
        <w:t xml:space="preserve">Parasuraman, A., Zeithaml, V. A., &amp; Berry, L. L. (2019). SERVQUAL: A multiple-item scale for measuring consumer perceptions of service quality. </w:t>
      </w:r>
      <w:r w:rsidDel="00000000" w:rsidR="00000000" w:rsidRPr="00000000">
        <w:rPr>
          <w:i w:val="1"/>
          <w:rtl w:val="0"/>
        </w:rPr>
        <w:t xml:space="preserve">Journal of Retailing</w:t>
      </w:r>
      <w:r w:rsidDel="00000000" w:rsidR="00000000" w:rsidRPr="00000000">
        <w:rPr>
          <w:rtl w:val="0"/>
        </w:rPr>
        <w:t xml:space="preserve">. </w:t>
      </w:r>
    </w:p>
    <w:p w:rsidR="00000000" w:rsidDel="00000000" w:rsidP="00000000" w:rsidRDefault="00000000" w:rsidRPr="00000000" w14:paraId="00000039">
      <w:pPr>
        <w:jc w:val="left"/>
        <w:rPr/>
      </w:pPr>
      <w:r w:rsidDel="00000000" w:rsidR="00000000" w:rsidRPr="00000000">
        <w:rPr>
          <w:rtl w:val="0"/>
        </w:rPr>
        <w:t xml:space="preserve">Schmitt, B. (2022). </w:t>
      </w:r>
      <w:r w:rsidDel="00000000" w:rsidR="00000000" w:rsidRPr="00000000">
        <w:rPr>
          <w:i w:val="1"/>
          <w:rtl w:val="0"/>
        </w:rPr>
        <w:t xml:space="preserve">Customer experience management: A revolutionary approach to connecting with your customers</w:t>
      </w:r>
      <w:r w:rsidDel="00000000" w:rsidR="00000000" w:rsidRPr="00000000">
        <w:rPr>
          <w:rtl w:val="0"/>
        </w:rPr>
        <w:t xml:space="preserve">. Wiley. </w:t>
      </w:r>
    </w:p>
    <w:p w:rsidR="00000000" w:rsidDel="00000000" w:rsidP="00000000" w:rsidRDefault="00000000" w:rsidRPr="00000000" w14:paraId="0000003A">
      <w:pPr>
        <w:jc w:val="left"/>
        <w:rPr/>
      </w:pPr>
      <w:r w:rsidDel="00000000" w:rsidR="00000000" w:rsidRPr="00000000">
        <w:rPr>
          <w:rtl w:val="0"/>
        </w:rPr>
        <w:t xml:space="preserve">Senge, P. M. (2021). </w:t>
      </w:r>
      <w:r w:rsidDel="00000000" w:rsidR="00000000" w:rsidRPr="00000000">
        <w:rPr>
          <w:i w:val="1"/>
          <w:rtl w:val="0"/>
        </w:rPr>
        <w:t xml:space="preserve">The fifth discipline: The art &amp; practice of the learning organization</w:t>
      </w:r>
      <w:r w:rsidDel="00000000" w:rsidR="00000000" w:rsidRPr="00000000">
        <w:rPr>
          <w:rtl w:val="0"/>
        </w:rPr>
        <w:t xml:space="preserve">. Doubleday. </w:t>
      </w:r>
    </w:p>
    <w:p w:rsidR="00000000" w:rsidDel="00000000" w:rsidP="00000000" w:rsidRDefault="00000000" w:rsidRPr="00000000" w14:paraId="0000003B">
      <w:pPr>
        <w:jc w:val="left"/>
        <w:rPr/>
      </w:pPr>
      <w:r w:rsidDel="00000000" w:rsidR="00000000" w:rsidRPr="00000000">
        <w:rPr>
          <w:rtl w:val="0"/>
        </w:rPr>
        <w:t xml:space="preserve">Slack, N., Chambers, S., &amp; Johnston, R. (2020). </w:t>
      </w:r>
      <w:r w:rsidDel="00000000" w:rsidR="00000000" w:rsidRPr="00000000">
        <w:rPr>
          <w:i w:val="1"/>
          <w:rtl w:val="0"/>
        </w:rPr>
        <w:t xml:space="preserve">Operations management</w:t>
      </w:r>
      <w:r w:rsidDel="00000000" w:rsidR="00000000" w:rsidRPr="00000000">
        <w:rPr>
          <w:rtl w:val="0"/>
        </w:rPr>
        <w:t xml:space="preserve">. Pearson Education.</w:t>
      </w:r>
    </w:p>
    <w:p w:rsidR="00000000" w:rsidDel="00000000" w:rsidP="00000000" w:rsidRDefault="00000000" w:rsidRPr="00000000" w14:paraId="0000003C">
      <w:pPr>
        <w:jc w:val="left"/>
        <w:rPr/>
      </w:pPr>
      <w:r w:rsidDel="00000000" w:rsidR="00000000" w:rsidRPr="00000000">
        <w:rPr>
          <w:rtl w:val="0"/>
        </w:rPr>
        <w:t xml:space="preserve">Zeithaml, V. A., Bitner, M. J., &amp; Gremler, D. D. (2023). </w:t>
      </w:r>
      <w:r w:rsidDel="00000000" w:rsidR="00000000" w:rsidRPr="00000000">
        <w:rPr>
          <w:i w:val="1"/>
          <w:rtl w:val="0"/>
        </w:rPr>
        <w:t xml:space="preserve">Services marketing: Integrating customer focus across the firm</w:t>
      </w:r>
      <w:r w:rsidDel="00000000" w:rsidR="00000000" w:rsidRPr="00000000">
        <w:rPr>
          <w:rtl w:val="0"/>
        </w:rPr>
        <w:t xml:space="preserve">. McGraw-Hill Education. </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b w:val="1"/>
      <w:color w:val="2f5496"/>
      <w:sz w:val="28"/>
      <w:szCs w:val="28"/>
    </w:rPr>
  </w:style>
  <w:style w:type="paragraph" w:styleId="Heading3">
    <w:name w:val="heading 3"/>
    <w:basedOn w:val="Normal"/>
    <w:next w:val="Normal"/>
    <w:pPr>
      <w:keepNext w:val="1"/>
      <w:keepLines w:val="1"/>
      <w:spacing w:after="0" w:before="40" w:lineRule="auto"/>
    </w:pPr>
    <w:rPr>
      <w:i w:val="1"/>
      <w:color w:val="002060"/>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120" w:before="120" w:lineRule="auto"/>
      <w:jc w:val="center"/>
    </w:pPr>
    <w:rPr>
      <w:i w:val="1"/>
      <w:color w:val="1f3864"/>
      <w:sz w:val="56"/>
      <w:szCs w:val="56"/>
      <w:u w:val="single"/>
    </w:rPr>
  </w:style>
  <w:style w:type="paragraph" w:styleId="Normal" w:default="1">
    <w:name w:val="Normal"/>
    <w:qFormat w:val="1"/>
    <w:rsid w:val="00340DE3"/>
    <w:pPr>
      <w:spacing w:line="360" w:lineRule="auto"/>
      <w:jc w:val="both"/>
    </w:pPr>
    <w:rPr>
      <w:rFonts w:ascii="Times New Roman" w:hAnsi="Times New Roman"/>
      <w:sz w:val="24"/>
    </w:rPr>
  </w:style>
  <w:style w:type="paragraph" w:styleId="Heading1">
    <w:name w:val="heading 1"/>
    <w:basedOn w:val="Normal"/>
    <w:next w:val="Normal"/>
    <w:link w:val="Heading1Char"/>
    <w:autoRedefine w:val="1"/>
    <w:uiPriority w:val="9"/>
    <w:qFormat w:val="1"/>
    <w:rsid w:val="00340DE3"/>
    <w:pPr>
      <w:keepNext w:val="1"/>
      <w:keepLines w:val="1"/>
      <w:spacing w:after="0" w:before="240"/>
      <w:outlineLvl w:val="0"/>
    </w:pPr>
    <w:rPr>
      <w:rFonts w:cstheme="majorBidi" w:eastAsiaTheme="majorEastAsia"/>
      <w:b w:val="1"/>
      <w:color w:val="2f5496" w:themeColor="accent1" w:themeShade="0000BF"/>
      <w:sz w:val="32"/>
      <w:szCs w:val="32"/>
    </w:rPr>
  </w:style>
  <w:style w:type="paragraph" w:styleId="Heading2">
    <w:name w:val="heading 2"/>
    <w:basedOn w:val="Normal"/>
    <w:next w:val="Normal"/>
    <w:link w:val="Heading2Char"/>
    <w:autoRedefine w:val="1"/>
    <w:uiPriority w:val="9"/>
    <w:unhideWhenUsed w:val="1"/>
    <w:qFormat w:val="1"/>
    <w:rsid w:val="00340DE3"/>
    <w:pPr>
      <w:keepNext w:val="1"/>
      <w:keepLines w:val="1"/>
      <w:spacing w:after="0" w:before="40"/>
      <w:outlineLvl w:val="1"/>
    </w:pPr>
    <w:rPr>
      <w:rFonts w:cstheme="majorBidi" w:eastAsiaTheme="majorEastAsia"/>
      <w:b w:val="1"/>
      <w:color w:val="2f5496" w:themeColor="accent1" w:themeShade="0000BF"/>
      <w:sz w:val="28"/>
      <w:szCs w:val="26"/>
    </w:rPr>
  </w:style>
  <w:style w:type="paragraph" w:styleId="Heading3">
    <w:name w:val="heading 3"/>
    <w:basedOn w:val="Normal"/>
    <w:next w:val="Normal"/>
    <w:link w:val="Heading3Char"/>
    <w:uiPriority w:val="9"/>
    <w:semiHidden w:val="1"/>
    <w:unhideWhenUsed w:val="1"/>
    <w:qFormat w:val="1"/>
    <w:rsid w:val="00340DE3"/>
    <w:pPr>
      <w:keepNext w:val="1"/>
      <w:keepLines w:val="1"/>
      <w:spacing w:after="0" w:before="40"/>
      <w:outlineLvl w:val="2"/>
    </w:pPr>
    <w:rPr>
      <w:rFonts w:cstheme="majorBidi" w:eastAsiaTheme="majorEastAsia"/>
      <w:i w:val="1"/>
      <w:color w:val="002060"/>
      <w:sz w:val="26"/>
      <w:szCs w:val="24"/>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40DE3"/>
    <w:rPr>
      <w:rFonts w:ascii="Times New Roman" w:hAnsi="Times New Roman" w:cstheme="majorBidi" w:eastAsiaTheme="majorEastAsia"/>
      <w:b w:val="1"/>
      <w:color w:val="2f5496" w:themeColor="accent1" w:themeShade="0000BF"/>
      <w:sz w:val="32"/>
      <w:szCs w:val="32"/>
    </w:rPr>
  </w:style>
  <w:style w:type="character" w:styleId="Heading2Char" w:customStyle="1">
    <w:name w:val="Heading 2 Char"/>
    <w:basedOn w:val="DefaultParagraphFont"/>
    <w:link w:val="Heading2"/>
    <w:uiPriority w:val="9"/>
    <w:rsid w:val="00340DE3"/>
    <w:rPr>
      <w:rFonts w:ascii="Times New Roman" w:hAnsi="Times New Roman" w:cstheme="majorBidi" w:eastAsiaTheme="majorEastAsia"/>
      <w:b w:val="1"/>
      <w:color w:val="2f5496" w:themeColor="accent1" w:themeShade="0000BF"/>
      <w:sz w:val="28"/>
      <w:szCs w:val="26"/>
    </w:rPr>
  </w:style>
  <w:style w:type="character" w:styleId="Heading3Char" w:customStyle="1">
    <w:name w:val="Heading 3 Char"/>
    <w:basedOn w:val="DefaultParagraphFont"/>
    <w:link w:val="Heading3"/>
    <w:uiPriority w:val="9"/>
    <w:semiHidden w:val="1"/>
    <w:rsid w:val="00340DE3"/>
    <w:rPr>
      <w:rFonts w:ascii="Times New Roman" w:hAnsi="Times New Roman" w:cstheme="majorBidi" w:eastAsiaTheme="majorEastAsia"/>
      <w:i w:val="1"/>
      <w:color w:val="002060"/>
      <w:sz w:val="26"/>
      <w:szCs w:val="24"/>
    </w:rPr>
  </w:style>
  <w:style w:type="paragraph" w:styleId="Title">
    <w:name w:val="Title"/>
    <w:basedOn w:val="Normal"/>
    <w:next w:val="Normal"/>
    <w:link w:val="TitleChar"/>
    <w:uiPriority w:val="10"/>
    <w:qFormat w:val="1"/>
    <w:rsid w:val="00340DE3"/>
    <w:pPr>
      <w:spacing w:after="120" w:before="120"/>
      <w:contextualSpacing w:val="1"/>
      <w:jc w:val="center"/>
    </w:pPr>
    <w:rPr>
      <w:rFonts w:cstheme="majorBidi" w:eastAsiaTheme="majorEastAsia"/>
      <w:i w:val="1"/>
      <w:color w:val="1f3864" w:themeColor="accent1" w:themeShade="000080"/>
      <w:spacing w:val="-10"/>
      <w:kern w:val="28"/>
      <w:sz w:val="56"/>
      <w:szCs w:val="56"/>
      <w:u w:val="double"/>
    </w:rPr>
  </w:style>
  <w:style w:type="character" w:styleId="TitleChar" w:customStyle="1">
    <w:name w:val="Title Char"/>
    <w:basedOn w:val="DefaultParagraphFont"/>
    <w:link w:val="Title"/>
    <w:uiPriority w:val="10"/>
    <w:rsid w:val="00340DE3"/>
    <w:rPr>
      <w:rFonts w:ascii="Times New Roman" w:hAnsi="Times New Roman" w:cstheme="majorBidi" w:eastAsiaTheme="majorEastAsia"/>
      <w:i w:val="1"/>
      <w:color w:val="1f3864" w:themeColor="accent1" w:themeShade="000080"/>
      <w:spacing w:val="-10"/>
      <w:kern w:val="28"/>
      <w:sz w:val="56"/>
      <w:szCs w:val="56"/>
      <w:u w:val="double"/>
    </w:rPr>
  </w:style>
  <w:style w:type="paragraph" w:styleId="TOCHeading">
    <w:name w:val="TOC Heading"/>
    <w:basedOn w:val="Heading1"/>
    <w:next w:val="Normal"/>
    <w:autoRedefine w:val="1"/>
    <w:uiPriority w:val="39"/>
    <w:unhideWhenUsed w:val="1"/>
    <w:qFormat w:val="1"/>
    <w:rsid w:val="00340DE3"/>
    <w:pPr>
      <w:jc w:val="left"/>
      <w:outlineLvl w:val="9"/>
    </w:pPr>
    <w:rPr>
      <w:b w:val="0"/>
      <w:kern w:val="0"/>
      <w:u w:val="single"/>
    </w:rPr>
  </w:style>
  <w:style w:type="paragraph" w:styleId="ListParagraph">
    <w:name w:val="List Paragraph"/>
    <w:basedOn w:val="Normal"/>
    <w:uiPriority w:val="34"/>
    <w:qFormat w:val="1"/>
    <w:rsid w:val="006154AD"/>
    <w:pPr>
      <w:ind w:left="720"/>
      <w:contextualSpacing w:val="1"/>
    </w:pPr>
  </w:style>
  <w:style w:type="paragraph" w:styleId="TOC1">
    <w:name w:val="toc 1"/>
    <w:basedOn w:val="Normal"/>
    <w:next w:val="Normal"/>
    <w:autoRedefine w:val="1"/>
    <w:uiPriority w:val="39"/>
    <w:unhideWhenUsed w:val="1"/>
    <w:rsid w:val="003A3F34"/>
    <w:pPr>
      <w:spacing w:after="100"/>
    </w:pPr>
  </w:style>
  <w:style w:type="character" w:styleId="Hyperlink">
    <w:name w:val="Hyperlink"/>
    <w:basedOn w:val="DefaultParagraphFont"/>
    <w:uiPriority w:val="99"/>
    <w:unhideWhenUsed w:val="1"/>
    <w:rsid w:val="003A3F34"/>
    <w:rPr>
      <w:color w:val="0563c1" w:themeColor="hyperlink"/>
      <w:u w:val="single"/>
    </w:rPr>
  </w:style>
  <w:style w:type="paragraph" w:styleId="Header">
    <w:name w:val="header"/>
    <w:basedOn w:val="Normal"/>
    <w:link w:val="HeaderChar"/>
    <w:uiPriority w:val="99"/>
    <w:unhideWhenUsed w:val="1"/>
    <w:rsid w:val="00BC1C4B"/>
    <w:pPr>
      <w:tabs>
        <w:tab w:val="center" w:pos="4680"/>
        <w:tab w:val="right" w:pos="9360"/>
      </w:tabs>
      <w:spacing w:after="0" w:line="240" w:lineRule="auto"/>
    </w:pPr>
  </w:style>
  <w:style w:type="character" w:styleId="HeaderChar" w:customStyle="1">
    <w:name w:val="Header Char"/>
    <w:basedOn w:val="DefaultParagraphFont"/>
    <w:link w:val="Header"/>
    <w:uiPriority w:val="99"/>
    <w:rsid w:val="00BC1C4B"/>
    <w:rPr>
      <w:rFonts w:ascii="Times New Roman" w:hAnsi="Times New Roman"/>
      <w:sz w:val="24"/>
    </w:rPr>
  </w:style>
  <w:style w:type="paragraph" w:styleId="Footer">
    <w:name w:val="footer"/>
    <w:basedOn w:val="Normal"/>
    <w:link w:val="FooterChar"/>
    <w:uiPriority w:val="99"/>
    <w:unhideWhenUsed w:val="1"/>
    <w:rsid w:val="00BC1C4B"/>
    <w:pPr>
      <w:tabs>
        <w:tab w:val="center" w:pos="4680"/>
        <w:tab w:val="right" w:pos="9360"/>
      </w:tabs>
      <w:spacing w:after="0" w:line="240" w:lineRule="auto"/>
    </w:pPr>
  </w:style>
  <w:style w:type="character" w:styleId="FooterChar" w:customStyle="1">
    <w:name w:val="Footer Char"/>
    <w:basedOn w:val="DefaultParagraphFont"/>
    <w:link w:val="Footer"/>
    <w:uiPriority w:val="99"/>
    <w:rsid w:val="00BC1C4B"/>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8mWjZWDB6EI4BQ97IzWj/WZOnA==">CgMxLjAyCGguZ2pkZ3hzMgloLjMwajB6bGwyCWguMWZvYjl0ZTIJaC4zem55c2g3MgloLjJldDkycDAyCGgudHlqY3d0MgloLjNkeTZ2a204AHIhMUZYM2JWZWczdjA1SnZtTldPcDBQajFTbjJNTW1MUTl3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2024-05-25T11:35:00Z</dcterms:created>
</cp:coreProperties>
</file>