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254E0" w14:textId="77777777" w:rsidR="00EE6F29" w:rsidRDefault="00EE6F29" w:rsidP="00EE6F29">
      <w:pPr>
        <w:spacing w:after="200"/>
        <w:rPr>
          <w:rFonts w:eastAsia="Times New Roman" w:cs="Times New Roman"/>
          <w:b/>
          <w:sz w:val="40"/>
          <w:szCs w:val="40"/>
        </w:rPr>
      </w:pPr>
      <w:r>
        <w:rPr>
          <w:rFonts w:eastAsia="Times New Roman" w:cs="Times New Roman"/>
          <w:b/>
          <w:sz w:val="40"/>
          <w:szCs w:val="40"/>
          <w:u w:val="single"/>
        </w:rPr>
        <w:t>Name:</w:t>
      </w:r>
      <w:r>
        <w:rPr>
          <w:rFonts w:eastAsia="Times New Roman" w:cs="Times New Roman"/>
          <w:b/>
          <w:sz w:val="40"/>
          <w:szCs w:val="40"/>
        </w:rPr>
        <w:t xml:space="preserve"> Filipka Filipova</w:t>
      </w:r>
    </w:p>
    <w:p w14:paraId="504EFF79" w14:textId="77777777" w:rsidR="00EE6F29" w:rsidRDefault="00EE6F29" w:rsidP="00EE6F29">
      <w:pPr>
        <w:spacing w:after="200"/>
        <w:rPr>
          <w:rFonts w:eastAsia="Times New Roman" w:cs="Times New Roman"/>
          <w:b/>
          <w:sz w:val="40"/>
          <w:szCs w:val="40"/>
        </w:rPr>
      </w:pPr>
      <w:r>
        <w:rPr>
          <w:rFonts w:eastAsia="Times New Roman" w:cs="Times New Roman"/>
          <w:b/>
          <w:sz w:val="40"/>
          <w:szCs w:val="40"/>
          <w:u w:val="single"/>
        </w:rPr>
        <w:t>Student Number:</w:t>
      </w:r>
      <w:r>
        <w:rPr>
          <w:rFonts w:eastAsia="Times New Roman" w:cs="Times New Roman"/>
          <w:b/>
          <w:sz w:val="40"/>
          <w:szCs w:val="40"/>
        </w:rPr>
        <w:t xml:space="preserve"> 1921533</w:t>
      </w:r>
    </w:p>
    <w:p w14:paraId="3D5AA649" w14:textId="77777777" w:rsidR="00EE6F29" w:rsidRDefault="00EE6F29" w:rsidP="00EE6F29">
      <w:pPr>
        <w:pStyle w:val="Default"/>
        <w:spacing w:line="360" w:lineRule="auto"/>
        <w:rPr>
          <w:rFonts w:ascii="Times New Roman" w:hAnsi="Times New Roman" w:cs="Times New Roman"/>
          <w:b/>
          <w:bCs/>
          <w:color w:val="000000" w:themeColor="text1"/>
          <w:sz w:val="40"/>
          <w:szCs w:val="40"/>
        </w:rPr>
      </w:pPr>
      <w:r>
        <w:rPr>
          <w:rFonts w:eastAsia="Times New Roman" w:cs="Times New Roman"/>
          <w:b/>
          <w:sz w:val="40"/>
          <w:szCs w:val="40"/>
          <w:u w:val="single"/>
        </w:rPr>
        <w:t>Module Name:</w:t>
      </w:r>
      <w:r>
        <w:rPr>
          <w:rFonts w:eastAsia="Times New Roman" w:cs="Times New Roman"/>
          <w:b/>
          <w:sz w:val="40"/>
          <w:szCs w:val="40"/>
        </w:rPr>
        <w:t xml:space="preserve"> </w:t>
      </w:r>
      <w:r w:rsidRPr="00EE6F29">
        <w:rPr>
          <w:rFonts w:ascii="Times New Roman" w:hAnsi="Times New Roman" w:cs="Times New Roman"/>
          <w:b/>
          <w:bCs/>
          <w:color w:val="000000" w:themeColor="text1"/>
          <w:sz w:val="40"/>
          <w:szCs w:val="40"/>
        </w:rPr>
        <w:t xml:space="preserve">Understanding and </w:t>
      </w:r>
    </w:p>
    <w:p w14:paraId="100259E6" w14:textId="60B5E68D" w:rsidR="00EE6F29" w:rsidRPr="00C77DF7" w:rsidRDefault="00EE6F29" w:rsidP="00EE6F29">
      <w:pPr>
        <w:pStyle w:val="Default"/>
        <w:spacing w:line="360" w:lineRule="auto"/>
        <w:rPr>
          <w:rFonts w:ascii="Times New Roman" w:hAnsi="Times New Roman" w:cs="Times New Roman"/>
          <w:color w:val="000000" w:themeColor="text1"/>
          <w:sz w:val="72"/>
          <w:szCs w:val="22"/>
        </w:rPr>
      </w:pPr>
      <w:r w:rsidRPr="00EE6F29">
        <w:rPr>
          <w:rFonts w:ascii="Times New Roman" w:hAnsi="Times New Roman" w:cs="Times New Roman"/>
          <w:b/>
          <w:bCs/>
          <w:color w:val="000000" w:themeColor="text1"/>
          <w:sz w:val="40"/>
          <w:szCs w:val="40"/>
        </w:rPr>
        <w:t>Engaging in the Customer Experience</w:t>
      </w:r>
      <w:r w:rsidRPr="00C77DF7">
        <w:rPr>
          <w:rFonts w:ascii="Times New Roman" w:hAnsi="Times New Roman" w:cs="Times New Roman"/>
          <w:b/>
          <w:bCs/>
          <w:color w:val="000000" w:themeColor="text1"/>
          <w:sz w:val="72"/>
          <w:szCs w:val="22"/>
        </w:rPr>
        <w:t xml:space="preserve"> </w:t>
      </w:r>
    </w:p>
    <w:p w14:paraId="1C9FDBAE" w14:textId="453F8FFD" w:rsidR="00EE6F29" w:rsidRDefault="00EE6F29" w:rsidP="00EE6F29">
      <w:pPr>
        <w:spacing w:after="200"/>
        <w:rPr>
          <w:rFonts w:eastAsia="Times New Roman" w:cs="Times New Roman"/>
          <w:b/>
          <w:sz w:val="40"/>
          <w:szCs w:val="40"/>
        </w:rPr>
      </w:pPr>
      <w:r>
        <w:rPr>
          <w:rFonts w:eastAsia="Times New Roman" w:cs="Times New Roman"/>
          <w:b/>
          <w:sz w:val="40"/>
          <w:szCs w:val="40"/>
          <w:u w:val="single"/>
        </w:rPr>
        <w:t>Module Code:</w:t>
      </w:r>
      <w:r>
        <w:rPr>
          <w:rFonts w:eastAsia="Times New Roman" w:cs="Times New Roman"/>
          <w:b/>
          <w:sz w:val="40"/>
          <w:szCs w:val="40"/>
        </w:rPr>
        <w:t xml:space="preserve"> BMSW 510</w:t>
      </w:r>
      <w:r>
        <w:rPr>
          <w:rFonts w:eastAsia="Times New Roman" w:cs="Times New Roman"/>
          <w:b/>
          <w:sz w:val="40"/>
          <w:szCs w:val="40"/>
        </w:rPr>
        <w:t>3</w:t>
      </w:r>
    </w:p>
    <w:p w14:paraId="3BBB61AD" w14:textId="132EE6F7" w:rsidR="00EE6F29" w:rsidRDefault="00EE6F29" w:rsidP="00EE6F29">
      <w:pPr>
        <w:spacing w:after="200"/>
        <w:rPr>
          <w:rFonts w:eastAsia="Times New Roman" w:cs="Times New Roman"/>
          <w:b/>
          <w:sz w:val="40"/>
          <w:szCs w:val="40"/>
        </w:rPr>
      </w:pPr>
      <w:r>
        <w:rPr>
          <w:rFonts w:eastAsia="Times New Roman" w:cs="Times New Roman"/>
          <w:b/>
          <w:sz w:val="40"/>
          <w:szCs w:val="40"/>
          <w:u w:val="single"/>
        </w:rPr>
        <w:t>Lecturer:</w:t>
      </w:r>
      <w:r>
        <w:rPr>
          <w:rFonts w:eastAsia="Times New Roman" w:cs="Times New Roman"/>
          <w:b/>
          <w:sz w:val="40"/>
          <w:szCs w:val="40"/>
        </w:rPr>
        <w:t xml:space="preserve"> </w:t>
      </w:r>
      <w:proofErr w:type="spellStart"/>
      <w:r w:rsidR="008E69A4">
        <w:rPr>
          <w:rFonts w:eastAsia="Times New Roman" w:cs="Times New Roman"/>
          <w:b/>
          <w:sz w:val="40"/>
          <w:szCs w:val="40"/>
        </w:rPr>
        <w:t>Balendran</w:t>
      </w:r>
      <w:proofErr w:type="spellEnd"/>
      <w:r w:rsidR="008E69A4">
        <w:rPr>
          <w:rFonts w:eastAsia="Times New Roman" w:cs="Times New Roman"/>
          <w:b/>
          <w:sz w:val="40"/>
          <w:szCs w:val="40"/>
        </w:rPr>
        <w:t xml:space="preserve"> </w:t>
      </w:r>
      <w:proofErr w:type="spellStart"/>
      <w:r w:rsidR="008E69A4">
        <w:rPr>
          <w:rFonts w:eastAsia="Times New Roman" w:cs="Times New Roman"/>
          <w:b/>
          <w:sz w:val="40"/>
          <w:szCs w:val="40"/>
        </w:rPr>
        <w:t>Kandasemy</w:t>
      </w:r>
      <w:proofErr w:type="spellEnd"/>
    </w:p>
    <w:p w14:paraId="5AD6EFEF" w14:textId="77777777" w:rsidR="00A70B62" w:rsidRPr="00C77DF7" w:rsidRDefault="00A70B62" w:rsidP="00A70B62">
      <w:pPr>
        <w:pStyle w:val="NoSpacing"/>
        <w:spacing w:before="1540" w:after="240"/>
        <w:jc w:val="center"/>
        <w:rPr>
          <w:color w:val="000000" w:themeColor="text1"/>
        </w:rPr>
      </w:pPr>
    </w:p>
    <w:p w14:paraId="02BF8875" w14:textId="77777777" w:rsidR="00A70B62" w:rsidRPr="00C77DF7" w:rsidRDefault="00A70B62" w:rsidP="00A70B62">
      <w:pPr>
        <w:pStyle w:val="Default"/>
        <w:spacing w:line="360" w:lineRule="auto"/>
        <w:jc w:val="center"/>
        <w:rPr>
          <w:rFonts w:ascii="Times New Roman" w:hAnsi="Times New Roman" w:cs="Times New Roman"/>
          <w:b/>
          <w:bCs/>
          <w:color w:val="000000" w:themeColor="text1"/>
          <w:sz w:val="72"/>
          <w:szCs w:val="22"/>
        </w:rPr>
      </w:pPr>
      <w:r w:rsidRPr="00C77DF7">
        <w:rPr>
          <w:rFonts w:ascii="Times New Roman" w:hAnsi="Times New Roman" w:cs="Times New Roman"/>
          <w:b/>
          <w:bCs/>
          <w:color w:val="000000" w:themeColor="text1"/>
          <w:sz w:val="72"/>
          <w:szCs w:val="22"/>
        </w:rPr>
        <w:t xml:space="preserve">BMSW5103 </w:t>
      </w:r>
    </w:p>
    <w:p w14:paraId="08E2A1CF" w14:textId="77777777" w:rsidR="00A70B62" w:rsidRPr="00C77DF7" w:rsidRDefault="00A70B62" w:rsidP="00A70B62">
      <w:pPr>
        <w:pStyle w:val="Default"/>
        <w:spacing w:line="360" w:lineRule="auto"/>
        <w:jc w:val="center"/>
        <w:rPr>
          <w:rFonts w:ascii="Times New Roman" w:hAnsi="Times New Roman" w:cs="Times New Roman"/>
          <w:color w:val="000000" w:themeColor="text1"/>
          <w:sz w:val="72"/>
          <w:szCs w:val="22"/>
        </w:rPr>
      </w:pPr>
      <w:r w:rsidRPr="00C77DF7">
        <w:rPr>
          <w:rFonts w:ascii="Times New Roman" w:hAnsi="Times New Roman" w:cs="Times New Roman"/>
          <w:b/>
          <w:bCs/>
          <w:color w:val="000000" w:themeColor="text1"/>
          <w:sz w:val="72"/>
          <w:szCs w:val="22"/>
        </w:rPr>
        <w:t xml:space="preserve">Understanding and Engaging in the Customer Experience </w:t>
      </w:r>
    </w:p>
    <w:p w14:paraId="7304C3FB" w14:textId="7966499B" w:rsidR="00D67856" w:rsidRDefault="00D67856"/>
    <w:p w14:paraId="6422B41C" w14:textId="56DDFC57" w:rsidR="00A70B62" w:rsidRPr="00A70B62" w:rsidRDefault="00A70B62">
      <w:pPr>
        <w:rPr>
          <w:rFonts w:ascii="Times New Roman" w:hAnsi="Times New Roman" w:cs="Times New Roman"/>
          <w:b/>
          <w:bCs/>
          <w:sz w:val="72"/>
          <w:szCs w:val="72"/>
        </w:rPr>
      </w:pPr>
      <w:r w:rsidRPr="00A70B62">
        <w:rPr>
          <w:rFonts w:ascii="Times New Roman" w:hAnsi="Times New Roman" w:cs="Times New Roman"/>
          <w:b/>
          <w:bCs/>
          <w:sz w:val="72"/>
          <w:szCs w:val="72"/>
        </w:rPr>
        <w:t>Supplementary Submission</w:t>
      </w:r>
    </w:p>
    <w:p w14:paraId="15262930" w14:textId="7406CA96" w:rsidR="00A70B62" w:rsidRDefault="00A70B62">
      <w:pPr>
        <w:rPr>
          <w:b/>
          <w:bCs/>
          <w:sz w:val="72"/>
          <w:szCs w:val="72"/>
        </w:rPr>
      </w:pPr>
    </w:p>
    <w:p w14:paraId="0A4A90B2" w14:textId="11DADCDC" w:rsidR="00A70B62" w:rsidRPr="00A70B62" w:rsidRDefault="00A70B62" w:rsidP="00A70B62">
      <w:pPr>
        <w:pStyle w:val="Heading1"/>
        <w:rPr>
          <w:rFonts w:cs="Times New Roman"/>
          <w:color w:val="000000" w:themeColor="text1"/>
          <w:szCs w:val="24"/>
        </w:rPr>
      </w:pPr>
      <w:r w:rsidRPr="00A70B62">
        <w:rPr>
          <w:rFonts w:cs="Times New Roman"/>
          <w:color w:val="000000" w:themeColor="text1"/>
          <w:szCs w:val="24"/>
        </w:rPr>
        <w:lastRenderedPageBreak/>
        <w:t xml:space="preserve">Introduction </w:t>
      </w:r>
    </w:p>
    <w:p w14:paraId="699DAEDD" w14:textId="74AE7F98" w:rsidR="00A70B62" w:rsidRPr="00A70B62" w:rsidRDefault="00A70B62" w:rsidP="00A70B62">
      <w:pPr>
        <w:rPr>
          <w:rFonts w:ascii="Times New Roman" w:hAnsi="Times New Roman" w:cs="Times New Roman"/>
          <w:color w:val="000000" w:themeColor="text1"/>
          <w:sz w:val="24"/>
          <w:szCs w:val="24"/>
        </w:rPr>
      </w:pPr>
      <w:r w:rsidRPr="00A70B62">
        <w:rPr>
          <w:rFonts w:ascii="Times New Roman" w:hAnsi="Times New Roman" w:cs="Times New Roman"/>
          <w:color w:val="000000" w:themeColor="text1"/>
          <w:sz w:val="24"/>
          <w:szCs w:val="24"/>
        </w:rPr>
        <w:t>Customers are the top</w:t>
      </w:r>
      <w:r w:rsidR="001A067A">
        <w:rPr>
          <w:rFonts w:ascii="Times New Roman" w:hAnsi="Times New Roman" w:cs="Times New Roman"/>
          <w:color w:val="000000" w:themeColor="text1"/>
          <w:sz w:val="24"/>
          <w:szCs w:val="24"/>
        </w:rPr>
        <w:t>-</w:t>
      </w:r>
      <w:r w:rsidRPr="00A70B62">
        <w:rPr>
          <w:rFonts w:ascii="Times New Roman" w:hAnsi="Times New Roman" w:cs="Times New Roman"/>
          <w:color w:val="000000" w:themeColor="text1"/>
          <w:sz w:val="24"/>
          <w:szCs w:val="24"/>
        </w:rPr>
        <w:t xml:space="preserve">most priority </w:t>
      </w:r>
      <w:r w:rsidR="001A067A">
        <w:rPr>
          <w:rFonts w:ascii="Times New Roman" w:hAnsi="Times New Roman" w:cs="Times New Roman"/>
          <w:color w:val="000000" w:themeColor="text1"/>
          <w:sz w:val="24"/>
          <w:szCs w:val="24"/>
        </w:rPr>
        <w:t>in</w:t>
      </w:r>
      <w:r w:rsidRPr="00A70B62">
        <w:rPr>
          <w:rFonts w:ascii="Times New Roman" w:hAnsi="Times New Roman" w:cs="Times New Roman"/>
          <w:color w:val="000000" w:themeColor="text1"/>
          <w:sz w:val="24"/>
          <w:szCs w:val="24"/>
        </w:rPr>
        <w:t xml:space="preserve"> every organisation in the market and therefore maintain good relationship with the customers is essential for every organisation. Customer Relationship Management (CRM) software help the companies to analyse the interactions of the customers throughout their purchase journey. The present situation of COVID-19 which has been challenging for almost every organisation has made use of the customer relation that they have built in these years for benefit of their organisation (</w:t>
      </w:r>
      <w:r w:rsidRPr="00A70B62">
        <w:rPr>
          <w:rFonts w:ascii="Times New Roman" w:hAnsi="Times New Roman" w:cs="Times New Roman"/>
          <w:color w:val="000000" w:themeColor="text1"/>
          <w:sz w:val="24"/>
          <w:szCs w:val="24"/>
          <w:shd w:val="clear" w:color="auto" w:fill="FFFFFF"/>
        </w:rPr>
        <w:t xml:space="preserve">Kumar and </w:t>
      </w:r>
      <w:proofErr w:type="spellStart"/>
      <w:r w:rsidRPr="00A70B62">
        <w:rPr>
          <w:rFonts w:ascii="Times New Roman" w:hAnsi="Times New Roman" w:cs="Times New Roman"/>
          <w:color w:val="000000" w:themeColor="text1"/>
          <w:sz w:val="24"/>
          <w:szCs w:val="24"/>
          <w:shd w:val="clear" w:color="auto" w:fill="FFFFFF"/>
        </w:rPr>
        <w:t>Reinartz</w:t>
      </w:r>
      <w:proofErr w:type="spellEnd"/>
      <w:r w:rsidRPr="00A70B62">
        <w:rPr>
          <w:rFonts w:ascii="Times New Roman" w:hAnsi="Times New Roman" w:cs="Times New Roman"/>
          <w:color w:val="000000" w:themeColor="text1"/>
          <w:sz w:val="24"/>
          <w:szCs w:val="24"/>
          <w:shd w:val="clear" w:color="auto" w:fill="FFFFFF"/>
        </w:rPr>
        <w:t>, 2018</w:t>
      </w:r>
      <w:r w:rsidRPr="00A70B62">
        <w:rPr>
          <w:rFonts w:ascii="Times New Roman" w:hAnsi="Times New Roman" w:cs="Times New Roman"/>
          <w:color w:val="000000" w:themeColor="text1"/>
          <w:sz w:val="24"/>
          <w:szCs w:val="24"/>
        </w:rPr>
        <w:t xml:space="preserve">). Therefore, the main aim of the report is to analyse the Customer Relationship Management of a chosen organisation that is HSBC Bank. This report will also be depicting the </w:t>
      </w:r>
      <w:proofErr w:type="spellStart"/>
      <w:r w:rsidRPr="00A70B62">
        <w:rPr>
          <w:rFonts w:ascii="Times New Roman" w:hAnsi="Times New Roman" w:cs="Times New Roman"/>
          <w:color w:val="000000" w:themeColor="text1"/>
          <w:sz w:val="24"/>
          <w:szCs w:val="24"/>
        </w:rPr>
        <w:t>affects</w:t>
      </w:r>
      <w:proofErr w:type="spellEnd"/>
      <w:r w:rsidRPr="00A70B62">
        <w:rPr>
          <w:rFonts w:ascii="Times New Roman" w:hAnsi="Times New Roman" w:cs="Times New Roman"/>
          <w:color w:val="000000" w:themeColor="text1"/>
          <w:sz w:val="24"/>
          <w:szCs w:val="24"/>
        </w:rPr>
        <w:t xml:space="preserve"> of many internal and external factors including the COVID-19 pandemic on the quality system of the company. How the organisation controls and maintains the customer relationship and deals them in the present situation while achieving its objectives will also be a part of the report. HSBC Bank is one of the largest financial and banking service organisations of the world serving more than 40 million customers globally. Some of the sectors of the organisation are Commercial Banking, Wealth and Personal Banking and Global Banking and Markets (</w:t>
      </w:r>
      <w:proofErr w:type="spellStart"/>
      <w:r w:rsidRPr="00A70B62">
        <w:rPr>
          <w:rFonts w:ascii="Times New Roman" w:hAnsi="Times New Roman" w:cs="Times New Roman"/>
          <w:color w:val="000000" w:themeColor="text1"/>
          <w:sz w:val="24"/>
          <w:szCs w:val="24"/>
          <w:shd w:val="clear" w:color="auto" w:fill="FFFFFF"/>
        </w:rPr>
        <w:t>Naheem</w:t>
      </w:r>
      <w:proofErr w:type="spellEnd"/>
      <w:r w:rsidRPr="00A70B62">
        <w:rPr>
          <w:rFonts w:ascii="Times New Roman" w:hAnsi="Times New Roman" w:cs="Times New Roman"/>
          <w:color w:val="000000" w:themeColor="text1"/>
          <w:sz w:val="24"/>
          <w:szCs w:val="24"/>
          <w:shd w:val="clear" w:color="auto" w:fill="FFFFFF"/>
        </w:rPr>
        <w:t>, 2018</w:t>
      </w:r>
      <w:r w:rsidRPr="00A70B62">
        <w:rPr>
          <w:rFonts w:ascii="Times New Roman" w:hAnsi="Times New Roman" w:cs="Times New Roman"/>
          <w:color w:val="000000" w:themeColor="text1"/>
          <w:sz w:val="24"/>
          <w:szCs w:val="24"/>
        </w:rPr>
        <w:t xml:space="preserve">). </w:t>
      </w:r>
    </w:p>
    <w:p w14:paraId="614A48F2" w14:textId="77777777" w:rsidR="00A70B62" w:rsidRPr="00A70B62" w:rsidRDefault="00A70B62" w:rsidP="00A70B62">
      <w:pPr>
        <w:rPr>
          <w:rFonts w:ascii="Times New Roman" w:hAnsi="Times New Roman" w:cs="Times New Roman"/>
          <w:color w:val="000000" w:themeColor="text1"/>
          <w:sz w:val="24"/>
          <w:szCs w:val="24"/>
        </w:rPr>
      </w:pPr>
      <w:r w:rsidRPr="00A70B62">
        <w:rPr>
          <w:rFonts w:ascii="Times New Roman" w:hAnsi="Times New Roman" w:cs="Times New Roman"/>
          <w:color w:val="000000" w:themeColor="text1"/>
          <w:sz w:val="24"/>
          <w:szCs w:val="24"/>
        </w:rPr>
        <w:t xml:space="preserve">This organisation has been chosen for the report because HSBC is known for it being customer centred. They value the time of their customers and therefore, has converted some of their banking branches into Day and Night Banking Centres. This strategy has helped the organisation to maintain a good </w:t>
      </w:r>
      <w:proofErr w:type="gramStart"/>
      <w:r w:rsidRPr="00A70B62">
        <w:rPr>
          <w:rFonts w:ascii="Times New Roman" w:hAnsi="Times New Roman" w:cs="Times New Roman"/>
          <w:color w:val="000000" w:themeColor="text1"/>
          <w:sz w:val="24"/>
          <w:szCs w:val="24"/>
        </w:rPr>
        <w:t>relation</w:t>
      </w:r>
      <w:proofErr w:type="gramEnd"/>
      <w:r w:rsidRPr="00A70B62">
        <w:rPr>
          <w:rFonts w:ascii="Times New Roman" w:hAnsi="Times New Roman" w:cs="Times New Roman"/>
          <w:color w:val="000000" w:themeColor="text1"/>
          <w:sz w:val="24"/>
          <w:szCs w:val="24"/>
        </w:rPr>
        <w:t xml:space="preserve"> with their customers and allowed the customers to access their accounts at any convenient times. The phone and e-banking services have helped the customers to do transactions and access their accounts through their mobile phones at any time and any place according to their convenience. This has been a great advantage for the bank to provide service to their customers even at the time of COVID-19 with the help of their digital service programmes. The customers were able to perform actions like changing loan terms, resetting PINS, filling forms electronically </w:t>
      </w:r>
      <w:proofErr w:type="gramStart"/>
      <w:r w:rsidRPr="00A70B62">
        <w:rPr>
          <w:rFonts w:ascii="Times New Roman" w:hAnsi="Times New Roman" w:cs="Times New Roman"/>
          <w:color w:val="000000" w:themeColor="text1"/>
          <w:sz w:val="24"/>
          <w:szCs w:val="24"/>
        </w:rPr>
        <w:t>and also</w:t>
      </w:r>
      <w:proofErr w:type="gramEnd"/>
      <w:r w:rsidRPr="00A70B62">
        <w:rPr>
          <w:rFonts w:ascii="Times New Roman" w:hAnsi="Times New Roman" w:cs="Times New Roman"/>
          <w:color w:val="000000" w:themeColor="text1"/>
          <w:sz w:val="24"/>
          <w:szCs w:val="24"/>
        </w:rPr>
        <w:t xml:space="preserve"> pay for any purchase through the digital service (</w:t>
      </w:r>
      <w:proofErr w:type="spellStart"/>
      <w:r w:rsidRPr="00A70B62">
        <w:rPr>
          <w:rFonts w:ascii="Times New Roman" w:hAnsi="Times New Roman" w:cs="Times New Roman"/>
          <w:color w:val="000000" w:themeColor="text1"/>
          <w:sz w:val="24"/>
          <w:szCs w:val="24"/>
          <w:shd w:val="clear" w:color="auto" w:fill="FFFFFF"/>
        </w:rPr>
        <w:t>Taghipourian</w:t>
      </w:r>
      <w:proofErr w:type="spellEnd"/>
      <w:r w:rsidRPr="00A70B62">
        <w:rPr>
          <w:rFonts w:ascii="Times New Roman" w:hAnsi="Times New Roman" w:cs="Times New Roman"/>
          <w:color w:val="000000" w:themeColor="text1"/>
          <w:sz w:val="24"/>
          <w:szCs w:val="24"/>
          <w:shd w:val="clear" w:color="auto" w:fill="FFFFFF"/>
        </w:rPr>
        <w:t xml:space="preserve"> </w:t>
      </w:r>
      <w:r w:rsidRPr="00A70B62">
        <w:rPr>
          <w:rFonts w:ascii="Times New Roman" w:hAnsi="Times New Roman" w:cs="Times New Roman"/>
          <w:i/>
          <w:color w:val="000000" w:themeColor="text1"/>
          <w:sz w:val="24"/>
          <w:szCs w:val="24"/>
          <w:shd w:val="clear" w:color="auto" w:fill="FFFFFF"/>
        </w:rPr>
        <w:t xml:space="preserve">et al., </w:t>
      </w:r>
      <w:r w:rsidRPr="00A70B62">
        <w:rPr>
          <w:rFonts w:ascii="Times New Roman" w:hAnsi="Times New Roman" w:cs="Times New Roman"/>
          <w:color w:val="000000" w:themeColor="text1"/>
          <w:sz w:val="24"/>
          <w:szCs w:val="24"/>
          <w:shd w:val="clear" w:color="auto" w:fill="FFFFFF"/>
        </w:rPr>
        <w:t>2019</w:t>
      </w:r>
      <w:r w:rsidRPr="00A70B62">
        <w:rPr>
          <w:rFonts w:ascii="Times New Roman" w:hAnsi="Times New Roman" w:cs="Times New Roman"/>
          <w:color w:val="000000" w:themeColor="text1"/>
          <w:sz w:val="24"/>
          <w:szCs w:val="24"/>
        </w:rPr>
        <w:t xml:space="preserve">). </w:t>
      </w:r>
    </w:p>
    <w:p w14:paraId="79DD64FF" w14:textId="77777777" w:rsidR="00A70B62" w:rsidRPr="00A70B62" w:rsidRDefault="00A70B62" w:rsidP="00A70B62">
      <w:pPr>
        <w:rPr>
          <w:rFonts w:ascii="Times New Roman" w:hAnsi="Times New Roman" w:cs="Times New Roman"/>
          <w:color w:val="000000" w:themeColor="text1"/>
          <w:sz w:val="24"/>
          <w:szCs w:val="24"/>
        </w:rPr>
      </w:pPr>
      <w:r w:rsidRPr="00A70B62">
        <w:rPr>
          <w:rFonts w:ascii="Times New Roman" w:hAnsi="Times New Roman" w:cs="Times New Roman"/>
          <w:color w:val="000000" w:themeColor="text1"/>
          <w:sz w:val="24"/>
          <w:szCs w:val="24"/>
        </w:rPr>
        <w:t>One of the major CRM theories that will be covered in the report is the CRM Behaviour theory. The CRM Behaviour Theory represents seven perspectives of Customer Relationship Management that are interrelated to each other. These are generally related to managing customers in service industries and maintain better relationship with them throughout the business operations (</w:t>
      </w:r>
      <w:proofErr w:type="spellStart"/>
      <w:r w:rsidRPr="00A70B62">
        <w:rPr>
          <w:rFonts w:ascii="Times New Roman" w:hAnsi="Times New Roman" w:cs="Times New Roman"/>
          <w:color w:val="000000" w:themeColor="text1"/>
          <w:sz w:val="24"/>
          <w:szCs w:val="24"/>
          <w:shd w:val="clear" w:color="auto" w:fill="FFFFFF"/>
        </w:rPr>
        <w:t>Wali</w:t>
      </w:r>
      <w:proofErr w:type="spellEnd"/>
      <w:r w:rsidRPr="00A70B62">
        <w:rPr>
          <w:rFonts w:ascii="Times New Roman" w:hAnsi="Times New Roman" w:cs="Times New Roman"/>
          <w:color w:val="000000" w:themeColor="text1"/>
          <w:sz w:val="24"/>
          <w:szCs w:val="24"/>
          <w:shd w:val="clear" w:color="auto" w:fill="FFFFFF"/>
        </w:rPr>
        <w:t xml:space="preserve"> </w:t>
      </w:r>
      <w:r w:rsidRPr="00A70B62">
        <w:rPr>
          <w:rFonts w:ascii="Times New Roman" w:hAnsi="Times New Roman" w:cs="Times New Roman"/>
          <w:i/>
          <w:color w:val="000000" w:themeColor="text1"/>
          <w:sz w:val="24"/>
          <w:szCs w:val="24"/>
          <w:shd w:val="clear" w:color="auto" w:fill="FFFFFF"/>
        </w:rPr>
        <w:t xml:space="preserve">et al., </w:t>
      </w:r>
      <w:r w:rsidRPr="00A70B62">
        <w:rPr>
          <w:rFonts w:ascii="Times New Roman" w:hAnsi="Times New Roman" w:cs="Times New Roman"/>
          <w:color w:val="000000" w:themeColor="text1"/>
          <w:sz w:val="24"/>
          <w:szCs w:val="24"/>
          <w:shd w:val="clear" w:color="auto" w:fill="FFFFFF"/>
        </w:rPr>
        <w:t>2015</w:t>
      </w:r>
      <w:r w:rsidRPr="00A70B62">
        <w:rPr>
          <w:rFonts w:ascii="Times New Roman" w:hAnsi="Times New Roman" w:cs="Times New Roman"/>
          <w:color w:val="000000" w:themeColor="text1"/>
          <w:sz w:val="24"/>
          <w:szCs w:val="24"/>
        </w:rPr>
        <w:t xml:space="preserve">). The Payne’s Five Forces model has also been used for determining the customer relationship management in the organisation. The basic elements of the models that determine the relationship with the customers of the organisation are the readiness of the company to implement CRM practices, the change management underpinning CRM, the CRM project management of the organisation and the management of the employees in HSBC </w:t>
      </w:r>
      <w:proofErr w:type="gramStart"/>
      <w:r w:rsidRPr="00A70B62">
        <w:rPr>
          <w:rFonts w:ascii="Times New Roman" w:hAnsi="Times New Roman" w:cs="Times New Roman"/>
          <w:color w:val="000000" w:themeColor="text1"/>
          <w:sz w:val="24"/>
          <w:szCs w:val="24"/>
        </w:rPr>
        <w:t>in order to</w:t>
      </w:r>
      <w:proofErr w:type="gramEnd"/>
      <w:r w:rsidRPr="00A70B62">
        <w:rPr>
          <w:rFonts w:ascii="Times New Roman" w:hAnsi="Times New Roman" w:cs="Times New Roman"/>
          <w:color w:val="000000" w:themeColor="text1"/>
          <w:sz w:val="24"/>
          <w:szCs w:val="24"/>
        </w:rPr>
        <w:t xml:space="preserve"> ensure that effective Customer Relationship Management is being undertaken (</w:t>
      </w:r>
      <w:proofErr w:type="spellStart"/>
      <w:r w:rsidRPr="00A70B62">
        <w:rPr>
          <w:rFonts w:ascii="Times New Roman" w:hAnsi="Times New Roman" w:cs="Times New Roman"/>
          <w:color w:val="000000" w:themeColor="text1"/>
          <w:sz w:val="24"/>
          <w:szCs w:val="24"/>
          <w:shd w:val="clear" w:color="auto" w:fill="FFFFFF"/>
        </w:rPr>
        <w:t>Tikku</w:t>
      </w:r>
      <w:proofErr w:type="spellEnd"/>
      <w:r w:rsidRPr="00A70B62">
        <w:rPr>
          <w:rFonts w:ascii="Times New Roman" w:hAnsi="Times New Roman" w:cs="Times New Roman"/>
          <w:color w:val="000000" w:themeColor="text1"/>
          <w:sz w:val="24"/>
          <w:szCs w:val="24"/>
          <w:shd w:val="clear" w:color="auto" w:fill="FFFFFF"/>
        </w:rPr>
        <w:t>, n.d.</w:t>
      </w:r>
      <w:r w:rsidRPr="00A70B62">
        <w:rPr>
          <w:rFonts w:ascii="Times New Roman" w:hAnsi="Times New Roman" w:cs="Times New Roman"/>
          <w:color w:val="000000" w:themeColor="text1"/>
          <w:sz w:val="24"/>
          <w:szCs w:val="24"/>
        </w:rPr>
        <w:t xml:space="preserve">). The organisation also uses many CRM tools and software that helps the company to analyse its customer management and relationship and make strategies for improving them. </w:t>
      </w:r>
    </w:p>
    <w:p w14:paraId="4396C684" w14:textId="7E9A3E42" w:rsidR="00A70B62" w:rsidRPr="00A70B62" w:rsidRDefault="00A70B62">
      <w:pPr>
        <w:rPr>
          <w:rFonts w:ascii="Times New Roman" w:hAnsi="Times New Roman" w:cs="Times New Roman"/>
          <w:b/>
          <w:bCs/>
          <w:sz w:val="24"/>
          <w:szCs w:val="24"/>
        </w:rPr>
      </w:pPr>
    </w:p>
    <w:p w14:paraId="7E536D2C" w14:textId="61903348" w:rsidR="00A70B62" w:rsidRPr="00A70B62" w:rsidRDefault="00A70B62">
      <w:pPr>
        <w:rPr>
          <w:rFonts w:ascii="Times New Roman" w:hAnsi="Times New Roman" w:cs="Times New Roman"/>
          <w:b/>
          <w:bCs/>
          <w:sz w:val="24"/>
          <w:szCs w:val="24"/>
        </w:rPr>
      </w:pPr>
    </w:p>
    <w:p w14:paraId="799AE141" w14:textId="295AD73A" w:rsidR="00A70B62" w:rsidRPr="00A70B62" w:rsidRDefault="00A70B62" w:rsidP="00A70B62">
      <w:pPr>
        <w:pStyle w:val="Heading1"/>
        <w:rPr>
          <w:rFonts w:cs="Times New Roman"/>
          <w:color w:val="000000" w:themeColor="text1"/>
          <w:szCs w:val="24"/>
        </w:rPr>
      </w:pPr>
      <w:bookmarkStart w:id="0" w:name="_Toc76935805"/>
      <w:r w:rsidRPr="00A70B62">
        <w:rPr>
          <w:rFonts w:cs="Times New Roman"/>
          <w:color w:val="000000" w:themeColor="text1"/>
          <w:szCs w:val="24"/>
        </w:rPr>
        <w:lastRenderedPageBreak/>
        <w:t>References</w:t>
      </w:r>
      <w:bookmarkEnd w:id="0"/>
      <w:r w:rsidRPr="00A70B62">
        <w:rPr>
          <w:rFonts w:cs="Times New Roman"/>
          <w:color w:val="000000" w:themeColor="text1"/>
          <w:szCs w:val="24"/>
        </w:rPr>
        <w:t xml:space="preserve"> </w:t>
      </w:r>
    </w:p>
    <w:p w14:paraId="6E187D4F" w14:textId="77777777" w:rsidR="00A70B62" w:rsidRPr="00A70B62" w:rsidRDefault="00A70B62" w:rsidP="00A70B62">
      <w:pPr>
        <w:rPr>
          <w:rFonts w:ascii="Times New Roman" w:hAnsi="Times New Roman" w:cs="Times New Roman"/>
          <w:color w:val="000000" w:themeColor="text1"/>
          <w:sz w:val="24"/>
          <w:szCs w:val="24"/>
          <w:shd w:val="clear" w:color="auto" w:fill="FFFFFF"/>
        </w:rPr>
      </w:pPr>
      <w:r w:rsidRPr="00A70B62">
        <w:rPr>
          <w:rFonts w:ascii="Times New Roman" w:hAnsi="Times New Roman" w:cs="Times New Roman"/>
          <w:color w:val="000000" w:themeColor="text1"/>
          <w:sz w:val="24"/>
          <w:szCs w:val="24"/>
          <w:shd w:val="clear" w:color="auto" w:fill="FFFFFF"/>
        </w:rPr>
        <w:t xml:space="preserve">Kumar, V. and </w:t>
      </w:r>
      <w:proofErr w:type="spellStart"/>
      <w:r w:rsidRPr="00A70B62">
        <w:rPr>
          <w:rFonts w:ascii="Times New Roman" w:hAnsi="Times New Roman" w:cs="Times New Roman"/>
          <w:color w:val="000000" w:themeColor="text1"/>
          <w:sz w:val="24"/>
          <w:szCs w:val="24"/>
          <w:shd w:val="clear" w:color="auto" w:fill="FFFFFF"/>
        </w:rPr>
        <w:t>Reinartz</w:t>
      </w:r>
      <w:proofErr w:type="spellEnd"/>
      <w:r w:rsidRPr="00A70B62">
        <w:rPr>
          <w:rFonts w:ascii="Times New Roman" w:hAnsi="Times New Roman" w:cs="Times New Roman"/>
          <w:color w:val="000000" w:themeColor="text1"/>
          <w:sz w:val="24"/>
          <w:szCs w:val="24"/>
          <w:shd w:val="clear" w:color="auto" w:fill="FFFFFF"/>
        </w:rPr>
        <w:t>, W., (2018). </w:t>
      </w:r>
      <w:r w:rsidRPr="00A70B62">
        <w:rPr>
          <w:rFonts w:ascii="Times New Roman" w:hAnsi="Times New Roman" w:cs="Times New Roman"/>
          <w:i/>
          <w:iCs/>
          <w:color w:val="000000" w:themeColor="text1"/>
          <w:sz w:val="24"/>
          <w:szCs w:val="24"/>
          <w:shd w:val="clear" w:color="auto" w:fill="FFFFFF"/>
        </w:rPr>
        <w:t>Customer relationship management</w:t>
      </w:r>
      <w:r w:rsidRPr="00A70B62">
        <w:rPr>
          <w:rFonts w:ascii="Times New Roman" w:hAnsi="Times New Roman" w:cs="Times New Roman"/>
          <w:color w:val="000000" w:themeColor="text1"/>
          <w:sz w:val="24"/>
          <w:szCs w:val="24"/>
          <w:shd w:val="clear" w:color="auto" w:fill="FFFFFF"/>
        </w:rPr>
        <w:t>. Springer-Verlag GmbH Germany, part of Springer Nature 2006, 2012, 2018.</w:t>
      </w:r>
    </w:p>
    <w:p w14:paraId="646E7E17" w14:textId="77777777" w:rsidR="00A70B62" w:rsidRPr="00A70B62" w:rsidRDefault="00A70B62" w:rsidP="00A70B62">
      <w:pPr>
        <w:rPr>
          <w:rFonts w:ascii="Times New Roman" w:hAnsi="Times New Roman" w:cs="Times New Roman"/>
          <w:i/>
          <w:iCs/>
          <w:color w:val="000000" w:themeColor="text1"/>
          <w:sz w:val="24"/>
          <w:szCs w:val="24"/>
          <w:shd w:val="clear" w:color="auto" w:fill="FFFFFF"/>
        </w:rPr>
      </w:pPr>
      <w:proofErr w:type="spellStart"/>
      <w:r w:rsidRPr="00A70B62">
        <w:rPr>
          <w:rFonts w:ascii="Times New Roman" w:hAnsi="Times New Roman" w:cs="Times New Roman"/>
          <w:color w:val="000000" w:themeColor="text1"/>
          <w:sz w:val="24"/>
          <w:szCs w:val="24"/>
          <w:shd w:val="clear" w:color="auto" w:fill="FFFFFF"/>
        </w:rPr>
        <w:t>Naheem</w:t>
      </w:r>
      <w:proofErr w:type="spellEnd"/>
      <w:r w:rsidRPr="00A70B62">
        <w:rPr>
          <w:rFonts w:ascii="Times New Roman" w:hAnsi="Times New Roman" w:cs="Times New Roman"/>
          <w:color w:val="000000" w:themeColor="text1"/>
          <w:sz w:val="24"/>
          <w:szCs w:val="24"/>
          <w:shd w:val="clear" w:color="auto" w:fill="FFFFFF"/>
        </w:rPr>
        <w:t>, M.A., (2018). Illicit financial flows: HSBC case study. </w:t>
      </w:r>
      <w:r w:rsidRPr="00A70B62">
        <w:rPr>
          <w:rFonts w:ascii="Times New Roman" w:hAnsi="Times New Roman" w:cs="Times New Roman"/>
          <w:i/>
          <w:iCs/>
          <w:color w:val="000000" w:themeColor="text1"/>
          <w:sz w:val="24"/>
          <w:szCs w:val="24"/>
          <w:shd w:val="clear" w:color="auto" w:fill="FFFFFF"/>
        </w:rPr>
        <w:t>Journal of Money Laundering Control</w:t>
      </w:r>
    </w:p>
    <w:p w14:paraId="5013CB7E" w14:textId="77777777" w:rsidR="00A70B62" w:rsidRPr="00A70B62" w:rsidRDefault="00A70B62" w:rsidP="00A70B62">
      <w:pPr>
        <w:rPr>
          <w:rFonts w:ascii="Times New Roman" w:hAnsi="Times New Roman" w:cs="Times New Roman"/>
          <w:color w:val="000000" w:themeColor="text1"/>
          <w:sz w:val="24"/>
          <w:szCs w:val="24"/>
          <w:shd w:val="clear" w:color="auto" w:fill="FFFFFF"/>
        </w:rPr>
      </w:pPr>
      <w:proofErr w:type="spellStart"/>
      <w:r w:rsidRPr="00A70B62">
        <w:rPr>
          <w:rFonts w:ascii="Times New Roman" w:hAnsi="Times New Roman" w:cs="Times New Roman"/>
          <w:color w:val="000000" w:themeColor="text1"/>
          <w:sz w:val="24"/>
          <w:szCs w:val="24"/>
          <w:shd w:val="clear" w:color="auto" w:fill="FFFFFF"/>
        </w:rPr>
        <w:t>Taghipourian</w:t>
      </w:r>
      <w:proofErr w:type="spellEnd"/>
      <w:r w:rsidRPr="00A70B62">
        <w:rPr>
          <w:rFonts w:ascii="Times New Roman" w:hAnsi="Times New Roman" w:cs="Times New Roman"/>
          <w:color w:val="000000" w:themeColor="text1"/>
          <w:sz w:val="24"/>
          <w:szCs w:val="24"/>
          <w:shd w:val="clear" w:color="auto" w:fill="FFFFFF"/>
        </w:rPr>
        <w:t xml:space="preserve">, M.J., </w:t>
      </w:r>
      <w:proofErr w:type="spellStart"/>
      <w:r w:rsidRPr="00A70B62">
        <w:rPr>
          <w:rFonts w:ascii="Times New Roman" w:hAnsi="Times New Roman" w:cs="Times New Roman"/>
          <w:color w:val="000000" w:themeColor="text1"/>
          <w:sz w:val="24"/>
          <w:szCs w:val="24"/>
          <w:shd w:val="clear" w:color="auto" w:fill="FFFFFF"/>
        </w:rPr>
        <w:t>Hatami</w:t>
      </w:r>
      <w:proofErr w:type="spellEnd"/>
      <w:r w:rsidRPr="00A70B62">
        <w:rPr>
          <w:rFonts w:ascii="Times New Roman" w:hAnsi="Times New Roman" w:cs="Times New Roman"/>
          <w:color w:val="000000" w:themeColor="text1"/>
          <w:sz w:val="24"/>
          <w:szCs w:val="24"/>
          <w:shd w:val="clear" w:color="auto" w:fill="FFFFFF"/>
        </w:rPr>
        <w:t xml:space="preserve">, S. and </w:t>
      </w:r>
      <w:proofErr w:type="spellStart"/>
      <w:r w:rsidRPr="00A70B62">
        <w:rPr>
          <w:rFonts w:ascii="Times New Roman" w:hAnsi="Times New Roman" w:cs="Times New Roman"/>
          <w:color w:val="000000" w:themeColor="text1"/>
          <w:sz w:val="24"/>
          <w:szCs w:val="24"/>
          <w:shd w:val="clear" w:color="auto" w:fill="FFFFFF"/>
        </w:rPr>
        <w:t>Chalous</w:t>
      </w:r>
      <w:proofErr w:type="spellEnd"/>
      <w:r w:rsidRPr="00A70B62">
        <w:rPr>
          <w:rFonts w:ascii="Times New Roman" w:hAnsi="Times New Roman" w:cs="Times New Roman"/>
          <w:color w:val="000000" w:themeColor="text1"/>
          <w:sz w:val="24"/>
          <w:szCs w:val="24"/>
          <w:shd w:val="clear" w:color="auto" w:fill="FFFFFF"/>
        </w:rPr>
        <w:t>, I., (2019). E-CRM on the Relationships Quality and Its Consequences: Evidence from Iranian Private Banks. </w:t>
      </w:r>
      <w:r w:rsidRPr="00A70B62">
        <w:rPr>
          <w:rFonts w:ascii="Times New Roman" w:hAnsi="Times New Roman" w:cs="Times New Roman"/>
          <w:i/>
          <w:iCs/>
          <w:color w:val="000000" w:themeColor="text1"/>
          <w:sz w:val="24"/>
          <w:szCs w:val="24"/>
          <w:shd w:val="clear" w:color="auto" w:fill="FFFFFF"/>
        </w:rPr>
        <w:t>Journal of Information Engineering and Applications</w:t>
      </w:r>
      <w:r w:rsidRPr="00A70B62">
        <w:rPr>
          <w:rFonts w:ascii="Times New Roman" w:hAnsi="Times New Roman" w:cs="Times New Roman"/>
          <w:color w:val="000000" w:themeColor="text1"/>
          <w:sz w:val="24"/>
          <w:szCs w:val="24"/>
          <w:shd w:val="clear" w:color="auto" w:fill="FFFFFF"/>
        </w:rPr>
        <w:t>, </w:t>
      </w:r>
      <w:r w:rsidRPr="00A70B62">
        <w:rPr>
          <w:rFonts w:ascii="Times New Roman" w:hAnsi="Times New Roman" w:cs="Times New Roman"/>
          <w:i/>
          <w:iCs/>
          <w:color w:val="000000" w:themeColor="text1"/>
          <w:sz w:val="24"/>
          <w:szCs w:val="24"/>
          <w:shd w:val="clear" w:color="auto" w:fill="FFFFFF"/>
        </w:rPr>
        <w:t>9</w:t>
      </w:r>
      <w:r w:rsidRPr="00A70B62">
        <w:rPr>
          <w:rFonts w:ascii="Times New Roman" w:hAnsi="Times New Roman" w:cs="Times New Roman"/>
          <w:color w:val="000000" w:themeColor="text1"/>
          <w:sz w:val="24"/>
          <w:szCs w:val="24"/>
          <w:shd w:val="clear" w:color="auto" w:fill="FFFFFF"/>
        </w:rPr>
        <w:t>(5), pp.1-</w:t>
      </w:r>
      <w:proofErr w:type="gramStart"/>
      <w:r w:rsidRPr="00A70B62">
        <w:rPr>
          <w:rFonts w:ascii="Times New Roman" w:hAnsi="Times New Roman" w:cs="Times New Roman"/>
          <w:color w:val="000000" w:themeColor="text1"/>
          <w:sz w:val="24"/>
          <w:szCs w:val="24"/>
          <w:shd w:val="clear" w:color="auto" w:fill="FFFFFF"/>
        </w:rPr>
        <w:t>14..</w:t>
      </w:r>
      <w:proofErr w:type="gramEnd"/>
    </w:p>
    <w:p w14:paraId="1B7DBA3B" w14:textId="77777777" w:rsidR="00A70B62" w:rsidRPr="00A70B62" w:rsidRDefault="00A70B62" w:rsidP="00A70B62">
      <w:pPr>
        <w:rPr>
          <w:rFonts w:ascii="Times New Roman" w:hAnsi="Times New Roman" w:cs="Times New Roman"/>
          <w:color w:val="000000" w:themeColor="text1"/>
          <w:sz w:val="24"/>
          <w:szCs w:val="24"/>
          <w:shd w:val="clear" w:color="auto" w:fill="FFFFFF"/>
        </w:rPr>
      </w:pPr>
      <w:proofErr w:type="spellStart"/>
      <w:r w:rsidRPr="00A70B62">
        <w:rPr>
          <w:rFonts w:ascii="Times New Roman" w:hAnsi="Times New Roman" w:cs="Times New Roman"/>
          <w:color w:val="000000" w:themeColor="text1"/>
          <w:sz w:val="24"/>
          <w:szCs w:val="24"/>
          <w:shd w:val="clear" w:color="auto" w:fill="FFFFFF"/>
        </w:rPr>
        <w:t>Wali</w:t>
      </w:r>
      <w:proofErr w:type="spellEnd"/>
      <w:r w:rsidRPr="00A70B62">
        <w:rPr>
          <w:rFonts w:ascii="Times New Roman" w:hAnsi="Times New Roman" w:cs="Times New Roman"/>
          <w:color w:val="000000" w:themeColor="text1"/>
          <w:sz w:val="24"/>
          <w:szCs w:val="24"/>
          <w:shd w:val="clear" w:color="auto" w:fill="FFFFFF"/>
        </w:rPr>
        <w:t xml:space="preserve">, A.F., Wright, L.T. and </w:t>
      </w:r>
      <w:proofErr w:type="spellStart"/>
      <w:r w:rsidRPr="00A70B62">
        <w:rPr>
          <w:rFonts w:ascii="Times New Roman" w:hAnsi="Times New Roman" w:cs="Times New Roman"/>
          <w:color w:val="000000" w:themeColor="text1"/>
          <w:sz w:val="24"/>
          <w:szCs w:val="24"/>
          <w:shd w:val="clear" w:color="auto" w:fill="FFFFFF"/>
        </w:rPr>
        <w:t>Uduma</w:t>
      </w:r>
      <w:proofErr w:type="spellEnd"/>
      <w:r w:rsidRPr="00A70B62">
        <w:rPr>
          <w:rFonts w:ascii="Times New Roman" w:hAnsi="Times New Roman" w:cs="Times New Roman"/>
          <w:color w:val="000000" w:themeColor="text1"/>
          <w:sz w:val="24"/>
          <w:szCs w:val="24"/>
          <w:shd w:val="clear" w:color="auto" w:fill="FFFFFF"/>
        </w:rPr>
        <w:t>, I.A., (2015). Customer relationship management for brand commitment and brand loyalty. </w:t>
      </w:r>
      <w:r w:rsidRPr="00A70B62">
        <w:rPr>
          <w:rFonts w:ascii="Times New Roman" w:hAnsi="Times New Roman" w:cs="Times New Roman"/>
          <w:i/>
          <w:iCs/>
          <w:color w:val="000000" w:themeColor="text1"/>
          <w:sz w:val="24"/>
          <w:szCs w:val="24"/>
          <w:shd w:val="clear" w:color="auto" w:fill="FFFFFF"/>
        </w:rPr>
        <w:t>British Journal of Marketing Studies</w:t>
      </w:r>
      <w:r w:rsidRPr="00A70B62">
        <w:rPr>
          <w:rFonts w:ascii="Times New Roman" w:hAnsi="Times New Roman" w:cs="Times New Roman"/>
          <w:color w:val="000000" w:themeColor="text1"/>
          <w:sz w:val="24"/>
          <w:szCs w:val="24"/>
          <w:shd w:val="clear" w:color="auto" w:fill="FFFFFF"/>
        </w:rPr>
        <w:t>, </w:t>
      </w:r>
      <w:r w:rsidRPr="00A70B62">
        <w:rPr>
          <w:rFonts w:ascii="Times New Roman" w:hAnsi="Times New Roman" w:cs="Times New Roman"/>
          <w:i/>
          <w:iCs/>
          <w:color w:val="000000" w:themeColor="text1"/>
          <w:sz w:val="24"/>
          <w:szCs w:val="24"/>
          <w:shd w:val="clear" w:color="auto" w:fill="FFFFFF"/>
        </w:rPr>
        <w:t>3</w:t>
      </w:r>
      <w:r w:rsidRPr="00A70B62">
        <w:rPr>
          <w:rFonts w:ascii="Times New Roman" w:hAnsi="Times New Roman" w:cs="Times New Roman"/>
          <w:color w:val="000000" w:themeColor="text1"/>
          <w:sz w:val="24"/>
          <w:szCs w:val="24"/>
          <w:shd w:val="clear" w:color="auto" w:fill="FFFFFF"/>
        </w:rPr>
        <w:t>(4), pp.45-58.</w:t>
      </w:r>
    </w:p>
    <w:p w14:paraId="51D5B055" w14:textId="77777777" w:rsidR="00A70B62" w:rsidRPr="00A70B62" w:rsidRDefault="00A70B62" w:rsidP="00A70B62">
      <w:pPr>
        <w:rPr>
          <w:rFonts w:ascii="Times New Roman" w:hAnsi="Times New Roman" w:cs="Times New Roman"/>
          <w:color w:val="000000" w:themeColor="text1"/>
          <w:sz w:val="24"/>
          <w:szCs w:val="24"/>
          <w:shd w:val="clear" w:color="auto" w:fill="FFFFFF"/>
        </w:rPr>
      </w:pPr>
      <w:proofErr w:type="spellStart"/>
      <w:r w:rsidRPr="00A70B62">
        <w:rPr>
          <w:rFonts w:ascii="Times New Roman" w:hAnsi="Times New Roman" w:cs="Times New Roman"/>
          <w:color w:val="000000" w:themeColor="text1"/>
          <w:sz w:val="24"/>
          <w:szCs w:val="24"/>
          <w:shd w:val="clear" w:color="auto" w:fill="FFFFFF"/>
        </w:rPr>
        <w:t>Tikku</w:t>
      </w:r>
      <w:proofErr w:type="spellEnd"/>
      <w:r w:rsidRPr="00A70B62">
        <w:rPr>
          <w:rFonts w:ascii="Times New Roman" w:hAnsi="Times New Roman" w:cs="Times New Roman"/>
          <w:color w:val="000000" w:themeColor="text1"/>
          <w:sz w:val="24"/>
          <w:szCs w:val="24"/>
          <w:shd w:val="clear" w:color="auto" w:fill="FFFFFF"/>
        </w:rPr>
        <w:t xml:space="preserve">, P. and CBSA, C., </w:t>
      </w:r>
      <w:proofErr w:type="gramStart"/>
      <w:r w:rsidRPr="00A70B62">
        <w:rPr>
          <w:rFonts w:ascii="Times New Roman" w:hAnsi="Times New Roman" w:cs="Times New Roman"/>
          <w:color w:val="000000" w:themeColor="text1"/>
          <w:sz w:val="24"/>
          <w:szCs w:val="24"/>
          <w:shd w:val="clear" w:color="auto" w:fill="FFFFFF"/>
        </w:rPr>
        <w:t>CRM</w:t>
      </w:r>
      <w:proofErr w:type="gramEnd"/>
      <w:r w:rsidRPr="00A70B62">
        <w:rPr>
          <w:rFonts w:ascii="Times New Roman" w:hAnsi="Times New Roman" w:cs="Times New Roman"/>
          <w:color w:val="000000" w:themeColor="text1"/>
          <w:sz w:val="24"/>
          <w:szCs w:val="24"/>
          <w:shd w:val="clear" w:color="auto" w:fill="FFFFFF"/>
        </w:rPr>
        <w:t xml:space="preserve"> and its Significance in Today’s Business Environment.</w:t>
      </w:r>
    </w:p>
    <w:p w14:paraId="00F5BB20" w14:textId="77777777" w:rsidR="00A70B62" w:rsidRPr="00A70B62" w:rsidRDefault="00A70B62">
      <w:pPr>
        <w:rPr>
          <w:rFonts w:ascii="Times New Roman" w:hAnsi="Times New Roman" w:cs="Times New Roman"/>
          <w:b/>
          <w:bCs/>
          <w:sz w:val="24"/>
          <w:szCs w:val="24"/>
        </w:rPr>
      </w:pPr>
    </w:p>
    <w:sectPr w:rsidR="00A70B62" w:rsidRPr="00A70B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B62"/>
    <w:rsid w:val="001A067A"/>
    <w:rsid w:val="008E69A4"/>
    <w:rsid w:val="00A70B62"/>
    <w:rsid w:val="00D67856"/>
    <w:rsid w:val="00DA345B"/>
    <w:rsid w:val="00EE6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E21AE"/>
  <w15:chartTrackingRefBased/>
  <w15:docId w15:val="{02475590-2BD4-418A-9938-45C03C639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B62"/>
    <w:pPr>
      <w:keepNext/>
      <w:keepLines/>
      <w:spacing w:before="480" w:after="0" w:line="360" w:lineRule="auto"/>
      <w:jc w:val="both"/>
      <w:outlineLvl w:val="0"/>
    </w:pPr>
    <w:rPr>
      <w:rFonts w:ascii="Times New Roman" w:eastAsiaTheme="majorEastAsia" w:hAnsi="Times New Roman" w:cstheme="majorBidi"/>
      <w:b/>
      <w:bCs/>
      <w:sz w:val="24"/>
      <w:szCs w:val="28"/>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0B6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0B62"/>
    <w:rPr>
      <w:rFonts w:eastAsiaTheme="minorEastAsia"/>
      <w:lang w:val="en-US"/>
    </w:rPr>
  </w:style>
  <w:style w:type="paragraph" w:customStyle="1" w:styleId="Default">
    <w:name w:val="Default"/>
    <w:rsid w:val="00A70B62"/>
    <w:pPr>
      <w:autoSpaceDE w:val="0"/>
      <w:autoSpaceDN w:val="0"/>
      <w:adjustRightInd w:val="0"/>
      <w:spacing w:after="0" w:line="240" w:lineRule="auto"/>
    </w:pPr>
    <w:rPr>
      <w:rFonts w:ascii="Arial" w:hAnsi="Arial" w:cs="Arial"/>
      <w:color w:val="000000"/>
      <w:sz w:val="24"/>
      <w:szCs w:val="24"/>
      <w:lang w:val="en-US"/>
    </w:rPr>
  </w:style>
  <w:style w:type="character" w:customStyle="1" w:styleId="Heading1Char">
    <w:name w:val="Heading 1 Char"/>
    <w:basedOn w:val="DefaultParagraphFont"/>
    <w:link w:val="Heading1"/>
    <w:uiPriority w:val="9"/>
    <w:rsid w:val="00A70B62"/>
    <w:rPr>
      <w:rFonts w:ascii="Times New Roman" w:eastAsiaTheme="majorEastAsia" w:hAnsi="Times New Roman" w:cstheme="majorBidi"/>
      <w:b/>
      <w:bCs/>
      <w:sz w:val="24"/>
      <w:szCs w:val="28"/>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95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647</Words>
  <Characters>3693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Lyubomir Semerdzhiev</dc:creator>
  <cp:keywords/>
  <dc:description/>
  <cp:lastModifiedBy>Lyubomir Semerdzhiev</cp:lastModifiedBy>
  <cp:revision>4</cp:revision>
  <dcterms:created xsi:type="dcterms:W3CDTF">2021-07-21T18:47:00Z</dcterms:created>
  <dcterms:modified xsi:type="dcterms:W3CDTF">2021-07-24T18:24:00Z</dcterms:modified>
</cp:coreProperties>
</file>