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F735B"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6749392E"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7F2392B7"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12C08419"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5"/>
        <w:gridCol w:w="6797"/>
      </w:tblGrid>
      <w:tr w:rsidR="00832892" w:rsidRPr="00B74109" w14:paraId="41CE2D3F" w14:textId="77777777" w:rsidTr="00ED0C37">
        <w:trPr>
          <w:trHeight w:val="300"/>
        </w:trPr>
        <w:tc>
          <w:tcPr>
            <w:tcW w:w="1890" w:type="dxa"/>
            <w:tcBorders>
              <w:top w:val="single" w:sz="6" w:space="0" w:color="auto"/>
              <w:left w:val="single" w:sz="6" w:space="0" w:color="auto"/>
              <w:bottom w:val="single" w:sz="6" w:space="0" w:color="auto"/>
              <w:right w:val="single" w:sz="6" w:space="0" w:color="auto"/>
            </w:tcBorders>
            <w:shd w:val="clear" w:color="auto" w:fill="auto"/>
            <w:hideMark/>
          </w:tcPr>
          <w:p w14:paraId="7E98723E" w14:textId="77777777" w:rsidR="00832892" w:rsidRPr="00B74109" w:rsidRDefault="00832892" w:rsidP="00ED0C37">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Programme:</w:t>
            </w:r>
            <w:r w:rsidRPr="00B74109">
              <w:rPr>
                <w:rFonts w:ascii="Arial" w:eastAsia="Times New Roman" w:hAnsi="Arial" w:cs="Arial"/>
                <w:color w:val="000000"/>
                <w:kern w:val="0"/>
                <w:sz w:val="22"/>
                <w:szCs w:val="22"/>
                <w14:ligatures w14:val="none"/>
              </w:rPr>
              <w:t> </w:t>
            </w:r>
          </w:p>
        </w:tc>
        <w:tc>
          <w:tcPr>
            <w:tcW w:w="7110" w:type="dxa"/>
            <w:tcBorders>
              <w:top w:val="single" w:sz="6" w:space="0" w:color="auto"/>
              <w:left w:val="single" w:sz="6" w:space="0" w:color="auto"/>
              <w:bottom w:val="single" w:sz="6" w:space="0" w:color="auto"/>
              <w:right w:val="single" w:sz="6" w:space="0" w:color="auto"/>
            </w:tcBorders>
            <w:shd w:val="clear" w:color="auto" w:fill="auto"/>
            <w:hideMark/>
          </w:tcPr>
          <w:p w14:paraId="3963B972" w14:textId="77777777" w:rsidR="00832892" w:rsidRPr="00B74109" w:rsidRDefault="00832892" w:rsidP="00ED0C37">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MSc Digital Transformation for the Health and Care Professions</w:t>
            </w:r>
            <w:r w:rsidRPr="00B74109">
              <w:rPr>
                <w:rFonts w:ascii="Arial" w:eastAsia="Times New Roman" w:hAnsi="Arial" w:cs="Arial"/>
                <w:color w:val="000000"/>
                <w:kern w:val="0"/>
                <w:sz w:val="22"/>
                <w:szCs w:val="22"/>
                <w14:ligatures w14:val="none"/>
              </w:rPr>
              <w:t> </w:t>
            </w:r>
          </w:p>
        </w:tc>
      </w:tr>
      <w:tr w:rsidR="00832892" w:rsidRPr="00B74109" w14:paraId="24DF5134" w14:textId="77777777" w:rsidTr="00ED0C37">
        <w:trPr>
          <w:trHeight w:val="300"/>
        </w:trPr>
        <w:tc>
          <w:tcPr>
            <w:tcW w:w="1890" w:type="dxa"/>
            <w:tcBorders>
              <w:top w:val="single" w:sz="6" w:space="0" w:color="auto"/>
              <w:left w:val="single" w:sz="6" w:space="0" w:color="auto"/>
              <w:bottom w:val="single" w:sz="6" w:space="0" w:color="auto"/>
              <w:right w:val="single" w:sz="6" w:space="0" w:color="auto"/>
            </w:tcBorders>
            <w:shd w:val="clear" w:color="auto" w:fill="auto"/>
            <w:hideMark/>
          </w:tcPr>
          <w:p w14:paraId="1DAA93C5" w14:textId="77777777" w:rsidR="00832892" w:rsidRPr="00B74109" w:rsidRDefault="00832892" w:rsidP="00ED0C37">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Module:</w:t>
            </w:r>
            <w:r w:rsidRPr="00B74109">
              <w:rPr>
                <w:rFonts w:ascii="Arial" w:eastAsia="Times New Roman" w:hAnsi="Arial" w:cs="Arial"/>
                <w:color w:val="000000"/>
                <w:kern w:val="0"/>
                <w:sz w:val="22"/>
                <w:szCs w:val="22"/>
                <w14:ligatures w14:val="none"/>
              </w:rPr>
              <w:t> </w:t>
            </w:r>
          </w:p>
        </w:tc>
        <w:tc>
          <w:tcPr>
            <w:tcW w:w="7110" w:type="dxa"/>
            <w:tcBorders>
              <w:top w:val="single" w:sz="6" w:space="0" w:color="auto"/>
              <w:left w:val="single" w:sz="6" w:space="0" w:color="auto"/>
              <w:bottom w:val="single" w:sz="6" w:space="0" w:color="auto"/>
              <w:right w:val="single" w:sz="6" w:space="0" w:color="auto"/>
            </w:tcBorders>
            <w:shd w:val="clear" w:color="auto" w:fill="auto"/>
            <w:hideMark/>
          </w:tcPr>
          <w:p w14:paraId="33F3A3CA" w14:textId="77777777" w:rsidR="00832892" w:rsidRPr="00B74109" w:rsidRDefault="00832892" w:rsidP="00ED0C37">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BMDS700</w:t>
            </w:r>
            <w:r>
              <w:rPr>
                <w:rFonts w:ascii="Arial" w:eastAsia="Times New Roman" w:hAnsi="Arial" w:cs="Arial"/>
                <w:b/>
                <w:bCs/>
                <w:color w:val="000000"/>
                <w:kern w:val="0"/>
                <w:sz w:val="22"/>
                <w:szCs w:val="22"/>
                <w14:ligatures w14:val="none"/>
              </w:rPr>
              <w:t>9</w:t>
            </w:r>
            <w:r w:rsidRPr="00B74109">
              <w:rPr>
                <w:rFonts w:ascii="Arial" w:eastAsia="Times New Roman" w:hAnsi="Arial" w:cs="Arial"/>
                <w:color w:val="000000"/>
                <w:kern w:val="0"/>
                <w:sz w:val="22"/>
                <w:szCs w:val="22"/>
                <w14:ligatures w14:val="none"/>
              </w:rPr>
              <w:t> </w:t>
            </w:r>
            <w:r w:rsidRPr="00AA7915">
              <w:rPr>
                <w:rFonts w:ascii="Arial" w:eastAsia="Times New Roman" w:hAnsi="Arial" w:cs="Arial"/>
                <w:b/>
                <w:bCs/>
                <w:color w:val="000000"/>
                <w:kern w:val="0"/>
                <w:sz w:val="22"/>
                <w:szCs w:val="22"/>
                <w14:ligatures w14:val="none"/>
              </w:rPr>
              <w:t>Programme, Project and Change Management in Health and Social Care</w:t>
            </w:r>
          </w:p>
        </w:tc>
      </w:tr>
    </w:tbl>
    <w:p w14:paraId="263B030C"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40F09DF4"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69E87520"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15E24483"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tbl>
      <w:tblPr>
        <w:tblW w:w="862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3"/>
        <w:gridCol w:w="3395"/>
        <w:gridCol w:w="1994"/>
        <w:gridCol w:w="1928"/>
      </w:tblGrid>
      <w:tr w:rsidR="00832892" w:rsidRPr="00B74109" w14:paraId="73A211EF" w14:textId="77777777" w:rsidTr="00ED0C37">
        <w:trPr>
          <w:trHeight w:val="300"/>
        </w:trPr>
        <w:tc>
          <w:tcPr>
            <w:tcW w:w="1303" w:type="dxa"/>
            <w:tcBorders>
              <w:top w:val="single" w:sz="6" w:space="0" w:color="auto"/>
              <w:left w:val="single" w:sz="6" w:space="0" w:color="auto"/>
              <w:bottom w:val="single" w:sz="6" w:space="0" w:color="auto"/>
              <w:right w:val="single" w:sz="6" w:space="0" w:color="auto"/>
            </w:tcBorders>
            <w:shd w:val="clear" w:color="auto" w:fill="auto"/>
            <w:hideMark/>
          </w:tcPr>
          <w:p w14:paraId="246B210B" w14:textId="77777777" w:rsidR="00832892" w:rsidRPr="00B74109" w:rsidRDefault="00832892" w:rsidP="00ED0C37">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Assignment Title:</w:t>
            </w:r>
            <w:r w:rsidRPr="00B74109">
              <w:rPr>
                <w:rFonts w:ascii="Arial" w:eastAsia="Times New Roman" w:hAnsi="Arial" w:cs="Arial"/>
                <w:color w:val="000000"/>
                <w:kern w:val="0"/>
                <w:sz w:val="22"/>
                <w:szCs w:val="22"/>
                <w14:ligatures w14:val="none"/>
              </w:rPr>
              <w:t> </w:t>
            </w:r>
          </w:p>
        </w:tc>
        <w:tc>
          <w:tcPr>
            <w:tcW w:w="3395" w:type="dxa"/>
            <w:tcBorders>
              <w:top w:val="single" w:sz="6" w:space="0" w:color="auto"/>
              <w:left w:val="single" w:sz="6" w:space="0" w:color="auto"/>
              <w:bottom w:val="single" w:sz="6" w:space="0" w:color="auto"/>
              <w:right w:val="single" w:sz="6" w:space="0" w:color="auto"/>
            </w:tcBorders>
            <w:shd w:val="clear" w:color="auto" w:fill="auto"/>
            <w:hideMark/>
          </w:tcPr>
          <w:p w14:paraId="3CDF7977" w14:textId="286A7024" w:rsidR="00832892" w:rsidRPr="00B74109" w:rsidRDefault="00832892" w:rsidP="00ED0C37">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CW</w:t>
            </w:r>
            <w:r>
              <w:rPr>
                <w:rFonts w:ascii="Arial" w:eastAsia="Times New Roman" w:hAnsi="Arial" w:cs="Arial"/>
                <w:b/>
                <w:bCs/>
                <w:color w:val="000000"/>
                <w:kern w:val="0"/>
                <w:sz w:val="22"/>
                <w:szCs w:val="22"/>
                <w14:ligatures w14:val="none"/>
              </w:rPr>
              <w:t>2</w:t>
            </w:r>
            <w:r w:rsidRPr="00B74109">
              <w:rPr>
                <w:rFonts w:ascii="Arial" w:eastAsia="Times New Roman" w:hAnsi="Arial" w:cs="Arial"/>
                <w:b/>
                <w:bCs/>
                <w:color w:val="000000"/>
                <w:kern w:val="0"/>
                <w:sz w:val="22"/>
                <w:szCs w:val="22"/>
                <w14:ligatures w14:val="none"/>
              </w:rPr>
              <w:t xml:space="preserve">: </w:t>
            </w:r>
            <w:r w:rsidR="007A775C">
              <w:rPr>
                <w:rFonts w:ascii="Arial" w:hAnsi="Arial" w:cs="Arial"/>
                <w:b/>
                <w:sz w:val="22"/>
                <w:szCs w:val="22"/>
              </w:rPr>
              <w:t>Programme Improvement Project</w:t>
            </w:r>
          </w:p>
        </w:tc>
        <w:tc>
          <w:tcPr>
            <w:tcW w:w="1994" w:type="dxa"/>
            <w:tcBorders>
              <w:top w:val="single" w:sz="6" w:space="0" w:color="auto"/>
              <w:left w:val="single" w:sz="6" w:space="0" w:color="auto"/>
              <w:bottom w:val="single" w:sz="6" w:space="0" w:color="auto"/>
              <w:right w:val="single" w:sz="6" w:space="0" w:color="auto"/>
            </w:tcBorders>
            <w:shd w:val="clear" w:color="auto" w:fill="auto"/>
            <w:hideMark/>
          </w:tcPr>
          <w:p w14:paraId="6443953B" w14:textId="77777777" w:rsidR="00832892" w:rsidRPr="00B74109" w:rsidRDefault="00832892" w:rsidP="00ED0C37">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Word count (or equivalent):</w:t>
            </w:r>
            <w:r w:rsidRPr="00B74109">
              <w:rPr>
                <w:rFonts w:ascii="Arial" w:eastAsia="Times New Roman" w:hAnsi="Arial" w:cs="Arial"/>
                <w:color w:val="000000"/>
                <w:kern w:val="0"/>
                <w:sz w:val="22"/>
                <w:szCs w:val="22"/>
                <w14:ligatures w14:val="none"/>
              </w:rPr>
              <w:t> </w:t>
            </w:r>
          </w:p>
          <w:p w14:paraId="0FC0F1D2" w14:textId="77777777" w:rsidR="00832892" w:rsidRPr="00B74109" w:rsidRDefault="00832892" w:rsidP="00ED0C37">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Essay word count (excluding references):</w:t>
            </w:r>
            <w:r w:rsidRPr="00B74109">
              <w:rPr>
                <w:rFonts w:ascii="Arial" w:eastAsia="Times New Roman" w:hAnsi="Arial" w:cs="Arial"/>
                <w:color w:val="000000"/>
                <w:kern w:val="0"/>
                <w:sz w:val="22"/>
                <w:szCs w:val="22"/>
                <w14:ligatures w14:val="none"/>
              </w:rPr>
              <w:t> </w:t>
            </w:r>
          </w:p>
        </w:tc>
        <w:tc>
          <w:tcPr>
            <w:tcW w:w="1928" w:type="dxa"/>
            <w:tcBorders>
              <w:top w:val="single" w:sz="6" w:space="0" w:color="auto"/>
              <w:left w:val="single" w:sz="6" w:space="0" w:color="auto"/>
              <w:bottom w:val="single" w:sz="6" w:space="0" w:color="auto"/>
              <w:right w:val="single" w:sz="6" w:space="0" w:color="auto"/>
            </w:tcBorders>
            <w:shd w:val="clear" w:color="auto" w:fill="auto"/>
            <w:hideMark/>
          </w:tcPr>
          <w:p w14:paraId="428713DC" w14:textId="77777777" w:rsidR="00A2562B" w:rsidRDefault="00A2562B" w:rsidP="00ED0C37">
            <w:pPr>
              <w:spacing w:after="0" w:line="240" w:lineRule="auto"/>
              <w:jc w:val="both"/>
              <w:textAlignment w:val="baseline"/>
              <w:rPr>
                <w:rFonts w:ascii="Arial" w:eastAsia="Times New Roman" w:hAnsi="Arial" w:cs="Arial"/>
                <w:b/>
                <w:bCs/>
                <w:color w:val="000000"/>
                <w:kern w:val="0"/>
                <w:sz w:val="22"/>
                <w:szCs w:val="22"/>
                <w14:ligatures w14:val="none"/>
              </w:rPr>
            </w:pPr>
          </w:p>
          <w:p w14:paraId="7809C2A7" w14:textId="3DE2D80C" w:rsidR="00832892" w:rsidRPr="00B74109" w:rsidRDefault="00832892" w:rsidP="00ED0C37">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2500</w:t>
            </w:r>
            <w:r w:rsidRPr="00B74109">
              <w:rPr>
                <w:rFonts w:ascii="Arial" w:eastAsia="Times New Roman" w:hAnsi="Arial" w:cs="Arial"/>
                <w:color w:val="000000"/>
                <w:kern w:val="0"/>
                <w:sz w:val="22"/>
                <w:szCs w:val="22"/>
                <w14:ligatures w14:val="none"/>
              </w:rPr>
              <w:t> </w:t>
            </w:r>
          </w:p>
          <w:p w14:paraId="297D77CE" w14:textId="6F9BCA99" w:rsidR="00832892" w:rsidRDefault="00832892" w:rsidP="00ED0C37">
            <w:pPr>
              <w:spacing w:after="0" w:line="240" w:lineRule="auto"/>
              <w:jc w:val="both"/>
              <w:textAlignment w:val="baseline"/>
              <w:rPr>
                <w:rFonts w:ascii="Times New Roman" w:eastAsia="Times New Roman" w:hAnsi="Times New Roman" w:cs="Times New Roman"/>
                <w:kern w:val="0"/>
                <w14:ligatures w14:val="none"/>
              </w:rPr>
            </w:pPr>
          </w:p>
          <w:p w14:paraId="261937F1" w14:textId="22B866A1" w:rsidR="006C69BB" w:rsidRPr="00A2562B" w:rsidRDefault="00A2562B" w:rsidP="00ED0C37">
            <w:pPr>
              <w:spacing w:after="0" w:line="240" w:lineRule="auto"/>
              <w:jc w:val="both"/>
              <w:textAlignment w:val="baseline"/>
              <w:rPr>
                <w:rFonts w:ascii="Arial" w:eastAsia="Times New Roman" w:hAnsi="Arial" w:cs="Arial"/>
                <w:b/>
                <w:bCs/>
                <w:kern w:val="0"/>
                <w:sz w:val="22"/>
                <w:szCs w:val="22"/>
                <w14:ligatures w14:val="none"/>
              </w:rPr>
            </w:pPr>
            <w:r w:rsidRPr="00A2562B">
              <w:rPr>
                <w:rFonts w:ascii="Arial" w:eastAsia="Times New Roman" w:hAnsi="Arial" w:cs="Arial"/>
                <w:b/>
                <w:bCs/>
                <w:kern w:val="0"/>
                <w:sz w:val="22"/>
                <w:szCs w:val="22"/>
                <w14:ligatures w14:val="none"/>
              </w:rPr>
              <w:t>2699</w:t>
            </w:r>
          </w:p>
          <w:p w14:paraId="4D69EC7B" w14:textId="038564A5" w:rsidR="00832892" w:rsidRPr="00B74109" w:rsidRDefault="00832892" w:rsidP="00ED0C37">
            <w:pPr>
              <w:spacing w:after="0" w:line="240" w:lineRule="auto"/>
              <w:jc w:val="both"/>
              <w:textAlignment w:val="baseline"/>
              <w:rPr>
                <w:rFonts w:ascii="Times New Roman" w:eastAsia="Times New Roman" w:hAnsi="Times New Roman" w:cs="Times New Roman"/>
                <w:kern w:val="0"/>
                <w14:ligatures w14:val="none"/>
              </w:rPr>
            </w:pPr>
          </w:p>
        </w:tc>
      </w:tr>
    </w:tbl>
    <w:p w14:paraId="2B96E334"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56971296"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7CB0F661"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2BE8EB0A" w14:textId="77777777" w:rsidR="00832892" w:rsidRDefault="00832892" w:rsidP="00832892">
      <w:pPr>
        <w:spacing w:after="0" w:line="240" w:lineRule="auto"/>
        <w:jc w:val="both"/>
        <w:textAlignment w:val="baseline"/>
        <w:rPr>
          <w:rFonts w:ascii="Arial" w:eastAsia="Times New Roman" w:hAnsi="Arial" w:cs="Arial"/>
          <w:kern w:val="0"/>
          <w14:ligatures w14:val="none"/>
        </w:rPr>
      </w:pPr>
      <w:r w:rsidRPr="00B74109">
        <w:rPr>
          <w:rFonts w:ascii="Arial" w:eastAsia="Times New Roman" w:hAnsi="Arial" w:cs="Arial"/>
          <w:kern w:val="0"/>
          <w14:ligatures w14:val="none"/>
        </w:rPr>
        <w:t> </w:t>
      </w:r>
    </w:p>
    <w:p w14:paraId="56414BC9" w14:textId="77777777" w:rsidR="00832892" w:rsidRDefault="00832892" w:rsidP="00832892">
      <w:pPr>
        <w:spacing w:after="0" w:line="240" w:lineRule="auto"/>
        <w:jc w:val="both"/>
        <w:textAlignment w:val="baseline"/>
        <w:rPr>
          <w:rFonts w:ascii="Arial" w:eastAsia="Times New Roman" w:hAnsi="Arial" w:cs="Arial"/>
          <w:kern w:val="0"/>
          <w14:ligatures w14:val="none"/>
        </w:rPr>
      </w:pPr>
    </w:p>
    <w:p w14:paraId="3C960C18" w14:textId="77777777" w:rsidR="00832892" w:rsidRDefault="00832892" w:rsidP="00832892">
      <w:pPr>
        <w:spacing w:after="0" w:line="240" w:lineRule="auto"/>
        <w:jc w:val="both"/>
        <w:textAlignment w:val="baseline"/>
        <w:rPr>
          <w:rFonts w:ascii="Arial" w:eastAsia="Times New Roman" w:hAnsi="Arial" w:cs="Arial"/>
          <w:kern w:val="0"/>
          <w14:ligatures w14:val="none"/>
        </w:rPr>
      </w:pPr>
    </w:p>
    <w:p w14:paraId="2EF50723" w14:textId="77777777" w:rsidR="00832892" w:rsidRPr="00B74109" w:rsidRDefault="00832892" w:rsidP="00832892">
      <w:pPr>
        <w:spacing w:after="0" w:line="240" w:lineRule="auto"/>
        <w:jc w:val="both"/>
        <w:textAlignment w:val="baseline"/>
        <w:rPr>
          <w:rFonts w:ascii="Segoe UI" w:eastAsia="Times New Roman" w:hAnsi="Segoe UI" w:cs="Segoe UI"/>
          <w:kern w:val="0"/>
          <w:sz w:val="18"/>
          <w:szCs w:val="18"/>
          <w14:ligatures w14:val="none"/>
        </w:rPr>
      </w:pPr>
    </w:p>
    <w:p w14:paraId="218DA598" w14:textId="77777777" w:rsidR="00832892" w:rsidRPr="00B74109" w:rsidRDefault="00832892" w:rsidP="00832892">
      <w:pPr>
        <w:spacing w:after="0" w:line="240" w:lineRule="auto"/>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52166C38" w14:textId="77777777" w:rsidR="00832892" w:rsidRPr="00B74109" w:rsidRDefault="00832892" w:rsidP="00832892">
      <w:pPr>
        <w:spacing w:after="0" w:line="240" w:lineRule="auto"/>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b/>
          <w:bCs/>
          <w:kern w:val="0"/>
          <w14:ligatures w14:val="none"/>
        </w:rPr>
        <w:t>Student ID: 2408630</w:t>
      </w:r>
      <w:r w:rsidRPr="00B74109">
        <w:rPr>
          <w:rFonts w:ascii="Arial" w:eastAsia="Times New Roman" w:hAnsi="Arial" w:cs="Arial"/>
          <w:kern w:val="0"/>
          <w14:ligatures w14:val="none"/>
        </w:rPr>
        <w:t> </w:t>
      </w:r>
    </w:p>
    <w:p w14:paraId="41427C6E" w14:textId="77777777" w:rsidR="00832892" w:rsidRPr="00B74109" w:rsidRDefault="00832892" w:rsidP="00832892">
      <w:pPr>
        <w:spacing w:after="0" w:line="240" w:lineRule="auto"/>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b/>
          <w:bCs/>
          <w:kern w:val="0"/>
          <w14:ligatures w14:val="none"/>
        </w:rPr>
        <w:t xml:space="preserve">Submission Date: Friday </w:t>
      </w:r>
      <w:r>
        <w:rPr>
          <w:rFonts w:ascii="Arial" w:eastAsia="Times New Roman" w:hAnsi="Arial" w:cs="Arial"/>
          <w:b/>
          <w:bCs/>
          <w:kern w:val="0"/>
          <w14:ligatures w14:val="none"/>
        </w:rPr>
        <w:t>21</w:t>
      </w:r>
      <w:r w:rsidRPr="00AA7915">
        <w:rPr>
          <w:rFonts w:ascii="Arial" w:eastAsia="Times New Roman" w:hAnsi="Arial" w:cs="Arial"/>
          <w:b/>
          <w:bCs/>
          <w:kern w:val="0"/>
          <w:vertAlign w:val="superscript"/>
          <w14:ligatures w14:val="none"/>
        </w:rPr>
        <w:t>st</w:t>
      </w:r>
      <w:r>
        <w:rPr>
          <w:rFonts w:ascii="Arial" w:eastAsia="Times New Roman" w:hAnsi="Arial" w:cs="Arial"/>
          <w:b/>
          <w:bCs/>
          <w:kern w:val="0"/>
          <w14:ligatures w14:val="none"/>
        </w:rPr>
        <w:t xml:space="preserve"> February</w:t>
      </w:r>
      <w:r w:rsidRPr="00B74109">
        <w:rPr>
          <w:rFonts w:ascii="Arial" w:eastAsia="Times New Roman" w:hAnsi="Arial" w:cs="Arial"/>
          <w:b/>
          <w:bCs/>
          <w:kern w:val="0"/>
          <w14:ligatures w14:val="none"/>
        </w:rPr>
        <w:t xml:space="preserve"> 2025</w:t>
      </w:r>
      <w:r w:rsidRPr="00B74109">
        <w:rPr>
          <w:rFonts w:ascii="Arial" w:eastAsia="Times New Roman" w:hAnsi="Arial" w:cs="Arial"/>
          <w:kern w:val="0"/>
          <w14:ligatures w14:val="none"/>
        </w:rPr>
        <w:t> </w:t>
      </w:r>
    </w:p>
    <w:p w14:paraId="2EAC6ADE"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278C977F"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579CBC9A"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32FC3524"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108F6DB6"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6970AB78"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226EF7F5"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162B31EC"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1226DBE4"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77CE734C"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462A10A9" w14:textId="77777777" w:rsidR="00832892" w:rsidRPr="00B74109" w:rsidRDefault="00832892" w:rsidP="00832892">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56CE0C85" w14:textId="77777777" w:rsidR="00832892" w:rsidRDefault="00832892" w:rsidP="00832892">
      <w:pPr>
        <w:jc w:val="both"/>
        <w:rPr>
          <w:rFonts w:asciiTheme="minorBidi" w:hAnsiTheme="minorBidi"/>
          <w:b/>
          <w:bCs/>
          <w:sz w:val="22"/>
          <w:szCs w:val="22"/>
          <w:u w:val="single"/>
        </w:rPr>
      </w:pPr>
    </w:p>
    <w:p w14:paraId="39C31E16" w14:textId="77777777" w:rsidR="00832892" w:rsidRDefault="00832892" w:rsidP="00832892">
      <w:pPr>
        <w:jc w:val="both"/>
        <w:rPr>
          <w:rFonts w:asciiTheme="minorBidi" w:hAnsiTheme="minorBidi"/>
          <w:b/>
          <w:bCs/>
          <w:sz w:val="22"/>
          <w:szCs w:val="22"/>
          <w:u w:val="single"/>
        </w:rPr>
      </w:pPr>
    </w:p>
    <w:p w14:paraId="0D660EAF" w14:textId="77777777" w:rsidR="00832892" w:rsidRDefault="00832892" w:rsidP="00832892">
      <w:pPr>
        <w:jc w:val="both"/>
        <w:rPr>
          <w:rFonts w:asciiTheme="minorBidi" w:hAnsiTheme="minorBidi"/>
          <w:b/>
          <w:bCs/>
          <w:sz w:val="22"/>
          <w:szCs w:val="22"/>
          <w:u w:val="single"/>
        </w:rPr>
      </w:pPr>
    </w:p>
    <w:p w14:paraId="1F4DF724" w14:textId="77777777" w:rsidR="00832892" w:rsidRDefault="00832892" w:rsidP="00832892">
      <w:pPr>
        <w:jc w:val="both"/>
        <w:rPr>
          <w:rFonts w:asciiTheme="minorBidi" w:hAnsiTheme="minorBidi"/>
          <w:b/>
          <w:bCs/>
          <w:sz w:val="22"/>
          <w:szCs w:val="22"/>
          <w:u w:val="single"/>
        </w:rPr>
      </w:pPr>
    </w:p>
    <w:p w14:paraId="0D0ECFF6" w14:textId="77777777" w:rsidR="00832892" w:rsidRDefault="00832892" w:rsidP="00832892">
      <w:pPr>
        <w:jc w:val="both"/>
        <w:rPr>
          <w:rFonts w:asciiTheme="minorBidi" w:hAnsiTheme="minorBidi"/>
          <w:b/>
          <w:bCs/>
          <w:sz w:val="22"/>
          <w:szCs w:val="22"/>
          <w:u w:val="single"/>
        </w:rPr>
      </w:pPr>
    </w:p>
    <w:p w14:paraId="0C4CC678" w14:textId="77777777" w:rsidR="00832892" w:rsidRDefault="00832892" w:rsidP="00832892">
      <w:pPr>
        <w:jc w:val="both"/>
        <w:rPr>
          <w:rFonts w:asciiTheme="minorBidi" w:hAnsiTheme="minorBidi"/>
          <w:b/>
          <w:bCs/>
          <w:sz w:val="22"/>
          <w:szCs w:val="22"/>
          <w:u w:val="single"/>
        </w:rPr>
      </w:pPr>
    </w:p>
    <w:p w14:paraId="7866A29C" w14:textId="77777777" w:rsidR="00832892" w:rsidRDefault="00832892" w:rsidP="00832892">
      <w:pPr>
        <w:jc w:val="both"/>
        <w:rPr>
          <w:rFonts w:asciiTheme="minorBidi" w:hAnsiTheme="minorBidi"/>
          <w:b/>
          <w:bCs/>
          <w:sz w:val="22"/>
          <w:szCs w:val="22"/>
          <w:u w:val="single"/>
        </w:rPr>
      </w:pPr>
    </w:p>
    <w:p w14:paraId="6EA88DBE" w14:textId="77777777" w:rsidR="00832892" w:rsidRDefault="00832892" w:rsidP="00AA078D">
      <w:pPr>
        <w:jc w:val="both"/>
        <w:rPr>
          <w:rFonts w:ascii="Arial" w:hAnsi="Arial" w:cs="Arial"/>
          <w:b/>
          <w:bCs/>
          <w:sz w:val="22"/>
          <w:szCs w:val="22"/>
          <w:u w:val="single"/>
        </w:rPr>
      </w:pPr>
    </w:p>
    <w:p w14:paraId="7F432DA9" w14:textId="51CADDB7" w:rsidR="00263A95" w:rsidRPr="001B0050" w:rsidRDefault="00263A95" w:rsidP="00AA078D">
      <w:pPr>
        <w:jc w:val="both"/>
        <w:rPr>
          <w:rFonts w:ascii="Arial" w:hAnsi="Arial" w:cs="Arial"/>
          <w:b/>
          <w:bCs/>
          <w:u w:val="single"/>
        </w:rPr>
      </w:pPr>
      <w:r w:rsidRPr="001B0050">
        <w:rPr>
          <w:rFonts w:ascii="Arial" w:hAnsi="Arial" w:cs="Arial"/>
          <w:b/>
          <w:bCs/>
          <w:u w:val="single"/>
        </w:rPr>
        <w:lastRenderedPageBreak/>
        <w:t>Introduction</w:t>
      </w:r>
    </w:p>
    <w:p w14:paraId="4F3B9B36" w14:textId="11FAD427" w:rsidR="00263A95" w:rsidRPr="001B0050" w:rsidRDefault="00263A95" w:rsidP="00AA078D">
      <w:pPr>
        <w:jc w:val="both"/>
        <w:rPr>
          <w:rFonts w:ascii="Arial" w:hAnsi="Arial" w:cs="Arial"/>
        </w:rPr>
      </w:pPr>
      <w:r w:rsidRPr="001B0050">
        <w:rPr>
          <w:rFonts w:ascii="Arial" w:hAnsi="Arial" w:cs="Arial"/>
        </w:rPr>
        <w:t>The National Health Service (NHS) in England provides primary care services through a network of general practices that are typically the first point of contact for most patients. These primary care medical practices vary in size and complexity, but they share a common goal of delivering high-quality, safe, and efficient care</w:t>
      </w:r>
      <w:r w:rsidR="00DA7E19" w:rsidRPr="001B0050">
        <w:rPr>
          <w:rFonts w:ascii="Arial" w:eastAsia="Times New Roman" w:hAnsi="Arial" w:cs="Arial"/>
          <w:kern w:val="0"/>
          <w14:ligatures w14:val="none"/>
        </w:rPr>
        <w:t xml:space="preserve"> </w:t>
      </w:r>
      <w:r w:rsidR="00DA7E19" w:rsidRPr="001B0050">
        <w:rPr>
          <w:rFonts w:ascii="Arial" w:hAnsi="Arial" w:cs="Arial"/>
        </w:rPr>
        <w:t>(NHS Digital, 2022</w:t>
      </w:r>
      <w:r w:rsidR="006D2DAA" w:rsidRPr="001B0050">
        <w:rPr>
          <w:rFonts w:ascii="Arial" w:hAnsi="Arial" w:cs="Arial"/>
        </w:rPr>
        <w:t>; NHS England, 2023a</w:t>
      </w:r>
      <w:r w:rsidR="00DA7E19" w:rsidRPr="001B0050">
        <w:rPr>
          <w:rFonts w:ascii="Arial" w:hAnsi="Arial" w:cs="Arial"/>
        </w:rPr>
        <w:t>)</w:t>
      </w:r>
      <w:r w:rsidRPr="001B0050">
        <w:rPr>
          <w:rFonts w:ascii="Arial" w:hAnsi="Arial" w:cs="Arial"/>
        </w:rPr>
        <w:t xml:space="preserve">. The practice under consideration </w:t>
      </w:r>
      <w:r w:rsidR="0043583D">
        <w:rPr>
          <w:rFonts w:ascii="Arial" w:hAnsi="Arial" w:cs="Arial"/>
        </w:rPr>
        <w:t>here</w:t>
      </w:r>
      <w:r w:rsidRPr="001B0050">
        <w:rPr>
          <w:rFonts w:ascii="Arial" w:hAnsi="Arial" w:cs="Arial"/>
        </w:rPr>
        <w:t xml:space="preserve"> is an urban</w:t>
      </w:r>
      <w:r w:rsidR="00265C81">
        <w:rPr>
          <w:rFonts w:ascii="Arial" w:hAnsi="Arial" w:cs="Arial"/>
        </w:rPr>
        <w:t xml:space="preserve"> primary care</w:t>
      </w:r>
      <w:r w:rsidRPr="001B0050">
        <w:rPr>
          <w:rFonts w:ascii="Arial" w:hAnsi="Arial" w:cs="Arial"/>
        </w:rPr>
        <w:t xml:space="preserve"> general practice with approximately 15,000 registered patients, offering a wide range of services including routine appointments, chronic disease management, preventive care, and urgent same-day consultations. As is the case with many NHS primary care facilities, the practice contends with growing patient demand, constrained resources, and the need to continuously adapt to policy changes and evolving healthcare technologies </w:t>
      </w:r>
      <w:r w:rsidR="00DD7676" w:rsidRPr="001B0050">
        <w:rPr>
          <w:rFonts w:ascii="Arial" w:hAnsi="Arial" w:cs="Arial"/>
        </w:rPr>
        <w:t>(Chan, Wright and Majeed, 2024</w:t>
      </w:r>
      <w:r w:rsidR="009F75CA" w:rsidRPr="001B0050">
        <w:rPr>
          <w:rFonts w:ascii="Arial" w:hAnsi="Arial" w:cs="Arial"/>
        </w:rPr>
        <w:t xml:space="preserve">; </w:t>
      </w:r>
      <w:r w:rsidR="00BC2E55" w:rsidRPr="001B0050">
        <w:rPr>
          <w:rFonts w:ascii="Arial" w:hAnsi="Arial" w:cs="Arial"/>
        </w:rPr>
        <w:t>NHS England, 2025)</w:t>
      </w:r>
    </w:p>
    <w:p w14:paraId="3CBE5955" w14:textId="61C5A888" w:rsidR="00263A95" w:rsidRPr="001B0050" w:rsidRDefault="00263A95" w:rsidP="00AA078D">
      <w:pPr>
        <w:jc w:val="both"/>
        <w:rPr>
          <w:rFonts w:ascii="Arial" w:hAnsi="Arial" w:cs="Arial"/>
        </w:rPr>
      </w:pPr>
      <w:r w:rsidRPr="001B0050">
        <w:rPr>
          <w:rFonts w:ascii="Arial" w:hAnsi="Arial" w:cs="Arial"/>
        </w:rPr>
        <w:t>In recent years, the emphasis on data-driven decision-making in healthcare has grown considerably</w:t>
      </w:r>
      <w:r w:rsidR="00166046" w:rsidRPr="001B0050">
        <w:rPr>
          <w:rFonts w:ascii="Arial" w:hAnsi="Arial" w:cs="Arial"/>
        </w:rPr>
        <w:t xml:space="preserve"> (Freitas, 2023)</w:t>
      </w:r>
      <w:r w:rsidRPr="001B0050">
        <w:rPr>
          <w:rFonts w:ascii="Arial" w:hAnsi="Arial" w:cs="Arial"/>
        </w:rPr>
        <w:t>. Primary care providers have access to a wealth of data, from patient medical records and prescribing data to appointment schedules and quality outcomes metrics. However, many practices face challenges in using these data streams effectively. There is a recogni</w:t>
      </w:r>
      <w:r w:rsidR="00911B66" w:rsidRPr="001B0050">
        <w:rPr>
          <w:rFonts w:ascii="Arial" w:hAnsi="Arial" w:cs="Arial"/>
        </w:rPr>
        <w:t>s</w:t>
      </w:r>
      <w:r w:rsidRPr="001B0050">
        <w:rPr>
          <w:rFonts w:ascii="Arial" w:hAnsi="Arial" w:cs="Arial"/>
        </w:rPr>
        <w:t>ed need to harness data to improve operational efficiency, proactively manage patient populations, and deliver more personali</w:t>
      </w:r>
      <w:r w:rsidR="00166046" w:rsidRPr="001B0050">
        <w:rPr>
          <w:rFonts w:ascii="Arial" w:hAnsi="Arial" w:cs="Arial"/>
        </w:rPr>
        <w:t>s</w:t>
      </w:r>
      <w:r w:rsidRPr="001B0050">
        <w:rPr>
          <w:rFonts w:ascii="Arial" w:hAnsi="Arial" w:cs="Arial"/>
        </w:rPr>
        <w:t xml:space="preserve">ed, high-quality care </w:t>
      </w:r>
      <w:r w:rsidR="0040201E" w:rsidRPr="001B0050">
        <w:rPr>
          <w:rFonts w:ascii="Arial" w:hAnsi="Arial" w:cs="Arial"/>
        </w:rPr>
        <w:t>(Keith, Grimm and Steventon, 2022)</w:t>
      </w:r>
    </w:p>
    <w:p w14:paraId="6D75EF3D" w14:textId="77777777" w:rsidR="00263A95" w:rsidRPr="001B0050" w:rsidRDefault="00263A95" w:rsidP="00AA078D">
      <w:pPr>
        <w:jc w:val="both"/>
        <w:rPr>
          <w:rFonts w:ascii="Arial" w:hAnsi="Arial" w:cs="Arial"/>
          <w:b/>
          <w:bCs/>
        </w:rPr>
      </w:pPr>
      <w:r w:rsidRPr="001B0050">
        <w:rPr>
          <w:rFonts w:ascii="Arial" w:hAnsi="Arial" w:cs="Arial"/>
          <w:b/>
          <w:bCs/>
        </w:rPr>
        <w:t>The Business Problem/Opportunity</w:t>
      </w:r>
    </w:p>
    <w:p w14:paraId="6067DD70" w14:textId="751D2FFB" w:rsidR="00263A95" w:rsidRPr="00B27AB6" w:rsidRDefault="00B27AB6" w:rsidP="00B27AB6">
      <w:pPr>
        <w:jc w:val="both"/>
        <w:rPr>
          <w:rFonts w:ascii="Arial" w:hAnsi="Arial" w:cs="Arial"/>
        </w:rPr>
      </w:pPr>
      <w:r w:rsidRPr="00B27AB6">
        <w:rPr>
          <w:rFonts w:ascii="Arial" w:hAnsi="Arial" w:cs="Arial"/>
        </w:rPr>
        <w:t>One of the most pressing issues in many general practices is balancing appointment demand with clinical resources. Patients report long waits for routine appointments, while staff struggle to prioriti</w:t>
      </w:r>
      <w:r w:rsidR="004D56F6">
        <w:rPr>
          <w:rFonts w:ascii="Arial" w:hAnsi="Arial" w:cs="Arial"/>
        </w:rPr>
        <w:t>s</w:t>
      </w:r>
      <w:r w:rsidRPr="00B27AB6">
        <w:rPr>
          <w:rFonts w:ascii="Arial" w:hAnsi="Arial" w:cs="Arial"/>
        </w:rPr>
        <w:t>e urgent cases. Additionally, staff may not fully utili</w:t>
      </w:r>
      <w:r w:rsidR="004D56F6">
        <w:rPr>
          <w:rFonts w:ascii="Arial" w:hAnsi="Arial" w:cs="Arial"/>
        </w:rPr>
        <w:t>s</w:t>
      </w:r>
      <w:r w:rsidRPr="00B27AB6">
        <w:rPr>
          <w:rFonts w:ascii="Arial" w:hAnsi="Arial" w:cs="Arial"/>
        </w:rPr>
        <w:t xml:space="preserve">e data to forecast demand, identify frequent attenders or high-risk patients, and allocate appointments accordingly (The Health Foundation, 2019; Robinson </w:t>
      </w:r>
      <w:r w:rsidRPr="00573325">
        <w:rPr>
          <w:rFonts w:ascii="Arial" w:hAnsi="Arial" w:cs="Arial"/>
          <w:i/>
          <w:iCs/>
        </w:rPr>
        <w:t>et al</w:t>
      </w:r>
      <w:r w:rsidRPr="00B27AB6">
        <w:rPr>
          <w:rFonts w:ascii="Arial" w:hAnsi="Arial" w:cs="Arial"/>
        </w:rPr>
        <w:t>., 2020). Devarakonda (2023) notes that this problem is worsened by siloed patient information: appointment requests, consultation types (chronic disease follow-up, acute concerns, minor ailments), and demographics are not centrally collated or analysed for strategic decision-making.</w:t>
      </w:r>
    </w:p>
    <w:p w14:paraId="0BA6E948" w14:textId="6F31FD2A" w:rsidR="00263A95" w:rsidRPr="00B27AB6" w:rsidRDefault="004A4AE3" w:rsidP="00B27AB6">
      <w:pPr>
        <w:jc w:val="both"/>
        <w:rPr>
          <w:rFonts w:ascii="Arial" w:hAnsi="Arial" w:cs="Arial"/>
        </w:rPr>
      </w:pPr>
      <w:r w:rsidRPr="00B27AB6">
        <w:rPr>
          <w:rFonts w:ascii="Arial" w:hAnsi="Arial" w:cs="Arial"/>
        </w:rPr>
        <w:t>Additionally, the NHS Long Term Plan advocates for more personalised care and greater use of digital health solutions (Donnelly, 2019). Primary care networks and practices can leverage technology to enhance the patient journey. Using data analytics and improved workflows brings benefits, such as shorter wait times, better prioritisation of urgent consultations, and improved resource allocation (NHS England, 2023a).</w:t>
      </w:r>
    </w:p>
    <w:p w14:paraId="1D502F99" w14:textId="77777777" w:rsidR="00263A95" w:rsidRPr="001B0050" w:rsidRDefault="00263A95" w:rsidP="00AA078D">
      <w:pPr>
        <w:jc w:val="both"/>
        <w:rPr>
          <w:rFonts w:ascii="Arial" w:hAnsi="Arial" w:cs="Arial"/>
          <w:b/>
          <w:bCs/>
        </w:rPr>
      </w:pPr>
      <w:r w:rsidRPr="001B0050">
        <w:rPr>
          <w:rFonts w:ascii="Arial" w:hAnsi="Arial" w:cs="Arial"/>
          <w:b/>
          <w:bCs/>
        </w:rPr>
        <w:t>Aim and Scope of the Improvement Initiative</w:t>
      </w:r>
    </w:p>
    <w:p w14:paraId="283EBC27" w14:textId="36D449C7" w:rsidR="00263A95" w:rsidRPr="001B0050" w:rsidRDefault="00263A95" w:rsidP="00AA078D">
      <w:pPr>
        <w:jc w:val="both"/>
        <w:rPr>
          <w:rFonts w:ascii="Arial" w:hAnsi="Arial" w:cs="Arial"/>
        </w:rPr>
      </w:pPr>
      <w:r w:rsidRPr="001B0050">
        <w:rPr>
          <w:rFonts w:ascii="Arial" w:hAnsi="Arial" w:cs="Arial"/>
        </w:rPr>
        <w:t xml:space="preserve">Given this operational context, the proposed improvement initiative </w:t>
      </w:r>
      <w:r w:rsidR="006D2DAA" w:rsidRPr="001B0050">
        <w:rPr>
          <w:rFonts w:ascii="Arial" w:hAnsi="Arial" w:cs="Arial"/>
        </w:rPr>
        <w:t>centres</w:t>
      </w:r>
      <w:r w:rsidRPr="001B0050">
        <w:rPr>
          <w:rFonts w:ascii="Arial" w:hAnsi="Arial" w:cs="Arial"/>
        </w:rPr>
        <w:t xml:space="preserve"> on developing and implementing a data analytics and patient triage system that </w:t>
      </w:r>
      <w:r w:rsidRPr="001B0050">
        <w:rPr>
          <w:rFonts w:ascii="Arial" w:hAnsi="Arial" w:cs="Arial"/>
        </w:rPr>
        <w:lastRenderedPageBreak/>
        <w:t>integrates data on appointment requests, patient clinical histories, and risk stratification. The aim is to:</w:t>
      </w:r>
    </w:p>
    <w:p w14:paraId="09C4E728" w14:textId="77777777" w:rsidR="00263A95" w:rsidRPr="001B0050" w:rsidRDefault="00263A95" w:rsidP="00AA078D">
      <w:pPr>
        <w:numPr>
          <w:ilvl w:val="0"/>
          <w:numId w:val="1"/>
        </w:numPr>
        <w:jc w:val="both"/>
        <w:rPr>
          <w:rFonts w:ascii="Arial" w:hAnsi="Arial" w:cs="Arial"/>
        </w:rPr>
      </w:pPr>
      <w:r w:rsidRPr="001B0050">
        <w:rPr>
          <w:rFonts w:ascii="Arial" w:hAnsi="Arial" w:cs="Arial"/>
          <w:b/>
          <w:bCs/>
        </w:rPr>
        <w:t>Reduce the waiting time</w:t>
      </w:r>
      <w:r w:rsidRPr="001B0050">
        <w:rPr>
          <w:rFonts w:ascii="Arial" w:hAnsi="Arial" w:cs="Arial"/>
        </w:rPr>
        <w:t xml:space="preserve"> for routine (non-urgent) appointments by 20% over a six-month period.</w:t>
      </w:r>
    </w:p>
    <w:p w14:paraId="61E4ABD7" w14:textId="0C8B0D93" w:rsidR="00263A95" w:rsidRPr="001B0050" w:rsidRDefault="00263A95" w:rsidP="00AA078D">
      <w:pPr>
        <w:numPr>
          <w:ilvl w:val="0"/>
          <w:numId w:val="1"/>
        </w:numPr>
        <w:jc w:val="both"/>
        <w:rPr>
          <w:rFonts w:ascii="Arial" w:hAnsi="Arial" w:cs="Arial"/>
        </w:rPr>
      </w:pPr>
      <w:r w:rsidRPr="001B0050">
        <w:rPr>
          <w:rFonts w:ascii="Arial" w:hAnsi="Arial" w:cs="Arial"/>
          <w:b/>
          <w:bCs/>
        </w:rPr>
        <w:t>Optimi</w:t>
      </w:r>
      <w:r w:rsidR="009111DE" w:rsidRPr="001B0050">
        <w:rPr>
          <w:rFonts w:ascii="Arial" w:hAnsi="Arial" w:cs="Arial"/>
          <w:b/>
          <w:bCs/>
        </w:rPr>
        <w:t>s</w:t>
      </w:r>
      <w:r w:rsidRPr="001B0050">
        <w:rPr>
          <w:rFonts w:ascii="Arial" w:hAnsi="Arial" w:cs="Arial"/>
          <w:b/>
          <w:bCs/>
        </w:rPr>
        <w:t>e clinical resource allocation</w:t>
      </w:r>
      <w:r w:rsidRPr="001B0050">
        <w:rPr>
          <w:rFonts w:ascii="Arial" w:hAnsi="Arial" w:cs="Arial"/>
        </w:rPr>
        <w:t xml:space="preserve"> by proactively identifying patients who require urgent or complex care and scheduling them accordingly.</w:t>
      </w:r>
    </w:p>
    <w:p w14:paraId="1CA14DCB" w14:textId="77777777" w:rsidR="00263A95" w:rsidRPr="001B0050" w:rsidRDefault="00263A95" w:rsidP="00AA078D">
      <w:pPr>
        <w:numPr>
          <w:ilvl w:val="0"/>
          <w:numId w:val="1"/>
        </w:numPr>
        <w:jc w:val="both"/>
        <w:rPr>
          <w:rFonts w:ascii="Arial" w:hAnsi="Arial" w:cs="Arial"/>
        </w:rPr>
      </w:pPr>
      <w:r w:rsidRPr="001B0050">
        <w:rPr>
          <w:rFonts w:ascii="Arial" w:hAnsi="Arial" w:cs="Arial"/>
          <w:b/>
          <w:bCs/>
        </w:rPr>
        <w:t>Enhance patient experience</w:t>
      </w:r>
      <w:r w:rsidRPr="001B0050">
        <w:rPr>
          <w:rFonts w:ascii="Arial" w:hAnsi="Arial" w:cs="Arial"/>
        </w:rPr>
        <w:t xml:space="preserve"> and satisfaction by ensuring timely access to appropriate care.</w:t>
      </w:r>
    </w:p>
    <w:p w14:paraId="733233CB" w14:textId="77777777" w:rsidR="00263A95" w:rsidRPr="001B0050" w:rsidRDefault="00263A95" w:rsidP="00AA078D">
      <w:pPr>
        <w:numPr>
          <w:ilvl w:val="0"/>
          <w:numId w:val="1"/>
        </w:numPr>
        <w:jc w:val="both"/>
        <w:rPr>
          <w:rFonts w:ascii="Arial" w:hAnsi="Arial" w:cs="Arial"/>
        </w:rPr>
      </w:pPr>
      <w:r w:rsidRPr="001B0050">
        <w:rPr>
          <w:rFonts w:ascii="Arial" w:hAnsi="Arial" w:cs="Arial"/>
          <w:b/>
          <w:bCs/>
        </w:rPr>
        <w:t>Improve staff satisfaction</w:t>
      </w:r>
      <w:r w:rsidRPr="001B0050">
        <w:rPr>
          <w:rFonts w:ascii="Arial" w:hAnsi="Arial" w:cs="Arial"/>
        </w:rPr>
        <w:t xml:space="preserve"> by reducing administrative burdens related to scheduling and managing appointments.</w:t>
      </w:r>
    </w:p>
    <w:p w14:paraId="67F9E4C9" w14:textId="7BC0CB8C" w:rsidR="00263A95" w:rsidRPr="001B0050" w:rsidRDefault="00263A95" w:rsidP="00AA078D">
      <w:pPr>
        <w:jc w:val="both"/>
        <w:rPr>
          <w:rFonts w:ascii="Arial" w:hAnsi="Arial" w:cs="Arial"/>
        </w:rPr>
      </w:pPr>
      <w:r w:rsidRPr="001B0050">
        <w:rPr>
          <w:rFonts w:ascii="Arial" w:hAnsi="Arial" w:cs="Arial"/>
        </w:rPr>
        <w:t xml:space="preserve">The scope of this initiative spans multiple domains within the </w:t>
      </w:r>
      <w:r w:rsidR="00EF6F1A">
        <w:rPr>
          <w:rFonts w:ascii="Arial" w:hAnsi="Arial" w:cs="Arial"/>
        </w:rPr>
        <w:t xml:space="preserve">general </w:t>
      </w:r>
      <w:r w:rsidRPr="001B0050">
        <w:rPr>
          <w:rFonts w:ascii="Arial" w:hAnsi="Arial" w:cs="Arial"/>
        </w:rPr>
        <w:t xml:space="preserve">practice. It involves IT personnel (for data infrastructure and software configuration), administrative staff (for new scheduling workflows), nurses (for triage and chronic disease management protocols), and general practitioners (GPs), who will use the improved data insights for clinical decision-making. The initiative also includes patient-facing elements, such as better communication of appointment availability and the potential adoption of electronic triage tools </w:t>
      </w:r>
      <w:r w:rsidR="00DA791E" w:rsidRPr="001B0050">
        <w:rPr>
          <w:rFonts w:ascii="Arial" w:hAnsi="Arial" w:cs="Arial"/>
        </w:rPr>
        <w:t xml:space="preserve">such as </w:t>
      </w:r>
      <w:r w:rsidRPr="001B0050">
        <w:rPr>
          <w:rFonts w:ascii="Arial" w:hAnsi="Arial" w:cs="Arial"/>
        </w:rPr>
        <w:t>e-consultation and online booking systems</w:t>
      </w:r>
      <w:r w:rsidR="00FB39C0" w:rsidRPr="001B0050">
        <w:rPr>
          <w:rFonts w:ascii="Arial" w:hAnsi="Arial" w:cs="Arial"/>
        </w:rPr>
        <w:t xml:space="preserve"> </w:t>
      </w:r>
      <w:r w:rsidR="00DA791E" w:rsidRPr="001B0050">
        <w:rPr>
          <w:rFonts w:ascii="Arial" w:hAnsi="Arial" w:cs="Arial"/>
        </w:rPr>
        <w:t>(NHS England, 2024</w:t>
      </w:r>
      <w:r w:rsidR="00197A11" w:rsidRPr="001B0050">
        <w:rPr>
          <w:rFonts w:ascii="Arial" w:hAnsi="Arial" w:cs="Arial"/>
        </w:rPr>
        <w:t>b</w:t>
      </w:r>
      <w:r w:rsidR="00DA791E" w:rsidRPr="001B0050">
        <w:rPr>
          <w:rFonts w:ascii="Arial" w:hAnsi="Arial" w:cs="Arial"/>
        </w:rPr>
        <w:t>).</w:t>
      </w:r>
    </w:p>
    <w:p w14:paraId="19C84713" w14:textId="75F965D9" w:rsidR="00263A95" w:rsidRPr="001B0050" w:rsidRDefault="00263A95" w:rsidP="00AA078D">
      <w:pPr>
        <w:jc w:val="both"/>
        <w:rPr>
          <w:rFonts w:ascii="Arial" w:hAnsi="Arial" w:cs="Arial"/>
        </w:rPr>
      </w:pPr>
      <w:r w:rsidRPr="001B0050">
        <w:rPr>
          <w:rFonts w:ascii="Arial" w:hAnsi="Arial" w:cs="Arial"/>
        </w:rPr>
        <w:t>By focusing on using data effectively</w:t>
      </w:r>
      <w:r w:rsidR="00244010" w:rsidRPr="001B0050">
        <w:rPr>
          <w:rFonts w:ascii="Arial" w:hAnsi="Arial" w:cs="Arial"/>
        </w:rPr>
        <w:t xml:space="preserve"> and </w:t>
      </w:r>
      <w:r w:rsidRPr="001B0050">
        <w:rPr>
          <w:rFonts w:ascii="Arial" w:hAnsi="Arial" w:cs="Arial"/>
        </w:rPr>
        <w:t>integrating demand forecasting with clinical risk</w:t>
      </w:r>
      <w:r w:rsidR="00892070">
        <w:rPr>
          <w:rFonts w:ascii="Arial" w:hAnsi="Arial" w:cs="Arial"/>
        </w:rPr>
        <w:t xml:space="preserve"> taking</w:t>
      </w:r>
      <w:r w:rsidR="00244010" w:rsidRPr="001B0050">
        <w:rPr>
          <w:rFonts w:ascii="Arial" w:hAnsi="Arial" w:cs="Arial"/>
        </w:rPr>
        <w:t xml:space="preserve">, </w:t>
      </w:r>
      <w:r w:rsidRPr="001B0050">
        <w:rPr>
          <w:rFonts w:ascii="Arial" w:hAnsi="Arial" w:cs="Arial"/>
        </w:rPr>
        <w:t xml:space="preserve">the practice can potentially transform its current appointment system from a reactive model to a proactive, </w:t>
      </w:r>
      <w:r w:rsidR="00892070">
        <w:rPr>
          <w:rFonts w:ascii="Arial" w:hAnsi="Arial" w:cs="Arial"/>
        </w:rPr>
        <w:t xml:space="preserve">more </w:t>
      </w:r>
      <w:r w:rsidRPr="001B0050">
        <w:rPr>
          <w:rFonts w:ascii="Arial" w:hAnsi="Arial" w:cs="Arial"/>
        </w:rPr>
        <w:t>patient-</w:t>
      </w:r>
      <w:r w:rsidR="00244010" w:rsidRPr="001B0050">
        <w:rPr>
          <w:rFonts w:ascii="Arial" w:hAnsi="Arial" w:cs="Arial"/>
        </w:rPr>
        <w:t>centred</w:t>
      </w:r>
      <w:r w:rsidRPr="001B0050">
        <w:rPr>
          <w:rFonts w:ascii="Arial" w:hAnsi="Arial" w:cs="Arial"/>
        </w:rPr>
        <w:t xml:space="preserve"> model.</w:t>
      </w:r>
      <w:r w:rsidR="000063FD" w:rsidRPr="001B0050">
        <w:rPr>
          <w:rFonts w:ascii="Arial" w:hAnsi="Arial" w:cs="Arial"/>
        </w:rPr>
        <w:t xml:space="preserve"> Such approaches have been effecti</w:t>
      </w:r>
      <w:r w:rsidR="00F877A7" w:rsidRPr="001B0050">
        <w:rPr>
          <w:rFonts w:ascii="Arial" w:hAnsi="Arial" w:cs="Arial"/>
        </w:rPr>
        <w:t xml:space="preserve">vely applied in other </w:t>
      </w:r>
      <w:r w:rsidR="006F16F4" w:rsidRPr="001B0050">
        <w:rPr>
          <w:rFonts w:ascii="Arial" w:hAnsi="Arial" w:cs="Arial"/>
        </w:rPr>
        <w:t xml:space="preserve">health related areas such as in </w:t>
      </w:r>
      <w:r w:rsidR="008D2F33">
        <w:rPr>
          <w:rFonts w:ascii="Arial" w:hAnsi="Arial" w:cs="Arial"/>
        </w:rPr>
        <w:t>p</w:t>
      </w:r>
      <w:r w:rsidR="006F16F4" w:rsidRPr="001B0050">
        <w:rPr>
          <w:rFonts w:ascii="Arial" w:hAnsi="Arial" w:cs="Arial"/>
        </w:rPr>
        <w:t xml:space="preserve">opulation </w:t>
      </w:r>
      <w:r w:rsidR="008D2F33">
        <w:rPr>
          <w:rFonts w:ascii="Arial" w:hAnsi="Arial" w:cs="Arial"/>
        </w:rPr>
        <w:t>h</w:t>
      </w:r>
      <w:r w:rsidR="006F16F4" w:rsidRPr="001B0050">
        <w:rPr>
          <w:rFonts w:ascii="Arial" w:hAnsi="Arial" w:cs="Arial"/>
        </w:rPr>
        <w:t xml:space="preserve">ealth </w:t>
      </w:r>
      <w:r w:rsidR="008D2F33">
        <w:rPr>
          <w:rFonts w:ascii="Arial" w:hAnsi="Arial" w:cs="Arial"/>
        </w:rPr>
        <w:t>m</w:t>
      </w:r>
      <w:r w:rsidR="006F16F4" w:rsidRPr="001B0050">
        <w:rPr>
          <w:rFonts w:ascii="Arial" w:hAnsi="Arial" w:cs="Arial"/>
        </w:rPr>
        <w:t xml:space="preserve">anagement </w:t>
      </w:r>
      <w:r w:rsidR="004326BC" w:rsidRPr="001B0050">
        <w:rPr>
          <w:rFonts w:ascii="Arial" w:hAnsi="Arial" w:cs="Arial"/>
        </w:rPr>
        <w:t>(Ramachandran, 2024)</w:t>
      </w:r>
      <w:r w:rsidR="007C691A" w:rsidRPr="001B0050">
        <w:rPr>
          <w:rFonts w:ascii="Arial" w:hAnsi="Arial" w:cs="Arial"/>
        </w:rPr>
        <w:t xml:space="preserve"> and A</w:t>
      </w:r>
      <w:r w:rsidR="00E72A67" w:rsidRPr="001B0050">
        <w:rPr>
          <w:rFonts w:ascii="Arial" w:hAnsi="Arial" w:cs="Arial"/>
        </w:rPr>
        <w:t xml:space="preserve">ccident and Emergency (A&amp;E) </w:t>
      </w:r>
      <w:r w:rsidR="008D2F33">
        <w:rPr>
          <w:rFonts w:ascii="Arial" w:hAnsi="Arial" w:cs="Arial"/>
        </w:rPr>
        <w:t>a</w:t>
      </w:r>
      <w:r w:rsidR="000E01E3" w:rsidRPr="001B0050">
        <w:rPr>
          <w:rFonts w:ascii="Arial" w:hAnsi="Arial" w:cs="Arial"/>
        </w:rPr>
        <w:t>dmission reduction (Hughes, 2019).</w:t>
      </w:r>
    </w:p>
    <w:p w14:paraId="335B6FF5" w14:textId="77777777" w:rsidR="00263A95" w:rsidRPr="001B0050" w:rsidRDefault="00263A95" w:rsidP="00AA078D">
      <w:pPr>
        <w:jc w:val="both"/>
        <w:rPr>
          <w:rFonts w:ascii="Arial" w:hAnsi="Arial" w:cs="Arial"/>
          <w:b/>
          <w:bCs/>
          <w:u w:val="single"/>
        </w:rPr>
      </w:pPr>
      <w:r w:rsidRPr="00FC24C8">
        <w:rPr>
          <w:rFonts w:ascii="Arial" w:hAnsi="Arial" w:cs="Arial"/>
          <w:b/>
          <w:bCs/>
          <w:u w:val="single"/>
        </w:rPr>
        <w:t>Methods</w:t>
      </w:r>
    </w:p>
    <w:p w14:paraId="55E2CB7D" w14:textId="77777777" w:rsidR="00263A95" w:rsidRPr="001B0050" w:rsidRDefault="00263A95" w:rsidP="00AA078D">
      <w:pPr>
        <w:jc w:val="both"/>
        <w:rPr>
          <w:rFonts w:ascii="Arial" w:hAnsi="Arial" w:cs="Arial"/>
          <w:b/>
          <w:bCs/>
        </w:rPr>
      </w:pPr>
      <w:r w:rsidRPr="001B0050">
        <w:rPr>
          <w:rFonts w:ascii="Arial" w:hAnsi="Arial" w:cs="Arial"/>
          <w:b/>
          <w:bCs/>
        </w:rPr>
        <w:t>Planned Changes to Achieve Desired Improvements</w:t>
      </w:r>
    </w:p>
    <w:p w14:paraId="78A5712B" w14:textId="7A8A8050" w:rsidR="00263A95" w:rsidRPr="001B0050" w:rsidRDefault="004D7749" w:rsidP="004D7749">
      <w:pPr>
        <w:rPr>
          <w:rFonts w:ascii="Arial" w:hAnsi="Arial" w:cs="Arial"/>
        </w:rPr>
      </w:pPr>
      <w:r w:rsidRPr="001B0050">
        <w:rPr>
          <w:rFonts w:ascii="Arial" w:hAnsi="Arial" w:cs="Arial"/>
        </w:rPr>
        <w:t>To address these challenges, key changes or interventions will be implemented:</w:t>
      </w:r>
    </w:p>
    <w:p w14:paraId="7DF37B00" w14:textId="77777777" w:rsidR="00263A95" w:rsidRPr="001B0050" w:rsidRDefault="00263A95" w:rsidP="00AA078D">
      <w:pPr>
        <w:numPr>
          <w:ilvl w:val="0"/>
          <w:numId w:val="2"/>
        </w:numPr>
        <w:jc w:val="both"/>
        <w:rPr>
          <w:rFonts w:ascii="Arial" w:hAnsi="Arial" w:cs="Arial"/>
        </w:rPr>
      </w:pPr>
      <w:r w:rsidRPr="001B0050">
        <w:rPr>
          <w:rFonts w:ascii="Arial" w:hAnsi="Arial" w:cs="Arial"/>
          <w:b/>
          <w:bCs/>
        </w:rPr>
        <w:t>Enhanced Data Collection and Integration</w:t>
      </w:r>
    </w:p>
    <w:p w14:paraId="00C29CED" w14:textId="5B317C9B" w:rsidR="00263A95" w:rsidRPr="001B0050" w:rsidRDefault="00263A95" w:rsidP="00AA078D">
      <w:pPr>
        <w:numPr>
          <w:ilvl w:val="1"/>
          <w:numId w:val="2"/>
        </w:numPr>
        <w:jc w:val="both"/>
        <w:rPr>
          <w:rFonts w:ascii="Arial" w:hAnsi="Arial" w:cs="Arial"/>
        </w:rPr>
      </w:pPr>
      <w:r w:rsidRPr="001B0050">
        <w:rPr>
          <w:rFonts w:ascii="Arial" w:hAnsi="Arial" w:cs="Arial"/>
          <w:b/>
          <w:bCs/>
        </w:rPr>
        <w:t xml:space="preserve">Appointment </w:t>
      </w:r>
      <w:r w:rsidR="00FC24C8">
        <w:rPr>
          <w:rFonts w:ascii="Arial" w:hAnsi="Arial" w:cs="Arial"/>
          <w:b/>
          <w:bCs/>
        </w:rPr>
        <w:t>D</w:t>
      </w:r>
      <w:r w:rsidRPr="001B0050">
        <w:rPr>
          <w:rFonts w:ascii="Arial" w:hAnsi="Arial" w:cs="Arial"/>
          <w:b/>
          <w:bCs/>
        </w:rPr>
        <w:t>emand Monitoring</w:t>
      </w:r>
      <w:r w:rsidRPr="001B0050">
        <w:rPr>
          <w:rFonts w:ascii="Arial" w:hAnsi="Arial" w:cs="Arial"/>
        </w:rPr>
        <w:t>: Establish a real-time dashboard that captures and visuali</w:t>
      </w:r>
      <w:r w:rsidR="00FC24C8">
        <w:rPr>
          <w:rFonts w:ascii="Arial" w:hAnsi="Arial" w:cs="Arial"/>
        </w:rPr>
        <w:t>s</w:t>
      </w:r>
      <w:r w:rsidRPr="001B0050">
        <w:rPr>
          <w:rFonts w:ascii="Arial" w:hAnsi="Arial" w:cs="Arial"/>
        </w:rPr>
        <w:t>es key indicators, such as the number of daily appointment requests, types of requests, and the clinical urgency level.</w:t>
      </w:r>
    </w:p>
    <w:p w14:paraId="450ACF31" w14:textId="443FE0E9" w:rsidR="00263A95" w:rsidRPr="001B0050" w:rsidRDefault="00263A95" w:rsidP="00AA078D">
      <w:pPr>
        <w:numPr>
          <w:ilvl w:val="1"/>
          <w:numId w:val="2"/>
        </w:numPr>
        <w:jc w:val="both"/>
        <w:rPr>
          <w:rFonts w:ascii="Arial" w:hAnsi="Arial" w:cs="Arial"/>
        </w:rPr>
      </w:pPr>
      <w:r w:rsidRPr="001B0050">
        <w:rPr>
          <w:rFonts w:ascii="Arial" w:hAnsi="Arial" w:cs="Arial"/>
          <w:b/>
          <w:bCs/>
        </w:rPr>
        <w:t>Risk Stratification</w:t>
      </w:r>
      <w:r w:rsidRPr="001B0050">
        <w:rPr>
          <w:rFonts w:ascii="Arial" w:hAnsi="Arial" w:cs="Arial"/>
        </w:rPr>
        <w:t xml:space="preserve">: Integrate clinical data from </w:t>
      </w:r>
      <w:r w:rsidR="004D7749" w:rsidRPr="001B0050">
        <w:rPr>
          <w:rFonts w:ascii="Arial" w:hAnsi="Arial" w:cs="Arial"/>
        </w:rPr>
        <w:t>E</w:t>
      </w:r>
      <w:r w:rsidRPr="001B0050">
        <w:rPr>
          <w:rFonts w:ascii="Arial" w:hAnsi="Arial" w:cs="Arial"/>
        </w:rPr>
        <w:t xml:space="preserve">lectronic </w:t>
      </w:r>
      <w:r w:rsidR="004D7749" w:rsidRPr="001B0050">
        <w:rPr>
          <w:rFonts w:ascii="Arial" w:hAnsi="Arial" w:cs="Arial"/>
        </w:rPr>
        <w:t>P</w:t>
      </w:r>
      <w:r w:rsidRPr="001B0050">
        <w:rPr>
          <w:rFonts w:ascii="Arial" w:hAnsi="Arial" w:cs="Arial"/>
        </w:rPr>
        <w:t xml:space="preserve">atient </w:t>
      </w:r>
      <w:r w:rsidR="004D7749" w:rsidRPr="001B0050">
        <w:rPr>
          <w:rFonts w:ascii="Arial" w:hAnsi="Arial" w:cs="Arial"/>
        </w:rPr>
        <w:t>R</w:t>
      </w:r>
      <w:r w:rsidRPr="001B0050">
        <w:rPr>
          <w:rFonts w:ascii="Arial" w:hAnsi="Arial" w:cs="Arial"/>
        </w:rPr>
        <w:t>ecords (EPR) to flag high-risk patients (</w:t>
      </w:r>
      <w:r w:rsidR="00FC24C8">
        <w:rPr>
          <w:rFonts w:ascii="Arial" w:hAnsi="Arial" w:cs="Arial"/>
        </w:rPr>
        <w:t>i.e</w:t>
      </w:r>
      <w:r w:rsidRPr="001B0050">
        <w:rPr>
          <w:rFonts w:ascii="Arial" w:hAnsi="Arial" w:cs="Arial"/>
        </w:rPr>
        <w:t>. those with multiple comorbidities, frequent attenders).</w:t>
      </w:r>
    </w:p>
    <w:p w14:paraId="4ABB7340" w14:textId="138A96E5" w:rsidR="00263A95" w:rsidRPr="001B0050" w:rsidRDefault="00263A95" w:rsidP="00AA078D">
      <w:pPr>
        <w:numPr>
          <w:ilvl w:val="1"/>
          <w:numId w:val="2"/>
        </w:numPr>
        <w:jc w:val="both"/>
        <w:rPr>
          <w:rFonts w:ascii="Arial" w:hAnsi="Arial" w:cs="Arial"/>
        </w:rPr>
      </w:pPr>
      <w:r w:rsidRPr="001B0050">
        <w:rPr>
          <w:rFonts w:ascii="Arial" w:hAnsi="Arial" w:cs="Arial"/>
          <w:b/>
          <w:bCs/>
        </w:rPr>
        <w:t>Demographic Profiling</w:t>
      </w:r>
      <w:r w:rsidRPr="001B0050">
        <w:rPr>
          <w:rFonts w:ascii="Arial" w:hAnsi="Arial" w:cs="Arial"/>
        </w:rPr>
        <w:t>: Extract demographic data (</w:t>
      </w:r>
      <w:r w:rsidR="00FC24C8">
        <w:rPr>
          <w:rFonts w:ascii="Arial" w:hAnsi="Arial" w:cs="Arial"/>
        </w:rPr>
        <w:t xml:space="preserve">i.e. </w:t>
      </w:r>
      <w:r w:rsidRPr="001B0050">
        <w:rPr>
          <w:rFonts w:ascii="Arial" w:hAnsi="Arial" w:cs="Arial"/>
        </w:rPr>
        <w:t xml:space="preserve">age, gender, socioeconomic status) to understand how different </w:t>
      </w:r>
      <w:r w:rsidR="00FC24C8">
        <w:rPr>
          <w:rFonts w:ascii="Arial" w:hAnsi="Arial" w:cs="Arial"/>
        </w:rPr>
        <w:t>parts</w:t>
      </w:r>
      <w:r w:rsidR="00FC24C8" w:rsidRPr="001B0050">
        <w:rPr>
          <w:rFonts w:ascii="Arial" w:hAnsi="Arial" w:cs="Arial"/>
        </w:rPr>
        <w:t xml:space="preserve"> </w:t>
      </w:r>
      <w:r w:rsidRPr="001B0050">
        <w:rPr>
          <w:rFonts w:ascii="Arial" w:hAnsi="Arial" w:cs="Arial"/>
        </w:rPr>
        <w:t>of the population are using services, thus informing targeted interventions.</w:t>
      </w:r>
    </w:p>
    <w:p w14:paraId="14414B80" w14:textId="77777777" w:rsidR="00263A95" w:rsidRPr="001B0050" w:rsidRDefault="00263A95" w:rsidP="00AA078D">
      <w:pPr>
        <w:numPr>
          <w:ilvl w:val="0"/>
          <w:numId w:val="2"/>
        </w:numPr>
        <w:jc w:val="both"/>
        <w:rPr>
          <w:rFonts w:ascii="Arial" w:hAnsi="Arial" w:cs="Arial"/>
        </w:rPr>
      </w:pPr>
      <w:r w:rsidRPr="001B0050">
        <w:rPr>
          <w:rFonts w:ascii="Arial" w:hAnsi="Arial" w:cs="Arial"/>
          <w:b/>
          <w:bCs/>
        </w:rPr>
        <w:lastRenderedPageBreak/>
        <w:t>Implementation of an E-Triage System</w:t>
      </w:r>
    </w:p>
    <w:p w14:paraId="27FA1A89" w14:textId="77777777" w:rsidR="00263A95" w:rsidRPr="001B0050" w:rsidRDefault="00263A95" w:rsidP="00AA078D">
      <w:pPr>
        <w:numPr>
          <w:ilvl w:val="1"/>
          <w:numId w:val="2"/>
        </w:numPr>
        <w:jc w:val="both"/>
        <w:rPr>
          <w:rFonts w:ascii="Arial" w:hAnsi="Arial" w:cs="Arial"/>
        </w:rPr>
      </w:pPr>
      <w:r w:rsidRPr="001B0050">
        <w:rPr>
          <w:rFonts w:ascii="Arial" w:hAnsi="Arial" w:cs="Arial"/>
          <w:b/>
          <w:bCs/>
        </w:rPr>
        <w:t>Online Consultation Platform</w:t>
      </w:r>
      <w:r w:rsidRPr="001B0050">
        <w:rPr>
          <w:rFonts w:ascii="Arial" w:hAnsi="Arial" w:cs="Arial"/>
        </w:rPr>
        <w:t>: Deploy an online consultation tool allowing patients to input symptoms and concerns, which are then automatically triaged based on urgency.</w:t>
      </w:r>
    </w:p>
    <w:p w14:paraId="40D8B39D" w14:textId="25E7F950" w:rsidR="00263A95" w:rsidRPr="001B0050" w:rsidRDefault="00263A95" w:rsidP="00AA078D">
      <w:pPr>
        <w:numPr>
          <w:ilvl w:val="1"/>
          <w:numId w:val="2"/>
        </w:numPr>
        <w:jc w:val="both"/>
        <w:rPr>
          <w:rFonts w:ascii="Arial" w:hAnsi="Arial" w:cs="Arial"/>
        </w:rPr>
      </w:pPr>
      <w:r w:rsidRPr="001B0050">
        <w:rPr>
          <w:rFonts w:ascii="Arial" w:hAnsi="Arial" w:cs="Arial"/>
          <w:b/>
          <w:bCs/>
        </w:rPr>
        <w:t>Telephone Triage Optimi</w:t>
      </w:r>
      <w:r w:rsidR="00883BAF" w:rsidRPr="001B0050">
        <w:rPr>
          <w:rFonts w:ascii="Arial" w:hAnsi="Arial" w:cs="Arial"/>
          <w:b/>
          <w:bCs/>
        </w:rPr>
        <w:t>s</w:t>
      </w:r>
      <w:r w:rsidRPr="001B0050">
        <w:rPr>
          <w:rFonts w:ascii="Arial" w:hAnsi="Arial" w:cs="Arial"/>
          <w:b/>
          <w:bCs/>
        </w:rPr>
        <w:t>ation</w:t>
      </w:r>
      <w:r w:rsidRPr="001B0050">
        <w:rPr>
          <w:rFonts w:ascii="Arial" w:hAnsi="Arial" w:cs="Arial"/>
        </w:rPr>
        <w:t>: For patients who cannot access the online tool, administrative and nursing staff will use a standardi</w:t>
      </w:r>
      <w:r w:rsidR="00883BAF" w:rsidRPr="001B0050">
        <w:rPr>
          <w:rFonts w:ascii="Arial" w:hAnsi="Arial" w:cs="Arial"/>
        </w:rPr>
        <w:t>s</w:t>
      </w:r>
      <w:r w:rsidRPr="001B0050">
        <w:rPr>
          <w:rFonts w:ascii="Arial" w:hAnsi="Arial" w:cs="Arial"/>
        </w:rPr>
        <w:t>ed triage protocol, supported by the new data analytics dashboard, to prioriti</w:t>
      </w:r>
      <w:r w:rsidR="00883BAF" w:rsidRPr="001B0050">
        <w:rPr>
          <w:rFonts w:ascii="Arial" w:hAnsi="Arial" w:cs="Arial"/>
        </w:rPr>
        <w:t>s</w:t>
      </w:r>
      <w:r w:rsidRPr="001B0050">
        <w:rPr>
          <w:rFonts w:ascii="Arial" w:hAnsi="Arial" w:cs="Arial"/>
        </w:rPr>
        <w:t>e urgent needs and guide routine appointments.</w:t>
      </w:r>
    </w:p>
    <w:p w14:paraId="546F7091" w14:textId="77777777" w:rsidR="00263A95" w:rsidRPr="001B0050" w:rsidRDefault="00263A95" w:rsidP="00AA078D">
      <w:pPr>
        <w:numPr>
          <w:ilvl w:val="0"/>
          <w:numId w:val="2"/>
        </w:numPr>
        <w:jc w:val="both"/>
        <w:rPr>
          <w:rFonts w:ascii="Arial" w:hAnsi="Arial" w:cs="Arial"/>
        </w:rPr>
      </w:pPr>
      <w:r w:rsidRPr="001B0050">
        <w:rPr>
          <w:rFonts w:ascii="Arial" w:hAnsi="Arial" w:cs="Arial"/>
          <w:b/>
          <w:bCs/>
        </w:rPr>
        <w:t>Workflow Redesign and Staff Training</w:t>
      </w:r>
    </w:p>
    <w:p w14:paraId="523E3F0B" w14:textId="6CC33330" w:rsidR="00263A95" w:rsidRPr="001B0050" w:rsidRDefault="00263A95" w:rsidP="00AA078D">
      <w:pPr>
        <w:numPr>
          <w:ilvl w:val="1"/>
          <w:numId w:val="2"/>
        </w:numPr>
        <w:jc w:val="both"/>
        <w:rPr>
          <w:rFonts w:ascii="Arial" w:hAnsi="Arial" w:cs="Arial"/>
        </w:rPr>
      </w:pPr>
      <w:r w:rsidRPr="001B0050">
        <w:rPr>
          <w:rFonts w:ascii="Arial" w:hAnsi="Arial" w:cs="Arial"/>
          <w:b/>
          <w:bCs/>
        </w:rPr>
        <w:t>Scheduling Protocols</w:t>
      </w:r>
      <w:r w:rsidRPr="001B0050">
        <w:rPr>
          <w:rFonts w:ascii="Arial" w:hAnsi="Arial" w:cs="Arial"/>
        </w:rPr>
        <w:t>: Standardi</w:t>
      </w:r>
      <w:r w:rsidR="00883BAF" w:rsidRPr="001B0050">
        <w:rPr>
          <w:rFonts w:ascii="Arial" w:hAnsi="Arial" w:cs="Arial"/>
        </w:rPr>
        <w:t>s</w:t>
      </w:r>
      <w:r w:rsidRPr="001B0050">
        <w:rPr>
          <w:rFonts w:ascii="Arial" w:hAnsi="Arial" w:cs="Arial"/>
        </w:rPr>
        <w:t>e how administrative staff allocate appointments, using a set of priority flags from the data analytics system.</w:t>
      </w:r>
    </w:p>
    <w:p w14:paraId="39057711" w14:textId="77777777" w:rsidR="00263A95" w:rsidRPr="001B0050" w:rsidRDefault="00263A95" w:rsidP="00AA078D">
      <w:pPr>
        <w:numPr>
          <w:ilvl w:val="1"/>
          <w:numId w:val="2"/>
        </w:numPr>
        <w:jc w:val="both"/>
        <w:rPr>
          <w:rFonts w:ascii="Arial" w:hAnsi="Arial" w:cs="Arial"/>
        </w:rPr>
      </w:pPr>
      <w:r w:rsidRPr="001B0050">
        <w:rPr>
          <w:rFonts w:ascii="Arial" w:hAnsi="Arial" w:cs="Arial"/>
          <w:b/>
          <w:bCs/>
        </w:rPr>
        <w:t>Team-Based Care</w:t>
      </w:r>
      <w:r w:rsidRPr="001B0050">
        <w:rPr>
          <w:rFonts w:ascii="Arial" w:hAnsi="Arial" w:cs="Arial"/>
        </w:rPr>
        <w:t>: Encourage a collaborative approach where advanced nurse practitioners manage a majority of routine and chronic disease appointments, allowing GPs to handle more complex cases.</w:t>
      </w:r>
    </w:p>
    <w:p w14:paraId="21B59A80" w14:textId="23DC20C8" w:rsidR="00263A95" w:rsidRPr="001B0050" w:rsidRDefault="00263A95" w:rsidP="00AA078D">
      <w:pPr>
        <w:numPr>
          <w:ilvl w:val="1"/>
          <w:numId w:val="2"/>
        </w:numPr>
        <w:jc w:val="both"/>
        <w:rPr>
          <w:rFonts w:ascii="Arial" w:hAnsi="Arial" w:cs="Arial"/>
        </w:rPr>
      </w:pPr>
      <w:r w:rsidRPr="001B0050">
        <w:rPr>
          <w:rFonts w:ascii="Arial" w:hAnsi="Arial" w:cs="Arial"/>
          <w:b/>
          <w:bCs/>
        </w:rPr>
        <w:t>Capacity Planning</w:t>
      </w:r>
      <w:r w:rsidRPr="001B0050">
        <w:rPr>
          <w:rFonts w:ascii="Arial" w:hAnsi="Arial" w:cs="Arial"/>
        </w:rPr>
        <w:t xml:space="preserve">: Use predictive analytics to anticipate busy periods (e.g., </w:t>
      </w:r>
      <w:r w:rsidR="00293209" w:rsidRPr="001B0050">
        <w:rPr>
          <w:rFonts w:ascii="Arial" w:hAnsi="Arial" w:cs="Arial"/>
        </w:rPr>
        <w:t>winter</w:t>
      </w:r>
      <w:r w:rsidRPr="001B0050">
        <w:rPr>
          <w:rFonts w:ascii="Arial" w:hAnsi="Arial" w:cs="Arial"/>
        </w:rPr>
        <w:t xml:space="preserve"> </w:t>
      </w:r>
      <w:r w:rsidR="00293209" w:rsidRPr="001B0050">
        <w:rPr>
          <w:rFonts w:ascii="Arial" w:hAnsi="Arial" w:cs="Arial"/>
        </w:rPr>
        <w:t>pressures</w:t>
      </w:r>
      <w:r w:rsidRPr="001B0050">
        <w:rPr>
          <w:rFonts w:ascii="Arial" w:hAnsi="Arial" w:cs="Arial"/>
        </w:rPr>
        <w:t>) and plan additional staff or extended hours in advance.</w:t>
      </w:r>
    </w:p>
    <w:p w14:paraId="4EF4D360" w14:textId="77777777" w:rsidR="00263A95" w:rsidRPr="001B0050" w:rsidRDefault="00263A95" w:rsidP="00AA078D">
      <w:pPr>
        <w:numPr>
          <w:ilvl w:val="0"/>
          <w:numId w:val="2"/>
        </w:numPr>
        <w:jc w:val="both"/>
        <w:rPr>
          <w:rFonts w:ascii="Arial" w:hAnsi="Arial" w:cs="Arial"/>
        </w:rPr>
      </w:pPr>
      <w:r w:rsidRPr="001B0050">
        <w:rPr>
          <w:rFonts w:ascii="Arial" w:hAnsi="Arial" w:cs="Arial"/>
          <w:b/>
          <w:bCs/>
        </w:rPr>
        <w:t>Patient Engagement and Communication</w:t>
      </w:r>
    </w:p>
    <w:p w14:paraId="215DF087" w14:textId="77777777" w:rsidR="00263A95" w:rsidRPr="001B0050" w:rsidRDefault="00263A95" w:rsidP="00AA078D">
      <w:pPr>
        <w:numPr>
          <w:ilvl w:val="1"/>
          <w:numId w:val="2"/>
        </w:numPr>
        <w:jc w:val="both"/>
        <w:rPr>
          <w:rFonts w:ascii="Arial" w:hAnsi="Arial" w:cs="Arial"/>
        </w:rPr>
      </w:pPr>
      <w:r w:rsidRPr="001B0050">
        <w:rPr>
          <w:rFonts w:ascii="Arial" w:hAnsi="Arial" w:cs="Arial"/>
          <w:b/>
          <w:bCs/>
        </w:rPr>
        <w:t>Appointment Reminders and Follow-Up</w:t>
      </w:r>
      <w:r w:rsidRPr="001B0050">
        <w:rPr>
          <w:rFonts w:ascii="Arial" w:hAnsi="Arial" w:cs="Arial"/>
        </w:rPr>
        <w:t>: Use SMS or email to remind patients of upcoming appointments, and to prompt them to cancel or reschedule if needed, reducing no-shows.</w:t>
      </w:r>
    </w:p>
    <w:p w14:paraId="2BE13F0A" w14:textId="77777777" w:rsidR="00263A95" w:rsidRPr="001B0050" w:rsidRDefault="00263A95" w:rsidP="00AA078D">
      <w:pPr>
        <w:numPr>
          <w:ilvl w:val="1"/>
          <w:numId w:val="2"/>
        </w:numPr>
        <w:jc w:val="both"/>
        <w:rPr>
          <w:rFonts w:ascii="Arial" w:hAnsi="Arial" w:cs="Arial"/>
        </w:rPr>
      </w:pPr>
      <w:r w:rsidRPr="001B0050">
        <w:rPr>
          <w:rFonts w:ascii="Arial" w:hAnsi="Arial" w:cs="Arial"/>
          <w:b/>
          <w:bCs/>
        </w:rPr>
        <w:t>Patient Education</w:t>
      </w:r>
      <w:r w:rsidRPr="001B0050">
        <w:rPr>
          <w:rFonts w:ascii="Arial" w:hAnsi="Arial" w:cs="Arial"/>
        </w:rPr>
        <w:t>: Develop easy-to-understand materials and website content explaining how the new triage and scheduling process works, highlighting the benefits of timely, efficient care.</w:t>
      </w:r>
    </w:p>
    <w:p w14:paraId="7B3C2DDC" w14:textId="0E6BBC58" w:rsidR="00263A95" w:rsidRPr="001B0050" w:rsidRDefault="00F96B0D" w:rsidP="001B0050">
      <w:pPr>
        <w:jc w:val="both"/>
        <w:rPr>
          <w:rFonts w:ascii="Arial" w:hAnsi="Arial" w:cs="Arial"/>
        </w:rPr>
      </w:pPr>
      <w:r w:rsidRPr="001B0050">
        <w:rPr>
          <w:rFonts w:ascii="Arial" w:hAnsi="Arial" w:cs="Arial"/>
        </w:rPr>
        <w:t>The proposed modifications target inefficiencies in the appointment system using</w:t>
      </w:r>
      <w:r w:rsidR="00C32916">
        <w:rPr>
          <w:rFonts w:ascii="Arial" w:hAnsi="Arial" w:cs="Arial"/>
        </w:rPr>
        <w:t xml:space="preserve"> available </w:t>
      </w:r>
      <w:r w:rsidRPr="001B0050">
        <w:rPr>
          <w:rFonts w:ascii="Arial" w:hAnsi="Arial" w:cs="Arial"/>
        </w:rPr>
        <w:t xml:space="preserve">data. By </w:t>
      </w:r>
      <w:r w:rsidR="001B0050" w:rsidRPr="001B0050">
        <w:rPr>
          <w:rFonts w:ascii="Arial" w:hAnsi="Arial" w:cs="Arial"/>
        </w:rPr>
        <w:t>analysing</w:t>
      </w:r>
      <w:r w:rsidRPr="001B0050">
        <w:rPr>
          <w:rFonts w:ascii="Arial" w:hAnsi="Arial" w:cs="Arial"/>
        </w:rPr>
        <w:t xml:space="preserve"> real-time and historical data on demand, patient risk, and demographics, this method allows evidence-based scheduling adjustments (To, 2023). It is anticipated that waiting times will be reduced, patient experience will improve, and strategic objectives will align with NHS 2025/26 priorities and guidelines (NHS England, 2025).</w:t>
      </w:r>
    </w:p>
    <w:p w14:paraId="4EB838D9" w14:textId="77777777" w:rsidR="00263A95" w:rsidRPr="001B0050" w:rsidRDefault="00263A95" w:rsidP="0013301F">
      <w:pPr>
        <w:jc w:val="both"/>
        <w:rPr>
          <w:rFonts w:ascii="Arial" w:hAnsi="Arial" w:cs="Arial"/>
          <w:b/>
          <w:bCs/>
        </w:rPr>
      </w:pPr>
      <w:r w:rsidRPr="001B0050">
        <w:rPr>
          <w:rFonts w:ascii="Arial" w:hAnsi="Arial" w:cs="Arial"/>
          <w:b/>
          <w:bCs/>
        </w:rPr>
        <w:t>How These Changes Lead to the Desired Improvements</w:t>
      </w:r>
    </w:p>
    <w:p w14:paraId="0C69B447" w14:textId="4175518C" w:rsidR="00263A95" w:rsidRPr="000A52C2" w:rsidRDefault="000A52C2" w:rsidP="000A52C2">
      <w:pPr>
        <w:numPr>
          <w:ilvl w:val="0"/>
          <w:numId w:val="3"/>
        </w:numPr>
        <w:jc w:val="both"/>
        <w:rPr>
          <w:rFonts w:ascii="Arial" w:hAnsi="Arial" w:cs="Arial"/>
        </w:rPr>
      </w:pPr>
      <w:r w:rsidRPr="000A52C2">
        <w:rPr>
          <w:rFonts w:ascii="Arial" w:hAnsi="Arial" w:cs="Arial"/>
          <w:b/>
          <w:bCs/>
        </w:rPr>
        <w:t>Data-Driven Scheduling:</w:t>
      </w:r>
      <w:r w:rsidRPr="000A52C2">
        <w:rPr>
          <w:rFonts w:ascii="Arial" w:hAnsi="Arial" w:cs="Arial"/>
        </w:rPr>
        <w:t xml:space="preserve"> Monitoring appointment requests and patient risk profiles allows the practice to match its capacity with varying demand levels. This ensures patients with urgent needs receive quicker care, while routine visits are scheduled efficiently. The system's predictive capabilities will improve over time, further refining scheduling and minimising bottlenecks (Hribar </w:t>
      </w:r>
      <w:r w:rsidRPr="00C70FD7">
        <w:rPr>
          <w:rFonts w:ascii="Arial" w:hAnsi="Arial" w:cs="Arial"/>
          <w:i/>
          <w:iCs/>
        </w:rPr>
        <w:t>et al</w:t>
      </w:r>
      <w:r w:rsidRPr="000A52C2">
        <w:rPr>
          <w:rFonts w:ascii="Arial" w:hAnsi="Arial" w:cs="Arial"/>
        </w:rPr>
        <w:t>., 2019; NHS England, 2022b).</w:t>
      </w:r>
    </w:p>
    <w:p w14:paraId="4E35BA4B" w14:textId="301090B5" w:rsidR="00263A95" w:rsidRPr="000068EF" w:rsidRDefault="000068EF" w:rsidP="000068EF">
      <w:pPr>
        <w:numPr>
          <w:ilvl w:val="0"/>
          <w:numId w:val="3"/>
        </w:numPr>
        <w:jc w:val="both"/>
        <w:rPr>
          <w:rFonts w:ascii="Arial" w:hAnsi="Arial" w:cs="Arial"/>
        </w:rPr>
      </w:pPr>
      <w:r w:rsidRPr="000068EF">
        <w:rPr>
          <w:rFonts w:ascii="Arial" w:hAnsi="Arial" w:cs="Arial"/>
          <w:b/>
          <w:bCs/>
        </w:rPr>
        <w:lastRenderedPageBreak/>
        <w:t>Reduction in Waste and Duplication:</w:t>
      </w:r>
      <w:r w:rsidRPr="000068EF">
        <w:rPr>
          <w:rFonts w:ascii="Arial" w:hAnsi="Arial" w:cs="Arial"/>
        </w:rPr>
        <w:t xml:space="preserve"> A standardised triage system can streamline the patient’s journey, reducing the likelihood of unnecessary appointments or duplication of efforts. For instance, if a patient’s condition can be managed by telephone consultation or a practice nurse, the new workflow design and data insights will facilitate th</w:t>
      </w:r>
      <w:r w:rsidR="00C70FD7">
        <w:rPr>
          <w:rFonts w:ascii="Arial" w:hAnsi="Arial" w:cs="Arial"/>
        </w:rPr>
        <w:t>e</w:t>
      </w:r>
      <w:r w:rsidRPr="000068EF">
        <w:rPr>
          <w:rFonts w:ascii="Arial" w:hAnsi="Arial" w:cs="Arial"/>
        </w:rPr>
        <w:t xml:space="preserve"> freeing up GP time for more complex cases (Dale and Shrimpton, 2011).</w:t>
      </w:r>
    </w:p>
    <w:p w14:paraId="0481D304" w14:textId="21B6931C" w:rsidR="00263A95" w:rsidRPr="004D1736" w:rsidRDefault="67881B1D" w:rsidP="004D1736">
      <w:pPr>
        <w:numPr>
          <w:ilvl w:val="0"/>
          <w:numId w:val="3"/>
        </w:numPr>
        <w:jc w:val="both"/>
        <w:rPr>
          <w:rFonts w:ascii="Arial" w:eastAsia="Arial" w:hAnsi="Arial" w:cs="Arial"/>
        </w:rPr>
      </w:pPr>
      <w:r w:rsidRPr="001B0050">
        <w:rPr>
          <w:rFonts w:ascii="Arial" w:hAnsi="Arial" w:cs="Arial"/>
          <w:b/>
          <w:bCs/>
        </w:rPr>
        <w:t>Increased Staff Satisfaction:</w:t>
      </w:r>
      <w:r w:rsidR="00A025F8" w:rsidRPr="004D1736">
        <w:rPr>
          <w:rFonts w:ascii="Arial" w:hAnsi="Arial" w:cs="Arial"/>
        </w:rPr>
        <w:t xml:space="preserve"> By improving processes and using data analytics to alleviate administrative burdens, staff are likely to experience less stress. Automating routine tasks, such as appointment reminders and initial triage, gives staff more time to focus on patient interactions requiring human expertise. This positive staff experience often correlates with higher patient satisfaction (Waqaas Al-</w:t>
      </w:r>
      <w:proofErr w:type="spellStart"/>
      <w:r w:rsidR="00A025F8" w:rsidRPr="004D1736">
        <w:rPr>
          <w:rFonts w:ascii="Arial" w:hAnsi="Arial" w:cs="Arial"/>
        </w:rPr>
        <w:t>siddiq</w:t>
      </w:r>
      <w:proofErr w:type="spellEnd"/>
      <w:r w:rsidR="00A025F8" w:rsidRPr="004D1736">
        <w:rPr>
          <w:rFonts w:ascii="Arial" w:hAnsi="Arial" w:cs="Arial"/>
        </w:rPr>
        <w:t>, 2025).</w:t>
      </w:r>
    </w:p>
    <w:p w14:paraId="612E2678" w14:textId="2BC2413B" w:rsidR="00263A95" w:rsidRPr="00A025F8" w:rsidRDefault="00A025F8" w:rsidP="00447C73">
      <w:pPr>
        <w:numPr>
          <w:ilvl w:val="0"/>
          <w:numId w:val="3"/>
        </w:numPr>
        <w:jc w:val="both"/>
        <w:rPr>
          <w:rFonts w:ascii="Arial" w:hAnsi="Arial" w:cs="Arial"/>
        </w:rPr>
      </w:pPr>
      <w:r w:rsidRPr="00A025F8">
        <w:rPr>
          <w:rFonts w:ascii="Arial" w:hAnsi="Arial" w:cs="Arial"/>
          <w:b/>
          <w:bCs/>
        </w:rPr>
        <w:t>Alignment with NHS Digital Strategies</w:t>
      </w:r>
      <w:r w:rsidRPr="00A025F8">
        <w:rPr>
          <w:rFonts w:ascii="Arial" w:hAnsi="Arial" w:cs="Arial"/>
        </w:rPr>
        <w:t>: NHS England (2022b) has advocated for leveraging digital tools to improve access and service quality. This initiative aligns with that strategy by embracing e-triage and data analytics. Implementing these methods positions the practice well for future expansions in telemedicine and remote monitoring services (</w:t>
      </w:r>
      <w:proofErr w:type="spellStart"/>
      <w:r w:rsidRPr="00A025F8">
        <w:rPr>
          <w:rFonts w:ascii="Arial" w:hAnsi="Arial" w:cs="Arial"/>
        </w:rPr>
        <w:t>Keelara</w:t>
      </w:r>
      <w:proofErr w:type="spellEnd"/>
      <w:r w:rsidRPr="00A025F8">
        <w:rPr>
          <w:rFonts w:ascii="Arial" w:hAnsi="Arial" w:cs="Arial"/>
        </w:rPr>
        <w:t xml:space="preserve">, Sutherland and </w:t>
      </w:r>
      <w:proofErr w:type="spellStart"/>
      <w:r w:rsidRPr="00A025F8">
        <w:rPr>
          <w:rFonts w:ascii="Arial" w:hAnsi="Arial" w:cs="Arial"/>
        </w:rPr>
        <w:t>Almyranti</w:t>
      </w:r>
      <w:proofErr w:type="spellEnd"/>
      <w:r w:rsidRPr="00A025F8">
        <w:rPr>
          <w:rFonts w:ascii="Arial" w:hAnsi="Arial" w:cs="Arial"/>
        </w:rPr>
        <w:t>, 2025).</w:t>
      </w:r>
    </w:p>
    <w:p w14:paraId="4286B950" w14:textId="77777777" w:rsidR="00263A95" w:rsidRPr="001B0050" w:rsidRDefault="00263A95" w:rsidP="00AA078D">
      <w:pPr>
        <w:jc w:val="both"/>
        <w:rPr>
          <w:rFonts w:ascii="Arial" w:hAnsi="Arial" w:cs="Arial"/>
          <w:b/>
          <w:bCs/>
        </w:rPr>
      </w:pPr>
      <w:r w:rsidRPr="001B0050">
        <w:rPr>
          <w:rFonts w:ascii="Arial" w:hAnsi="Arial" w:cs="Arial"/>
          <w:b/>
          <w:bCs/>
        </w:rPr>
        <w:t>Justification of the Chosen Methodology</w:t>
      </w:r>
    </w:p>
    <w:p w14:paraId="4580053C" w14:textId="2C6A01C2" w:rsidR="00263A95" w:rsidRPr="001B0050" w:rsidRDefault="67881B1D" w:rsidP="67881B1D">
      <w:pPr>
        <w:jc w:val="both"/>
        <w:rPr>
          <w:rFonts w:ascii="Arial" w:eastAsia="Arial" w:hAnsi="Arial" w:cs="Arial"/>
        </w:rPr>
      </w:pPr>
      <w:r w:rsidRPr="001B0050">
        <w:rPr>
          <w:rFonts w:ascii="Arial" w:hAnsi="Arial" w:cs="Arial"/>
        </w:rPr>
        <w:t xml:space="preserve">To implement these changes systematically and sustainably, an appropriate framework for managing and evaluating the initiative is required. Among the various quality improvement (QI) and project management methodologies available such as Lean, Six Sigma, the Model, Plan-Do-Study-Act (PDSA) cycle, PRINCE2, and Agile </w:t>
      </w:r>
      <w:r w:rsidRPr="001B0050">
        <w:rPr>
          <w:rFonts w:ascii="Arial" w:eastAsia="Arial" w:hAnsi="Arial" w:cs="Arial"/>
        </w:rPr>
        <w:t xml:space="preserve">(Galli, 2018). The PDSA </w:t>
      </w:r>
      <w:r w:rsidRPr="001B0050">
        <w:rPr>
          <w:rFonts w:ascii="Arial" w:hAnsi="Arial" w:cs="Arial"/>
        </w:rPr>
        <w:t xml:space="preserve">cycle, undertaken within the spirit of the NHS Change Model stands out as particularly suited to healthcare settings due to its iterative nature </w:t>
      </w:r>
      <w:r w:rsidRPr="001B0050">
        <w:rPr>
          <w:rFonts w:ascii="Arial" w:eastAsia="Arial" w:hAnsi="Arial" w:cs="Arial"/>
        </w:rPr>
        <w:t>(NHS England, 2018; NHS England, 2023b; Institute for Healthcare Improvement, 2024).</w:t>
      </w:r>
    </w:p>
    <w:p w14:paraId="1A30AD3A" w14:textId="2180D157" w:rsidR="00CD614C" w:rsidRDefault="67881B1D" w:rsidP="00CD614C">
      <w:pPr>
        <w:numPr>
          <w:ilvl w:val="0"/>
          <w:numId w:val="4"/>
        </w:numPr>
        <w:jc w:val="both"/>
        <w:rPr>
          <w:rFonts w:ascii="Arial" w:hAnsi="Arial" w:cs="Arial"/>
        </w:rPr>
      </w:pPr>
      <w:r w:rsidRPr="001B0050">
        <w:rPr>
          <w:rFonts w:ascii="Arial" w:hAnsi="Arial" w:cs="Arial"/>
          <w:b/>
          <w:bCs/>
        </w:rPr>
        <w:t xml:space="preserve">Plan: </w:t>
      </w:r>
      <w:r w:rsidR="00522094">
        <w:rPr>
          <w:rFonts w:ascii="Arial" w:hAnsi="Arial" w:cs="Arial"/>
        </w:rPr>
        <w:t>I</w:t>
      </w:r>
      <w:r w:rsidRPr="001B0050">
        <w:rPr>
          <w:rFonts w:ascii="Arial" w:hAnsi="Arial" w:cs="Arial"/>
        </w:rPr>
        <w:t>n the planning phase, the improvement team will clearly define objectives (</w:t>
      </w:r>
      <w:r w:rsidR="00FC39B3">
        <w:rPr>
          <w:rFonts w:ascii="Arial" w:hAnsi="Arial" w:cs="Arial"/>
        </w:rPr>
        <w:t>i.e</w:t>
      </w:r>
      <w:r w:rsidRPr="001B0050">
        <w:rPr>
          <w:rFonts w:ascii="Arial" w:hAnsi="Arial" w:cs="Arial"/>
        </w:rPr>
        <w:t>. reduce routine appointment wait times by 20%</w:t>
      </w:r>
      <w:r w:rsidR="00296B38">
        <w:rPr>
          <w:rFonts w:ascii="Arial" w:hAnsi="Arial" w:cs="Arial"/>
        </w:rPr>
        <w:t xml:space="preserve"> within six months</w:t>
      </w:r>
      <w:r w:rsidRPr="001B0050">
        <w:rPr>
          <w:rFonts w:ascii="Arial" w:hAnsi="Arial" w:cs="Arial"/>
        </w:rPr>
        <w:t xml:space="preserve">), identify the specific data points for collection, and design workflow changes. </w:t>
      </w:r>
      <w:r w:rsidR="00CD614C">
        <w:rPr>
          <w:rFonts w:ascii="Arial" w:hAnsi="Arial" w:cs="Arial"/>
        </w:rPr>
        <w:t>Take b</w:t>
      </w:r>
      <w:r w:rsidRPr="001B0050">
        <w:rPr>
          <w:rFonts w:ascii="Arial" w:hAnsi="Arial" w:cs="Arial"/>
        </w:rPr>
        <w:t xml:space="preserve">aseline measurements of current waiting times, staff satisfaction, and patient feedback will be </w:t>
      </w:r>
      <w:r w:rsidR="00296B38">
        <w:rPr>
          <w:rFonts w:ascii="Arial" w:hAnsi="Arial" w:cs="Arial"/>
        </w:rPr>
        <w:t>used</w:t>
      </w:r>
      <w:r w:rsidRPr="001B0050">
        <w:rPr>
          <w:rFonts w:ascii="Arial" w:hAnsi="Arial" w:cs="Arial"/>
        </w:rPr>
        <w:t xml:space="preserve"> for comparison purposes.</w:t>
      </w:r>
    </w:p>
    <w:p w14:paraId="2D1D1786" w14:textId="0ACDF4B0" w:rsidR="00263A95" w:rsidRPr="00CD614C" w:rsidRDefault="67881B1D" w:rsidP="00CD614C">
      <w:pPr>
        <w:numPr>
          <w:ilvl w:val="0"/>
          <w:numId w:val="4"/>
        </w:numPr>
        <w:jc w:val="both"/>
        <w:rPr>
          <w:rFonts w:ascii="Arial" w:hAnsi="Arial" w:cs="Arial"/>
        </w:rPr>
      </w:pPr>
      <w:r w:rsidRPr="00CD614C">
        <w:rPr>
          <w:rFonts w:ascii="Arial" w:hAnsi="Arial" w:cs="Arial"/>
          <w:b/>
          <w:bCs/>
        </w:rPr>
        <w:t xml:space="preserve">Do: </w:t>
      </w:r>
      <w:r w:rsidRPr="00CD614C">
        <w:rPr>
          <w:rFonts w:ascii="Arial" w:hAnsi="Arial" w:cs="Arial"/>
        </w:rPr>
        <w:t>Implement the changes on a small scale. For instance, test the new appointment triage dashboard with a few administrative staff and one clinical team. Collect user feedback and note any issues.</w:t>
      </w:r>
    </w:p>
    <w:p w14:paraId="66127DF2" w14:textId="1CA3BC68" w:rsidR="00263A95" w:rsidRPr="001B0050" w:rsidRDefault="67881B1D" w:rsidP="67881B1D">
      <w:pPr>
        <w:numPr>
          <w:ilvl w:val="0"/>
          <w:numId w:val="4"/>
        </w:numPr>
        <w:jc w:val="both"/>
        <w:rPr>
          <w:rFonts w:ascii="Arial" w:hAnsi="Arial" w:cs="Arial"/>
        </w:rPr>
      </w:pPr>
      <w:r w:rsidRPr="001B0050">
        <w:rPr>
          <w:rFonts w:ascii="Arial" w:hAnsi="Arial" w:cs="Arial"/>
          <w:b/>
          <w:bCs/>
        </w:rPr>
        <w:t xml:space="preserve">Study: </w:t>
      </w:r>
      <w:r w:rsidR="00296B38">
        <w:rPr>
          <w:rFonts w:ascii="Arial" w:hAnsi="Arial" w:cs="Arial"/>
        </w:rPr>
        <w:t>A</w:t>
      </w:r>
      <w:r w:rsidRPr="001B0050">
        <w:rPr>
          <w:rFonts w:ascii="Arial" w:hAnsi="Arial" w:cs="Arial"/>
        </w:rPr>
        <w:t>fter the pilot phase, the team will analyse the data collected: changes in waiting times, patient satisfaction survey results, staff feedback on administrative burden, and initial usage statistics from the e-triage system. Compare these outcomes to the baseline to determine if the interventions are having a positive effect.</w:t>
      </w:r>
    </w:p>
    <w:p w14:paraId="58411C10" w14:textId="655E1990" w:rsidR="00263A95" w:rsidRPr="001B0050" w:rsidRDefault="67881B1D" w:rsidP="67881B1D">
      <w:pPr>
        <w:numPr>
          <w:ilvl w:val="0"/>
          <w:numId w:val="4"/>
        </w:numPr>
        <w:jc w:val="both"/>
        <w:rPr>
          <w:rFonts w:ascii="Arial" w:hAnsi="Arial" w:cs="Arial"/>
        </w:rPr>
      </w:pPr>
      <w:r w:rsidRPr="001B0050">
        <w:rPr>
          <w:rFonts w:ascii="Arial" w:hAnsi="Arial" w:cs="Arial"/>
          <w:b/>
          <w:bCs/>
        </w:rPr>
        <w:lastRenderedPageBreak/>
        <w:t xml:space="preserve">Act: </w:t>
      </w:r>
      <w:r w:rsidR="00917FA3">
        <w:rPr>
          <w:rFonts w:ascii="Arial" w:hAnsi="Arial" w:cs="Arial"/>
        </w:rPr>
        <w:t>B</w:t>
      </w:r>
      <w:r w:rsidRPr="001B0050">
        <w:rPr>
          <w:rFonts w:ascii="Arial" w:hAnsi="Arial" w:cs="Arial"/>
        </w:rPr>
        <w:t>ased on lessons learned, the initiative will be refined. Successful elements of the pilot can be rolled out throughout the practice, while unsuccessful aspects will either be dropped or redesigned. The cycle then repeats, driving incremental improvements.</w:t>
      </w:r>
    </w:p>
    <w:p w14:paraId="54DE7923" w14:textId="087E656F" w:rsidR="00263A95" w:rsidRPr="001B0050" w:rsidRDefault="67881B1D" w:rsidP="67881B1D">
      <w:pPr>
        <w:jc w:val="both"/>
        <w:rPr>
          <w:rFonts w:ascii="Arial" w:eastAsia="Arial" w:hAnsi="Arial" w:cs="Arial"/>
        </w:rPr>
      </w:pPr>
      <w:r w:rsidRPr="001B0050">
        <w:rPr>
          <w:rFonts w:ascii="Arial" w:hAnsi="Arial" w:cs="Arial"/>
        </w:rPr>
        <w:t xml:space="preserve">The PDSA cycle’s flexibility allows for real-time adaptations to the plan, which is suitable in a changeable healthcare environment. Additionally, staff are often more receptive to iterative changes that can be rapidly tested and refined, rather than top-down directives that lack immediate feedback and adjustment loops </w:t>
      </w:r>
      <w:r w:rsidRPr="001B0050">
        <w:rPr>
          <w:rFonts w:ascii="Arial" w:eastAsia="Arial" w:hAnsi="Arial" w:cs="Arial"/>
        </w:rPr>
        <w:t xml:space="preserve">(Yousefi </w:t>
      </w:r>
      <w:proofErr w:type="spellStart"/>
      <w:r w:rsidRPr="001B0050">
        <w:rPr>
          <w:rFonts w:ascii="Arial" w:eastAsia="Arial" w:hAnsi="Arial" w:cs="Arial"/>
        </w:rPr>
        <w:t>Nooraie</w:t>
      </w:r>
      <w:proofErr w:type="spellEnd"/>
      <w:r w:rsidRPr="001B0050">
        <w:rPr>
          <w:rFonts w:ascii="Arial" w:eastAsia="Arial" w:hAnsi="Arial" w:cs="Arial"/>
        </w:rPr>
        <w:t xml:space="preserve"> </w:t>
      </w:r>
      <w:r w:rsidRPr="001B0050">
        <w:rPr>
          <w:rFonts w:ascii="Arial" w:eastAsia="Arial" w:hAnsi="Arial" w:cs="Arial"/>
          <w:i/>
          <w:iCs/>
        </w:rPr>
        <w:t>et al</w:t>
      </w:r>
      <w:r w:rsidRPr="001B0050">
        <w:rPr>
          <w:rFonts w:ascii="Arial" w:eastAsia="Arial" w:hAnsi="Arial" w:cs="Arial"/>
        </w:rPr>
        <w:t>., 2021).</w:t>
      </w:r>
    </w:p>
    <w:p w14:paraId="606A8ADA" w14:textId="77777777" w:rsidR="003A2A32" w:rsidRPr="003A2A32" w:rsidRDefault="003A2A32" w:rsidP="003A2A32">
      <w:pPr>
        <w:jc w:val="both"/>
        <w:rPr>
          <w:rFonts w:ascii="Arial" w:hAnsi="Arial" w:cs="Arial"/>
        </w:rPr>
      </w:pPr>
      <w:r w:rsidRPr="003A2A32">
        <w:rPr>
          <w:rFonts w:ascii="Arial" w:hAnsi="Arial" w:cs="Arial"/>
        </w:rPr>
        <w:t>While PDSA offers a robust framework for iterative improvement, elements of project management methodologies like PRINCE2 may be incorporated. These include risk management, governance, and stakeholder communication, ensuring alignment with broader organizational structures and reporting requirements (NHS England, 2022a). However, the core improvement process will adhere to the well-established PDSA approach in healthcare (NHS England, 2023b).</w:t>
      </w:r>
    </w:p>
    <w:p w14:paraId="22ED3270" w14:textId="77777777" w:rsidR="00263A95" w:rsidRPr="001B0050" w:rsidRDefault="00263A95" w:rsidP="00AA078D">
      <w:pPr>
        <w:jc w:val="both"/>
        <w:rPr>
          <w:rFonts w:ascii="Arial" w:hAnsi="Arial" w:cs="Arial"/>
          <w:b/>
          <w:bCs/>
          <w:u w:val="single"/>
        </w:rPr>
      </w:pPr>
      <w:r w:rsidRPr="001B0050">
        <w:rPr>
          <w:rFonts w:ascii="Arial" w:hAnsi="Arial" w:cs="Arial"/>
          <w:b/>
          <w:bCs/>
          <w:u w:val="single"/>
        </w:rPr>
        <w:t>Discussion</w:t>
      </w:r>
    </w:p>
    <w:p w14:paraId="00B4B155" w14:textId="77777777" w:rsidR="00263A95" w:rsidRPr="001B0050" w:rsidRDefault="00263A95" w:rsidP="00AA078D">
      <w:pPr>
        <w:jc w:val="both"/>
        <w:rPr>
          <w:rFonts w:ascii="Arial" w:hAnsi="Arial" w:cs="Arial"/>
          <w:b/>
          <w:bCs/>
        </w:rPr>
      </w:pPr>
      <w:r w:rsidRPr="001B0050">
        <w:rPr>
          <w:rFonts w:ascii="Arial" w:hAnsi="Arial" w:cs="Arial"/>
          <w:b/>
          <w:bCs/>
        </w:rPr>
        <w:t>Potential Risks and Mitigation Strategies</w:t>
      </w:r>
    </w:p>
    <w:p w14:paraId="2F03B7A9" w14:textId="712DA536" w:rsidR="00263A95" w:rsidRPr="001B0050" w:rsidRDefault="5B0ABDBA" w:rsidP="5B0ABDBA">
      <w:pPr>
        <w:jc w:val="both"/>
        <w:rPr>
          <w:rFonts w:ascii="Arial" w:hAnsi="Arial" w:cs="Arial"/>
        </w:rPr>
      </w:pPr>
      <w:r w:rsidRPr="001B0050">
        <w:rPr>
          <w:rFonts w:ascii="Arial" w:hAnsi="Arial" w:cs="Arial"/>
        </w:rPr>
        <w:t>No change initiative is free of challenges, and the proposed data analytics and triage improvement project is no exception. Below are some of the key risks and potential mitigation strategies to consider:</w:t>
      </w:r>
    </w:p>
    <w:p w14:paraId="538E0422" w14:textId="00D43351" w:rsidR="00263A95" w:rsidRPr="001B0050" w:rsidRDefault="5B0ABDBA" w:rsidP="00C17983">
      <w:pPr>
        <w:numPr>
          <w:ilvl w:val="0"/>
          <w:numId w:val="5"/>
        </w:numPr>
        <w:jc w:val="both"/>
        <w:rPr>
          <w:rFonts w:ascii="Arial" w:eastAsia="Arial" w:hAnsi="Arial" w:cs="Arial"/>
        </w:rPr>
      </w:pPr>
      <w:r w:rsidRPr="001B0050">
        <w:rPr>
          <w:rFonts w:ascii="Arial" w:hAnsi="Arial" w:cs="Arial"/>
          <w:b/>
          <w:bCs/>
        </w:rPr>
        <w:t xml:space="preserve">Data Privacy and Security </w:t>
      </w:r>
      <w:r w:rsidRPr="001B0050">
        <w:rPr>
          <w:rFonts w:ascii="Arial" w:hAnsi="Arial" w:cs="Arial"/>
        </w:rPr>
        <w:t>handling sensitive patient information necessitates strict compliance with NHS data governance regulations and the General Data Protection Regulation (GDPR, 2018). To mitigate</w:t>
      </w:r>
      <w:r w:rsidR="00AB7CCC" w:rsidRPr="001B0050">
        <w:rPr>
          <w:rFonts w:ascii="Arial" w:hAnsi="Arial" w:cs="Arial"/>
        </w:rPr>
        <w:t>,</w:t>
      </w:r>
      <w:r w:rsidRPr="001B0050">
        <w:rPr>
          <w:rFonts w:ascii="Arial" w:hAnsi="Arial" w:cs="Arial"/>
        </w:rPr>
        <w:t xml:space="preserve"> a thorough Data Protection Impact Assessment (DPIA) and ensure that all staff receive up-to-date training on data protection. Systems must have robust cybersecurity measures, secure login protocols, and role-based access </w:t>
      </w:r>
      <w:r w:rsidRPr="001B0050">
        <w:rPr>
          <w:rFonts w:ascii="Arial" w:eastAsia="Arial" w:hAnsi="Arial" w:cs="Arial"/>
        </w:rPr>
        <w:t>(Information Commissioner's Office, 2023).</w:t>
      </w:r>
    </w:p>
    <w:p w14:paraId="0BEB811A" w14:textId="2538920F" w:rsidR="00263A95" w:rsidRPr="001B0050" w:rsidRDefault="5B0ABDBA" w:rsidP="00C17983">
      <w:pPr>
        <w:numPr>
          <w:ilvl w:val="0"/>
          <w:numId w:val="5"/>
        </w:numPr>
        <w:jc w:val="both"/>
        <w:rPr>
          <w:rFonts w:ascii="Arial" w:hAnsi="Arial" w:cs="Arial"/>
        </w:rPr>
      </w:pPr>
      <w:r w:rsidRPr="001B0050">
        <w:rPr>
          <w:rFonts w:ascii="Arial" w:hAnsi="Arial" w:cs="Arial"/>
          <w:b/>
          <w:bCs/>
        </w:rPr>
        <w:t>Change</w:t>
      </w:r>
      <w:r w:rsidRPr="001B0050">
        <w:rPr>
          <w:rFonts w:ascii="Arial" w:hAnsi="Arial" w:cs="Arial"/>
        </w:rPr>
        <w:t xml:space="preserve"> can evoke resistance, particularly if staff perceive that the new system is adding to their workload or undermining their autonomy.</w:t>
      </w:r>
      <w:r w:rsidR="00AB7CCC" w:rsidRPr="001B0050">
        <w:rPr>
          <w:rFonts w:ascii="Arial" w:hAnsi="Arial" w:cs="Arial"/>
        </w:rPr>
        <w:t xml:space="preserve"> </w:t>
      </w:r>
      <w:r w:rsidR="00AE5D97" w:rsidRPr="001B0050">
        <w:rPr>
          <w:rFonts w:ascii="Arial" w:hAnsi="Arial" w:cs="Arial"/>
        </w:rPr>
        <w:t>To alleviate resistan</w:t>
      </w:r>
      <w:r w:rsidR="00C94F96" w:rsidRPr="001B0050">
        <w:rPr>
          <w:rFonts w:ascii="Arial" w:hAnsi="Arial" w:cs="Arial"/>
        </w:rPr>
        <w:t xml:space="preserve">ce, early </w:t>
      </w:r>
      <w:r w:rsidR="00263A95" w:rsidRPr="001B0050">
        <w:rPr>
          <w:rFonts w:ascii="Arial" w:hAnsi="Arial" w:cs="Arial"/>
        </w:rPr>
        <w:t xml:space="preserve">staff </w:t>
      </w:r>
      <w:r w:rsidR="00C94F96" w:rsidRPr="001B0050">
        <w:rPr>
          <w:rFonts w:ascii="Arial" w:hAnsi="Arial" w:cs="Arial"/>
        </w:rPr>
        <w:t>engagement</w:t>
      </w:r>
      <w:r w:rsidR="00263A95" w:rsidRPr="001B0050">
        <w:rPr>
          <w:rFonts w:ascii="Arial" w:hAnsi="Arial" w:cs="Arial"/>
        </w:rPr>
        <w:t xml:space="preserve"> in the planning process and incorporat</w:t>
      </w:r>
      <w:r w:rsidR="00C94F96" w:rsidRPr="001B0050">
        <w:rPr>
          <w:rFonts w:ascii="Arial" w:hAnsi="Arial" w:cs="Arial"/>
        </w:rPr>
        <w:t>ing</w:t>
      </w:r>
      <w:r w:rsidR="00263A95" w:rsidRPr="001B0050">
        <w:rPr>
          <w:rFonts w:ascii="Arial" w:hAnsi="Arial" w:cs="Arial"/>
        </w:rPr>
        <w:t xml:space="preserve"> feedback into the system design. Early adopters or “champions” within the clinical and administrative teams can serve as advocates for the new approach </w:t>
      </w:r>
      <w:r w:rsidR="0093362D" w:rsidRPr="001B0050">
        <w:rPr>
          <w:rFonts w:ascii="Arial" w:hAnsi="Arial" w:cs="Arial"/>
        </w:rPr>
        <w:t>(Morena, Gaias and Larkin, 2022).</w:t>
      </w:r>
    </w:p>
    <w:p w14:paraId="0FD64EF9" w14:textId="77777777" w:rsidR="00EA232D" w:rsidRDefault="00263A95" w:rsidP="00EA232D">
      <w:pPr>
        <w:numPr>
          <w:ilvl w:val="0"/>
          <w:numId w:val="5"/>
        </w:numPr>
        <w:jc w:val="both"/>
        <w:rPr>
          <w:rFonts w:ascii="Arial" w:hAnsi="Arial" w:cs="Arial"/>
        </w:rPr>
      </w:pPr>
      <w:r w:rsidRPr="001B0050">
        <w:rPr>
          <w:rFonts w:ascii="Arial" w:hAnsi="Arial" w:cs="Arial"/>
          <w:b/>
          <w:bCs/>
        </w:rPr>
        <w:t>Limited IT Expertise or Infrastructure</w:t>
      </w:r>
      <w:r w:rsidR="0093362D" w:rsidRPr="001B0050">
        <w:rPr>
          <w:rFonts w:ascii="Arial" w:hAnsi="Arial" w:cs="Arial"/>
        </w:rPr>
        <w:t xml:space="preserve"> as n</w:t>
      </w:r>
      <w:r w:rsidRPr="001B0050">
        <w:rPr>
          <w:rFonts w:ascii="Arial" w:hAnsi="Arial" w:cs="Arial"/>
        </w:rPr>
        <w:t>ot all primary care practices have the resources or expertise to develop robust analytics platforms.</w:t>
      </w:r>
      <w:r w:rsidR="0093362D" w:rsidRPr="001B0050">
        <w:rPr>
          <w:rFonts w:ascii="Arial" w:hAnsi="Arial" w:cs="Arial"/>
        </w:rPr>
        <w:t xml:space="preserve"> </w:t>
      </w:r>
      <w:r w:rsidR="00305FFC" w:rsidRPr="001B0050">
        <w:rPr>
          <w:rFonts w:ascii="Arial" w:hAnsi="Arial" w:cs="Arial"/>
        </w:rPr>
        <w:t>So,</w:t>
      </w:r>
      <w:r w:rsidRPr="001B0050">
        <w:rPr>
          <w:rFonts w:ascii="Arial" w:hAnsi="Arial" w:cs="Arial"/>
        </w:rPr>
        <w:t xml:space="preserve"> </w:t>
      </w:r>
      <w:r w:rsidR="0093362D" w:rsidRPr="001B0050">
        <w:rPr>
          <w:rFonts w:ascii="Arial" w:hAnsi="Arial" w:cs="Arial"/>
        </w:rPr>
        <w:t>identifying</w:t>
      </w:r>
      <w:r w:rsidRPr="001B0050">
        <w:rPr>
          <w:rFonts w:ascii="Arial" w:hAnsi="Arial" w:cs="Arial"/>
        </w:rPr>
        <w:t xml:space="preserve"> local or regional NHS IT support networks or partner with third-party vendors experienced in healthcare analytics. Where appropriate, seek partial funding or grants earmarked for digital transformation within the NH</w:t>
      </w:r>
      <w:r w:rsidR="00305FFC" w:rsidRPr="001B0050">
        <w:rPr>
          <w:rFonts w:ascii="Arial" w:hAnsi="Arial" w:cs="Arial"/>
        </w:rPr>
        <w:t>S (NHS Networks, 2024</w:t>
      </w:r>
      <w:r w:rsidR="00A47D6C" w:rsidRPr="001B0050">
        <w:t xml:space="preserve">; </w:t>
      </w:r>
      <w:r w:rsidR="00A47D6C" w:rsidRPr="001B0050">
        <w:rPr>
          <w:rFonts w:ascii="Arial" w:hAnsi="Arial" w:cs="Arial"/>
        </w:rPr>
        <w:t>NHS Providers, 2024)</w:t>
      </w:r>
      <w:r w:rsidR="00305FFC" w:rsidRPr="001B0050">
        <w:rPr>
          <w:rFonts w:ascii="Arial" w:hAnsi="Arial" w:cs="Arial"/>
        </w:rPr>
        <w:t>.</w:t>
      </w:r>
    </w:p>
    <w:p w14:paraId="09AB42F0" w14:textId="45D17730" w:rsidR="00EA232D" w:rsidRPr="00EA232D" w:rsidRDefault="00EA232D" w:rsidP="00EA232D">
      <w:pPr>
        <w:numPr>
          <w:ilvl w:val="0"/>
          <w:numId w:val="5"/>
        </w:numPr>
        <w:jc w:val="both"/>
        <w:rPr>
          <w:rFonts w:ascii="Arial" w:hAnsi="Arial" w:cs="Arial"/>
        </w:rPr>
      </w:pPr>
      <w:r w:rsidRPr="00EA232D">
        <w:rPr>
          <w:rFonts w:ascii="Arial" w:hAnsi="Arial" w:cs="Arial"/>
          <w:b/>
          <w:bCs/>
        </w:rPr>
        <w:lastRenderedPageBreak/>
        <w:t>Patient Reluctance to Use Digital Tools</w:t>
      </w:r>
      <w:r w:rsidRPr="00EA232D">
        <w:rPr>
          <w:rFonts w:ascii="Arial" w:hAnsi="Arial" w:cs="Arial"/>
        </w:rPr>
        <w:t xml:space="preserve"> since some patients, particularly older adults or those with limited digital literacy, may be wary of online consultation platforms or data sharing. Alternative routes for access, such as telephone triage, ensure inclusivity. Conduct awareness campaigns that reassure patients about privacy, and outline the benefits of faster triage (Dale and Shrimpton, 2011; Robinson et al., 2020)</w:t>
      </w:r>
    </w:p>
    <w:p w14:paraId="28986ECB" w14:textId="5C0367A0" w:rsidR="00EA232D" w:rsidRPr="00EA232D" w:rsidRDefault="00EA232D" w:rsidP="00EA232D">
      <w:pPr>
        <w:numPr>
          <w:ilvl w:val="0"/>
          <w:numId w:val="5"/>
        </w:numPr>
        <w:jc w:val="both"/>
        <w:rPr>
          <w:rFonts w:ascii="Arial" w:hAnsi="Arial" w:cs="Arial"/>
        </w:rPr>
      </w:pPr>
      <w:r w:rsidRPr="00EA232D">
        <w:rPr>
          <w:rFonts w:ascii="Arial" w:hAnsi="Arial" w:cs="Arial"/>
          <w:b/>
          <w:bCs/>
        </w:rPr>
        <w:t>Scope Creep</w:t>
      </w:r>
      <w:r w:rsidRPr="00EA232D">
        <w:rPr>
          <w:rFonts w:ascii="Arial" w:hAnsi="Arial" w:cs="Arial"/>
        </w:rPr>
        <w:t xml:space="preserve"> leading to overly ambitious expansions such as integrating advanced telemedicine services or multiple digital solutions can overwhelm staff and dilute the impact of the core initiative. Consequently, maintaining a clear project scope and timeline through frequent check-ins ensures enhancements align with the primary objectives of reducing wait times and improving patient care (</w:t>
      </w:r>
      <w:proofErr w:type="spellStart"/>
      <w:r w:rsidRPr="00EA232D">
        <w:rPr>
          <w:rFonts w:ascii="Arial" w:hAnsi="Arial" w:cs="Arial"/>
        </w:rPr>
        <w:t>Keelara</w:t>
      </w:r>
      <w:proofErr w:type="spellEnd"/>
      <w:r w:rsidRPr="00EA232D">
        <w:rPr>
          <w:rFonts w:ascii="Arial" w:hAnsi="Arial" w:cs="Arial"/>
        </w:rPr>
        <w:t xml:space="preserve">, Sutherland and </w:t>
      </w:r>
      <w:proofErr w:type="spellStart"/>
      <w:r w:rsidRPr="00EA232D">
        <w:rPr>
          <w:rFonts w:ascii="Arial" w:hAnsi="Arial" w:cs="Arial"/>
        </w:rPr>
        <w:t>Almyranti</w:t>
      </w:r>
      <w:proofErr w:type="spellEnd"/>
      <w:r w:rsidRPr="00EA232D">
        <w:rPr>
          <w:rFonts w:ascii="Arial" w:hAnsi="Arial" w:cs="Arial"/>
        </w:rPr>
        <w:t>, 2025).</w:t>
      </w:r>
    </w:p>
    <w:p w14:paraId="7C35AC43" w14:textId="77777777" w:rsidR="00263A95" w:rsidRPr="001B0050" w:rsidRDefault="00263A95" w:rsidP="00AA078D">
      <w:pPr>
        <w:jc w:val="both"/>
        <w:rPr>
          <w:rFonts w:ascii="Arial" w:hAnsi="Arial" w:cs="Arial"/>
          <w:b/>
          <w:bCs/>
        </w:rPr>
      </w:pPr>
      <w:r w:rsidRPr="001B0050">
        <w:rPr>
          <w:rFonts w:ascii="Arial" w:hAnsi="Arial" w:cs="Arial"/>
          <w:b/>
          <w:bCs/>
        </w:rPr>
        <w:t>Potential Future Downstream Improvements</w:t>
      </w:r>
    </w:p>
    <w:p w14:paraId="321E80D9" w14:textId="2F302ADC" w:rsidR="00263A95" w:rsidRPr="001B0050" w:rsidRDefault="00263A95" w:rsidP="00AA078D">
      <w:pPr>
        <w:jc w:val="both"/>
        <w:rPr>
          <w:rFonts w:ascii="Arial" w:hAnsi="Arial" w:cs="Arial"/>
        </w:rPr>
      </w:pPr>
      <w:r w:rsidRPr="001B0050">
        <w:rPr>
          <w:rFonts w:ascii="Arial" w:hAnsi="Arial" w:cs="Arial"/>
        </w:rPr>
        <w:t>If the initiative is successful, there are several a</w:t>
      </w:r>
      <w:r w:rsidR="00D54124" w:rsidRPr="001B0050">
        <w:rPr>
          <w:rFonts w:ascii="Arial" w:hAnsi="Arial" w:cs="Arial"/>
        </w:rPr>
        <w:t>reas</w:t>
      </w:r>
      <w:r w:rsidRPr="001B0050">
        <w:rPr>
          <w:rFonts w:ascii="Arial" w:hAnsi="Arial" w:cs="Arial"/>
        </w:rPr>
        <w:t xml:space="preserve"> for future development:</w:t>
      </w:r>
    </w:p>
    <w:p w14:paraId="5741DE12" w14:textId="35E559A8" w:rsidR="00263A95" w:rsidRPr="00194AD8" w:rsidRDefault="00EA232D" w:rsidP="00EA232D">
      <w:pPr>
        <w:numPr>
          <w:ilvl w:val="0"/>
          <w:numId w:val="6"/>
        </w:numPr>
        <w:jc w:val="both"/>
        <w:rPr>
          <w:rFonts w:ascii="Arial" w:hAnsi="Arial" w:cs="Arial"/>
        </w:rPr>
      </w:pPr>
      <w:r w:rsidRPr="00194AD8">
        <w:rPr>
          <w:rFonts w:ascii="Arial" w:hAnsi="Arial" w:cs="Arial"/>
          <w:b/>
          <w:bCs/>
        </w:rPr>
        <w:t>Expanded Remote Monitoring</w:t>
      </w:r>
      <w:r w:rsidRPr="00194AD8">
        <w:rPr>
          <w:rFonts w:ascii="Arial" w:hAnsi="Arial" w:cs="Arial"/>
        </w:rPr>
        <w:t xml:space="preserve"> with an established data infrastructure, the practice could incorporate remote monitoring tools for chronic disease management. As Claggett (2024) demonstrates, patients with hypertension or diabetes can submit blood pressure or blood glucose readings via secure apps. Such data could then feed into the analytics dashboard, prompting earlier interventions when readings fall outside safe ranges (Devarakonda, 2023).</w:t>
      </w:r>
    </w:p>
    <w:p w14:paraId="14F13F32" w14:textId="017EADEF" w:rsidR="00263A95" w:rsidRPr="001B0050" w:rsidRDefault="00263A95" w:rsidP="00D54124">
      <w:pPr>
        <w:numPr>
          <w:ilvl w:val="0"/>
          <w:numId w:val="6"/>
        </w:numPr>
        <w:jc w:val="both"/>
        <w:rPr>
          <w:rFonts w:ascii="Arial" w:hAnsi="Arial" w:cs="Arial"/>
        </w:rPr>
      </w:pPr>
      <w:r w:rsidRPr="001B0050">
        <w:rPr>
          <w:rFonts w:ascii="Arial" w:hAnsi="Arial" w:cs="Arial"/>
          <w:b/>
          <w:bCs/>
        </w:rPr>
        <w:t>Population Health Management</w:t>
      </w:r>
      <w:r w:rsidR="00173744" w:rsidRPr="001B0050">
        <w:rPr>
          <w:rFonts w:ascii="Arial" w:hAnsi="Arial" w:cs="Arial"/>
        </w:rPr>
        <w:t xml:space="preserve"> recognising that a</w:t>
      </w:r>
      <w:r w:rsidRPr="001B0050">
        <w:rPr>
          <w:rFonts w:ascii="Arial" w:hAnsi="Arial" w:cs="Arial"/>
        </w:rPr>
        <w:t>s the volume of data grows, more sophisticated analytics</w:t>
      </w:r>
      <w:r w:rsidR="00A06C54" w:rsidRPr="001B0050">
        <w:rPr>
          <w:rFonts w:ascii="Arial" w:hAnsi="Arial" w:cs="Arial"/>
        </w:rPr>
        <w:t xml:space="preserve">, </w:t>
      </w:r>
      <w:r w:rsidRPr="001B0050">
        <w:rPr>
          <w:rFonts w:ascii="Arial" w:hAnsi="Arial" w:cs="Arial"/>
        </w:rPr>
        <w:t>potentially supported by AI algorithms</w:t>
      </w:r>
      <w:r w:rsidR="00A06C54" w:rsidRPr="001B0050">
        <w:rPr>
          <w:rFonts w:ascii="Arial" w:hAnsi="Arial" w:cs="Arial"/>
        </w:rPr>
        <w:t xml:space="preserve"> </w:t>
      </w:r>
      <w:r w:rsidRPr="001B0050">
        <w:rPr>
          <w:rFonts w:ascii="Arial" w:hAnsi="Arial" w:cs="Arial"/>
        </w:rPr>
        <w:t>could identify population-level trends. This could inform public health initiatives, screening program</w:t>
      </w:r>
      <w:r w:rsidR="00A06C54" w:rsidRPr="001B0050">
        <w:rPr>
          <w:rFonts w:ascii="Arial" w:hAnsi="Arial" w:cs="Arial"/>
        </w:rPr>
        <w:t>me</w:t>
      </w:r>
      <w:r w:rsidRPr="001B0050">
        <w:rPr>
          <w:rFonts w:ascii="Arial" w:hAnsi="Arial" w:cs="Arial"/>
        </w:rPr>
        <w:t>s, and targeted community outreach to address social determinants of health</w:t>
      </w:r>
      <w:r w:rsidR="00A06C54" w:rsidRPr="001B0050">
        <w:rPr>
          <w:rFonts w:ascii="Arial" w:hAnsi="Arial" w:cs="Arial"/>
        </w:rPr>
        <w:t xml:space="preserve"> </w:t>
      </w:r>
      <w:r w:rsidR="00B34D01" w:rsidRPr="001B0050">
        <w:rPr>
          <w:rFonts w:ascii="Arial" w:hAnsi="Arial" w:cs="Arial"/>
        </w:rPr>
        <w:t>(</w:t>
      </w:r>
      <w:r w:rsidR="00144CD4" w:rsidRPr="001B0050">
        <w:rPr>
          <w:rFonts w:ascii="Arial" w:hAnsi="Arial" w:cs="Arial"/>
        </w:rPr>
        <w:t xml:space="preserve">Yousefi </w:t>
      </w:r>
      <w:proofErr w:type="spellStart"/>
      <w:r w:rsidR="00144CD4" w:rsidRPr="001B0050">
        <w:rPr>
          <w:rFonts w:ascii="Arial" w:hAnsi="Arial" w:cs="Arial"/>
        </w:rPr>
        <w:t>Nooraie</w:t>
      </w:r>
      <w:proofErr w:type="spellEnd"/>
      <w:r w:rsidR="00144CD4" w:rsidRPr="001B0050">
        <w:rPr>
          <w:rFonts w:ascii="Arial" w:hAnsi="Arial" w:cs="Arial"/>
        </w:rPr>
        <w:t xml:space="preserve"> </w:t>
      </w:r>
      <w:r w:rsidR="00144CD4" w:rsidRPr="001B0050">
        <w:rPr>
          <w:rFonts w:ascii="Arial" w:hAnsi="Arial" w:cs="Arial"/>
          <w:i/>
          <w:iCs/>
        </w:rPr>
        <w:t>et al</w:t>
      </w:r>
      <w:r w:rsidR="00144CD4" w:rsidRPr="001B0050">
        <w:rPr>
          <w:rFonts w:ascii="Arial" w:hAnsi="Arial" w:cs="Arial"/>
        </w:rPr>
        <w:t xml:space="preserve">., 2021; </w:t>
      </w:r>
      <w:r w:rsidR="00B34D01" w:rsidRPr="001B0050">
        <w:rPr>
          <w:rFonts w:ascii="Arial" w:hAnsi="Arial" w:cs="Arial"/>
        </w:rPr>
        <w:t>Ramachandran, 2024).</w:t>
      </w:r>
    </w:p>
    <w:p w14:paraId="06120ECD" w14:textId="71843182" w:rsidR="00263A95" w:rsidRPr="001B0050" w:rsidRDefault="00263A95" w:rsidP="00D54124">
      <w:pPr>
        <w:numPr>
          <w:ilvl w:val="0"/>
          <w:numId w:val="6"/>
        </w:numPr>
        <w:jc w:val="both"/>
        <w:rPr>
          <w:rFonts w:ascii="Arial" w:hAnsi="Arial" w:cs="Arial"/>
        </w:rPr>
      </w:pPr>
      <w:r w:rsidRPr="001B0050">
        <w:rPr>
          <w:rFonts w:ascii="Arial" w:hAnsi="Arial" w:cs="Arial"/>
          <w:b/>
          <w:bCs/>
        </w:rPr>
        <w:t>Integrated Care Pathways</w:t>
      </w:r>
      <w:r w:rsidR="00565B68" w:rsidRPr="001B0050">
        <w:rPr>
          <w:rFonts w:ascii="Arial" w:hAnsi="Arial" w:cs="Arial"/>
        </w:rPr>
        <w:t xml:space="preserve"> in c</w:t>
      </w:r>
      <w:r w:rsidRPr="001B0050">
        <w:rPr>
          <w:rFonts w:ascii="Arial" w:hAnsi="Arial" w:cs="Arial"/>
        </w:rPr>
        <w:t>ollaboration with secondary care providers, local pharmacies, and community services could extend the benefits of data-sharing and triage tools beyond the boundaries of the single practice. Eventually, the practice could become a hub for integrated care, ensuring seamless transitions for patients requiring speciali</w:t>
      </w:r>
      <w:r w:rsidR="00EA42F5">
        <w:rPr>
          <w:rFonts w:ascii="Arial" w:hAnsi="Arial" w:cs="Arial"/>
        </w:rPr>
        <w:t>s</w:t>
      </w:r>
      <w:r w:rsidRPr="001B0050">
        <w:rPr>
          <w:rFonts w:ascii="Arial" w:hAnsi="Arial" w:cs="Arial"/>
        </w:rPr>
        <w:t>ed or hospital care</w:t>
      </w:r>
      <w:r w:rsidR="00F069B0" w:rsidRPr="001B0050">
        <w:t xml:space="preserve"> </w:t>
      </w:r>
      <w:r w:rsidR="00F069B0" w:rsidRPr="001B0050">
        <w:rPr>
          <w:rFonts w:ascii="Arial" w:hAnsi="Arial" w:cs="Arial"/>
        </w:rPr>
        <w:t>(</w:t>
      </w:r>
      <w:r w:rsidR="00A24D30" w:rsidRPr="001B0050">
        <w:rPr>
          <w:rFonts w:ascii="Arial" w:hAnsi="Arial" w:cs="Arial"/>
        </w:rPr>
        <w:t xml:space="preserve">NHS Digital, 2022; </w:t>
      </w:r>
      <w:r w:rsidR="00F069B0" w:rsidRPr="001B0050">
        <w:rPr>
          <w:rFonts w:ascii="Arial" w:hAnsi="Arial" w:cs="Arial"/>
        </w:rPr>
        <w:t>Chan, Wright and Majeed, 2024)</w:t>
      </w:r>
      <w:r w:rsidRPr="001B0050">
        <w:rPr>
          <w:rFonts w:ascii="Arial" w:hAnsi="Arial" w:cs="Arial"/>
        </w:rPr>
        <w:t>.</w:t>
      </w:r>
    </w:p>
    <w:p w14:paraId="7DCE7355" w14:textId="37122D50" w:rsidR="00263A95" w:rsidRPr="001B0050" w:rsidRDefault="00263A95" w:rsidP="00D54124">
      <w:pPr>
        <w:numPr>
          <w:ilvl w:val="0"/>
          <w:numId w:val="6"/>
        </w:numPr>
        <w:jc w:val="both"/>
        <w:rPr>
          <w:rFonts w:ascii="Arial" w:hAnsi="Arial" w:cs="Arial"/>
        </w:rPr>
      </w:pPr>
      <w:r w:rsidRPr="001B0050">
        <w:rPr>
          <w:rFonts w:ascii="Arial" w:hAnsi="Arial" w:cs="Arial"/>
          <w:b/>
          <w:bCs/>
        </w:rPr>
        <w:t>Research and Continuous Quality Improvement</w:t>
      </w:r>
      <w:r w:rsidR="00B34D01" w:rsidRPr="001B0050">
        <w:rPr>
          <w:rFonts w:ascii="Arial" w:hAnsi="Arial" w:cs="Arial"/>
        </w:rPr>
        <w:t xml:space="preserve"> with a</w:t>
      </w:r>
      <w:r w:rsidRPr="001B0050">
        <w:rPr>
          <w:rFonts w:ascii="Arial" w:hAnsi="Arial" w:cs="Arial"/>
        </w:rPr>
        <w:t xml:space="preserve"> well</w:t>
      </w:r>
      <w:r w:rsidR="00B34D01" w:rsidRPr="001B0050">
        <w:rPr>
          <w:rFonts w:ascii="Arial" w:hAnsi="Arial" w:cs="Arial"/>
        </w:rPr>
        <w:t xml:space="preserve"> </w:t>
      </w:r>
      <w:r w:rsidRPr="001B0050">
        <w:rPr>
          <w:rFonts w:ascii="Arial" w:hAnsi="Arial" w:cs="Arial"/>
        </w:rPr>
        <w:t>organi</w:t>
      </w:r>
      <w:r w:rsidR="00B34D01" w:rsidRPr="001B0050">
        <w:rPr>
          <w:rFonts w:ascii="Arial" w:hAnsi="Arial" w:cs="Arial"/>
        </w:rPr>
        <w:t>s</w:t>
      </w:r>
      <w:r w:rsidRPr="001B0050">
        <w:rPr>
          <w:rFonts w:ascii="Arial" w:hAnsi="Arial" w:cs="Arial"/>
        </w:rPr>
        <w:t xml:space="preserve">ed data repository can </w:t>
      </w:r>
      <w:r w:rsidR="00D03A17" w:rsidRPr="001B0050">
        <w:rPr>
          <w:rFonts w:ascii="Arial" w:hAnsi="Arial" w:cs="Arial"/>
        </w:rPr>
        <w:t>support</w:t>
      </w:r>
      <w:r w:rsidRPr="001B0050">
        <w:rPr>
          <w:rFonts w:ascii="Arial" w:hAnsi="Arial" w:cs="Arial"/>
        </w:rPr>
        <w:t xml:space="preserve"> research collaborations, contributing to </w:t>
      </w:r>
      <w:r w:rsidR="00D03A17" w:rsidRPr="001B0050">
        <w:rPr>
          <w:rFonts w:ascii="Arial" w:hAnsi="Arial" w:cs="Arial"/>
        </w:rPr>
        <w:t>evidence-based</w:t>
      </w:r>
      <w:r w:rsidRPr="001B0050">
        <w:rPr>
          <w:rFonts w:ascii="Arial" w:hAnsi="Arial" w:cs="Arial"/>
        </w:rPr>
        <w:t xml:space="preserve"> practice. In addition, continuous improvement cycles </w:t>
      </w:r>
      <w:r w:rsidR="00D03A17" w:rsidRPr="001B0050">
        <w:rPr>
          <w:rFonts w:ascii="Arial" w:hAnsi="Arial" w:cs="Arial"/>
        </w:rPr>
        <w:t xml:space="preserve">such as </w:t>
      </w:r>
      <w:r w:rsidRPr="001B0050">
        <w:rPr>
          <w:rFonts w:ascii="Arial" w:hAnsi="Arial" w:cs="Arial"/>
        </w:rPr>
        <w:t>PDSA</w:t>
      </w:r>
      <w:r w:rsidR="00D03A17" w:rsidRPr="001B0050">
        <w:rPr>
          <w:rFonts w:ascii="Arial" w:hAnsi="Arial" w:cs="Arial"/>
        </w:rPr>
        <w:t xml:space="preserve"> utilised here</w:t>
      </w:r>
      <w:r w:rsidRPr="001B0050">
        <w:rPr>
          <w:rFonts w:ascii="Arial" w:hAnsi="Arial" w:cs="Arial"/>
        </w:rPr>
        <w:t xml:space="preserve"> could be applied to other aspects of practice management, such as prescribing patterns, vaccination campaigns, and patient satisfaction initiatives</w:t>
      </w:r>
      <w:r w:rsidR="006C6024" w:rsidRPr="001B0050">
        <w:rPr>
          <w:rFonts w:ascii="Arial" w:hAnsi="Arial" w:cs="Arial"/>
        </w:rPr>
        <w:t xml:space="preserve"> (Devarakonda, 2023</w:t>
      </w:r>
      <w:r w:rsidR="00517EB5" w:rsidRPr="001B0050">
        <w:rPr>
          <w:rFonts w:ascii="Arial" w:hAnsi="Arial" w:cs="Arial"/>
        </w:rPr>
        <w:t>; Institute for Healthcare Improvement, 2024)</w:t>
      </w:r>
      <w:r w:rsidRPr="001B0050">
        <w:rPr>
          <w:rFonts w:ascii="Arial" w:hAnsi="Arial" w:cs="Arial"/>
        </w:rPr>
        <w:t>.</w:t>
      </w:r>
    </w:p>
    <w:p w14:paraId="742B922A" w14:textId="77777777" w:rsidR="00263A95" w:rsidRPr="001B0050" w:rsidRDefault="00263A95" w:rsidP="00AA078D">
      <w:pPr>
        <w:jc w:val="both"/>
        <w:rPr>
          <w:rFonts w:ascii="Arial" w:hAnsi="Arial" w:cs="Arial"/>
          <w:b/>
          <w:bCs/>
        </w:rPr>
      </w:pPr>
      <w:r w:rsidRPr="001B0050">
        <w:rPr>
          <w:rFonts w:ascii="Arial" w:hAnsi="Arial" w:cs="Arial"/>
          <w:b/>
          <w:bCs/>
        </w:rPr>
        <w:lastRenderedPageBreak/>
        <w:t>Ensuring Adequate Stakeholder Engagement</w:t>
      </w:r>
    </w:p>
    <w:p w14:paraId="46935310" w14:textId="6F4C5C0C" w:rsidR="00263A95" w:rsidRPr="001B0050" w:rsidRDefault="00263A95" w:rsidP="00AA078D">
      <w:pPr>
        <w:jc w:val="both"/>
        <w:rPr>
          <w:rFonts w:ascii="Arial" w:hAnsi="Arial" w:cs="Arial"/>
        </w:rPr>
      </w:pPr>
      <w:r w:rsidRPr="001B0050">
        <w:rPr>
          <w:rFonts w:ascii="Arial" w:hAnsi="Arial" w:cs="Arial"/>
        </w:rPr>
        <w:t xml:space="preserve">Stakeholder engagement </w:t>
      </w:r>
      <w:r w:rsidR="00D54124" w:rsidRPr="001B0050">
        <w:rPr>
          <w:rFonts w:ascii="Arial" w:hAnsi="Arial" w:cs="Arial"/>
        </w:rPr>
        <w:t xml:space="preserve">and recruiting care champions </w:t>
      </w:r>
      <w:r w:rsidRPr="001B0050">
        <w:rPr>
          <w:rFonts w:ascii="Arial" w:hAnsi="Arial" w:cs="Arial"/>
        </w:rPr>
        <w:t>is crucial for the successful rollout of any quality improvement project in healthcare</w:t>
      </w:r>
      <w:r w:rsidR="00D54124" w:rsidRPr="001B0050">
        <w:t xml:space="preserve"> </w:t>
      </w:r>
      <w:r w:rsidR="00D54124" w:rsidRPr="001B0050">
        <w:rPr>
          <w:rFonts w:ascii="Arial" w:hAnsi="Arial" w:cs="Arial"/>
        </w:rPr>
        <w:t xml:space="preserve">(Miech </w:t>
      </w:r>
      <w:r w:rsidR="00D54124" w:rsidRPr="001B0050">
        <w:rPr>
          <w:rFonts w:ascii="Arial" w:hAnsi="Arial" w:cs="Arial"/>
          <w:i/>
          <w:iCs/>
        </w:rPr>
        <w:t>et al</w:t>
      </w:r>
      <w:r w:rsidR="00D54124" w:rsidRPr="001B0050">
        <w:rPr>
          <w:rFonts w:ascii="Arial" w:hAnsi="Arial" w:cs="Arial"/>
        </w:rPr>
        <w:t xml:space="preserve">., 2018; </w:t>
      </w:r>
      <w:r w:rsidR="00326CE5" w:rsidRPr="001B0050">
        <w:rPr>
          <w:rFonts w:ascii="Arial" w:hAnsi="Arial" w:cs="Arial"/>
        </w:rPr>
        <w:t>Morena, Gaias and Larkin, 2022)</w:t>
      </w:r>
      <w:r w:rsidRPr="001B0050">
        <w:rPr>
          <w:rFonts w:ascii="Arial" w:hAnsi="Arial" w:cs="Arial"/>
        </w:rPr>
        <w:t>. In this context, key stakeholders include:</w:t>
      </w:r>
    </w:p>
    <w:p w14:paraId="4DDA67E4" w14:textId="726D3A43" w:rsidR="00263A95" w:rsidRPr="001B0050" w:rsidRDefault="00263A95" w:rsidP="002C3FBA">
      <w:pPr>
        <w:numPr>
          <w:ilvl w:val="0"/>
          <w:numId w:val="7"/>
        </w:numPr>
        <w:jc w:val="both"/>
        <w:rPr>
          <w:rFonts w:ascii="Arial" w:hAnsi="Arial" w:cs="Arial"/>
        </w:rPr>
      </w:pPr>
      <w:r w:rsidRPr="001B0050">
        <w:rPr>
          <w:rFonts w:ascii="Arial" w:hAnsi="Arial" w:cs="Arial"/>
          <w:b/>
          <w:bCs/>
        </w:rPr>
        <w:t>Clinical Staff (GPs, Nurses, Pharmacists)</w:t>
      </w:r>
      <w:r w:rsidR="002C3FBA" w:rsidRPr="001B0050">
        <w:rPr>
          <w:rFonts w:ascii="Arial" w:hAnsi="Arial" w:cs="Arial"/>
        </w:rPr>
        <w:t xml:space="preserve"> involved in r</w:t>
      </w:r>
      <w:r w:rsidRPr="001B0050">
        <w:rPr>
          <w:rFonts w:ascii="Arial" w:hAnsi="Arial" w:cs="Arial"/>
        </w:rPr>
        <w:t>egular clinical governance meetings to discuss the scope and progress of the initiative. Provide opportunities to co-design clinical pathways. Include a lead GP or nurse</w:t>
      </w:r>
      <w:r w:rsidR="00DA6384">
        <w:rPr>
          <w:rFonts w:ascii="Arial" w:hAnsi="Arial" w:cs="Arial"/>
        </w:rPr>
        <w:t xml:space="preserve"> manager</w:t>
      </w:r>
      <w:r w:rsidRPr="001B0050">
        <w:rPr>
          <w:rFonts w:ascii="Arial" w:hAnsi="Arial" w:cs="Arial"/>
        </w:rPr>
        <w:t xml:space="preserve"> in the project steering group.</w:t>
      </w:r>
    </w:p>
    <w:p w14:paraId="744D8065" w14:textId="0C1D7C6E" w:rsidR="009D04E4" w:rsidRDefault="00263A95" w:rsidP="009D04E4">
      <w:pPr>
        <w:numPr>
          <w:ilvl w:val="0"/>
          <w:numId w:val="7"/>
        </w:numPr>
        <w:jc w:val="both"/>
        <w:rPr>
          <w:rFonts w:ascii="Arial" w:hAnsi="Arial" w:cs="Arial"/>
        </w:rPr>
      </w:pPr>
      <w:r w:rsidRPr="001B0050">
        <w:rPr>
          <w:rFonts w:ascii="Arial" w:hAnsi="Arial" w:cs="Arial"/>
          <w:b/>
          <w:bCs/>
        </w:rPr>
        <w:t>Administrative and Reception Staff</w:t>
      </w:r>
      <w:r w:rsidR="00D438ED" w:rsidRPr="001B0050">
        <w:rPr>
          <w:rFonts w:ascii="Arial" w:hAnsi="Arial" w:cs="Arial"/>
        </w:rPr>
        <w:t xml:space="preserve"> which includes</w:t>
      </w:r>
      <w:r w:rsidRPr="001B0050">
        <w:rPr>
          <w:rFonts w:ascii="Arial" w:hAnsi="Arial" w:cs="Arial"/>
        </w:rPr>
        <w:t xml:space="preserve"> training workshops and pilot tests of the triage dashboard to gather feedback. Offer</w:t>
      </w:r>
      <w:r w:rsidR="000B4EA1">
        <w:rPr>
          <w:rFonts w:ascii="Arial" w:hAnsi="Arial" w:cs="Arial"/>
        </w:rPr>
        <w:t>ing</w:t>
      </w:r>
      <w:r w:rsidRPr="001B0050">
        <w:rPr>
          <w:rFonts w:ascii="Arial" w:hAnsi="Arial" w:cs="Arial"/>
        </w:rPr>
        <w:t xml:space="preserve"> regular support and communicate early successes </w:t>
      </w:r>
      <w:r w:rsidR="00D438ED" w:rsidRPr="001B0050">
        <w:rPr>
          <w:rFonts w:ascii="Arial" w:hAnsi="Arial" w:cs="Arial"/>
        </w:rPr>
        <w:t>can</w:t>
      </w:r>
      <w:r w:rsidRPr="001B0050">
        <w:rPr>
          <w:rFonts w:ascii="Arial" w:hAnsi="Arial" w:cs="Arial"/>
        </w:rPr>
        <w:t xml:space="preserve"> build confidence in the new processes</w:t>
      </w:r>
      <w:r w:rsidR="00197A11" w:rsidRPr="001B0050">
        <w:rPr>
          <w:rFonts w:ascii="Arial" w:hAnsi="Arial" w:cs="Arial"/>
        </w:rPr>
        <w:t xml:space="preserve"> (NHS England, 2024a)</w:t>
      </w:r>
      <w:r w:rsidRPr="001B0050">
        <w:rPr>
          <w:rFonts w:ascii="Arial" w:hAnsi="Arial" w:cs="Arial"/>
        </w:rPr>
        <w:t>.</w:t>
      </w:r>
    </w:p>
    <w:p w14:paraId="19C27EBC" w14:textId="3BB04A17" w:rsidR="00263A95" w:rsidRPr="009D04E4" w:rsidRDefault="009D04E4" w:rsidP="009D04E4">
      <w:pPr>
        <w:numPr>
          <w:ilvl w:val="0"/>
          <w:numId w:val="7"/>
        </w:numPr>
        <w:jc w:val="both"/>
        <w:rPr>
          <w:rFonts w:ascii="Arial" w:hAnsi="Arial" w:cs="Arial"/>
        </w:rPr>
      </w:pPr>
      <w:r w:rsidRPr="009D04E4">
        <w:rPr>
          <w:rFonts w:ascii="Arial" w:hAnsi="Arial" w:cs="Arial"/>
          <w:b/>
          <w:bCs/>
        </w:rPr>
        <w:t>Patients and Patient Representative Groups</w:t>
      </w:r>
      <w:r w:rsidRPr="009D04E4">
        <w:rPr>
          <w:rFonts w:ascii="Arial" w:hAnsi="Arial" w:cs="Arial"/>
        </w:rPr>
        <w:t xml:space="preserve"> involvement in publicising changes via waiting areas, the practice website, and SMS/digital communications. Conduct</w:t>
      </w:r>
      <w:r w:rsidR="000B4EA1">
        <w:rPr>
          <w:rFonts w:ascii="Arial" w:hAnsi="Arial" w:cs="Arial"/>
        </w:rPr>
        <w:t>ing</w:t>
      </w:r>
      <w:r w:rsidRPr="009D04E4">
        <w:rPr>
          <w:rFonts w:ascii="Arial" w:hAnsi="Arial" w:cs="Arial"/>
        </w:rPr>
        <w:t xml:space="preserve"> surveys or focus groups to understand concerns and highlight benefits</w:t>
      </w:r>
      <w:r w:rsidR="00072FC3">
        <w:rPr>
          <w:rFonts w:ascii="Arial" w:hAnsi="Arial" w:cs="Arial"/>
        </w:rPr>
        <w:t xml:space="preserve"> while</w:t>
      </w:r>
      <w:r w:rsidRPr="009D04E4">
        <w:rPr>
          <w:rFonts w:ascii="Arial" w:hAnsi="Arial" w:cs="Arial"/>
        </w:rPr>
        <w:t xml:space="preserve"> </w:t>
      </w:r>
      <w:r w:rsidR="00072FC3">
        <w:rPr>
          <w:rFonts w:ascii="Arial" w:hAnsi="Arial" w:cs="Arial"/>
        </w:rPr>
        <w:t>p</w:t>
      </w:r>
      <w:r w:rsidRPr="009D04E4">
        <w:rPr>
          <w:rFonts w:ascii="Arial" w:hAnsi="Arial" w:cs="Arial"/>
        </w:rPr>
        <w:t>artner</w:t>
      </w:r>
      <w:r w:rsidR="00072FC3">
        <w:rPr>
          <w:rFonts w:ascii="Arial" w:hAnsi="Arial" w:cs="Arial"/>
        </w:rPr>
        <w:t>ing</w:t>
      </w:r>
      <w:r w:rsidRPr="009D04E4">
        <w:rPr>
          <w:rFonts w:ascii="Arial" w:hAnsi="Arial" w:cs="Arial"/>
        </w:rPr>
        <w:t xml:space="preserve"> with patient groups to co-design patient-facing digital tools and education materials</w:t>
      </w:r>
      <w:r w:rsidR="00072FC3">
        <w:rPr>
          <w:rFonts w:ascii="Arial" w:hAnsi="Arial" w:cs="Arial"/>
        </w:rPr>
        <w:t xml:space="preserve"> will help transformation </w:t>
      </w:r>
      <w:r w:rsidRPr="009D04E4">
        <w:rPr>
          <w:rFonts w:ascii="Arial" w:hAnsi="Arial" w:cs="Arial"/>
        </w:rPr>
        <w:t>(Kumah, Osei-Kesse and Anaba, 2017).</w:t>
      </w:r>
    </w:p>
    <w:p w14:paraId="604DC6C4" w14:textId="519C27DF" w:rsidR="00263A95" w:rsidRPr="001B0050" w:rsidRDefault="00263A95" w:rsidP="00C52B3D">
      <w:pPr>
        <w:numPr>
          <w:ilvl w:val="0"/>
          <w:numId w:val="7"/>
        </w:numPr>
        <w:jc w:val="both"/>
        <w:rPr>
          <w:rFonts w:ascii="Arial" w:hAnsi="Arial" w:cs="Arial"/>
        </w:rPr>
      </w:pPr>
      <w:r w:rsidRPr="001B0050">
        <w:rPr>
          <w:rFonts w:ascii="Arial" w:hAnsi="Arial" w:cs="Arial"/>
          <w:b/>
          <w:bCs/>
        </w:rPr>
        <w:t>Practice Management and NHS Commissioners</w:t>
      </w:r>
      <w:r w:rsidR="00C52B3D" w:rsidRPr="001B0050">
        <w:rPr>
          <w:rFonts w:ascii="Arial" w:hAnsi="Arial" w:cs="Arial"/>
        </w:rPr>
        <w:t xml:space="preserve"> </w:t>
      </w:r>
      <w:r w:rsidR="00DE72BA" w:rsidRPr="001B0050">
        <w:rPr>
          <w:rFonts w:ascii="Arial" w:hAnsi="Arial" w:cs="Arial"/>
        </w:rPr>
        <w:t xml:space="preserve">are important </w:t>
      </w:r>
      <w:r w:rsidR="00D27244" w:rsidRPr="001B0050">
        <w:rPr>
          <w:rFonts w:ascii="Arial" w:hAnsi="Arial" w:cs="Arial"/>
        </w:rPr>
        <w:t xml:space="preserve">stakeholders </w:t>
      </w:r>
      <w:r w:rsidR="00DE72BA" w:rsidRPr="001B0050">
        <w:rPr>
          <w:rFonts w:ascii="Arial" w:hAnsi="Arial" w:cs="Arial"/>
        </w:rPr>
        <w:t>to k</w:t>
      </w:r>
      <w:r w:rsidRPr="001B0050">
        <w:rPr>
          <w:rFonts w:ascii="Arial" w:hAnsi="Arial" w:cs="Arial"/>
        </w:rPr>
        <w:t xml:space="preserve">eep an open line of communication </w:t>
      </w:r>
      <w:r w:rsidR="0080633D" w:rsidRPr="001B0050">
        <w:rPr>
          <w:rFonts w:ascii="Arial" w:hAnsi="Arial" w:cs="Arial"/>
        </w:rPr>
        <w:t xml:space="preserve">with </w:t>
      </w:r>
      <w:r w:rsidRPr="001B0050">
        <w:rPr>
          <w:rFonts w:ascii="Arial" w:hAnsi="Arial" w:cs="Arial"/>
        </w:rPr>
        <w:t>regarding progress, budgets, and outcomes. Demonstrat</w:t>
      </w:r>
      <w:r w:rsidR="00DE72BA" w:rsidRPr="001B0050">
        <w:rPr>
          <w:rFonts w:ascii="Arial" w:hAnsi="Arial" w:cs="Arial"/>
        </w:rPr>
        <w:t>ing</w:t>
      </w:r>
      <w:r w:rsidRPr="001B0050">
        <w:rPr>
          <w:rFonts w:ascii="Arial" w:hAnsi="Arial" w:cs="Arial"/>
        </w:rPr>
        <w:t xml:space="preserve"> how the initiative aligns with broader NHS targets to secure ongoing support and potential funding</w:t>
      </w:r>
      <w:r w:rsidR="0080633D" w:rsidRPr="001B0050">
        <w:t xml:space="preserve"> </w:t>
      </w:r>
      <w:r w:rsidR="0080633D" w:rsidRPr="001B0050">
        <w:rPr>
          <w:rFonts w:ascii="Arial" w:hAnsi="Arial" w:cs="Arial"/>
        </w:rPr>
        <w:t>(NHS England, 2025)</w:t>
      </w:r>
      <w:r w:rsidRPr="001B0050">
        <w:rPr>
          <w:rFonts w:ascii="Arial" w:hAnsi="Arial" w:cs="Arial"/>
        </w:rPr>
        <w:t>.</w:t>
      </w:r>
    </w:p>
    <w:p w14:paraId="0549A6EC" w14:textId="297AEB6E" w:rsidR="00263A95" w:rsidRPr="001B0050" w:rsidRDefault="00263A95" w:rsidP="00270A29">
      <w:pPr>
        <w:numPr>
          <w:ilvl w:val="0"/>
          <w:numId w:val="7"/>
        </w:numPr>
        <w:jc w:val="both"/>
        <w:rPr>
          <w:rFonts w:ascii="Arial" w:hAnsi="Arial" w:cs="Arial"/>
        </w:rPr>
      </w:pPr>
      <w:r w:rsidRPr="001B0050">
        <w:rPr>
          <w:rFonts w:ascii="Arial" w:hAnsi="Arial" w:cs="Arial"/>
          <w:b/>
          <w:bCs/>
        </w:rPr>
        <w:t>IT Partners</w:t>
      </w:r>
      <w:r w:rsidR="00270A29" w:rsidRPr="001B0050">
        <w:rPr>
          <w:rFonts w:ascii="Arial" w:hAnsi="Arial" w:cs="Arial"/>
        </w:rPr>
        <w:t xml:space="preserve"> to</w:t>
      </w:r>
      <w:r w:rsidRPr="001B0050">
        <w:rPr>
          <w:rFonts w:ascii="Arial" w:hAnsi="Arial" w:cs="Arial"/>
        </w:rPr>
        <w:t xml:space="preserve"> </w:t>
      </w:r>
      <w:r w:rsidR="00270A29" w:rsidRPr="001B0050">
        <w:rPr>
          <w:rFonts w:ascii="Arial" w:hAnsi="Arial" w:cs="Arial"/>
        </w:rPr>
        <w:t>c</w:t>
      </w:r>
      <w:r w:rsidRPr="001B0050">
        <w:rPr>
          <w:rFonts w:ascii="Arial" w:hAnsi="Arial" w:cs="Arial"/>
        </w:rPr>
        <w:t xml:space="preserve">ollaborate on user interface design, data integration, and compliance with NHS standards. </w:t>
      </w:r>
      <w:r w:rsidR="00270A29" w:rsidRPr="001B0050">
        <w:rPr>
          <w:rFonts w:ascii="Arial" w:hAnsi="Arial" w:cs="Arial"/>
        </w:rPr>
        <w:t>K</w:t>
      </w:r>
      <w:r w:rsidRPr="001B0050">
        <w:rPr>
          <w:rFonts w:ascii="Arial" w:hAnsi="Arial" w:cs="Arial"/>
        </w:rPr>
        <w:t>ey performance indicators and service-level agreements to ensure timely resolution of technical issues</w:t>
      </w:r>
      <w:r w:rsidR="00270A29" w:rsidRPr="001B0050">
        <w:rPr>
          <w:rFonts w:ascii="Arial" w:hAnsi="Arial" w:cs="Arial"/>
        </w:rPr>
        <w:t xml:space="preserve"> supports thi</w:t>
      </w:r>
      <w:r w:rsidR="00F27CE2" w:rsidRPr="001B0050">
        <w:rPr>
          <w:rFonts w:ascii="Arial" w:hAnsi="Arial" w:cs="Arial"/>
        </w:rPr>
        <w:t>s (NHS Digital, 2022).</w:t>
      </w:r>
    </w:p>
    <w:p w14:paraId="0083547F" w14:textId="04196DB0" w:rsidR="00263A95" w:rsidRPr="001B0050" w:rsidRDefault="00263A95" w:rsidP="00AA078D">
      <w:pPr>
        <w:jc w:val="both"/>
        <w:rPr>
          <w:rFonts w:ascii="Arial" w:hAnsi="Arial" w:cs="Arial"/>
        </w:rPr>
      </w:pPr>
      <w:r w:rsidRPr="001B0050">
        <w:rPr>
          <w:rFonts w:ascii="Arial" w:hAnsi="Arial" w:cs="Arial"/>
        </w:rPr>
        <w:t xml:space="preserve">By engaging these groups, the practice not only mitigates risks but also </w:t>
      </w:r>
      <w:r w:rsidR="00F27CE2" w:rsidRPr="001B0050">
        <w:rPr>
          <w:rFonts w:ascii="Arial" w:hAnsi="Arial" w:cs="Arial"/>
        </w:rPr>
        <w:t>develops</w:t>
      </w:r>
      <w:r w:rsidRPr="001B0050">
        <w:rPr>
          <w:rFonts w:ascii="Arial" w:hAnsi="Arial" w:cs="Arial"/>
        </w:rPr>
        <w:t xml:space="preserve"> a culture of shared ownership and collective problem</w:t>
      </w:r>
      <w:r w:rsidR="00F27CE2" w:rsidRPr="001B0050">
        <w:rPr>
          <w:rFonts w:ascii="Arial" w:hAnsi="Arial" w:cs="Arial"/>
        </w:rPr>
        <w:t xml:space="preserve"> </w:t>
      </w:r>
      <w:r w:rsidRPr="001B0050">
        <w:rPr>
          <w:rFonts w:ascii="Arial" w:hAnsi="Arial" w:cs="Arial"/>
        </w:rPr>
        <w:t>solving. This approach increases the likelihood of long-term sustainability</w:t>
      </w:r>
      <w:r w:rsidR="00F27CE2" w:rsidRPr="001B0050">
        <w:rPr>
          <w:rFonts w:ascii="Arial" w:hAnsi="Arial" w:cs="Arial"/>
        </w:rPr>
        <w:t xml:space="preserve"> of this change initiative</w:t>
      </w:r>
      <w:r w:rsidRPr="001B0050">
        <w:rPr>
          <w:rFonts w:ascii="Arial" w:hAnsi="Arial" w:cs="Arial"/>
        </w:rPr>
        <w:t>.</w:t>
      </w:r>
    </w:p>
    <w:p w14:paraId="494D484E" w14:textId="77777777" w:rsidR="00263A95" w:rsidRPr="001B0050" w:rsidRDefault="00263A95" w:rsidP="00AA078D">
      <w:pPr>
        <w:jc w:val="both"/>
        <w:rPr>
          <w:rFonts w:ascii="Arial" w:hAnsi="Arial" w:cs="Arial"/>
          <w:b/>
          <w:bCs/>
          <w:u w:val="single"/>
        </w:rPr>
      </w:pPr>
      <w:r w:rsidRPr="001B0050">
        <w:rPr>
          <w:rFonts w:ascii="Arial" w:hAnsi="Arial" w:cs="Arial"/>
          <w:b/>
          <w:bCs/>
          <w:u w:val="single"/>
        </w:rPr>
        <w:t>Conclusion</w:t>
      </w:r>
    </w:p>
    <w:p w14:paraId="34DBACB5" w14:textId="6CAAE5F7" w:rsidR="00263A95" w:rsidRPr="001B0050" w:rsidRDefault="00263A95" w:rsidP="00AA078D">
      <w:pPr>
        <w:jc w:val="both"/>
        <w:rPr>
          <w:rFonts w:ascii="Arial" w:hAnsi="Arial" w:cs="Arial"/>
        </w:rPr>
      </w:pPr>
      <w:r w:rsidRPr="001B0050">
        <w:rPr>
          <w:rFonts w:ascii="Arial" w:hAnsi="Arial" w:cs="Arial"/>
        </w:rPr>
        <w:t>This improvement initiative</w:t>
      </w:r>
      <w:r w:rsidR="00F515CB" w:rsidRPr="001B0050">
        <w:rPr>
          <w:rFonts w:ascii="Arial" w:hAnsi="Arial" w:cs="Arial"/>
        </w:rPr>
        <w:t xml:space="preserve">, </w:t>
      </w:r>
      <w:r w:rsidRPr="001B0050">
        <w:rPr>
          <w:rFonts w:ascii="Arial" w:hAnsi="Arial" w:cs="Arial"/>
        </w:rPr>
        <w:t>a data analytics-driven and e-triage-enabled approach to managing patient appointments</w:t>
      </w:r>
      <w:r w:rsidR="00F515CB" w:rsidRPr="001B0050">
        <w:rPr>
          <w:rFonts w:ascii="Arial" w:hAnsi="Arial" w:cs="Arial"/>
        </w:rPr>
        <w:t xml:space="preserve"> </w:t>
      </w:r>
      <w:r w:rsidRPr="001B0050">
        <w:rPr>
          <w:rFonts w:ascii="Arial" w:hAnsi="Arial" w:cs="Arial"/>
        </w:rPr>
        <w:t xml:space="preserve">holds potential for transforming the operational and clinical processes within an NHS primary care medical practice. By </w:t>
      </w:r>
      <w:r w:rsidR="00F515CB" w:rsidRPr="001B0050">
        <w:rPr>
          <w:rFonts w:ascii="Arial" w:hAnsi="Arial" w:cs="Arial"/>
        </w:rPr>
        <w:t>applying the</w:t>
      </w:r>
      <w:r w:rsidRPr="001B0050">
        <w:rPr>
          <w:rFonts w:ascii="Arial" w:hAnsi="Arial" w:cs="Arial"/>
        </w:rPr>
        <w:t xml:space="preserve"> principles of iterative quality improvement, specifically through the PDSA cycle, the practice can pilot small-scale changes, measure their impact, and refine approaches before scaling up.</w:t>
      </w:r>
    </w:p>
    <w:p w14:paraId="6A7D6EEC" w14:textId="1138C11D" w:rsidR="00263A95" w:rsidRPr="00A025F8" w:rsidRDefault="00A025F8" w:rsidP="00A025F8">
      <w:pPr>
        <w:jc w:val="both"/>
        <w:rPr>
          <w:rFonts w:ascii="Arial" w:hAnsi="Arial" w:cs="Arial"/>
        </w:rPr>
      </w:pPr>
      <w:r w:rsidRPr="00A025F8">
        <w:rPr>
          <w:rFonts w:ascii="Arial" w:hAnsi="Arial" w:cs="Arial"/>
        </w:rPr>
        <w:lastRenderedPageBreak/>
        <w:t>The anticipated benefits include a 20% reduction in waiting times for routine appointments</w:t>
      </w:r>
      <w:r w:rsidR="00F80EFB">
        <w:rPr>
          <w:rFonts w:ascii="Arial" w:hAnsi="Arial" w:cs="Arial"/>
        </w:rPr>
        <w:t xml:space="preserve"> in under six m</w:t>
      </w:r>
      <w:r w:rsidR="000125D4">
        <w:rPr>
          <w:rFonts w:ascii="Arial" w:hAnsi="Arial" w:cs="Arial"/>
        </w:rPr>
        <w:t>onths</w:t>
      </w:r>
      <w:r w:rsidRPr="00A025F8">
        <w:rPr>
          <w:rFonts w:ascii="Arial" w:hAnsi="Arial" w:cs="Arial"/>
        </w:rPr>
        <w:t>, better resource allocation, improved patient satisfaction, and higher staff morale. This project's successful implementation could serve as a foundation for future innovations, such as remote monitoring for chronic diseases, population health management, and integrated care pathways beyond a single primary care setting (Chan, Wright and Majeed, 2024; Claggett, 2024; Ramachandran, 2024).</w:t>
      </w:r>
    </w:p>
    <w:p w14:paraId="69154566" w14:textId="75362A5E" w:rsidR="00263A95" w:rsidRPr="001B0050" w:rsidRDefault="00263A95" w:rsidP="00AA078D">
      <w:pPr>
        <w:jc w:val="both"/>
        <w:rPr>
          <w:rFonts w:ascii="Arial" w:hAnsi="Arial" w:cs="Arial"/>
        </w:rPr>
      </w:pPr>
      <w:r w:rsidRPr="001B0050">
        <w:rPr>
          <w:rFonts w:ascii="Arial" w:hAnsi="Arial" w:cs="Arial"/>
        </w:rPr>
        <w:t xml:space="preserve">Fundamental to the success of this initiative is a robust stakeholder engagement strategy that involves clinical staff, administrative </w:t>
      </w:r>
      <w:r w:rsidR="00FB65B6" w:rsidRPr="001B0050">
        <w:rPr>
          <w:rFonts w:ascii="Arial" w:hAnsi="Arial" w:cs="Arial"/>
        </w:rPr>
        <w:t>teams</w:t>
      </w:r>
      <w:r w:rsidRPr="001B0050">
        <w:rPr>
          <w:rFonts w:ascii="Arial" w:hAnsi="Arial" w:cs="Arial"/>
        </w:rPr>
        <w:t>, patients, commissioners, and IT partners at every stage. While risks</w:t>
      </w:r>
      <w:r w:rsidR="00FB65B6" w:rsidRPr="001B0050">
        <w:rPr>
          <w:rFonts w:ascii="Arial" w:hAnsi="Arial" w:cs="Arial"/>
        </w:rPr>
        <w:t xml:space="preserve"> </w:t>
      </w:r>
      <w:r w:rsidRPr="001B0050">
        <w:rPr>
          <w:rFonts w:ascii="Arial" w:hAnsi="Arial" w:cs="Arial"/>
        </w:rPr>
        <w:t>ranging from data privacy issues to staff resistance</w:t>
      </w:r>
      <w:r w:rsidR="00FB65B6" w:rsidRPr="001B0050">
        <w:rPr>
          <w:rFonts w:ascii="Arial" w:hAnsi="Arial" w:cs="Arial"/>
        </w:rPr>
        <w:t xml:space="preserve"> </w:t>
      </w:r>
      <w:r w:rsidRPr="001B0050">
        <w:rPr>
          <w:rFonts w:ascii="Arial" w:hAnsi="Arial" w:cs="Arial"/>
        </w:rPr>
        <w:t>are real and must be addressed</w:t>
      </w:r>
      <w:r w:rsidR="00FB65B6" w:rsidRPr="001B0050">
        <w:rPr>
          <w:rFonts w:ascii="Arial" w:hAnsi="Arial" w:cs="Arial"/>
        </w:rPr>
        <w:t xml:space="preserve"> as noted here</w:t>
      </w:r>
      <w:r w:rsidRPr="001B0050">
        <w:rPr>
          <w:rFonts w:ascii="Arial" w:hAnsi="Arial" w:cs="Arial"/>
        </w:rPr>
        <w:t xml:space="preserve">, these can be mitigated through careful planning, continuous communication, and an iterative approach that </w:t>
      </w:r>
      <w:r w:rsidR="00FB65B6" w:rsidRPr="001B0050">
        <w:rPr>
          <w:rFonts w:ascii="Arial" w:hAnsi="Arial" w:cs="Arial"/>
        </w:rPr>
        <w:t>includes</w:t>
      </w:r>
      <w:r w:rsidRPr="001B0050">
        <w:rPr>
          <w:rFonts w:ascii="Arial" w:hAnsi="Arial" w:cs="Arial"/>
        </w:rPr>
        <w:t xml:space="preserve"> feedback and refines processes in real time.</w:t>
      </w:r>
    </w:p>
    <w:p w14:paraId="56D40D3D" w14:textId="65674FA0" w:rsidR="00140049" w:rsidRPr="00A025F8" w:rsidRDefault="00A025F8" w:rsidP="00A025F8">
      <w:pPr>
        <w:jc w:val="both"/>
        <w:rPr>
          <w:rFonts w:ascii="Arial" w:hAnsi="Arial" w:cs="Arial"/>
        </w:rPr>
      </w:pPr>
      <w:r w:rsidRPr="00A025F8">
        <w:rPr>
          <w:rFonts w:ascii="Arial" w:hAnsi="Arial" w:cs="Arial"/>
        </w:rPr>
        <w:t xml:space="preserve">In an environment where the NHS is increasingly driven by data and digital transformation, primary care practices have an opportunity to harness these tools to deliver more timely, efficient, and patient-centred care. This improvement initiative offers a practical approach for making strides in that direction, aligning the practice with NHS priorities and, ultimately, better serving the community. </w:t>
      </w:r>
      <w:r w:rsidRPr="001B0050">
        <w:rPr>
          <w:rFonts w:ascii="Arial" w:hAnsi="Arial" w:cs="Arial"/>
        </w:rPr>
        <w:t>Generative AI was not used to produce any of the text as defined in the specification.</w:t>
      </w:r>
    </w:p>
    <w:p w14:paraId="2387FC73" w14:textId="1FD7A111" w:rsidR="00C42A5F" w:rsidRPr="001B0050" w:rsidRDefault="00A94423" w:rsidP="00C42A5F">
      <w:pPr>
        <w:jc w:val="both"/>
        <w:rPr>
          <w:rFonts w:ascii="Arial" w:hAnsi="Arial" w:cs="Arial"/>
          <w:b/>
          <w:bCs/>
          <w:u w:val="single"/>
        </w:rPr>
      </w:pPr>
      <w:r w:rsidRPr="001B0050">
        <w:rPr>
          <w:rFonts w:ascii="Arial" w:hAnsi="Arial" w:cs="Arial"/>
          <w:b/>
          <w:bCs/>
          <w:u w:val="single"/>
        </w:rPr>
        <w:t>Reference List</w:t>
      </w:r>
    </w:p>
    <w:p w14:paraId="0D39B776" w14:textId="77D08E41" w:rsidR="00C42A5F" w:rsidRPr="001B0050" w:rsidRDefault="00C42A5F" w:rsidP="00C42A5F">
      <w:pPr>
        <w:pStyle w:val="NoSpacing"/>
        <w:jc w:val="both"/>
        <w:rPr>
          <w:rFonts w:ascii="Arial" w:hAnsi="Arial" w:cs="Arial"/>
        </w:rPr>
      </w:pPr>
      <w:r w:rsidRPr="001B0050">
        <w:rPr>
          <w:rFonts w:ascii="Arial" w:hAnsi="Arial" w:cs="Arial"/>
        </w:rPr>
        <w:t xml:space="preserve">Chan, S.C.C., Wright, R. and Majeed, A. (2024) ‘The future of NHS primary care should focus on integration not fragmentation’, </w:t>
      </w:r>
      <w:r w:rsidRPr="001B0050">
        <w:rPr>
          <w:rFonts w:ascii="Arial" w:hAnsi="Arial" w:cs="Arial"/>
          <w:i/>
          <w:iCs/>
        </w:rPr>
        <w:t>BMJ</w:t>
      </w:r>
      <w:r w:rsidRPr="001B0050">
        <w:rPr>
          <w:rFonts w:ascii="Arial" w:hAnsi="Arial" w:cs="Arial"/>
        </w:rPr>
        <w:t>, 385, p. q1087. doi:10.1136/</w:t>
      </w:r>
      <w:proofErr w:type="gramStart"/>
      <w:r w:rsidRPr="001B0050">
        <w:rPr>
          <w:rFonts w:ascii="Arial" w:hAnsi="Arial" w:cs="Arial"/>
        </w:rPr>
        <w:t>bmj.q</w:t>
      </w:r>
      <w:proofErr w:type="gramEnd"/>
      <w:r w:rsidRPr="001B0050">
        <w:rPr>
          <w:rFonts w:ascii="Arial" w:hAnsi="Arial" w:cs="Arial"/>
        </w:rPr>
        <w:t>1087.</w:t>
      </w:r>
    </w:p>
    <w:p w14:paraId="7A3FE7D4" w14:textId="77777777" w:rsidR="00C42A5F" w:rsidRPr="001B0050" w:rsidRDefault="00C42A5F" w:rsidP="00C42A5F">
      <w:pPr>
        <w:pStyle w:val="NoSpacing"/>
        <w:jc w:val="both"/>
        <w:rPr>
          <w:rFonts w:ascii="Arial" w:hAnsi="Arial" w:cs="Arial"/>
        </w:rPr>
      </w:pPr>
    </w:p>
    <w:p w14:paraId="00ADB88A" w14:textId="4C357729" w:rsidR="00C42A5F" w:rsidRPr="001B0050" w:rsidRDefault="00C42A5F" w:rsidP="00C42A5F">
      <w:pPr>
        <w:pStyle w:val="NoSpacing"/>
        <w:jc w:val="both"/>
        <w:rPr>
          <w:rFonts w:ascii="Arial" w:hAnsi="Arial" w:cs="Arial"/>
        </w:rPr>
      </w:pPr>
      <w:r w:rsidRPr="001B0050">
        <w:rPr>
          <w:rFonts w:ascii="Arial" w:hAnsi="Arial" w:cs="Arial"/>
        </w:rPr>
        <w:t xml:space="preserve">Claggett, J. (2024) ‘An Infrastructure Framework for Remote Patient Monitoring Interventions and Research (Preprint)’, </w:t>
      </w:r>
      <w:r w:rsidRPr="001B0050">
        <w:rPr>
          <w:rFonts w:ascii="Arial" w:hAnsi="Arial" w:cs="Arial"/>
          <w:i/>
          <w:iCs/>
        </w:rPr>
        <w:t>Journal of Medical Internet Research</w:t>
      </w:r>
      <w:r w:rsidRPr="001B0050">
        <w:rPr>
          <w:rFonts w:ascii="Arial" w:hAnsi="Arial" w:cs="Arial"/>
        </w:rPr>
        <w:t>, 26, pp. e51234–e51234. doi:10.2196/51234.</w:t>
      </w:r>
    </w:p>
    <w:p w14:paraId="238D37D0" w14:textId="77777777" w:rsidR="00C42A5F" w:rsidRPr="001B0050" w:rsidRDefault="00C42A5F" w:rsidP="00C42A5F">
      <w:pPr>
        <w:pStyle w:val="NoSpacing"/>
        <w:jc w:val="both"/>
        <w:rPr>
          <w:rFonts w:ascii="Arial" w:hAnsi="Arial" w:cs="Arial"/>
        </w:rPr>
      </w:pPr>
    </w:p>
    <w:p w14:paraId="7BA2EA72" w14:textId="5B4DCAD2" w:rsidR="00C42A5F" w:rsidRPr="001B0050" w:rsidRDefault="00C42A5F" w:rsidP="00C42A5F">
      <w:pPr>
        <w:pStyle w:val="NoSpacing"/>
        <w:jc w:val="both"/>
        <w:rPr>
          <w:rFonts w:ascii="Arial" w:hAnsi="Arial" w:cs="Arial"/>
        </w:rPr>
      </w:pPr>
      <w:r w:rsidRPr="001B0050">
        <w:rPr>
          <w:rFonts w:ascii="Arial" w:hAnsi="Arial" w:cs="Arial"/>
        </w:rPr>
        <w:t xml:space="preserve">Dale, J. and Shrimpton, L. (2011) ‘Managing telephone assessment and triage’, </w:t>
      </w:r>
      <w:r w:rsidRPr="001B0050">
        <w:rPr>
          <w:rFonts w:ascii="Arial" w:hAnsi="Arial" w:cs="Arial"/>
          <w:i/>
          <w:iCs/>
        </w:rPr>
        <w:t>Nursing in Practice</w:t>
      </w:r>
      <w:r w:rsidRPr="001B0050">
        <w:rPr>
          <w:rFonts w:ascii="Arial" w:hAnsi="Arial" w:cs="Arial"/>
        </w:rPr>
        <w:t>. Available at: https://www.nursinginpractice.com/professional/managing-telephone-assessment-and-triage/ [Accessed 7 Feb. 2025].</w:t>
      </w:r>
    </w:p>
    <w:p w14:paraId="3409127C" w14:textId="77777777" w:rsidR="00C42A5F" w:rsidRPr="001B0050" w:rsidRDefault="00C42A5F" w:rsidP="00C42A5F">
      <w:pPr>
        <w:pStyle w:val="NoSpacing"/>
        <w:jc w:val="both"/>
        <w:rPr>
          <w:rFonts w:ascii="Arial" w:hAnsi="Arial" w:cs="Arial"/>
        </w:rPr>
      </w:pPr>
    </w:p>
    <w:p w14:paraId="5B16F30A" w14:textId="63D1F90B" w:rsidR="00C42A5F" w:rsidRPr="001B0050" w:rsidRDefault="00C42A5F" w:rsidP="00C42A5F">
      <w:pPr>
        <w:pStyle w:val="NoSpacing"/>
        <w:jc w:val="both"/>
        <w:rPr>
          <w:rFonts w:ascii="Arial" w:hAnsi="Arial" w:cs="Arial"/>
        </w:rPr>
      </w:pPr>
      <w:r w:rsidRPr="001B0050">
        <w:rPr>
          <w:rFonts w:ascii="Arial" w:hAnsi="Arial" w:cs="Arial"/>
        </w:rPr>
        <w:t xml:space="preserve">Devarakonda, S. (2023) ‘Rethinking data silos in healthcare: From isolation to integration’, </w:t>
      </w:r>
      <w:r w:rsidRPr="001B0050">
        <w:rPr>
          <w:rFonts w:ascii="Arial" w:hAnsi="Arial" w:cs="Arial"/>
          <w:i/>
          <w:iCs/>
        </w:rPr>
        <w:t>Health Data Management</w:t>
      </w:r>
      <w:r w:rsidRPr="001B0050">
        <w:rPr>
          <w:rFonts w:ascii="Arial" w:hAnsi="Arial" w:cs="Arial"/>
        </w:rPr>
        <w:t>. Available at: https://www.healthdatamanagement.com/articles/rethinking-data-silos-in-healthcare-from-isolation-to-integration [Accessed 5 Feb. 2025].</w:t>
      </w:r>
    </w:p>
    <w:p w14:paraId="1A76B83A" w14:textId="77777777" w:rsidR="00C42A5F" w:rsidRPr="001B0050" w:rsidRDefault="00C42A5F" w:rsidP="00C42A5F">
      <w:pPr>
        <w:pStyle w:val="NoSpacing"/>
        <w:jc w:val="both"/>
        <w:rPr>
          <w:rFonts w:ascii="Arial" w:hAnsi="Arial" w:cs="Arial"/>
        </w:rPr>
      </w:pPr>
    </w:p>
    <w:p w14:paraId="57864AA2" w14:textId="46DEEF28" w:rsidR="00C42A5F" w:rsidRPr="001B0050" w:rsidRDefault="00C42A5F" w:rsidP="00C42A5F">
      <w:pPr>
        <w:pStyle w:val="NoSpacing"/>
        <w:jc w:val="both"/>
        <w:rPr>
          <w:rFonts w:ascii="Arial" w:hAnsi="Arial" w:cs="Arial"/>
        </w:rPr>
      </w:pPr>
      <w:r w:rsidRPr="001B0050">
        <w:rPr>
          <w:rFonts w:ascii="Arial" w:hAnsi="Arial" w:cs="Arial"/>
        </w:rPr>
        <w:t xml:space="preserve">Donnelly, T. (2019) ‘NHS England Empowering People in Their Care’, </w:t>
      </w:r>
      <w:r w:rsidRPr="001B0050">
        <w:rPr>
          <w:rFonts w:ascii="Arial" w:hAnsi="Arial" w:cs="Arial"/>
          <w:i/>
          <w:iCs/>
        </w:rPr>
        <w:t>England.nhs.uk</w:t>
      </w:r>
      <w:r w:rsidRPr="001B0050">
        <w:rPr>
          <w:rFonts w:ascii="Arial" w:hAnsi="Arial" w:cs="Arial"/>
        </w:rPr>
        <w:t>. Available at: https://www.england.nhs.uk/blog/empowering-people-in-their-care/ [Accessed 6 Feb. 2025].</w:t>
      </w:r>
    </w:p>
    <w:p w14:paraId="55EA0038" w14:textId="77777777" w:rsidR="00C42A5F" w:rsidRPr="001B0050" w:rsidRDefault="00C42A5F" w:rsidP="00C42A5F">
      <w:pPr>
        <w:pStyle w:val="NoSpacing"/>
        <w:jc w:val="both"/>
        <w:rPr>
          <w:rFonts w:ascii="Arial" w:hAnsi="Arial" w:cs="Arial"/>
        </w:rPr>
      </w:pPr>
    </w:p>
    <w:p w14:paraId="32049342" w14:textId="77777777" w:rsidR="008E1791" w:rsidRPr="001B0050" w:rsidRDefault="008E1791" w:rsidP="008E1791">
      <w:pPr>
        <w:pStyle w:val="NoSpacing"/>
        <w:jc w:val="both"/>
        <w:rPr>
          <w:rFonts w:ascii="Arial" w:hAnsi="Arial" w:cs="Arial"/>
        </w:rPr>
      </w:pPr>
      <w:r w:rsidRPr="001B0050">
        <w:rPr>
          <w:rFonts w:ascii="Arial" w:hAnsi="Arial" w:cs="Arial"/>
        </w:rPr>
        <w:t xml:space="preserve">Freitas, A.T. (2023) ‘Data-Driven Approaches in Healthcare: Challenges and Emerging Trends’, </w:t>
      </w:r>
      <w:r w:rsidRPr="001B0050">
        <w:rPr>
          <w:rFonts w:ascii="Arial" w:hAnsi="Arial" w:cs="Arial"/>
          <w:i/>
          <w:iCs/>
        </w:rPr>
        <w:t>Law, Governance and Technology Series</w:t>
      </w:r>
      <w:r w:rsidRPr="001B0050">
        <w:rPr>
          <w:rFonts w:ascii="Arial" w:hAnsi="Arial" w:cs="Arial"/>
        </w:rPr>
        <w:t>, 58, pp. 65–80. doi:10.1007/978-3-031-41264-6_4.</w:t>
      </w:r>
    </w:p>
    <w:p w14:paraId="26055DFE" w14:textId="77777777" w:rsidR="008E1791" w:rsidRDefault="008E1791" w:rsidP="00C42A5F">
      <w:pPr>
        <w:pStyle w:val="NoSpacing"/>
        <w:jc w:val="both"/>
        <w:rPr>
          <w:rFonts w:ascii="Arial" w:hAnsi="Arial" w:cs="Arial"/>
        </w:rPr>
      </w:pPr>
    </w:p>
    <w:p w14:paraId="0D17363E" w14:textId="217F26EF" w:rsidR="00C42A5F" w:rsidRPr="001B0050" w:rsidRDefault="00C42A5F" w:rsidP="00C42A5F">
      <w:pPr>
        <w:pStyle w:val="NoSpacing"/>
        <w:jc w:val="both"/>
        <w:rPr>
          <w:rFonts w:ascii="Arial" w:hAnsi="Arial" w:cs="Arial"/>
        </w:rPr>
      </w:pPr>
      <w:r w:rsidRPr="001B0050">
        <w:rPr>
          <w:rFonts w:ascii="Arial" w:hAnsi="Arial" w:cs="Arial"/>
        </w:rPr>
        <w:t xml:space="preserve">Galli, B.J. (2018) ‘How Project Management Overlaps with Lean Six Sigma’, </w:t>
      </w:r>
      <w:r w:rsidRPr="001B0050">
        <w:rPr>
          <w:rFonts w:ascii="Arial" w:hAnsi="Arial" w:cs="Arial"/>
          <w:i/>
          <w:iCs/>
        </w:rPr>
        <w:t>International Journal of Productivity Management and Assessment Technologies</w:t>
      </w:r>
      <w:r w:rsidRPr="001B0050">
        <w:rPr>
          <w:rFonts w:ascii="Arial" w:hAnsi="Arial" w:cs="Arial"/>
        </w:rPr>
        <w:t>, 6(2), pp. 39–55. doi:10.4018/ijpmat.2018070103.</w:t>
      </w:r>
    </w:p>
    <w:p w14:paraId="4E88B074" w14:textId="77777777" w:rsidR="00C42A5F" w:rsidRPr="001B0050" w:rsidRDefault="00C42A5F" w:rsidP="00C42A5F">
      <w:pPr>
        <w:pStyle w:val="NoSpacing"/>
        <w:jc w:val="both"/>
        <w:rPr>
          <w:rFonts w:ascii="Arial" w:hAnsi="Arial" w:cs="Arial"/>
        </w:rPr>
      </w:pPr>
    </w:p>
    <w:p w14:paraId="6CE63A5D" w14:textId="77777777" w:rsidR="00C42A5F" w:rsidRPr="001B0050" w:rsidRDefault="00C42A5F" w:rsidP="00C42A5F">
      <w:pPr>
        <w:pStyle w:val="NoSpacing"/>
        <w:jc w:val="both"/>
        <w:rPr>
          <w:rFonts w:ascii="Arial" w:hAnsi="Arial" w:cs="Arial"/>
        </w:rPr>
      </w:pPr>
      <w:r w:rsidRPr="001B0050">
        <w:rPr>
          <w:rFonts w:ascii="Arial" w:hAnsi="Arial" w:cs="Arial"/>
        </w:rPr>
        <w:t>General Data Protection Regulation (GDPR) (2018) *General Data Protection Regulation (GDPR)*. Available at: https://gdpr-info.eu/ [Accessed 11 Feb. 2025].</w:t>
      </w:r>
    </w:p>
    <w:p w14:paraId="5759F506" w14:textId="77777777" w:rsidR="00C42A5F" w:rsidRPr="001B0050" w:rsidRDefault="00C42A5F" w:rsidP="00C42A5F">
      <w:pPr>
        <w:pStyle w:val="NoSpacing"/>
        <w:jc w:val="both"/>
        <w:rPr>
          <w:rFonts w:ascii="Arial" w:hAnsi="Arial" w:cs="Arial"/>
        </w:rPr>
      </w:pPr>
    </w:p>
    <w:p w14:paraId="3119CF1B" w14:textId="05B5574C" w:rsidR="00C42A5F" w:rsidRPr="001B0050" w:rsidRDefault="00C42A5F" w:rsidP="00C42A5F">
      <w:pPr>
        <w:pStyle w:val="NoSpacing"/>
        <w:jc w:val="both"/>
        <w:rPr>
          <w:rFonts w:ascii="Arial" w:hAnsi="Arial" w:cs="Arial"/>
        </w:rPr>
      </w:pPr>
      <w:proofErr w:type="spellStart"/>
      <w:r w:rsidRPr="0043583D">
        <w:rPr>
          <w:rFonts w:ascii="Arial" w:hAnsi="Arial" w:cs="Arial"/>
          <w:lang w:val="da-DK"/>
        </w:rPr>
        <w:t>Hribar</w:t>
      </w:r>
      <w:proofErr w:type="spellEnd"/>
      <w:r w:rsidRPr="0043583D">
        <w:rPr>
          <w:rFonts w:ascii="Arial" w:hAnsi="Arial" w:cs="Arial"/>
          <w:lang w:val="da-DK"/>
        </w:rPr>
        <w:t xml:space="preserve">, M.R. et al. </w:t>
      </w:r>
      <w:r w:rsidRPr="001B0050">
        <w:rPr>
          <w:rFonts w:ascii="Arial" w:hAnsi="Arial" w:cs="Arial"/>
        </w:rPr>
        <w:t xml:space="preserve">(2019) ‘Data-Driven Scheduling for Improving Patient Efficiency in Ophthalmology Clinics’, </w:t>
      </w:r>
      <w:r w:rsidRPr="001B0050">
        <w:rPr>
          <w:rFonts w:ascii="Arial" w:hAnsi="Arial" w:cs="Arial"/>
          <w:i/>
          <w:iCs/>
        </w:rPr>
        <w:t>Ophthalmology</w:t>
      </w:r>
      <w:r w:rsidRPr="001B0050">
        <w:rPr>
          <w:rFonts w:ascii="Arial" w:hAnsi="Arial" w:cs="Arial"/>
        </w:rPr>
        <w:t>, 126(3), pp. 347–354. doi:10.1016/j.ophtha.2018.10.009.</w:t>
      </w:r>
    </w:p>
    <w:p w14:paraId="462B162D" w14:textId="77777777" w:rsidR="00C42A5F" w:rsidRPr="001B0050" w:rsidRDefault="00C42A5F" w:rsidP="00C42A5F">
      <w:pPr>
        <w:pStyle w:val="NoSpacing"/>
        <w:jc w:val="both"/>
        <w:rPr>
          <w:rFonts w:ascii="Arial" w:hAnsi="Arial" w:cs="Arial"/>
        </w:rPr>
      </w:pPr>
    </w:p>
    <w:p w14:paraId="7DFE8E3E" w14:textId="4DA872B6" w:rsidR="00C42A5F" w:rsidRPr="001B0050" w:rsidRDefault="00C42A5F" w:rsidP="00C42A5F">
      <w:pPr>
        <w:pStyle w:val="NoSpacing"/>
        <w:jc w:val="both"/>
        <w:rPr>
          <w:rFonts w:ascii="Arial" w:hAnsi="Arial" w:cs="Arial"/>
        </w:rPr>
      </w:pPr>
      <w:r w:rsidRPr="001B0050">
        <w:rPr>
          <w:rFonts w:ascii="Arial" w:hAnsi="Arial" w:cs="Arial"/>
        </w:rPr>
        <w:t xml:space="preserve">Hughes, O. (2019) ‘NHS Vale of York rolls out predictive analytics to cut A&amp;E admissions’, </w:t>
      </w:r>
      <w:r w:rsidRPr="001B0050">
        <w:rPr>
          <w:rFonts w:ascii="Arial" w:hAnsi="Arial" w:cs="Arial"/>
          <w:i/>
          <w:iCs/>
        </w:rPr>
        <w:t>Digital Health</w:t>
      </w:r>
      <w:r w:rsidRPr="001B0050">
        <w:rPr>
          <w:rFonts w:ascii="Arial" w:hAnsi="Arial" w:cs="Arial"/>
        </w:rPr>
        <w:t>. Available at: https://www.digitalhealth.net/2019/10/nhs-vale-of-york-rolls-out-predictive-analytics-to-cut-ae-admissions/ [Accessed 6 Feb. 2025].</w:t>
      </w:r>
    </w:p>
    <w:p w14:paraId="29A3CED2" w14:textId="77777777" w:rsidR="00C42A5F" w:rsidRPr="001B0050" w:rsidRDefault="00C42A5F" w:rsidP="00C42A5F">
      <w:pPr>
        <w:pStyle w:val="NoSpacing"/>
        <w:jc w:val="both"/>
        <w:rPr>
          <w:rFonts w:ascii="Arial" w:hAnsi="Arial" w:cs="Arial"/>
        </w:rPr>
      </w:pPr>
    </w:p>
    <w:p w14:paraId="0C421028" w14:textId="5428A6E1" w:rsidR="00C42A5F" w:rsidRPr="001B0050" w:rsidRDefault="00C42A5F" w:rsidP="00C42A5F">
      <w:pPr>
        <w:pStyle w:val="NoSpacing"/>
        <w:jc w:val="both"/>
        <w:rPr>
          <w:rFonts w:ascii="Arial" w:hAnsi="Arial" w:cs="Arial"/>
        </w:rPr>
      </w:pPr>
      <w:r w:rsidRPr="001B0050">
        <w:rPr>
          <w:rFonts w:ascii="Arial" w:hAnsi="Arial" w:cs="Arial"/>
        </w:rPr>
        <w:t xml:space="preserve">Information Commissioner’s Office (2023) ‘Risks and data protection impact assessments (DPIAs)’, </w:t>
      </w:r>
      <w:r w:rsidRPr="001B0050">
        <w:rPr>
          <w:rFonts w:ascii="Arial" w:hAnsi="Arial" w:cs="Arial"/>
          <w:i/>
          <w:iCs/>
        </w:rPr>
        <w:t>ico.org.uk</w:t>
      </w:r>
      <w:r w:rsidRPr="001B0050">
        <w:rPr>
          <w:rFonts w:ascii="Arial" w:hAnsi="Arial" w:cs="Arial"/>
        </w:rPr>
        <w:t>. Available at: https://ico.org.uk/for-organisations/uk-gdpr-guidance-and-resources/accountability-and-governance/accountability-framework/risks-and-data-protection-impact-assessments-dpias/ [Accessed 11 Feb. 2025].</w:t>
      </w:r>
    </w:p>
    <w:p w14:paraId="5D72750B" w14:textId="77777777" w:rsidR="00C42A5F" w:rsidRPr="001B0050" w:rsidRDefault="00C42A5F" w:rsidP="00C42A5F">
      <w:pPr>
        <w:pStyle w:val="NoSpacing"/>
        <w:jc w:val="both"/>
        <w:rPr>
          <w:rFonts w:ascii="Arial" w:hAnsi="Arial" w:cs="Arial"/>
        </w:rPr>
      </w:pPr>
    </w:p>
    <w:p w14:paraId="0B010EC6" w14:textId="53AD5237" w:rsidR="00C42A5F" w:rsidRPr="001B0050" w:rsidRDefault="00C42A5F" w:rsidP="00C42A5F">
      <w:pPr>
        <w:pStyle w:val="NoSpacing"/>
        <w:jc w:val="both"/>
        <w:rPr>
          <w:rFonts w:ascii="Arial" w:hAnsi="Arial" w:cs="Arial"/>
        </w:rPr>
      </w:pPr>
      <w:r w:rsidRPr="001B0050">
        <w:rPr>
          <w:rFonts w:ascii="Arial" w:hAnsi="Arial" w:cs="Arial"/>
        </w:rPr>
        <w:t xml:space="preserve">Institute for Healthcare Improvement (2024) ‘Plan-Do-Study-Act (PDSA) Worksheet’, </w:t>
      </w:r>
      <w:r w:rsidRPr="001B0050">
        <w:rPr>
          <w:rFonts w:ascii="Arial" w:hAnsi="Arial" w:cs="Arial"/>
          <w:i/>
          <w:iCs/>
        </w:rPr>
        <w:t>Institute for Healthcare Improvement</w:t>
      </w:r>
      <w:r w:rsidRPr="001B0050">
        <w:rPr>
          <w:rFonts w:ascii="Arial" w:hAnsi="Arial" w:cs="Arial"/>
        </w:rPr>
        <w:t>. Available at: https://www.ihi.org/resources/tools/plan-do-study-act-pdsa-worksheet [Accessed 12 Feb. 2025].</w:t>
      </w:r>
    </w:p>
    <w:p w14:paraId="42A08B5C" w14:textId="77777777" w:rsidR="00C42A5F" w:rsidRPr="001B0050" w:rsidRDefault="00C42A5F" w:rsidP="00C42A5F">
      <w:pPr>
        <w:pStyle w:val="NoSpacing"/>
        <w:jc w:val="both"/>
        <w:rPr>
          <w:rFonts w:ascii="Arial" w:hAnsi="Arial" w:cs="Arial"/>
        </w:rPr>
      </w:pPr>
    </w:p>
    <w:p w14:paraId="240F2290" w14:textId="6A6900C0" w:rsidR="00C42A5F" w:rsidRPr="001B0050" w:rsidRDefault="00C42A5F" w:rsidP="00C42A5F">
      <w:pPr>
        <w:pStyle w:val="NoSpacing"/>
        <w:jc w:val="both"/>
        <w:rPr>
          <w:rFonts w:ascii="Arial" w:hAnsi="Arial" w:cs="Arial"/>
        </w:rPr>
      </w:pPr>
      <w:proofErr w:type="spellStart"/>
      <w:r w:rsidRPr="001B0050">
        <w:rPr>
          <w:rFonts w:ascii="Arial" w:hAnsi="Arial" w:cs="Arial"/>
        </w:rPr>
        <w:t>Keelara</w:t>
      </w:r>
      <w:proofErr w:type="spellEnd"/>
      <w:r w:rsidRPr="001B0050">
        <w:rPr>
          <w:rFonts w:ascii="Arial" w:hAnsi="Arial" w:cs="Arial"/>
        </w:rPr>
        <w:t xml:space="preserve">, R., Sutherland, E. and </w:t>
      </w:r>
      <w:proofErr w:type="spellStart"/>
      <w:r w:rsidRPr="001B0050">
        <w:rPr>
          <w:rFonts w:ascii="Arial" w:hAnsi="Arial" w:cs="Arial"/>
        </w:rPr>
        <w:t>Almyranti</w:t>
      </w:r>
      <w:proofErr w:type="spellEnd"/>
      <w:r w:rsidRPr="001B0050">
        <w:rPr>
          <w:rFonts w:ascii="Arial" w:hAnsi="Arial" w:cs="Arial"/>
        </w:rPr>
        <w:t xml:space="preserve">, M. (2025) ‘Leading practices for the future of telemedicine’, </w:t>
      </w:r>
      <w:r w:rsidRPr="001B0050">
        <w:rPr>
          <w:rFonts w:ascii="Arial" w:hAnsi="Arial" w:cs="Arial"/>
          <w:i/>
          <w:iCs/>
        </w:rPr>
        <w:t>OECD Health Working Papers</w:t>
      </w:r>
      <w:r w:rsidRPr="001B0050">
        <w:rPr>
          <w:rFonts w:ascii="Arial" w:hAnsi="Arial" w:cs="Arial"/>
        </w:rPr>
        <w:t>, (173). doi:10.1787/496a8ffe-en.</w:t>
      </w:r>
    </w:p>
    <w:p w14:paraId="73ADB57E" w14:textId="77777777" w:rsidR="00C42A5F" w:rsidRPr="001B0050" w:rsidRDefault="00C42A5F" w:rsidP="00C42A5F">
      <w:pPr>
        <w:pStyle w:val="NoSpacing"/>
        <w:jc w:val="both"/>
        <w:rPr>
          <w:rFonts w:ascii="Arial" w:hAnsi="Arial" w:cs="Arial"/>
        </w:rPr>
      </w:pPr>
    </w:p>
    <w:p w14:paraId="6A18920A" w14:textId="3D15BE6F" w:rsidR="00C42A5F" w:rsidRPr="001B0050" w:rsidRDefault="00C42A5F" w:rsidP="00C42A5F">
      <w:pPr>
        <w:pStyle w:val="NoSpacing"/>
        <w:jc w:val="both"/>
        <w:rPr>
          <w:rFonts w:ascii="Arial" w:hAnsi="Arial" w:cs="Arial"/>
        </w:rPr>
      </w:pPr>
      <w:r w:rsidRPr="001B0050">
        <w:rPr>
          <w:rFonts w:ascii="Arial" w:hAnsi="Arial" w:cs="Arial"/>
        </w:rPr>
        <w:t xml:space="preserve">Keith, J., Grimm, F. and Steventon, A. (2022) ‘How better use of data can help address key challenges facing the NHS’, </w:t>
      </w:r>
      <w:r w:rsidRPr="001B0050">
        <w:rPr>
          <w:rFonts w:ascii="Arial" w:hAnsi="Arial" w:cs="Arial"/>
          <w:i/>
          <w:iCs/>
        </w:rPr>
        <w:t>The Health Foundation</w:t>
      </w:r>
      <w:r w:rsidRPr="001B0050">
        <w:rPr>
          <w:rFonts w:ascii="Arial" w:hAnsi="Arial" w:cs="Arial"/>
        </w:rPr>
        <w:t>. Available at: https://www.health.org.uk/sites/default/files/pdf/2022-01/2022%20-%20Data%20policy%20landscape_0.pdf [Accessed 4 Feb. 2025].</w:t>
      </w:r>
    </w:p>
    <w:p w14:paraId="4BA77FCB" w14:textId="77777777" w:rsidR="00C42A5F" w:rsidRPr="001B0050" w:rsidRDefault="00C42A5F" w:rsidP="00C42A5F">
      <w:pPr>
        <w:pStyle w:val="NoSpacing"/>
        <w:jc w:val="both"/>
        <w:rPr>
          <w:rFonts w:ascii="Arial" w:hAnsi="Arial" w:cs="Arial"/>
        </w:rPr>
      </w:pPr>
    </w:p>
    <w:p w14:paraId="73DE79BE" w14:textId="1BD6C7EE" w:rsidR="00C42A5F" w:rsidRPr="001B0050" w:rsidRDefault="00C42A5F" w:rsidP="00C42A5F">
      <w:pPr>
        <w:pStyle w:val="NoSpacing"/>
        <w:jc w:val="both"/>
        <w:rPr>
          <w:rFonts w:ascii="Arial" w:hAnsi="Arial" w:cs="Arial"/>
        </w:rPr>
      </w:pPr>
      <w:r w:rsidRPr="001B0050">
        <w:rPr>
          <w:rFonts w:ascii="Arial" w:hAnsi="Arial" w:cs="Arial"/>
        </w:rPr>
        <w:t xml:space="preserve">Kumah, E., Osei-Kesse, F. and Anaba, C. (2017) ‘Understanding and Using Patient Experience Feedback to Improve Health Care Quality: Systematic Review and Framework Development’, </w:t>
      </w:r>
      <w:r w:rsidRPr="001B0050">
        <w:rPr>
          <w:rFonts w:ascii="Arial" w:hAnsi="Arial" w:cs="Arial"/>
          <w:i/>
          <w:iCs/>
        </w:rPr>
        <w:t>Journal of Patient-</w:t>
      </w:r>
      <w:proofErr w:type="spellStart"/>
      <w:r w:rsidRPr="001B0050">
        <w:rPr>
          <w:rFonts w:ascii="Arial" w:hAnsi="Arial" w:cs="Arial"/>
          <w:i/>
          <w:iCs/>
        </w:rPr>
        <w:t>Centered</w:t>
      </w:r>
      <w:proofErr w:type="spellEnd"/>
      <w:r w:rsidRPr="001B0050">
        <w:rPr>
          <w:rFonts w:ascii="Arial" w:hAnsi="Arial" w:cs="Arial"/>
          <w:i/>
          <w:iCs/>
        </w:rPr>
        <w:t xml:space="preserve"> Research and Reviews</w:t>
      </w:r>
      <w:r w:rsidRPr="001B0050">
        <w:rPr>
          <w:rFonts w:ascii="Arial" w:hAnsi="Arial" w:cs="Arial"/>
        </w:rPr>
        <w:t>, 4(1), pp. 24–31. doi:10.17294/2330-0698.1416.</w:t>
      </w:r>
    </w:p>
    <w:p w14:paraId="38F1568D" w14:textId="77777777" w:rsidR="00C42A5F" w:rsidRPr="001B0050" w:rsidRDefault="00C42A5F" w:rsidP="00C42A5F">
      <w:pPr>
        <w:pStyle w:val="NoSpacing"/>
        <w:jc w:val="both"/>
        <w:rPr>
          <w:rFonts w:ascii="Arial" w:hAnsi="Arial" w:cs="Arial"/>
        </w:rPr>
      </w:pPr>
    </w:p>
    <w:p w14:paraId="1D9221B0" w14:textId="1225EDF2" w:rsidR="00C42A5F" w:rsidRPr="001B0050" w:rsidRDefault="00C42A5F" w:rsidP="00C42A5F">
      <w:pPr>
        <w:pStyle w:val="NoSpacing"/>
        <w:jc w:val="both"/>
        <w:rPr>
          <w:rFonts w:ascii="Arial" w:hAnsi="Arial" w:cs="Arial"/>
        </w:rPr>
      </w:pPr>
      <w:proofErr w:type="spellStart"/>
      <w:r w:rsidRPr="001B0050">
        <w:rPr>
          <w:rFonts w:ascii="Arial" w:hAnsi="Arial" w:cs="Arial"/>
          <w:lang w:val="da-DK"/>
        </w:rPr>
        <w:t>Miech</w:t>
      </w:r>
      <w:proofErr w:type="spellEnd"/>
      <w:r w:rsidRPr="001B0050">
        <w:rPr>
          <w:rFonts w:ascii="Arial" w:hAnsi="Arial" w:cs="Arial"/>
          <w:lang w:val="da-DK"/>
        </w:rPr>
        <w:t xml:space="preserve">, E.J. et al. </w:t>
      </w:r>
      <w:r w:rsidRPr="001B0050">
        <w:rPr>
          <w:rFonts w:ascii="Arial" w:hAnsi="Arial" w:cs="Arial"/>
        </w:rPr>
        <w:t xml:space="preserve">(2018) ‘Inside help: an Integrative Review of Champions in healthcare-related Implementation’, </w:t>
      </w:r>
      <w:r w:rsidRPr="001B0050">
        <w:rPr>
          <w:rFonts w:ascii="Arial" w:hAnsi="Arial" w:cs="Arial"/>
          <w:i/>
          <w:iCs/>
        </w:rPr>
        <w:t>SAGE Open Medicine</w:t>
      </w:r>
      <w:r w:rsidRPr="001B0050">
        <w:rPr>
          <w:rFonts w:ascii="Arial" w:hAnsi="Arial" w:cs="Arial"/>
        </w:rPr>
        <w:t>, 6(1), p. 205031211877326. doi:10.1177/2050312118773261.</w:t>
      </w:r>
    </w:p>
    <w:p w14:paraId="0A2314D6" w14:textId="77777777" w:rsidR="00C42A5F" w:rsidRPr="001B0050" w:rsidRDefault="00C42A5F" w:rsidP="00C42A5F">
      <w:pPr>
        <w:pStyle w:val="NoSpacing"/>
        <w:jc w:val="both"/>
        <w:rPr>
          <w:rFonts w:ascii="Arial" w:hAnsi="Arial" w:cs="Arial"/>
        </w:rPr>
      </w:pPr>
    </w:p>
    <w:p w14:paraId="7EE31C8C" w14:textId="53389F09" w:rsidR="00C42A5F" w:rsidRPr="001B0050" w:rsidRDefault="00C42A5F" w:rsidP="00C42A5F">
      <w:pPr>
        <w:pStyle w:val="NoSpacing"/>
        <w:jc w:val="both"/>
        <w:rPr>
          <w:rFonts w:ascii="Arial" w:hAnsi="Arial" w:cs="Arial"/>
        </w:rPr>
      </w:pPr>
      <w:r w:rsidRPr="001B0050">
        <w:rPr>
          <w:rFonts w:ascii="Arial" w:hAnsi="Arial" w:cs="Arial"/>
        </w:rPr>
        <w:t xml:space="preserve">Morena, A.L., Gaias, L.M. and Larkin, C. (2022) ‘Understanding the role of clinical champions and their impact on clinician </w:t>
      </w:r>
      <w:proofErr w:type="spellStart"/>
      <w:r w:rsidRPr="001B0050">
        <w:rPr>
          <w:rFonts w:ascii="Arial" w:hAnsi="Arial" w:cs="Arial"/>
        </w:rPr>
        <w:t>behavior</w:t>
      </w:r>
      <w:proofErr w:type="spellEnd"/>
      <w:r w:rsidRPr="001B0050">
        <w:rPr>
          <w:rFonts w:ascii="Arial" w:hAnsi="Arial" w:cs="Arial"/>
        </w:rPr>
        <w:t xml:space="preserve"> change: The need for causal pathway mechanisms’, </w:t>
      </w:r>
      <w:r w:rsidRPr="001B0050">
        <w:rPr>
          <w:rFonts w:ascii="Arial" w:hAnsi="Arial" w:cs="Arial"/>
          <w:i/>
          <w:iCs/>
        </w:rPr>
        <w:t>Frontiers in Health Services</w:t>
      </w:r>
      <w:r w:rsidRPr="001B0050">
        <w:rPr>
          <w:rFonts w:ascii="Arial" w:hAnsi="Arial" w:cs="Arial"/>
        </w:rPr>
        <w:t>, 2(1). doi:10.3389/frhs.2022.896885.</w:t>
      </w:r>
    </w:p>
    <w:p w14:paraId="69CB19A6" w14:textId="77777777" w:rsidR="00C42A5F" w:rsidRPr="001B0050" w:rsidRDefault="00C42A5F" w:rsidP="00C42A5F">
      <w:pPr>
        <w:pStyle w:val="NoSpacing"/>
        <w:jc w:val="both"/>
        <w:rPr>
          <w:rFonts w:ascii="Arial" w:hAnsi="Arial" w:cs="Arial"/>
        </w:rPr>
      </w:pPr>
    </w:p>
    <w:p w14:paraId="2FA3D9A3" w14:textId="4FC32BEE" w:rsidR="00C42A5F" w:rsidRPr="001B0050" w:rsidRDefault="00C42A5F" w:rsidP="00C42A5F">
      <w:pPr>
        <w:pStyle w:val="NoSpacing"/>
        <w:jc w:val="both"/>
        <w:rPr>
          <w:rFonts w:ascii="Arial" w:hAnsi="Arial" w:cs="Arial"/>
        </w:rPr>
      </w:pPr>
      <w:r w:rsidRPr="001B0050">
        <w:rPr>
          <w:rFonts w:ascii="Arial" w:hAnsi="Arial" w:cs="Arial"/>
        </w:rPr>
        <w:lastRenderedPageBreak/>
        <w:t xml:space="preserve">NHS Digital (2022) ‘The healthcare ecosystem’, </w:t>
      </w:r>
      <w:r w:rsidRPr="001B0050">
        <w:rPr>
          <w:rFonts w:ascii="Arial" w:hAnsi="Arial" w:cs="Arial"/>
          <w:i/>
          <w:iCs/>
        </w:rPr>
        <w:t>NHS Digital</w:t>
      </w:r>
      <w:r w:rsidRPr="001B0050">
        <w:rPr>
          <w:rFonts w:ascii="Arial" w:hAnsi="Arial" w:cs="Arial"/>
        </w:rPr>
        <w:t>. Available at: https://digital.nhs.uk/developer/guides-and-documentation/introduction-to-healthcare-technology/the-healthcare-ecosystem [Accessed 4 Feb. 2025].</w:t>
      </w:r>
    </w:p>
    <w:p w14:paraId="3BE0FE02" w14:textId="77777777" w:rsidR="00C42A5F" w:rsidRPr="001B0050" w:rsidRDefault="00C42A5F" w:rsidP="00C42A5F">
      <w:pPr>
        <w:pStyle w:val="NoSpacing"/>
        <w:jc w:val="both"/>
        <w:rPr>
          <w:rFonts w:ascii="Arial" w:hAnsi="Arial" w:cs="Arial"/>
        </w:rPr>
      </w:pPr>
    </w:p>
    <w:p w14:paraId="417D6A9E" w14:textId="7D687A54" w:rsidR="00C42A5F" w:rsidRPr="001B0050" w:rsidRDefault="00C42A5F" w:rsidP="00C42A5F">
      <w:pPr>
        <w:pStyle w:val="NoSpacing"/>
        <w:jc w:val="both"/>
        <w:rPr>
          <w:rFonts w:ascii="Arial" w:hAnsi="Arial" w:cs="Arial"/>
        </w:rPr>
      </w:pPr>
      <w:r w:rsidRPr="001B0050">
        <w:rPr>
          <w:rFonts w:ascii="Arial" w:hAnsi="Arial" w:cs="Arial"/>
        </w:rPr>
        <w:t xml:space="preserve">NHS England (2018) </w:t>
      </w:r>
      <w:r w:rsidRPr="001B0050">
        <w:rPr>
          <w:rFonts w:ascii="Arial" w:hAnsi="Arial" w:cs="Arial"/>
          <w:i/>
          <w:iCs/>
        </w:rPr>
        <w:t>The Change Model Guide</w:t>
      </w:r>
      <w:r w:rsidRPr="001B0050">
        <w:rPr>
          <w:rFonts w:ascii="Arial" w:hAnsi="Arial" w:cs="Arial"/>
        </w:rPr>
        <w:t>. Available at: https://www.england.nhs.uk/wp-content/uploads/2018/04/change-model-guide-v5.pdf [Accessed 11 Feb. 2025].</w:t>
      </w:r>
    </w:p>
    <w:p w14:paraId="03700BB7" w14:textId="77777777" w:rsidR="00C42A5F" w:rsidRPr="001B0050" w:rsidRDefault="00C42A5F" w:rsidP="00C42A5F">
      <w:pPr>
        <w:pStyle w:val="NoSpacing"/>
        <w:jc w:val="both"/>
        <w:rPr>
          <w:rFonts w:ascii="Arial" w:hAnsi="Arial" w:cs="Arial"/>
        </w:rPr>
      </w:pPr>
    </w:p>
    <w:p w14:paraId="7C7E1690" w14:textId="5DA0FA4C" w:rsidR="00C42A5F" w:rsidRPr="001B0050" w:rsidRDefault="00C42A5F" w:rsidP="00C42A5F">
      <w:pPr>
        <w:pStyle w:val="NoSpacing"/>
        <w:jc w:val="both"/>
        <w:rPr>
          <w:rFonts w:ascii="Arial" w:hAnsi="Arial" w:cs="Arial"/>
        </w:rPr>
      </w:pPr>
      <w:r w:rsidRPr="001B0050">
        <w:rPr>
          <w:rFonts w:ascii="Arial" w:hAnsi="Arial" w:cs="Arial"/>
        </w:rPr>
        <w:t xml:space="preserve">NHS England (2025) </w:t>
      </w:r>
      <w:r w:rsidRPr="001B0050">
        <w:rPr>
          <w:rFonts w:ascii="Arial" w:hAnsi="Arial" w:cs="Arial"/>
          <w:i/>
          <w:iCs/>
        </w:rPr>
        <w:t>2025/26 Priorities and Operational Planning Guidance</w:t>
      </w:r>
      <w:r w:rsidRPr="001B0050">
        <w:rPr>
          <w:rFonts w:ascii="Arial" w:hAnsi="Arial" w:cs="Arial"/>
        </w:rPr>
        <w:t>. Available at: https://www.england.nhs.uk/long-read/2025-26-priorities-and-operational-planning-guidance/ [Accessed 4 Feb. 2025].</w:t>
      </w:r>
    </w:p>
    <w:p w14:paraId="0C347D2A" w14:textId="77777777" w:rsidR="00C42A5F" w:rsidRPr="001B0050" w:rsidRDefault="00C42A5F" w:rsidP="00C42A5F">
      <w:pPr>
        <w:pStyle w:val="NoSpacing"/>
        <w:jc w:val="both"/>
        <w:rPr>
          <w:rFonts w:ascii="Arial" w:hAnsi="Arial" w:cs="Arial"/>
        </w:rPr>
      </w:pPr>
    </w:p>
    <w:p w14:paraId="54B268A2" w14:textId="34E1142B" w:rsidR="00C42A5F" w:rsidRPr="001B0050" w:rsidRDefault="00C42A5F" w:rsidP="00C42A5F">
      <w:pPr>
        <w:pStyle w:val="NoSpacing"/>
        <w:jc w:val="both"/>
        <w:rPr>
          <w:rFonts w:ascii="Arial" w:hAnsi="Arial" w:cs="Arial"/>
        </w:rPr>
      </w:pPr>
      <w:r w:rsidRPr="001B0050">
        <w:rPr>
          <w:rFonts w:ascii="Arial" w:hAnsi="Arial" w:cs="Arial"/>
        </w:rPr>
        <w:t xml:space="preserve">Ramachandran, K.K. (2024) ‘Population Health Management Through Predictive Analytics’, </w:t>
      </w:r>
      <w:r w:rsidRPr="001B0050">
        <w:rPr>
          <w:rFonts w:ascii="Arial" w:hAnsi="Arial" w:cs="Arial"/>
          <w:i/>
          <w:iCs/>
        </w:rPr>
        <w:t>International Journal of Health Care Analytics</w:t>
      </w:r>
      <w:r w:rsidRPr="001B0050">
        <w:rPr>
          <w:rFonts w:ascii="Arial" w:hAnsi="Arial" w:cs="Arial"/>
        </w:rPr>
        <w:t xml:space="preserve">, 1(1), pp. 1–9. </w:t>
      </w:r>
      <w:proofErr w:type="spellStart"/>
      <w:r w:rsidRPr="001B0050">
        <w:rPr>
          <w:rFonts w:ascii="Arial" w:hAnsi="Arial" w:cs="Arial"/>
        </w:rPr>
        <w:t>doi</w:t>
      </w:r>
      <w:proofErr w:type="spellEnd"/>
      <w:r w:rsidRPr="001B0050">
        <w:rPr>
          <w:rFonts w:ascii="Arial" w:hAnsi="Arial" w:cs="Arial"/>
        </w:rPr>
        <w:t>:</w:t>
      </w:r>
      <w:r w:rsidR="007B566C">
        <w:rPr>
          <w:rFonts w:ascii="Arial" w:hAnsi="Arial" w:cs="Arial"/>
        </w:rPr>
        <w:t xml:space="preserve"> </w:t>
      </w:r>
      <w:r w:rsidRPr="001B0050">
        <w:rPr>
          <w:rFonts w:ascii="Arial" w:hAnsi="Arial" w:cs="Arial"/>
        </w:rPr>
        <w:t>Journal%20</w:t>
      </w:r>
      <w:proofErr w:type="gramStart"/>
      <w:r w:rsidRPr="001B0050">
        <w:rPr>
          <w:rFonts w:ascii="Arial" w:hAnsi="Arial" w:cs="Arial"/>
        </w:rPr>
        <w:t>ID:%</w:t>
      </w:r>
      <w:proofErr w:type="gramEnd"/>
      <w:r w:rsidRPr="001B0050">
        <w:rPr>
          <w:rFonts w:ascii="Arial" w:hAnsi="Arial" w:cs="Arial"/>
        </w:rPr>
        <w:t>203721-5412.</w:t>
      </w:r>
    </w:p>
    <w:p w14:paraId="5B64E76A" w14:textId="77777777" w:rsidR="00C42A5F" w:rsidRPr="001B0050" w:rsidRDefault="00C42A5F" w:rsidP="00C42A5F">
      <w:pPr>
        <w:pStyle w:val="NoSpacing"/>
        <w:jc w:val="both"/>
        <w:rPr>
          <w:rFonts w:ascii="Arial" w:hAnsi="Arial" w:cs="Arial"/>
        </w:rPr>
      </w:pPr>
    </w:p>
    <w:p w14:paraId="490EC22C" w14:textId="7868AAC8" w:rsidR="00C42A5F" w:rsidRPr="001B0050" w:rsidRDefault="00C42A5F" w:rsidP="00C42A5F">
      <w:pPr>
        <w:pStyle w:val="NoSpacing"/>
        <w:jc w:val="both"/>
        <w:rPr>
          <w:rFonts w:ascii="Arial" w:hAnsi="Arial" w:cs="Arial"/>
        </w:rPr>
      </w:pPr>
      <w:r w:rsidRPr="001B0050">
        <w:rPr>
          <w:rFonts w:ascii="Arial" w:hAnsi="Arial" w:cs="Arial"/>
        </w:rPr>
        <w:t xml:space="preserve">Robinson, J. et al. (2020) ‘Losing the wait: Improving patient cycle time in primary care’, </w:t>
      </w:r>
      <w:r w:rsidRPr="001B0050">
        <w:rPr>
          <w:rFonts w:ascii="Arial" w:hAnsi="Arial" w:cs="Arial"/>
          <w:i/>
          <w:iCs/>
        </w:rPr>
        <w:t>BMJ Open Quality</w:t>
      </w:r>
      <w:r w:rsidRPr="001B0050">
        <w:rPr>
          <w:rFonts w:ascii="Arial" w:hAnsi="Arial" w:cs="Arial"/>
        </w:rPr>
        <w:t>, 9(2), p. e000910. doi:10.1136/bmjoq-2019-000910.</w:t>
      </w:r>
    </w:p>
    <w:p w14:paraId="563BE4B4" w14:textId="77777777" w:rsidR="00C42A5F" w:rsidRPr="001B0050" w:rsidRDefault="00C42A5F" w:rsidP="00C42A5F">
      <w:pPr>
        <w:pStyle w:val="NoSpacing"/>
        <w:jc w:val="both"/>
        <w:rPr>
          <w:rFonts w:ascii="Arial" w:hAnsi="Arial" w:cs="Arial"/>
        </w:rPr>
      </w:pPr>
    </w:p>
    <w:p w14:paraId="52C1BB9C" w14:textId="7F551DA9" w:rsidR="00C42A5F" w:rsidRPr="001B0050" w:rsidRDefault="00C42A5F" w:rsidP="00C42A5F">
      <w:pPr>
        <w:pStyle w:val="NoSpacing"/>
        <w:jc w:val="both"/>
        <w:rPr>
          <w:rFonts w:ascii="Arial" w:hAnsi="Arial" w:cs="Arial"/>
        </w:rPr>
      </w:pPr>
      <w:r w:rsidRPr="001B0050">
        <w:rPr>
          <w:rFonts w:ascii="Arial" w:hAnsi="Arial" w:cs="Arial"/>
        </w:rPr>
        <w:t xml:space="preserve">The Health Foundation (2019) ‘NHS performance and waiting times’, </w:t>
      </w:r>
      <w:r w:rsidRPr="001B0050">
        <w:rPr>
          <w:rFonts w:ascii="Arial" w:hAnsi="Arial" w:cs="Arial"/>
          <w:i/>
          <w:iCs/>
        </w:rPr>
        <w:t>The Health Foundation</w:t>
      </w:r>
      <w:r w:rsidRPr="001B0050">
        <w:rPr>
          <w:rFonts w:ascii="Arial" w:hAnsi="Arial" w:cs="Arial"/>
        </w:rPr>
        <w:t>. Available at: https://www.health.org.uk/reports-and-analysis/briefings/nhs-performance-and-waiting-times [Accessed 4 Feb. 2025].</w:t>
      </w:r>
    </w:p>
    <w:p w14:paraId="6D4730ED" w14:textId="77777777" w:rsidR="00C42A5F" w:rsidRPr="001B0050" w:rsidRDefault="00C42A5F" w:rsidP="00C42A5F">
      <w:pPr>
        <w:pStyle w:val="NoSpacing"/>
        <w:jc w:val="both"/>
        <w:rPr>
          <w:rFonts w:ascii="Arial" w:hAnsi="Arial" w:cs="Arial"/>
        </w:rPr>
      </w:pPr>
    </w:p>
    <w:p w14:paraId="5F2CEB75" w14:textId="1BFD86FD" w:rsidR="00C42A5F" w:rsidRPr="001B0050" w:rsidRDefault="00C42A5F" w:rsidP="00C42A5F">
      <w:pPr>
        <w:pStyle w:val="NoSpacing"/>
        <w:jc w:val="both"/>
        <w:rPr>
          <w:rFonts w:ascii="Arial" w:hAnsi="Arial" w:cs="Arial"/>
        </w:rPr>
      </w:pPr>
      <w:r w:rsidRPr="001B0050">
        <w:rPr>
          <w:rFonts w:ascii="Arial" w:hAnsi="Arial" w:cs="Arial"/>
        </w:rPr>
        <w:t xml:space="preserve">To, W. (2023) ‘Real-Time Data: What it is, </w:t>
      </w:r>
      <w:proofErr w:type="gramStart"/>
      <w:r w:rsidRPr="001B0050">
        <w:rPr>
          <w:rFonts w:ascii="Arial" w:hAnsi="Arial" w:cs="Arial"/>
        </w:rPr>
        <w:t>Why</w:t>
      </w:r>
      <w:proofErr w:type="gramEnd"/>
      <w:r w:rsidRPr="001B0050">
        <w:rPr>
          <w:rFonts w:ascii="Arial" w:hAnsi="Arial" w:cs="Arial"/>
        </w:rPr>
        <w:t xml:space="preserve"> it Matters, and More’, </w:t>
      </w:r>
      <w:r w:rsidRPr="001B0050">
        <w:rPr>
          <w:rFonts w:ascii="Arial" w:hAnsi="Arial" w:cs="Arial"/>
          <w:i/>
          <w:iCs/>
        </w:rPr>
        <w:t>Imply</w:t>
      </w:r>
      <w:r w:rsidRPr="001B0050">
        <w:rPr>
          <w:rFonts w:ascii="Arial" w:hAnsi="Arial" w:cs="Arial"/>
        </w:rPr>
        <w:t>. Available at: https://imply.io/blog/real-time-data-what-it-is-why-it-matters-and-more/ [Accessed 7 Feb. 2025].</w:t>
      </w:r>
    </w:p>
    <w:p w14:paraId="5951CEFB" w14:textId="77777777" w:rsidR="00C42A5F" w:rsidRPr="001B0050" w:rsidRDefault="00C42A5F" w:rsidP="00C42A5F">
      <w:pPr>
        <w:pStyle w:val="NoSpacing"/>
        <w:jc w:val="both"/>
        <w:rPr>
          <w:rFonts w:ascii="Arial" w:hAnsi="Arial" w:cs="Arial"/>
        </w:rPr>
      </w:pPr>
    </w:p>
    <w:p w14:paraId="327E471B" w14:textId="22584927" w:rsidR="00C42A5F" w:rsidRPr="001B0050" w:rsidRDefault="00C42A5F" w:rsidP="00C42A5F">
      <w:pPr>
        <w:pStyle w:val="NoSpacing"/>
        <w:jc w:val="both"/>
        <w:rPr>
          <w:rFonts w:ascii="Arial" w:hAnsi="Arial" w:cs="Arial"/>
        </w:rPr>
      </w:pPr>
      <w:r w:rsidRPr="001B0050">
        <w:rPr>
          <w:rFonts w:ascii="Arial" w:hAnsi="Arial" w:cs="Arial"/>
        </w:rPr>
        <w:t xml:space="preserve">Waqaas, A. (2025) ‘Accelerating Healthcare With AI: Reducing Administrative Burdens’, </w:t>
      </w:r>
      <w:r w:rsidRPr="001B0050">
        <w:rPr>
          <w:rFonts w:ascii="Arial" w:hAnsi="Arial" w:cs="Arial"/>
          <w:i/>
          <w:iCs/>
        </w:rPr>
        <w:t>Forbes</w:t>
      </w:r>
      <w:r w:rsidRPr="001B0050">
        <w:rPr>
          <w:rFonts w:ascii="Arial" w:hAnsi="Arial" w:cs="Arial"/>
        </w:rPr>
        <w:t>. Available at: https://www.forbes.com/councils/forbesbusinesscouncil/2025/01/07/accelerating-healthcare-with-ai-reducing-administrative-burdens/ [Accessed 11 Feb. 2025].</w:t>
      </w:r>
    </w:p>
    <w:p w14:paraId="317A9B12" w14:textId="77777777" w:rsidR="00C42A5F" w:rsidRPr="001B0050" w:rsidRDefault="00C42A5F" w:rsidP="00C42A5F">
      <w:pPr>
        <w:pStyle w:val="NoSpacing"/>
        <w:jc w:val="both"/>
        <w:rPr>
          <w:rFonts w:ascii="Arial" w:hAnsi="Arial" w:cs="Arial"/>
        </w:rPr>
      </w:pPr>
    </w:p>
    <w:p w14:paraId="1440CDB2" w14:textId="77777777" w:rsidR="00D62D91" w:rsidRPr="00D62D91" w:rsidRDefault="00D62D91" w:rsidP="00D62D91">
      <w:pPr>
        <w:pStyle w:val="NoSpacing"/>
        <w:jc w:val="both"/>
        <w:rPr>
          <w:rFonts w:ascii="Arial" w:hAnsi="Arial" w:cs="Arial"/>
        </w:rPr>
      </w:pPr>
      <w:r w:rsidRPr="00D62D91">
        <w:rPr>
          <w:rFonts w:ascii="Arial" w:hAnsi="Arial" w:cs="Arial"/>
        </w:rPr>
        <w:t xml:space="preserve">Yousefi </w:t>
      </w:r>
      <w:proofErr w:type="spellStart"/>
      <w:r w:rsidRPr="00D62D91">
        <w:rPr>
          <w:rFonts w:ascii="Arial" w:hAnsi="Arial" w:cs="Arial"/>
        </w:rPr>
        <w:t>Nooraie</w:t>
      </w:r>
      <w:proofErr w:type="spellEnd"/>
      <w:r w:rsidRPr="00D62D91">
        <w:rPr>
          <w:rFonts w:ascii="Arial" w:hAnsi="Arial" w:cs="Arial"/>
        </w:rPr>
        <w:t xml:space="preserve">, R., Shelton, R.C., Fiscella, K., Kwan, B.M. and McMahon, J.M. (2021). The pragmatic, rapid, and iterative dissemination and implementation (PRIDI) cycle: adapting to the dynamic nature of public health emergencies (and beyond). </w:t>
      </w:r>
      <w:r w:rsidRPr="00D62D91">
        <w:rPr>
          <w:rFonts w:ascii="Arial" w:hAnsi="Arial" w:cs="Arial"/>
          <w:i/>
          <w:iCs/>
        </w:rPr>
        <w:t>Health Research Policy and Systems</w:t>
      </w:r>
      <w:r w:rsidRPr="00D62D91">
        <w:rPr>
          <w:rFonts w:ascii="Arial" w:hAnsi="Arial" w:cs="Arial"/>
        </w:rPr>
        <w:t xml:space="preserve">, 19(1). </w:t>
      </w:r>
      <w:proofErr w:type="spellStart"/>
      <w:proofErr w:type="gramStart"/>
      <w:r w:rsidRPr="00D62D91">
        <w:rPr>
          <w:rFonts w:ascii="Arial" w:hAnsi="Arial" w:cs="Arial"/>
        </w:rPr>
        <w:t>doi:https</w:t>
      </w:r>
      <w:proofErr w:type="spellEnd"/>
      <w:r w:rsidRPr="00D62D91">
        <w:rPr>
          <w:rFonts w:ascii="Arial" w:hAnsi="Arial" w:cs="Arial"/>
        </w:rPr>
        <w:t>://doi.org/10.1186/s12961-021-00764-4</w:t>
      </w:r>
      <w:proofErr w:type="gramEnd"/>
      <w:r w:rsidRPr="00D62D91">
        <w:rPr>
          <w:rFonts w:ascii="Arial" w:hAnsi="Arial" w:cs="Arial"/>
        </w:rPr>
        <w:t>.</w:t>
      </w:r>
    </w:p>
    <w:p w14:paraId="6EFC70BD" w14:textId="17534771" w:rsidR="00A94423" w:rsidRPr="001B0050" w:rsidRDefault="00A94423" w:rsidP="00C42A5F">
      <w:pPr>
        <w:pStyle w:val="NoSpacing"/>
        <w:jc w:val="both"/>
        <w:rPr>
          <w:rFonts w:ascii="Arial" w:hAnsi="Arial" w:cs="Arial"/>
        </w:rPr>
      </w:pPr>
    </w:p>
    <w:sectPr w:rsidR="00A94423" w:rsidRPr="001B005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F3642" w14:textId="77777777" w:rsidR="000F3126" w:rsidRDefault="000F3126" w:rsidP="006D2DAA">
      <w:pPr>
        <w:spacing w:after="0" w:line="240" w:lineRule="auto"/>
      </w:pPr>
      <w:r>
        <w:separator/>
      </w:r>
    </w:p>
  </w:endnote>
  <w:endnote w:type="continuationSeparator" w:id="0">
    <w:p w14:paraId="71F4F350" w14:textId="77777777" w:rsidR="000F3126" w:rsidRDefault="000F3126" w:rsidP="006D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558674"/>
      <w:docPartObj>
        <w:docPartGallery w:val="Page Numbers (Bottom of Page)"/>
        <w:docPartUnique/>
      </w:docPartObj>
    </w:sdtPr>
    <w:sdtEndPr>
      <w:rPr>
        <w:noProof/>
      </w:rPr>
    </w:sdtEndPr>
    <w:sdtContent>
      <w:p w14:paraId="581D9C74" w14:textId="12A2A2DF" w:rsidR="006D2DAA" w:rsidRDefault="006D2D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03F568" w14:textId="77777777" w:rsidR="006D2DAA" w:rsidRDefault="006D2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52097" w14:textId="77777777" w:rsidR="000F3126" w:rsidRDefault="000F3126" w:rsidP="006D2DAA">
      <w:pPr>
        <w:spacing w:after="0" w:line="240" w:lineRule="auto"/>
      </w:pPr>
      <w:r>
        <w:separator/>
      </w:r>
    </w:p>
  </w:footnote>
  <w:footnote w:type="continuationSeparator" w:id="0">
    <w:p w14:paraId="6F38400E" w14:textId="77777777" w:rsidR="000F3126" w:rsidRDefault="000F3126" w:rsidP="006D2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6648"/>
    <w:multiLevelType w:val="multilevel"/>
    <w:tmpl w:val="316E94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FD7022"/>
    <w:multiLevelType w:val="multilevel"/>
    <w:tmpl w:val="2D02FD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95221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B09553A"/>
    <w:multiLevelType w:val="multilevel"/>
    <w:tmpl w:val="AC4EC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2062E7"/>
    <w:multiLevelType w:val="multilevel"/>
    <w:tmpl w:val="1E10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672E24"/>
    <w:multiLevelType w:val="multilevel"/>
    <w:tmpl w:val="CED2DE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AF2D80"/>
    <w:multiLevelType w:val="multilevel"/>
    <w:tmpl w:val="611CE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696EF7"/>
    <w:multiLevelType w:val="multilevel"/>
    <w:tmpl w:val="B598F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1988775">
    <w:abstractNumId w:val="3"/>
  </w:num>
  <w:num w:numId="2" w16cid:durableId="1574898831">
    <w:abstractNumId w:val="2"/>
  </w:num>
  <w:num w:numId="3" w16cid:durableId="354305585">
    <w:abstractNumId w:val="7"/>
  </w:num>
  <w:num w:numId="4" w16cid:durableId="1767925532">
    <w:abstractNumId w:val="0"/>
  </w:num>
  <w:num w:numId="5" w16cid:durableId="2083289141">
    <w:abstractNumId w:val="5"/>
  </w:num>
  <w:num w:numId="6" w16cid:durableId="388575985">
    <w:abstractNumId w:val="6"/>
  </w:num>
  <w:num w:numId="7" w16cid:durableId="1754157396">
    <w:abstractNumId w:val="1"/>
  </w:num>
  <w:num w:numId="8" w16cid:durableId="7639170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63A95"/>
    <w:rsid w:val="000063FD"/>
    <w:rsid w:val="000068EF"/>
    <w:rsid w:val="000125D4"/>
    <w:rsid w:val="00053E93"/>
    <w:rsid w:val="00055652"/>
    <w:rsid w:val="00064004"/>
    <w:rsid w:val="00072FC3"/>
    <w:rsid w:val="000930A3"/>
    <w:rsid w:val="000A52C2"/>
    <w:rsid w:val="000B4EA1"/>
    <w:rsid w:val="000C0926"/>
    <w:rsid w:val="000D2AAE"/>
    <w:rsid w:val="000E01E3"/>
    <w:rsid w:val="000F3126"/>
    <w:rsid w:val="001137FE"/>
    <w:rsid w:val="0013301F"/>
    <w:rsid w:val="00140049"/>
    <w:rsid w:val="00144CD4"/>
    <w:rsid w:val="0015369C"/>
    <w:rsid w:val="00166046"/>
    <w:rsid w:val="00173744"/>
    <w:rsid w:val="00175EFE"/>
    <w:rsid w:val="00191C61"/>
    <w:rsid w:val="00194AD8"/>
    <w:rsid w:val="0019572A"/>
    <w:rsid w:val="00197A11"/>
    <w:rsid w:val="001B0050"/>
    <w:rsid w:val="00244010"/>
    <w:rsid w:val="002544E4"/>
    <w:rsid w:val="00263A95"/>
    <w:rsid w:val="00265C81"/>
    <w:rsid w:val="00270A29"/>
    <w:rsid w:val="00293209"/>
    <w:rsid w:val="00296B38"/>
    <w:rsid w:val="002C3FBA"/>
    <w:rsid w:val="002E43E4"/>
    <w:rsid w:val="003029F5"/>
    <w:rsid w:val="00305FFC"/>
    <w:rsid w:val="003112E9"/>
    <w:rsid w:val="00326CE5"/>
    <w:rsid w:val="003504FE"/>
    <w:rsid w:val="00380613"/>
    <w:rsid w:val="00387B6A"/>
    <w:rsid w:val="003A2A32"/>
    <w:rsid w:val="0040201E"/>
    <w:rsid w:val="00432316"/>
    <w:rsid w:val="004326BC"/>
    <w:rsid w:val="0043583D"/>
    <w:rsid w:val="00446826"/>
    <w:rsid w:val="004766C1"/>
    <w:rsid w:val="004A2F2A"/>
    <w:rsid w:val="004A4AE3"/>
    <w:rsid w:val="004B5A64"/>
    <w:rsid w:val="004D1736"/>
    <w:rsid w:val="004D56F6"/>
    <w:rsid w:val="004D7749"/>
    <w:rsid w:val="00517EB5"/>
    <w:rsid w:val="00522094"/>
    <w:rsid w:val="00565B68"/>
    <w:rsid w:val="00573325"/>
    <w:rsid w:val="005F6C8B"/>
    <w:rsid w:val="00665243"/>
    <w:rsid w:val="006A1D1D"/>
    <w:rsid w:val="006C6024"/>
    <w:rsid w:val="006C69BB"/>
    <w:rsid w:val="006D2DAA"/>
    <w:rsid w:val="006E7A30"/>
    <w:rsid w:val="006F05AC"/>
    <w:rsid w:val="006F16F4"/>
    <w:rsid w:val="00705D1F"/>
    <w:rsid w:val="00753ADD"/>
    <w:rsid w:val="007A775C"/>
    <w:rsid w:val="007B566C"/>
    <w:rsid w:val="007C691A"/>
    <w:rsid w:val="0080633D"/>
    <w:rsid w:val="0081633B"/>
    <w:rsid w:val="00832892"/>
    <w:rsid w:val="00882F74"/>
    <w:rsid w:val="00883BAF"/>
    <w:rsid w:val="00892070"/>
    <w:rsid w:val="008D2F33"/>
    <w:rsid w:val="008E0632"/>
    <w:rsid w:val="008E1791"/>
    <w:rsid w:val="008E605C"/>
    <w:rsid w:val="009111DE"/>
    <w:rsid w:val="00911B66"/>
    <w:rsid w:val="00917FA3"/>
    <w:rsid w:val="0093362D"/>
    <w:rsid w:val="009B16DB"/>
    <w:rsid w:val="009D04E4"/>
    <w:rsid w:val="009D1D79"/>
    <w:rsid w:val="009F4A88"/>
    <w:rsid w:val="009F75CA"/>
    <w:rsid w:val="00A025F8"/>
    <w:rsid w:val="00A06C54"/>
    <w:rsid w:val="00A24D30"/>
    <w:rsid w:val="00A2562B"/>
    <w:rsid w:val="00A47D6C"/>
    <w:rsid w:val="00A6677E"/>
    <w:rsid w:val="00A93665"/>
    <w:rsid w:val="00A94423"/>
    <w:rsid w:val="00AA078D"/>
    <w:rsid w:val="00AB7CCC"/>
    <w:rsid w:val="00AE5D97"/>
    <w:rsid w:val="00B13766"/>
    <w:rsid w:val="00B2478E"/>
    <w:rsid w:val="00B25C65"/>
    <w:rsid w:val="00B27AB6"/>
    <w:rsid w:val="00B34D01"/>
    <w:rsid w:val="00BC2E55"/>
    <w:rsid w:val="00BF50A8"/>
    <w:rsid w:val="00C17983"/>
    <w:rsid w:val="00C32916"/>
    <w:rsid w:val="00C42A5F"/>
    <w:rsid w:val="00C52B3D"/>
    <w:rsid w:val="00C5468A"/>
    <w:rsid w:val="00C5750B"/>
    <w:rsid w:val="00C70FD7"/>
    <w:rsid w:val="00C76B08"/>
    <w:rsid w:val="00C94F96"/>
    <w:rsid w:val="00CC145D"/>
    <w:rsid w:val="00CD614C"/>
    <w:rsid w:val="00CF7873"/>
    <w:rsid w:val="00D03A17"/>
    <w:rsid w:val="00D2162C"/>
    <w:rsid w:val="00D27244"/>
    <w:rsid w:val="00D438ED"/>
    <w:rsid w:val="00D54124"/>
    <w:rsid w:val="00D54764"/>
    <w:rsid w:val="00D54FC2"/>
    <w:rsid w:val="00D62D91"/>
    <w:rsid w:val="00D66825"/>
    <w:rsid w:val="00D97540"/>
    <w:rsid w:val="00DA6384"/>
    <w:rsid w:val="00DA791E"/>
    <w:rsid w:val="00DA7E19"/>
    <w:rsid w:val="00DD7676"/>
    <w:rsid w:val="00DE72BA"/>
    <w:rsid w:val="00E02CA6"/>
    <w:rsid w:val="00E1069B"/>
    <w:rsid w:val="00E504F1"/>
    <w:rsid w:val="00E52C50"/>
    <w:rsid w:val="00E72A67"/>
    <w:rsid w:val="00EA232D"/>
    <w:rsid w:val="00EA42F5"/>
    <w:rsid w:val="00EF6F1A"/>
    <w:rsid w:val="00F069B0"/>
    <w:rsid w:val="00F27CE2"/>
    <w:rsid w:val="00F515CB"/>
    <w:rsid w:val="00F80EFB"/>
    <w:rsid w:val="00F866D6"/>
    <w:rsid w:val="00F877A7"/>
    <w:rsid w:val="00F96B0D"/>
    <w:rsid w:val="00FB39C0"/>
    <w:rsid w:val="00FB4F30"/>
    <w:rsid w:val="00FB65B6"/>
    <w:rsid w:val="00FC24C8"/>
    <w:rsid w:val="00FC39B3"/>
    <w:rsid w:val="5B0ABDBA"/>
    <w:rsid w:val="67881B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86F03"/>
  <w15:chartTrackingRefBased/>
  <w15:docId w15:val="{D9B6E685-F981-4CE4-8DD4-22B5228A3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A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3A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3A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3A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3A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3A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A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A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A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A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3A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3A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3A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3A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3A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3A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3A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3A95"/>
    <w:rPr>
      <w:rFonts w:eastAsiaTheme="majorEastAsia" w:cstheme="majorBidi"/>
      <w:color w:val="272727" w:themeColor="text1" w:themeTint="D8"/>
    </w:rPr>
  </w:style>
  <w:style w:type="paragraph" w:styleId="Title">
    <w:name w:val="Title"/>
    <w:basedOn w:val="Normal"/>
    <w:next w:val="Normal"/>
    <w:link w:val="TitleChar"/>
    <w:uiPriority w:val="10"/>
    <w:qFormat/>
    <w:rsid w:val="00263A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A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3A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A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3A95"/>
    <w:pPr>
      <w:spacing w:before="160"/>
      <w:jc w:val="center"/>
    </w:pPr>
    <w:rPr>
      <w:i/>
      <w:iCs/>
      <w:color w:val="404040" w:themeColor="text1" w:themeTint="BF"/>
    </w:rPr>
  </w:style>
  <w:style w:type="character" w:customStyle="1" w:styleId="QuoteChar">
    <w:name w:val="Quote Char"/>
    <w:basedOn w:val="DefaultParagraphFont"/>
    <w:link w:val="Quote"/>
    <w:uiPriority w:val="29"/>
    <w:rsid w:val="00263A95"/>
    <w:rPr>
      <w:i/>
      <w:iCs/>
      <w:color w:val="404040" w:themeColor="text1" w:themeTint="BF"/>
    </w:rPr>
  </w:style>
  <w:style w:type="paragraph" w:styleId="ListParagraph">
    <w:name w:val="List Paragraph"/>
    <w:basedOn w:val="Normal"/>
    <w:uiPriority w:val="34"/>
    <w:qFormat/>
    <w:rsid w:val="00263A95"/>
    <w:pPr>
      <w:ind w:left="720"/>
      <w:contextualSpacing/>
    </w:pPr>
  </w:style>
  <w:style w:type="character" w:styleId="IntenseEmphasis">
    <w:name w:val="Intense Emphasis"/>
    <w:basedOn w:val="DefaultParagraphFont"/>
    <w:uiPriority w:val="21"/>
    <w:qFormat/>
    <w:rsid w:val="00263A95"/>
    <w:rPr>
      <w:i/>
      <w:iCs/>
      <w:color w:val="0F4761" w:themeColor="accent1" w:themeShade="BF"/>
    </w:rPr>
  </w:style>
  <w:style w:type="paragraph" w:styleId="IntenseQuote">
    <w:name w:val="Intense Quote"/>
    <w:basedOn w:val="Normal"/>
    <w:next w:val="Normal"/>
    <w:link w:val="IntenseQuoteChar"/>
    <w:uiPriority w:val="30"/>
    <w:qFormat/>
    <w:rsid w:val="00263A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3A95"/>
    <w:rPr>
      <w:i/>
      <w:iCs/>
      <w:color w:val="0F4761" w:themeColor="accent1" w:themeShade="BF"/>
    </w:rPr>
  </w:style>
  <w:style w:type="character" w:styleId="IntenseReference">
    <w:name w:val="Intense Reference"/>
    <w:basedOn w:val="DefaultParagraphFont"/>
    <w:uiPriority w:val="32"/>
    <w:qFormat/>
    <w:rsid w:val="00263A95"/>
    <w:rPr>
      <w:b/>
      <w:bCs/>
      <w:smallCaps/>
      <w:color w:val="0F4761" w:themeColor="accent1" w:themeShade="BF"/>
      <w:spacing w:val="5"/>
    </w:rPr>
  </w:style>
  <w:style w:type="character" w:styleId="Hyperlink">
    <w:name w:val="Hyperlink"/>
    <w:basedOn w:val="DefaultParagraphFont"/>
    <w:uiPriority w:val="99"/>
    <w:unhideWhenUsed/>
    <w:rsid w:val="00263A95"/>
    <w:rPr>
      <w:color w:val="467886" w:themeColor="hyperlink"/>
      <w:u w:val="single"/>
    </w:rPr>
  </w:style>
  <w:style w:type="character" w:styleId="UnresolvedMention">
    <w:name w:val="Unresolved Mention"/>
    <w:basedOn w:val="DefaultParagraphFont"/>
    <w:uiPriority w:val="99"/>
    <w:semiHidden/>
    <w:unhideWhenUsed/>
    <w:rsid w:val="00263A95"/>
    <w:rPr>
      <w:color w:val="605E5C"/>
      <w:shd w:val="clear" w:color="auto" w:fill="E1DFDD"/>
    </w:rPr>
  </w:style>
  <w:style w:type="paragraph" w:styleId="Header">
    <w:name w:val="header"/>
    <w:basedOn w:val="Normal"/>
    <w:link w:val="HeaderChar"/>
    <w:uiPriority w:val="99"/>
    <w:unhideWhenUsed/>
    <w:rsid w:val="006D2D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DAA"/>
  </w:style>
  <w:style w:type="paragraph" w:styleId="Footer">
    <w:name w:val="footer"/>
    <w:basedOn w:val="Normal"/>
    <w:link w:val="FooterChar"/>
    <w:uiPriority w:val="99"/>
    <w:unhideWhenUsed/>
    <w:rsid w:val="006D2D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DAA"/>
  </w:style>
  <w:style w:type="paragraph" w:styleId="NoSpacing">
    <w:name w:val="No Spacing"/>
    <w:uiPriority w:val="1"/>
    <w:qFormat/>
    <w:rsid w:val="00C42A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194474">
      <w:bodyDiv w:val="1"/>
      <w:marLeft w:val="0"/>
      <w:marRight w:val="0"/>
      <w:marTop w:val="0"/>
      <w:marBottom w:val="0"/>
      <w:divBdr>
        <w:top w:val="none" w:sz="0" w:space="0" w:color="auto"/>
        <w:left w:val="none" w:sz="0" w:space="0" w:color="auto"/>
        <w:bottom w:val="none" w:sz="0" w:space="0" w:color="auto"/>
        <w:right w:val="none" w:sz="0" w:space="0" w:color="auto"/>
      </w:divBdr>
    </w:div>
    <w:div w:id="727650231">
      <w:bodyDiv w:val="1"/>
      <w:marLeft w:val="0"/>
      <w:marRight w:val="0"/>
      <w:marTop w:val="0"/>
      <w:marBottom w:val="0"/>
      <w:divBdr>
        <w:top w:val="none" w:sz="0" w:space="0" w:color="auto"/>
        <w:left w:val="none" w:sz="0" w:space="0" w:color="auto"/>
        <w:bottom w:val="none" w:sz="0" w:space="0" w:color="auto"/>
        <w:right w:val="none" w:sz="0" w:space="0" w:color="auto"/>
      </w:divBdr>
    </w:div>
    <w:div w:id="1031567681">
      <w:bodyDiv w:val="1"/>
      <w:marLeft w:val="0"/>
      <w:marRight w:val="0"/>
      <w:marTop w:val="0"/>
      <w:marBottom w:val="0"/>
      <w:divBdr>
        <w:top w:val="none" w:sz="0" w:space="0" w:color="auto"/>
        <w:left w:val="none" w:sz="0" w:space="0" w:color="auto"/>
        <w:bottom w:val="none" w:sz="0" w:space="0" w:color="auto"/>
        <w:right w:val="none" w:sz="0" w:space="0" w:color="auto"/>
      </w:divBdr>
      <w:divsChild>
        <w:div w:id="1022588768">
          <w:marLeft w:val="0"/>
          <w:marRight w:val="0"/>
          <w:marTop w:val="0"/>
          <w:marBottom w:val="0"/>
          <w:divBdr>
            <w:top w:val="none" w:sz="0" w:space="0" w:color="auto"/>
            <w:left w:val="none" w:sz="0" w:space="0" w:color="auto"/>
            <w:bottom w:val="none" w:sz="0" w:space="0" w:color="auto"/>
            <w:right w:val="none" w:sz="0" w:space="0" w:color="auto"/>
          </w:divBdr>
        </w:div>
      </w:divsChild>
    </w:div>
    <w:div w:id="1320499321">
      <w:bodyDiv w:val="1"/>
      <w:marLeft w:val="0"/>
      <w:marRight w:val="0"/>
      <w:marTop w:val="0"/>
      <w:marBottom w:val="0"/>
      <w:divBdr>
        <w:top w:val="none" w:sz="0" w:space="0" w:color="auto"/>
        <w:left w:val="none" w:sz="0" w:space="0" w:color="auto"/>
        <w:bottom w:val="none" w:sz="0" w:space="0" w:color="auto"/>
        <w:right w:val="none" w:sz="0" w:space="0" w:color="auto"/>
      </w:divBdr>
      <w:divsChild>
        <w:div w:id="407584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33A35-49E4-4456-8FD7-3F8F3F0A1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11</Pages>
  <Words>3807</Words>
  <Characters>21705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dc:description/>
  <cp:lastModifiedBy>Mark Gallagher-Read</cp:lastModifiedBy>
  <cp:revision>148</cp:revision>
  <dcterms:created xsi:type="dcterms:W3CDTF">2025-01-31T14:06:00Z</dcterms:created>
  <dcterms:modified xsi:type="dcterms:W3CDTF">2025-02-20T14:14:00Z</dcterms:modified>
</cp:coreProperties>
</file>