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A229EB" w14:textId="3ACF111D" w:rsidR="00005A4E" w:rsidRDefault="00005A4E" w:rsidP="00D834B9">
      <w:pPr>
        <w:pStyle w:val="BodyA"/>
        <w:rPr>
          <w:b/>
          <w:bCs/>
          <w:sz w:val="32"/>
          <w:szCs w:val="32"/>
          <w:lang w:val="en-GB"/>
        </w:rPr>
      </w:pPr>
    </w:p>
    <w:tbl>
      <w:tblPr>
        <w:tblStyle w:val="TableGrid"/>
        <w:tblW w:w="9126" w:type="dxa"/>
        <w:tblLook w:val="04A0" w:firstRow="1" w:lastRow="0" w:firstColumn="1" w:lastColumn="0" w:noHBand="0" w:noVBand="1"/>
      </w:tblPr>
      <w:tblGrid>
        <w:gridCol w:w="4563"/>
        <w:gridCol w:w="4563"/>
      </w:tblGrid>
      <w:tr w:rsidR="00005A4E" w14:paraId="5F5AFB83" w14:textId="77777777" w:rsidTr="170599CA">
        <w:trPr>
          <w:trHeight w:val="1148"/>
        </w:trPr>
        <w:tc>
          <w:tcPr>
            <w:tcW w:w="4563" w:type="dxa"/>
          </w:tcPr>
          <w:p w14:paraId="7F1B5469" w14:textId="77777777" w:rsidR="00005A4E" w:rsidRPr="00D834B9" w:rsidRDefault="00005A4E" w:rsidP="00D834B9">
            <w:pPr>
              <w:rPr>
                <w:rFonts w:ascii="Arial" w:hAnsi="Arial" w:cs="Arial"/>
                <w:b/>
                <w:bCs/>
                <w:sz w:val="22"/>
                <w:szCs w:val="22"/>
              </w:rPr>
            </w:pPr>
            <w:r w:rsidRPr="00D834B9">
              <w:rPr>
                <w:rFonts w:ascii="Arial" w:hAnsi="Arial" w:cs="Arial"/>
                <w:b/>
                <w:bCs/>
                <w:sz w:val="22"/>
                <w:szCs w:val="22"/>
              </w:rPr>
              <w:t>Targets Identified in Previous Assignment</w:t>
            </w:r>
          </w:p>
        </w:tc>
        <w:tc>
          <w:tcPr>
            <w:tcW w:w="4563" w:type="dxa"/>
          </w:tcPr>
          <w:p w14:paraId="568249ED" w14:textId="77777777" w:rsidR="00005A4E" w:rsidRPr="00D834B9" w:rsidRDefault="00005A4E" w:rsidP="00D834B9">
            <w:pPr>
              <w:rPr>
                <w:rFonts w:ascii="Arial" w:hAnsi="Arial" w:cs="Arial"/>
                <w:b/>
                <w:bCs/>
                <w:sz w:val="22"/>
                <w:szCs w:val="22"/>
              </w:rPr>
            </w:pPr>
            <w:r w:rsidRPr="00D834B9">
              <w:rPr>
                <w:rFonts w:ascii="Arial" w:hAnsi="Arial" w:cs="Arial"/>
                <w:b/>
                <w:bCs/>
                <w:sz w:val="22"/>
                <w:szCs w:val="22"/>
              </w:rPr>
              <w:t>How and where this is Shown in this assignment</w:t>
            </w:r>
          </w:p>
        </w:tc>
      </w:tr>
      <w:tr w:rsidR="00005A4E" w14:paraId="39D5ECCC" w14:textId="77777777" w:rsidTr="170599CA">
        <w:trPr>
          <w:trHeight w:val="564"/>
        </w:trPr>
        <w:tc>
          <w:tcPr>
            <w:tcW w:w="4563" w:type="dxa"/>
          </w:tcPr>
          <w:p w14:paraId="406FB871" w14:textId="77777777" w:rsidR="00005A4E" w:rsidRPr="00D834B9" w:rsidRDefault="00005A4E" w:rsidP="00D834B9">
            <w:pPr>
              <w:rPr>
                <w:rFonts w:ascii="Arial" w:hAnsi="Arial" w:cs="Arial"/>
                <w:sz w:val="22"/>
                <w:szCs w:val="22"/>
              </w:rPr>
            </w:pPr>
            <w:r w:rsidRPr="00D834B9">
              <w:rPr>
                <w:rFonts w:ascii="Arial" w:hAnsi="Arial" w:cs="Arial"/>
                <w:color w:val="000000"/>
                <w:sz w:val="22"/>
                <w:szCs w:val="22"/>
                <w:shd w:val="clear" w:color="auto" w:fill="FFFFFF"/>
              </w:rPr>
              <w:t>Refer to more credible, academic sources to support the points that you make</w:t>
            </w:r>
          </w:p>
        </w:tc>
        <w:tc>
          <w:tcPr>
            <w:tcW w:w="4563" w:type="dxa"/>
          </w:tcPr>
          <w:p w14:paraId="19039774" w14:textId="72EAC5C8" w:rsidR="00005A4E" w:rsidRPr="00D834B9" w:rsidRDefault="68007CAE" w:rsidP="00D834B9">
            <w:pPr>
              <w:rPr>
                <w:rFonts w:ascii="Arial" w:hAnsi="Arial" w:cs="Arial"/>
                <w:sz w:val="22"/>
                <w:szCs w:val="22"/>
              </w:rPr>
            </w:pPr>
            <w:r w:rsidRPr="00D834B9">
              <w:rPr>
                <w:rFonts w:ascii="Arial" w:hAnsi="Arial" w:cs="Arial"/>
                <w:sz w:val="22"/>
                <w:szCs w:val="22"/>
              </w:rPr>
              <w:t>Please refer to pag</w:t>
            </w:r>
            <w:r w:rsidR="3C0B2887" w:rsidRPr="00D834B9">
              <w:rPr>
                <w:rFonts w:ascii="Arial" w:hAnsi="Arial" w:cs="Arial"/>
                <w:sz w:val="22"/>
                <w:szCs w:val="22"/>
              </w:rPr>
              <w:t>es 13-15.</w:t>
            </w:r>
          </w:p>
        </w:tc>
      </w:tr>
      <w:tr w:rsidR="00005A4E" w14:paraId="2D5C6459" w14:textId="77777777" w:rsidTr="170599CA">
        <w:trPr>
          <w:trHeight w:val="564"/>
        </w:trPr>
        <w:tc>
          <w:tcPr>
            <w:tcW w:w="4563" w:type="dxa"/>
          </w:tcPr>
          <w:p w14:paraId="5EEA15AA" w14:textId="74EF2309" w:rsidR="00005A4E" w:rsidRPr="00D834B9" w:rsidRDefault="00005A4E" w:rsidP="00D834B9">
            <w:pPr>
              <w:rPr>
                <w:rFonts w:ascii="Arial" w:hAnsi="Arial" w:cs="Arial"/>
                <w:sz w:val="22"/>
                <w:szCs w:val="22"/>
              </w:rPr>
            </w:pPr>
            <w:r w:rsidRPr="00D834B9">
              <w:rPr>
                <w:rFonts w:ascii="Arial" w:hAnsi="Arial" w:cs="Arial"/>
                <w:color w:val="000000"/>
                <w:sz w:val="22"/>
                <w:szCs w:val="22"/>
                <w:shd w:val="clear" w:color="auto" w:fill="FFFFFF"/>
              </w:rPr>
              <w:t xml:space="preserve">Consider ways to improve the accuracy of sentence construction and the </w:t>
            </w:r>
            <w:r w:rsidR="000A5802" w:rsidRPr="00D834B9">
              <w:rPr>
                <w:rFonts w:ascii="Arial" w:hAnsi="Arial" w:cs="Arial"/>
                <w:color w:val="000000"/>
                <w:sz w:val="22"/>
                <w:szCs w:val="22"/>
                <w:shd w:val="clear" w:color="auto" w:fill="FFFFFF"/>
              </w:rPr>
              <w:t>organization</w:t>
            </w:r>
            <w:r w:rsidRPr="00D834B9">
              <w:rPr>
                <w:rFonts w:ascii="Arial" w:hAnsi="Arial" w:cs="Arial"/>
                <w:color w:val="000000"/>
                <w:sz w:val="22"/>
                <w:szCs w:val="22"/>
                <w:shd w:val="clear" w:color="auto" w:fill="FFFFFF"/>
              </w:rPr>
              <w:t xml:space="preserve"> within and between paragraphs to improve fluency.</w:t>
            </w:r>
          </w:p>
        </w:tc>
        <w:tc>
          <w:tcPr>
            <w:tcW w:w="4563" w:type="dxa"/>
          </w:tcPr>
          <w:p w14:paraId="554E0681" w14:textId="44EB5423" w:rsidR="00005A4E" w:rsidRPr="00D834B9" w:rsidRDefault="295B977D" w:rsidP="00D834B9">
            <w:pPr>
              <w:rPr>
                <w:rFonts w:ascii="Arial" w:hAnsi="Arial" w:cs="Arial"/>
                <w:sz w:val="22"/>
                <w:szCs w:val="22"/>
              </w:rPr>
            </w:pPr>
            <w:r w:rsidRPr="00D834B9">
              <w:rPr>
                <w:rFonts w:ascii="Arial" w:hAnsi="Arial" w:cs="Arial"/>
                <w:sz w:val="22"/>
                <w:szCs w:val="22"/>
              </w:rPr>
              <w:t>Please refer to the entirety of this assignment.</w:t>
            </w:r>
          </w:p>
        </w:tc>
      </w:tr>
    </w:tbl>
    <w:p w14:paraId="5DD28725" w14:textId="77777777" w:rsidR="00005A4E" w:rsidRDefault="00005A4E" w:rsidP="00005A4E">
      <w:pPr>
        <w:pStyle w:val="BodyA"/>
        <w:jc w:val="center"/>
        <w:rPr>
          <w:b/>
          <w:bCs/>
          <w:sz w:val="32"/>
          <w:szCs w:val="32"/>
          <w:lang w:val="en-GB"/>
        </w:rPr>
      </w:pPr>
    </w:p>
    <w:p w14:paraId="34CE6097" w14:textId="4AC009CC" w:rsidR="00005A4E" w:rsidRPr="00162030" w:rsidRDefault="00005A4E" w:rsidP="00162030">
      <w:pPr>
        <w:pStyle w:val="BodyA"/>
        <w:spacing w:line="360" w:lineRule="auto"/>
        <w:jc w:val="center"/>
        <w:rPr>
          <w:rFonts w:ascii="Arial" w:hAnsi="Arial" w:cs="Arial"/>
          <w:sz w:val="36"/>
          <w:szCs w:val="36"/>
          <w:u w:val="single"/>
          <w:lang w:val="en-GB"/>
        </w:rPr>
      </w:pPr>
      <w:r w:rsidRPr="00162030">
        <w:rPr>
          <w:rFonts w:ascii="Arial" w:hAnsi="Arial" w:cs="Arial"/>
          <w:b/>
          <w:bCs/>
          <w:sz w:val="36"/>
          <w:szCs w:val="36"/>
          <w:u w:val="single"/>
          <w:lang w:val="en-GB"/>
        </w:rPr>
        <w:t xml:space="preserve">Critically reflect on your progress in planning, </w:t>
      </w:r>
      <w:r w:rsidR="5046218A" w:rsidRPr="00162030">
        <w:rPr>
          <w:rFonts w:ascii="Arial" w:hAnsi="Arial" w:cs="Arial"/>
          <w:b/>
          <w:bCs/>
          <w:sz w:val="36"/>
          <w:szCs w:val="36"/>
          <w:u w:val="single"/>
          <w:lang w:val="en-GB"/>
        </w:rPr>
        <w:t>preparing,</w:t>
      </w:r>
      <w:r w:rsidRPr="00162030">
        <w:rPr>
          <w:rFonts w:ascii="Arial" w:hAnsi="Arial" w:cs="Arial"/>
          <w:b/>
          <w:bCs/>
          <w:sz w:val="36"/>
          <w:szCs w:val="36"/>
          <w:u w:val="single"/>
          <w:lang w:val="en-GB"/>
        </w:rPr>
        <w:t xml:space="preserve"> and teaching lessons that incorporate specific pedagogical principles. (This evidence should be taken from you Professional Learning Passport –PLP.) </w:t>
      </w:r>
    </w:p>
    <w:p w14:paraId="5B5939E4" w14:textId="0A2892F2" w:rsidR="00005A4E" w:rsidRPr="00162030" w:rsidRDefault="00005A4E" w:rsidP="00162030">
      <w:pPr>
        <w:pStyle w:val="BodyA"/>
        <w:spacing w:line="360" w:lineRule="auto"/>
        <w:jc w:val="center"/>
        <w:rPr>
          <w:rFonts w:ascii="Arial" w:hAnsi="Arial" w:cs="Arial"/>
          <w:b/>
          <w:bCs/>
          <w:sz w:val="36"/>
          <w:szCs w:val="36"/>
          <w:u w:val="single"/>
          <w:lang w:val="en-GB"/>
        </w:rPr>
      </w:pPr>
      <w:r w:rsidRPr="00162030">
        <w:rPr>
          <w:rFonts w:ascii="Arial" w:hAnsi="Arial" w:cs="Arial"/>
          <w:b/>
          <w:bCs/>
          <w:sz w:val="36"/>
          <w:szCs w:val="36"/>
          <w:u w:val="single"/>
          <w:lang w:val="en-GB"/>
        </w:rPr>
        <w:t xml:space="preserve">Identify up to three of these pedagogical principles as an area for development and </w:t>
      </w:r>
      <w:r w:rsidR="09530C51" w:rsidRPr="00162030">
        <w:rPr>
          <w:rFonts w:ascii="Arial" w:hAnsi="Arial" w:cs="Arial"/>
          <w:b/>
          <w:bCs/>
          <w:sz w:val="36"/>
          <w:szCs w:val="36"/>
          <w:u w:val="single"/>
          <w:lang w:val="en-GB"/>
        </w:rPr>
        <w:t>justify</w:t>
      </w:r>
      <w:r w:rsidRPr="00162030">
        <w:rPr>
          <w:rFonts w:ascii="Arial" w:hAnsi="Arial" w:cs="Arial"/>
          <w:b/>
          <w:bCs/>
          <w:sz w:val="36"/>
          <w:szCs w:val="36"/>
          <w:u w:val="single"/>
          <w:lang w:val="en-GB"/>
        </w:rPr>
        <w:t xml:space="preserve"> the next steps in your development.</w:t>
      </w:r>
    </w:p>
    <w:p w14:paraId="661362CE" w14:textId="2E5484E6" w:rsidR="00005A4E" w:rsidRPr="00162030" w:rsidRDefault="00005A4E" w:rsidP="00162030">
      <w:pPr>
        <w:pStyle w:val="BodyA"/>
        <w:rPr>
          <w:rFonts w:ascii="Arial" w:hAnsi="Arial" w:cs="Arial"/>
        </w:rPr>
      </w:pPr>
    </w:p>
    <w:p w14:paraId="427463F2" w14:textId="760737A6" w:rsidR="00005A4E" w:rsidRPr="00162030" w:rsidRDefault="4DB985AB" w:rsidP="00162030">
      <w:pPr>
        <w:pStyle w:val="BodyA"/>
        <w:rPr>
          <w:rFonts w:ascii="Arial" w:hAnsi="Arial" w:cs="Arial"/>
          <w:b/>
          <w:bCs/>
          <w:sz w:val="32"/>
          <w:szCs w:val="32"/>
          <w:lang w:val="en-GB"/>
        </w:rPr>
      </w:pPr>
      <w:r w:rsidRPr="00162030">
        <w:rPr>
          <w:rFonts w:ascii="Arial" w:hAnsi="Arial" w:cs="Arial"/>
        </w:rPr>
        <w:t xml:space="preserve">Part One Word Count: Equivalent to 2,000 words. </w:t>
      </w:r>
    </w:p>
    <w:p w14:paraId="6C5C5539" w14:textId="0BE91D6C" w:rsidR="00005A4E" w:rsidRDefault="4DB985AB" w:rsidP="00162030">
      <w:pPr>
        <w:pStyle w:val="BodyA"/>
        <w:rPr>
          <w:b/>
          <w:bCs/>
          <w:sz w:val="32"/>
          <w:szCs w:val="32"/>
          <w:lang w:val="en-GB"/>
        </w:rPr>
      </w:pPr>
      <w:r w:rsidRPr="00162030">
        <w:rPr>
          <w:rFonts w:ascii="Arial" w:hAnsi="Arial" w:cs="Arial"/>
        </w:rPr>
        <w:t xml:space="preserve">Part Two Word Count: </w:t>
      </w:r>
      <w:r w:rsidR="20AA2375" w:rsidRPr="00162030">
        <w:rPr>
          <w:rFonts w:ascii="Arial" w:hAnsi="Arial" w:cs="Arial"/>
        </w:rPr>
        <w:t>2,957</w:t>
      </w:r>
      <w:r>
        <w:br/>
      </w:r>
      <w:r>
        <w:br/>
      </w:r>
      <w:r>
        <w:br/>
      </w:r>
      <w:r>
        <w:br/>
      </w:r>
      <w:r>
        <w:br/>
      </w:r>
      <w:r>
        <w:br/>
      </w:r>
    </w:p>
    <w:p w14:paraId="7A36A936" w14:textId="77777777" w:rsidR="00005A4E" w:rsidRPr="00005A4E" w:rsidRDefault="00005A4E" w:rsidP="00162030">
      <w:pPr>
        <w:pStyle w:val="BodyA"/>
        <w:rPr>
          <w:rFonts w:ascii="Arial" w:eastAsia="Arial" w:hAnsi="Arial" w:cs="Arial"/>
          <w:lang w:val="en-GB"/>
        </w:rPr>
      </w:pPr>
    </w:p>
    <w:tbl>
      <w:tblPr>
        <w:tblpPr w:leftFromText="180" w:rightFromText="180" w:horzAnchor="margin" w:tblpY="840"/>
        <w:tblW w:w="90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C44B8C" w14:paraId="40F27AE7" w14:textId="77777777" w:rsidTr="170599CA">
        <w:trPr>
          <w:trHeight w:val="2037"/>
        </w:trPr>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B106BFF" w14:textId="1D65FE7B" w:rsidR="00C44B8C" w:rsidRDefault="00005A4E" w:rsidP="00162030">
            <w:pPr>
              <w:pStyle w:val="Heading2"/>
              <w:jc w:val="center"/>
              <w:rPr>
                <w:rFonts w:ascii="Arial" w:eastAsia="Arial" w:hAnsi="Arial" w:cs="Arial"/>
                <w:sz w:val="22"/>
                <w:szCs w:val="22"/>
              </w:rPr>
            </w:pPr>
            <w:r>
              <w:lastRenderedPageBreak/>
              <w:br/>
            </w:r>
            <w:r w:rsidR="5BDA3F5F" w:rsidRPr="170599CA">
              <w:rPr>
                <w:rFonts w:ascii="Arial" w:eastAsia="Arial" w:hAnsi="Arial" w:cs="Arial"/>
                <w:sz w:val="22"/>
                <w:szCs w:val="22"/>
              </w:rPr>
              <w:t>Professional Experience Template 1</w:t>
            </w:r>
          </w:p>
        </w:tc>
        <w:tc>
          <w:tcPr>
            <w:tcW w:w="63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00BD4E0" w14:textId="77777777" w:rsidR="00C44B8C" w:rsidRDefault="00C44B8C" w:rsidP="00162030">
            <w:pPr>
              <w:spacing w:line="360" w:lineRule="auto"/>
              <w:rPr>
                <w:rFonts w:ascii="Arial" w:eastAsia="Arial" w:hAnsi="Arial" w:cs="Arial"/>
                <w:sz w:val="22"/>
                <w:szCs w:val="22"/>
              </w:rPr>
            </w:pPr>
          </w:p>
        </w:tc>
      </w:tr>
      <w:tr w:rsidR="00C44B8C" w14:paraId="42A23F4E" w14:textId="77777777" w:rsidTr="170599CA">
        <w:trPr>
          <w:trHeight w:val="860"/>
        </w:trPr>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161CE7B" w14:textId="77777777" w:rsidR="00C44B8C" w:rsidRDefault="5BDA3F5F" w:rsidP="00162030">
            <w:pPr>
              <w:pStyle w:val="Heading2"/>
              <w:jc w:val="center"/>
              <w:rPr>
                <w:rFonts w:ascii="Arial" w:eastAsia="Arial" w:hAnsi="Arial" w:cs="Arial"/>
                <w:sz w:val="22"/>
                <w:szCs w:val="22"/>
              </w:rPr>
            </w:pPr>
            <w:r w:rsidRPr="170599CA">
              <w:rPr>
                <w:rFonts w:ascii="Arial" w:eastAsia="Arial" w:hAnsi="Arial" w:cs="Arial"/>
                <w:sz w:val="22"/>
                <w:szCs w:val="22"/>
              </w:rPr>
              <w:t>Pedagogy Standard</w:t>
            </w:r>
          </w:p>
        </w:tc>
        <w:tc>
          <w:tcPr>
            <w:tcW w:w="63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03B0101" w14:textId="531ED965" w:rsidR="00C44B8C" w:rsidRDefault="00C1710C" w:rsidP="00162030">
            <w:pPr>
              <w:pStyle w:val="BodyA"/>
              <w:spacing w:after="0" w:line="360" w:lineRule="auto"/>
              <w:rPr>
                <w:rFonts w:ascii="Arial" w:eastAsia="Arial" w:hAnsi="Arial" w:cs="Arial"/>
                <w:b/>
                <w:bCs/>
                <w:color w:val="2E74B5" w:themeColor="accent1" w:themeShade="BF"/>
              </w:rPr>
            </w:pPr>
            <w:r w:rsidRPr="170599CA">
              <w:rPr>
                <w:rFonts w:ascii="Arial" w:eastAsia="Arial" w:hAnsi="Arial" w:cs="Arial"/>
                <w:b/>
                <w:bCs/>
                <w:color w:val="2E74B5" w:themeColor="accent1" w:themeShade="BF"/>
              </w:rPr>
              <w:t>Assessment</w:t>
            </w:r>
            <w:r w:rsidR="5BDA3F5F" w:rsidRPr="170599CA">
              <w:rPr>
                <w:rFonts w:ascii="Arial" w:eastAsia="Arial" w:hAnsi="Arial" w:cs="Arial"/>
                <w:b/>
                <w:bCs/>
                <w:color w:val="2E74B5" w:themeColor="accent1" w:themeShade="BF"/>
              </w:rPr>
              <w:t xml:space="preserve"> for Learning</w:t>
            </w:r>
          </w:p>
        </w:tc>
      </w:tr>
      <w:tr w:rsidR="00C44B8C" w14:paraId="1A14ACB7" w14:textId="77777777" w:rsidTr="170599CA">
        <w:trPr>
          <w:trHeight w:val="1078"/>
        </w:trPr>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5637929" w14:textId="77777777" w:rsidR="00C44B8C" w:rsidRDefault="5BDA3F5F" w:rsidP="00162030">
            <w:pPr>
              <w:pStyle w:val="Heading3"/>
              <w:jc w:val="center"/>
              <w:rPr>
                <w:rFonts w:ascii="Arial" w:eastAsia="Arial" w:hAnsi="Arial" w:cs="Arial"/>
                <w:sz w:val="22"/>
                <w:szCs w:val="22"/>
              </w:rPr>
            </w:pPr>
            <w:r w:rsidRPr="170599CA">
              <w:rPr>
                <w:rFonts w:ascii="Arial" w:eastAsia="Arial" w:hAnsi="Arial" w:cs="Arial"/>
                <w:sz w:val="22"/>
                <w:szCs w:val="22"/>
              </w:rPr>
              <w:t>What did you do and why?</w:t>
            </w:r>
          </w:p>
        </w:tc>
        <w:tc>
          <w:tcPr>
            <w:tcW w:w="63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9BB32DA" w14:textId="66618A67" w:rsidR="00301DD8" w:rsidRDefault="5635BFA3" w:rsidP="00162030">
            <w:pPr>
              <w:pStyle w:val="NormalWeb"/>
              <w:spacing w:line="360" w:lineRule="auto"/>
              <w:rPr>
                <w:rFonts w:ascii="Arial" w:eastAsia="Arial" w:hAnsi="Arial" w:cs="Arial"/>
                <w:sz w:val="22"/>
                <w:szCs w:val="22"/>
              </w:rPr>
            </w:pPr>
            <w:r w:rsidRPr="170599CA">
              <w:rPr>
                <w:rFonts w:ascii="Arial" w:eastAsia="Arial" w:hAnsi="Arial" w:cs="Arial"/>
                <w:sz w:val="22"/>
                <w:szCs w:val="22"/>
              </w:rPr>
              <w:t xml:space="preserve">Throughout my third and final placement, I used a variety of assessment techniques and strategies to assess my </w:t>
            </w:r>
            <w:r w:rsidR="01C20956" w:rsidRPr="170599CA">
              <w:rPr>
                <w:rFonts w:ascii="Arial" w:eastAsia="Arial" w:hAnsi="Arial" w:cs="Arial"/>
                <w:sz w:val="22"/>
                <w:szCs w:val="22"/>
              </w:rPr>
              <w:t>learner’s</w:t>
            </w:r>
            <w:r w:rsidRPr="170599CA">
              <w:rPr>
                <w:rFonts w:ascii="Arial" w:eastAsia="Arial" w:hAnsi="Arial" w:cs="Arial"/>
                <w:sz w:val="22"/>
                <w:szCs w:val="22"/>
              </w:rPr>
              <w:t xml:space="preserve"> knowledge and understanding. One of the strategies I used was live marking, where I moved around the classroom to assess students' learning as they were working on their independent tasks. Allowing me to address misconceptions and provide immediate feedback to enhance their understanding. It also allowed me to plan for future lessons based on the areas where students were struggling or excelling, meaning that their needs were addressed effectively. So that they were able to make progress in their learning and progress further. The ultimate goal of using live marking was to ensure that all students were able to reach their full potential. </w:t>
            </w:r>
          </w:p>
          <w:p w14:paraId="342C1454" w14:textId="79ECA7F1" w:rsidR="00C44B8C" w:rsidRDefault="5635BFA3" w:rsidP="00162030">
            <w:pPr>
              <w:pStyle w:val="NormalWeb"/>
              <w:spacing w:line="360" w:lineRule="auto"/>
              <w:rPr>
                <w:rFonts w:ascii="Arial" w:eastAsia="Arial" w:hAnsi="Arial" w:cs="Arial"/>
                <w:sz w:val="22"/>
                <w:szCs w:val="22"/>
              </w:rPr>
            </w:pPr>
            <w:r w:rsidRPr="170599CA">
              <w:rPr>
                <w:rFonts w:ascii="Arial" w:eastAsia="Arial" w:hAnsi="Arial" w:cs="Arial"/>
                <w:sz w:val="22"/>
                <w:szCs w:val="22"/>
              </w:rPr>
              <w:t xml:space="preserve">I also used the strategy of 'think pair share'; this encouraged learners to think about their own ideas, then discuss them with their table or partner, and then share their responses with the class. I used this approach mainly in independent writing tasks to encourage pupils to develop their ideas more thoroughly and build upon these points in collaboration with their peers. </w:t>
            </w:r>
          </w:p>
        </w:tc>
      </w:tr>
      <w:tr w:rsidR="00C44B8C" w14:paraId="2014E4B3" w14:textId="77777777" w:rsidTr="170599CA">
        <w:trPr>
          <w:trHeight w:val="710"/>
        </w:trPr>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632A5EC" w14:textId="77777777" w:rsidR="00C44B8C" w:rsidRDefault="5BDA3F5F" w:rsidP="00162030">
            <w:pPr>
              <w:pStyle w:val="Heading3"/>
              <w:jc w:val="center"/>
              <w:rPr>
                <w:rFonts w:ascii="Arial" w:eastAsia="Arial" w:hAnsi="Arial" w:cs="Arial"/>
                <w:sz w:val="22"/>
                <w:szCs w:val="22"/>
              </w:rPr>
            </w:pPr>
            <w:r w:rsidRPr="170599CA">
              <w:rPr>
                <w:rFonts w:ascii="Arial" w:eastAsia="Arial" w:hAnsi="Arial" w:cs="Arial"/>
                <w:sz w:val="22"/>
                <w:szCs w:val="22"/>
              </w:rPr>
              <w:t>What have you learned?</w:t>
            </w:r>
          </w:p>
        </w:tc>
        <w:tc>
          <w:tcPr>
            <w:tcW w:w="63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83B8434" w14:textId="77777777" w:rsidR="00301DD8" w:rsidRDefault="5635BFA3" w:rsidP="00162030">
            <w:pPr>
              <w:pStyle w:val="NormalWeb"/>
              <w:spacing w:line="360" w:lineRule="auto"/>
              <w:rPr>
                <w:rFonts w:ascii="Arial" w:eastAsia="Arial" w:hAnsi="Arial" w:cs="Arial"/>
                <w:sz w:val="22"/>
                <w:szCs w:val="22"/>
              </w:rPr>
            </w:pPr>
            <w:r w:rsidRPr="170599CA">
              <w:rPr>
                <w:rFonts w:ascii="Arial" w:eastAsia="Arial" w:hAnsi="Arial" w:cs="Arial"/>
                <w:sz w:val="22"/>
                <w:szCs w:val="22"/>
              </w:rPr>
              <w:t>THINK-PAIR-SHARE</w:t>
            </w:r>
          </w:p>
          <w:p w14:paraId="7E4B9FEB" w14:textId="77777777" w:rsidR="00301DD8" w:rsidRDefault="5635BFA3" w:rsidP="00162030">
            <w:pPr>
              <w:pStyle w:val="NormalWeb"/>
              <w:spacing w:line="360" w:lineRule="auto"/>
              <w:rPr>
                <w:rFonts w:ascii="Arial" w:eastAsia="Arial" w:hAnsi="Arial" w:cs="Arial"/>
                <w:sz w:val="22"/>
                <w:szCs w:val="22"/>
              </w:rPr>
            </w:pPr>
            <w:r w:rsidRPr="170599CA">
              <w:rPr>
                <w:rFonts w:ascii="Arial" w:eastAsia="Arial" w:hAnsi="Arial" w:cs="Arial"/>
                <w:sz w:val="22"/>
                <w:szCs w:val="22"/>
              </w:rPr>
              <w:t xml:space="preserve">This collaborative approach not only fostered critical thinking skills but also promoted active participation among students. By incorporating various interactive strategies, I was able to </w:t>
            </w:r>
            <w:r w:rsidRPr="170599CA">
              <w:rPr>
                <w:rFonts w:ascii="Arial" w:eastAsia="Arial" w:hAnsi="Arial" w:cs="Arial"/>
                <w:sz w:val="22"/>
                <w:szCs w:val="22"/>
              </w:rPr>
              <w:lastRenderedPageBreak/>
              <w:t xml:space="preserve">create a dynamic and engaging learning environment that catered to diverse learning styles. Additionally, the use of these strategies helped to enhance student engagement and promote a deeper understanding of the material being covered. Overall, the combination of live marking and 'think pair share' proved to be effective in maximising student learning outcomes. </w:t>
            </w:r>
          </w:p>
          <w:p w14:paraId="36430331" w14:textId="77777777" w:rsidR="00301DD8" w:rsidRDefault="5635BFA3" w:rsidP="00162030">
            <w:pPr>
              <w:pStyle w:val="NormalWeb"/>
              <w:spacing w:line="360" w:lineRule="auto"/>
              <w:rPr>
                <w:rFonts w:ascii="Arial" w:eastAsia="Arial" w:hAnsi="Arial" w:cs="Arial"/>
                <w:sz w:val="22"/>
                <w:szCs w:val="22"/>
              </w:rPr>
            </w:pPr>
            <w:r w:rsidRPr="170599CA">
              <w:rPr>
                <w:rFonts w:ascii="Arial" w:eastAsia="Arial" w:hAnsi="Arial" w:cs="Arial"/>
                <w:sz w:val="22"/>
                <w:szCs w:val="22"/>
              </w:rPr>
              <w:t>LIVE MARKING</w:t>
            </w:r>
          </w:p>
          <w:p w14:paraId="0014267B" w14:textId="2B5318DB" w:rsidR="00C44B8C" w:rsidRDefault="5635BFA3" w:rsidP="00162030">
            <w:pPr>
              <w:pStyle w:val="NormalWeb"/>
              <w:spacing w:line="360" w:lineRule="auto"/>
              <w:rPr>
                <w:rFonts w:ascii="Arial" w:eastAsia="Arial" w:hAnsi="Arial" w:cs="Arial"/>
                <w:sz w:val="22"/>
                <w:szCs w:val="22"/>
              </w:rPr>
            </w:pPr>
            <w:r w:rsidRPr="170599CA">
              <w:rPr>
                <w:rFonts w:ascii="Arial" w:eastAsia="Arial" w:hAnsi="Arial" w:cs="Arial"/>
                <w:sz w:val="22"/>
                <w:szCs w:val="22"/>
              </w:rPr>
              <w:t>This approach helped me tailor my teaching to better meet the needs of each individual student, ultimately leading to improved academic performance and engagement in the classroom. Additionally, by regularly assessing my students' progress, I was able to track their development over time and make informed decisions about how to support their continued growth. Furthermore, the real-time feedback provided through live marking allowed for immediate clarification of concepts and addressed any misconceptions that arose during the lesson. This interactive approach fostered a collaborative learning environment where students felt comfortable participating and sharing their thoughts.</w:t>
            </w:r>
          </w:p>
        </w:tc>
      </w:tr>
      <w:tr w:rsidR="00C44B8C" w14:paraId="39702DD7" w14:textId="77777777" w:rsidTr="170599CA">
        <w:trPr>
          <w:trHeight w:val="655"/>
        </w:trPr>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C965A5A" w14:textId="77777777" w:rsidR="00C44B8C" w:rsidRDefault="5BDA3F5F" w:rsidP="00162030">
            <w:pPr>
              <w:pStyle w:val="Heading3"/>
              <w:jc w:val="center"/>
              <w:rPr>
                <w:rFonts w:ascii="Arial" w:eastAsia="Arial" w:hAnsi="Arial" w:cs="Arial"/>
                <w:sz w:val="22"/>
                <w:szCs w:val="22"/>
              </w:rPr>
            </w:pPr>
            <w:r w:rsidRPr="170599CA">
              <w:rPr>
                <w:rFonts w:ascii="Arial" w:eastAsia="Arial" w:hAnsi="Arial" w:cs="Arial"/>
                <w:sz w:val="22"/>
                <w:szCs w:val="22"/>
              </w:rPr>
              <w:lastRenderedPageBreak/>
              <w:t>What next?</w:t>
            </w:r>
          </w:p>
        </w:tc>
        <w:tc>
          <w:tcPr>
            <w:tcW w:w="63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F15266F" w14:textId="2DED479A" w:rsidR="00C44B8C" w:rsidRDefault="5635BFA3" w:rsidP="00162030">
            <w:pPr>
              <w:pStyle w:val="NormalWeb"/>
              <w:spacing w:line="360" w:lineRule="auto"/>
              <w:rPr>
                <w:rFonts w:ascii="Arial" w:eastAsia="Arial" w:hAnsi="Arial" w:cs="Arial"/>
                <w:sz w:val="22"/>
                <w:szCs w:val="22"/>
              </w:rPr>
            </w:pPr>
            <w:r w:rsidRPr="170599CA">
              <w:rPr>
                <w:rFonts w:ascii="Arial" w:eastAsia="Arial" w:hAnsi="Arial" w:cs="Arial"/>
                <w:sz w:val="22"/>
                <w:szCs w:val="22"/>
              </w:rPr>
              <w:t xml:space="preserve">In my future practise, I wish to further develop my skills in using assessment for learning strategies within the classroom. I aim to further develop my own understanding of different </w:t>
            </w:r>
            <w:proofErr w:type="spellStart"/>
            <w:r w:rsidRPr="170599CA">
              <w:rPr>
                <w:rFonts w:ascii="Arial" w:eastAsia="Arial" w:hAnsi="Arial" w:cs="Arial"/>
                <w:sz w:val="22"/>
                <w:szCs w:val="22"/>
              </w:rPr>
              <w:t>AfL</w:t>
            </w:r>
            <w:proofErr w:type="spellEnd"/>
            <w:r w:rsidRPr="170599CA">
              <w:rPr>
                <w:rFonts w:ascii="Arial" w:eastAsia="Arial" w:hAnsi="Arial" w:cs="Arial"/>
                <w:sz w:val="22"/>
                <w:szCs w:val="22"/>
              </w:rPr>
              <w:t xml:space="preserve"> techniques and how to differentiate them for different age ranges and abilities of students. By honing my abilities in this area, I hope to create an even more engaging and effective learning experience for my students. Additionally, I plan to seek out professional development opportunities to enhance my knowledge and proficiency in utilising assessment for learning strategies. </w:t>
            </w:r>
          </w:p>
        </w:tc>
      </w:tr>
    </w:tbl>
    <w:p w14:paraId="1F9B6FD1" w14:textId="77777777" w:rsidR="00C44B8C" w:rsidRDefault="00C44B8C" w:rsidP="00162030">
      <w:pPr>
        <w:pStyle w:val="BodyA"/>
        <w:widowControl w:val="0"/>
        <w:spacing w:line="360" w:lineRule="auto"/>
        <w:ind w:left="108" w:hanging="108"/>
        <w:jc w:val="center"/>
        <w:rPr>
          <w:rFonts w:ascii="Arial" w:eastAsia="Arial" w:hAnsi="Arial" w:cs="Arial"/>
        </w:rPr>
      </w:pPr>
    </w:p>
    <w:p w14:paraId="291D6F2E" w14:textId="77777777" w:rsidR="00C44B8C" w:rsidRDefault="00C44B8C" w:rsidP="00162030">
      <w:pPr>
        <w:pStyle w:val="BodyA"/>
        <w:spacing w:line="360" w:lineRule="auto"/>
        <w:jc w:val="center"/>
        <w:rPr>
          <w:rFonts w:ascii="Arial" w:eastAsia="Arial" w:hAnsi="Arial" w:cs="Arial"/>
        </w:rPr>
      </w:pPr>
    </w:p>
    <w:tbl>
      <w:tblPr>
        <w:tblW w:w="901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C44B8C" w14:paraId="2C54AB41" w14:textId="77777777" w:rsidTr="170599CA">
        <w:trPr>
          <w:trHeight w:val="1370"/>
          <w:jc w:val="center"/>
        </w:trPr>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93F11C6" w14:textId="77777777" w:rsidR="00C44B8C" w:rsidRDefault="5BDA3F5F" w:rsidP="00162030">
            <w:pPr>
              <w:pStyle w:val="Heading2"/>
              <w:jc w:val="center"/>
              <w:rPr>
                <w:rFonts w:ascii="Arial" w:eastAsia="Arial" w:hAnsi="Arial" w:cs="Arial"/>
                <w:sz w:val="22"/>
                <w:szCs w:val="22"/>
              </w:rPr>
            </w:pPr>
            <w:r w:rsidRPr="170599CA">
              <w:rPr>
                <w:rFonts w:ascii="Arial" w:eastAsia="Arial" w:hAnsi="Arial" w:cs="Arial"/>
                <w:sz w:val="22"/>
                <w:szCs w:val="22"/>
              </w:rPr>
              <w:lastRenderedPageBreak/>
              <w:t>Professional Experience Template 2</w:t>
            </w:r>
          </w:p>
        </w:tc>
        <w:tc>
          <w:tcPr>
            <w:tcW w:w="63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399BF82" w14:textId="77777777" w:rsidR="00C44B8C" w:rsidRDefault="00C44B8C" w:rsidP="00162030">
            <w:pPr>
              <w:spacing w:line="360" w:lineRule="auto"/>
              <w:rPr>
                <w:rFonts w:ascii="Arial" w:eastAsia="Arial" w:hAnsi="Arial" w:cs="Arial"/>
                <w:sz w:val="22"/>
                <w:szCs w:val="22"/>
              </w:rPr>
            </w:pPr>
          </w:p>
        </w:tc>
      </w:tr>
      <w:tr w:rsidR="00C44B8C" w14:paraId="1CBD8F7B" w14:textId="77777777" w:rsidTr="170599CA">
        <w:trPr>
          <w:trHeight w:val="1030"/>
          <w:jc w:val="center"/>
        </w:trPr>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73AABF6" w14:textId="77777777" w:rsidR="00C44B8C" w:rsidRDefault="5BDA3F5F" w:rsidP="00162030">
            <w:pPr>
              <w:pStyle w:val="Heading2"/>
              <w:jc w:val="center"/>
              <w:rPr>
                <w:rFonts w:ascii="Arial" w:eastAsia="Arial" w:hAnsi="Arial" w:cs="Arial"/>
                <w:sz w:val="22"/>
                <w:szCs w:val="22"/>
              </w:rPr>
            </w:pPr>
            <w:r w:rsidRPr="170599CA">
              <w:rPr>
                <w:rFonts w:ascii="Arial" w:eastAsia="Arial" w:hAnsi="Arial" w:cs="Arial"/>
                <w:sz w:val="22"/>
                <w:szCs w:val="22"/>
              </w:rPr>
              <w:t>Pedagogy Standard</w:t>
            </w:r>
          </w:p>
        </w:tc>
        <w:tc>
          <w:tcPr>
            <w:tcW w:w="63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0E3E3EB" w14:textId="77777777" w:rsidR="00C44B8C" w:rsidRDefault="5BDA3F5F" w:rsidP="00162030">
            <w:pPr>
              <w:pStyle w:val="BodyA"/>
              <w:spacing w:after="0" w:line="360" w:lineRule="auto"/>
              <w:rPr>
                <w:rFonts w:ascii="Arial" w:eastAsia="Arial" w:hAnsi="Arial" w:cs="Arial"/>
                <w:b/>
                <w:bCs/>
                <w:color w:val="2E74B5"/>
              </w:rPr>
            </w:pPr>
            <w:r w:rsidRPr="170599CA">
              <w:rPr>
                <w:rFonts w:ascii="Arial" w:eastAsia="Arial" w:hAnsi="Arial" w:cs="Arial"/>
                <w:b/>
                <w:bCs/>
                <w:color w:val="2E74B5" w:themeColor="accent1" w:themeShade="BF"/>
              </w:rPr>
              <w:t xml:space="preserve">Employing a broad repertoire of teaching </w:t>
            </w:r>
          </w:p>
          <w:p w14:paraId="31AB8943" w14:textId="77777777" w:rsidR="00C44B8C" w:rsidRDefault="5BDA3F5F" w:rsidP="00162030">
            <w:pPr>
              <w:pStyle w:val="BodyA"/>
              <w:spacing w:after="0" w:line="360" w:lineRule="auto"/>
              <w:rPr>
                <w:rFonts w:ascii="Arial" w:eastAsia="Arial" w:hAnsi="Arial" w:cs="Arial"/>
                <w:b/>
                <w:bCs/>
                <w:color w:val="2E74B5" w:themeColor="accent1" w:themeShade="BF"/>
              </w:rPr>
            </w:pPr>
            <w:r w:rsidRPr="170599CA">
              <w:rPr>
                <w:rFonts w:ascii="Arial" w:eastAsia="Arial" w:hAnsi="Arial" w:cs="Arial"/>
                <w:b/>
                <w:bCs/>
                <w:color w:val="2E74B5" w:themeColor="accent1" w:themeShade="BF"/>
              </w:rPr>
              <w:t>approaches</w:t>
            </w:r>
          </w:p>
        </w:tc>
      </w:tr>
      <w:tr w:rsidR="00C44B8C" w14:paraId="3FB803F3" w14:textId="77777777" w:rsidTr="170599CA">
        <w:trPr>
          <w:trHeight w:val="1078"/>
          <w:jc w:val="center"/>
        </w:trPr>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F3627BE" w14:textId="77777777" w:rsidR="00C44B8C" w:rsidRDefault="5BDA3F5F" w:rsidP="00162030">
            <w:pPr>
              <w:pStyle w:val="Heading3"/>
              <w:jc w:val="center"/>
              <w:rPr>
                <w:rFonts w:ascii="Arial" w:eastAsia="Arial" w:hAnsi="Arial" w:cs="Arial"/>
                <w:sz w:val="22"/>
                <w:szCs w:val="22"/>
              </w:rPr>
            </w:pPr>
            <w:r w:rsidRPr="170599CA">
              <w:rPr>
                <w:rFonts w:ascii="Arial" w:eastAsia="Arial" w:hAnsi="Arial" w:cs="Arial"/>
                <w:sz w:val="22"/>
                <w:szCs w:val="22"/>
              </w:rPr>
              <w:t>What did you do and why?</w:t>
            </w:r>
          </w:p>
        </w:tc>
        <w:tc>
          <w:tcPr>
            <w:tcW w:w="63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B9F777E" w14:textId="02E0A1B6" w:rsidR="00C44B8C" w:rsidRDefault="72313E5A" w:rsidP="00162030">
            <w:pPr>
              <w:pStyle w:val="NormalWeb"/>
              <w:spacing w:line="360" w:lineRule="auto"/>
              <w:rPr>
                <w:rFonts w:ascii="Arial" w:eastAsia="Arial" w:hAnsi="Arial" w:cs="Arial"/>
                <w:sz w:val="22"/>
                <w:szCs w:val="22"/>
              </w:rPr>
            </w:pPr>
            <w:r w:rsidRPr="170599CA">
              <w:rPr>
                <w:rFonts w:ascii="Arial" w:eastAsia="Arial" w:hAnsi="Arial" w:cs="Arial"/>
                <w:sz w:val="22"/>
                <w:szCs w:val="22"/>
              </w:rPr>
              <w:t xml:space="preserve">During my third placement, I ensured that I employed a wide repertoire of teaching approaches. This included incorporating technology into lessons, facilitating group discussions, and providing hands-on activities to cater to different learning styles. One way I did this was by using our diversity project with Megan Lloyd George. This project included the whole class completing a reading comprehension and writing down key information on a mind map. This session was then extended to a research task where the pupils had to use their digital competency framework. to create a multimedia presentation showcasing their findings.  </w:t>
            </w:r>
            <w:r w:rsidR="09D38D46" w:rsidRPr="170599CA">
              <w:rPr>
                <w:rFonts w:ascii="Arial" w:eastAsia="Arial" w:hAnsi="Arial" w:cs="Arial"/>
                <w:sz w:val="22"/>
                <w:szCs w:val="22"/>
              </w:rPr>
              <w:t>E</w:t>
            </w:r>
            <w:r w:rsidRPr="170599CA">
              <w:rPr>
                <w:rFonts w:ascii="Arial" w:eastAsia="Arial" w:hAnsi="Arial" w:cs="Arial"/>
                <w:sz w:val="22"/>
                <w:szCs w:val="22"/>
              </w:rPr>
              <w:t>ight pupils were chosen to create a drama performance by doing a news report and a mock interview with Megan Lloyd George, the daughter of former Prime Minister David Lloyd George. The pupils started by creating the script for the news report and mock interview. The pupils then filmed themselves acting out the different scenes in front of the green screen. The pupils then further developed their DCF skills and edited the footage using video editing software (Green Screen and iMovie). The final product was a polished news report that was shared with the rest of the class.</w:t>
            </w:r>
          </w:p>
        </w:tc>
      </w:tr>
      <w:tr w:rsidR="00C44B8C" w14:paraId="37E678C3" w14:textId="77777777" w:rsidTr="170599CA">
        <w:trPr>
          <w:trHeight w:val="710"/>
          <w:jc w:val="center"/>
        </w:trPr>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17C5FB1" w14:textId="77777777" w:rsidR="00C44B8C" w:rsidRDefault="5BDA3F5F" w:rsidP="00162030">
            <w:pPr>
              <w:pStyle w:val="Heading3"/>
              <w:jc w:val="center"/>
              <w:rPr>
                <w:rFonts w:ascii="Arial" w:eastAsia="Arial" w:hAnsi="Arial" w:cs="Arial"/>
                <w:sz w:val="22"/>
                <w:szCs w:val="22"/>
              </w:rPr>
            </w:pPr>
            <w:r w:rsidRPr="170599CA">
              <w:rPr>
                <w:rFonts w:ascii="Arial" w:eastAsia="Arial" w:hAnsi="Arial" w:cs="Arial"/>
                <w:sz w:val="22"/>
                <w:szCs w:val="22"/>
              </w:rPr>
              <w:lastRenderedPageBreak/>
              <w:t>What have you learned?</w:t>
            </w:r>
          </w:p>
        </w:tc>
        <w:tc>
          <w:tcPr>
            <w:tcW w:w="63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B6FB7AE" w14:textId="7EA87085" w:rsidR="00C44B8C" w:rsidRDefault="15892460" w:rsidP="00162030">
            <w:pPr>
              <w:pStyle w:val="NormalWeb"/>
              <w:spacing w:line="360" w:lineRule="auto"/>
              <w:rPr>
                <w:rFonts w:ascii="Arial" w:eastAsia="Arial" w:hAnsi="Arial" w:cs="Arial"/>
                <w:sz w:val="22"/>
                <w:szCs w:val="22"/>
              </w:rPr>
            </w:pPr>
            <w:r w:rsidRPr="170599CA">
              <w:rPr>
                <w:rFonts w:ascii="Arial" w:eastAsia="Arial" w:hAnsi="Arial" w:cs="Arial"/>
                <w:sz w:val="22"/>
                <w:szCs w:val="22"/>
              </w:rPr>
              <w:t xml:space="preserve">By employing a wide range of teaching approaches, it allowed me to see how pupils can be engaged and motivated in different ways. The freedom of allowing the learners to create their own script from the research they had completed in previous lessons enabled them to take ownership of their learning and develop their creativity. </w:t>
            </w:r>
            <w:proofErr w:type="gramStart"/>
            <w:r w:rsidRPr="170599CA">
              <w:rPr>
                <w:rFonts w:ascii="Arial" w:eastAsia="Arial" w:hAnsi="Arial" w:cs="Arial"/>
                <w:sz w:val="22"/>
                <w:szCs w:val="22"/>
              </w:rPr>
              <w:t>By using different teaching methods, it</w:t>
            </w:r>
            <w:proofErr w:type="gramEnd"/>
            <w:r w:rsidRPr="170599CA">
              <w:rPr>
                <w:rFonts w:ascii="Arial" w:eastAsia="Arial" w:hAnsi="Arial" w:cs="Arial"/>
                <w:sz w:val="22"/>
                <w:szCs w:val="22"/>
              </w:rPr>
              <w:t xml:space="preserve"> has shown me that pupils can further engage and demonstrate their understanding in various ways. The pupils were clearly engaged and wanted to actively participate in their learning using these new strategies, as they asked every day if we were continuing with the script writing and filming, and the pupils were visibly excited to get involved as they had arranged between themselves to bring in their own clothes and props for the filming aspect of the project. The pupils were eagerly looking forward to </w:t>
            </w:r>
            <w:r w:rsidR="2A135D0C" w:rsidRPr="170599CA">
              <w:rPr>
                <w:rFonts w:ascii="Arial" w:eastAsia="Arial" w:hAnsi="Arial" w:cs="Arial"/>
                <w:sz w:val="22"/>
                <w:szCs w:val="22"/>
              </w:rPr>
              <w:t>highlighting</w:t>
            </w:r>
            <w:r w:rsidRPr="170599CA">
              <w:rPr>
                <w:rFonts w:ascii="Arial" w:eastAsia="Arial" w:hAnsi="Arial" w:cs="Arial"/>
                <w:sz w:val="22"/>
                <w:szCs w:val="22"/>
              </w:rPr>
              <w:t xml:space="preserve"> their creativity and skills and were eager to show the finished result to the rest of their peers. </w:t>
            </w:r>
          </w:p>
        </w:tc>
      </w:tr>
      <w:tr w:rsidR="00C44B8C" w14:paraId="09B51CDB" w14:textId="77777777" w:rsidTr="170599CA">
        <w:trPr>
          <w:trHeight w:val="655"/>
          <w:jc w:val="center"/>
        </w:trPr>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FB38FB5" w14:textId="77777777" w:rsidR="00C44B8C" w:rsidRDefault="5BDA3F5F" w:rsidP="00162030">
            <w:pPr>
              <w:pStyle w:val="Heading3"/>
              <w:jc w:val="center"/>
              <w:rPr>
                <w:rFonts w:ascii="Arial" w:eastAsia="Arial" w:hAnsi="Arial" w:cs="Arial"/>
                <w:sz w:val="22"/>
                <w:szCs w:val="22"/>
              </w:rPr>
            </w:pPr>
            <w:r w:rsidRPr="170599CA">
              <w:rPr>
                <w:rFonts w:ascii="Arial" w:eastAsia="Arial" w:hAnsi="Arial" w:cs="Arial"/>
                <w:sz w:val="22"/>
                <w:szCs w:val="22"/>
              </w:rPr>
              <w:t>What next?</w:t>
            </w:r>
          </w:p>
        </w:tc>
        <w:tc>
          <w:tcPr>
            <w:tcW w:w="63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69CD571" w14:textId="1EF1A15F" w:rsidR="00C44B8C" w:rsidRDefault="54680747" w:rsidP="00162030">
            <w:pPr>
              <w:pStyle w:val="NormalWeb"/>
              <w:spacing w:line="360" w:lineRule="auto"/>
              <w:rPr>
                <w:rFonts w:ascii="Arial" w:eastAsia="Arial" w:hAnsi="Arial" w:cs="Arial"/>
                <w:sz w:val="22"/>
                <w:szCs w:val="22"/>
              </w:rPr>
            </w:pPr>
            <w:r w:rsidRPr="170599CA">
              <w:rPr>
                <w:rFonts w:ascii="Arial" w:eastAsia="Arial" w:hAnsi="Arial" w:cs="Arial"/>
                <w:sz w:val="22"/>
                <w:szCs w:val="22"/>
              </w:rPr>
              <w:t>Going forward in my teaching career, I wish to further expand on my knowledge and experience in incorporating technology and multimedia into the classroom to enhance student engagement and learning. This will not only help students develop important skills for the future but also make learning more interactive and enjoyable. By staying current with technology trends and continuously seeking professional development opportunities, I hope to create a dynamic and innovative learning environment for my students. I will continue to widen my teaching approaches in the classroom to ensure that every student is engaged and successful in their learning journey.</w:t>
            </w:r>
          </w:p>
        </w:tc>
      </w:tr>
    </w:tbl>
    <w:p w14:paraId="0420B802" w14:textId="77777777" w:rsidR="00C44B8C" w:rsidRDefault="00C44B8C" w:rsidP="00162030">
      <w:pPr>
        <w:pStyle w:val="BodyA"/>
        <w:widowControl w:val="0"/>
        <w:spacing w:line="360" w:lineRule="auto"/>
        <w:ind w:left="108" w:hanging="108"/>
        <w:jc w:val="center"/>
        <w:rPr>
          <w:rFonts w:ascii="Arial" w:eastAsia="Arial" w:hAnsi="Arial" w:cs="Arial"/>
        </w:rPr>
      </w:pPr>
    </w:p>
    <w:p w14:paraId="763FCBE9" w14:textId="77777777" w:rsidR="00C44B8C" w:rsidRDefault="00C44B8C" w:rsidP="00162030">
      <w:pPr>
        <w:pStyle w:val="BodyA"/>
        <w:widowControl w:val="0"/>
        <w:spacing w:line="360" w:lineRule="auto"/>
        <w:jc w:val="center"/>
        <w:rPr>
          <w:rFonts w:ascii="Arial" w:eastAsia="Arial" w:hAnsi="Arial" w:cs="Arial"/>
        </w:rPr>
      </w:pPr>
    </w:p>
    <w:p w14:paraId="087EA9C7" w14:textId="77777777" w:rsidR="00C44B8C" w:rsidRDefault="00C44B8C" w:rsidP="00162030">
      <w:pPr>
        <w:pStyle w:val="BodyA"/>
        <w:spacing w:line="360" w:lineRule="auto"/>
        <w:rPr>
          <w:rFonts w:ascii="Arial" w:eastAsia="Arial" w:hAnsi="Arial" w:cs="Arial"/>
        </w:rPr>
      </w:pPr>
    </w:p>
    <w:p w14:paraId="7E43DBC8" w14:textId="77777777" w:rsidR="00C44B8C" w:rsidRDefault="00C44B8C" w:rsidP="00162030">
      <w:pPr>
        <w:pStyle w:val="BodyA"/>
        <w:spacing w:line="360" w:lineRule="auto"/>
        <w:rPr>
          <w:rFonts w:ascii="Arial" w:eastAsia="Arial" w:hAnsi="Arial" w:cs="Arial"/>
        </w:rPr>
      </w:pPr>
    </w:p>
    <w:tbl>
      <w:tblPr>
        <w:tblW w:w="9016"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C44B8C" w14:paraId="05B0D0A4" w14:textId="77777777" w:rsidTr="170599CA">
        <w:trPr>
          <w:trHeight w:val="1370"/>
        </w:trPr>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C53731B" w14:textId="77777777" w:rsidR="00C44B8C" w:rsidRDefault="5BDA3F5F" w:rsidP="00162030">
            <w:pPr>
              <w:pStyle w:val="Heading2"/>
              <w:jc w:val="center"/>
              <w:rPr>
                <w:rFonts w:ascii="Arial" w:eastAsia="Arial" w:hAnsi="Arial" w:cs="Arial"/>
                <w:sz w:val="22"/>
                <w:szCs w:val="22"/>
              </w:rPr>
            </w:pPr>
            <w:r w:rsidRPr="170599CA">
              <w:rPr>
                <w:rFonts w:ascii="Arial" w:eastAsia="Arial" w:hAnsi="Arial" w:cs="Arial"/>
                <w:sz w:val="22"/>
                <w:szCs w:val="22"/>
              </w:rPr>
              <w:lastRenderedPageBreak/>
              <w:t>Professional Experience Template 3</w:t>
            </w:r>
          </w:p>
        </w:tc>
        <w:tc>
          <w:tcPr>
            <w:tcW w:w="63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8739890" w14:textId="77777777" w:rsidR="00C44B8C" w:rsidRDefault="00C44B8C" w:rsidP="00162030">
            <w:pPr>
              <w:spacing w:line="360" w:lineRule="auto"/>
              <w:rPr>
                <w:rFonts w:ascii="Arial" w:eastAsia="Arial" w:hAnsi="Arial" w:cs="Arial"/>
                <w:sz w:val="22"/>
                <w:szCs w:val="22"/>
              </w:rPr>
            </w:pPr>
          </w:p>
        </w:tc>
      </w:tr>
      <w:tr w:rsidR="00C44B8C" w14:paraId="65266942" w14:textId="77777777" w:rsidTr="170599CA">
        <w:trPr>
          <w:trHeight w:val="860"/>
        </w:trPr>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B40CEA9" w14:textId="77777777" w:rsidR="00C44B8C" w:rsidRDefault="5BDA3F5F" w:rsidP="00162030">
            <w:pPr>
              <w:pStyle w:val="Heading2"/>
              <w:jc w:val="center"/>
              <w:rPr>
                <w:rFonts w:ascii="Arial" w:eastAsia="Arial" w:hAnsi="Arial" w:cs="Arial"/>
                <w:sz w:val="22"/>
                <w:szCs w:val="22"/>
              </w:rPr>
            </w:pPr>
            <w:r w:rsidRPr="170599CA">
              <w:rPr>
                <w:rFonts w:ascii="Arial" w:eastAsia="Arial" w:hAnsi="Arial" w:cs="Arial"/>
                <w:sz w:val="22"/>
                <w:szCs w:val="22"/>
              </w:rPr>
              <w:t>Pedagogy Standard</w:t>
            </w:r>
          </w:p>
        </w:tc>
        <w:tc>
          <w:tcPr>
            <w:tcW w:w="63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045143E" w14:textId="43B36471" w:rsidR="00C44B8C" w:rsidRDefault="5BDA3F5F" w:rsidP="00162030">
            <w:pPr>
              <w:pStyle w:val="BodyA"/>
              <w:spacing w:after="0" w:line="360" w:lineRule="auto"/>
              <w:rPr>
                <w:rFonts w:ascii="Arial" w:eastAsia="Arial" w:hAnsi="Arial" w:cs="Arial"/>
                <w:b/>
                <w:bCs/>
                <w:color w:val="2E74B5" w:themeColor="accent1" w:themeShade="BF"/>
              </w:rPr>
            </w:pPr>
            <w:r w:rsidRPr="170599CA">
              <w:rPr>
                <w:rFonts w:ascii="Arial" w:eastAsia="Arial" w:hAnsi="Arial" w:cs="Arial"/>
                <w:b/>
                <w:bCs/>
                <w:color w:val="2E74B5" w:themeColor="accent1" w:themeShade="BF"/>
              </w:rPr>
              <w:t>Re</w:t>
            </w:r>
            <w:r w:rsidR="00162030">
              <w:rPr>
                <w:rFonts w:ascii="Arial" w:eastAsia="Arial" w:hAnsi="Arial" w:cs="Arial"/>
                <w:b/>
                <w:bCs/>
                <w:color w:val="2E74B5" w:themeColor="accent1" w:themeShade="BF"/>
              </w:rPr>
              <w:t>a</w:t>
            </w:r>
            <w:r w:rsidRPr="170599CA">
              <w:rPr>
                <w:rFonts w:ascii="Arial" w:eastAsia="Arial" w:hAnsi="Arial" w:cs="Arial"/>
                <w:b/>
                <w:bCs/>
                <w:color w:val="2E74B5" w:themeColor="accent1" w:themeShade="BF"/>
              </w:rPr>
              <w:t xml:space="preserve">l life authentic contexts </w:t>
            </w:r>
          </w:p>
        </w:tc>
      </w:tr>
      <w:tr w:rsidR="00C44B8C" w14:paraId="59B0AFD9" w14:textId="77777777" w:rsidTr="170599CA">
        <w:trPr>
          <w:trHeight w:val="1078"/>
        </w:trPr>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DA107E9" w14:textId="77777777" w:rsidR="00C44B8C" w:rsidRDefault="5BDA3F5F" w:rsidP="00162030">
            <w:pPr>
              <w:pStyle w:val="Heading3"/>
              <w:jc w:val="center"/>
              <w:rPr>
                <w:rFonts w:ascii="Arial" w:eastAsia="Arial" w:hAnsi="Arial" w:cs="Arial"/>
                <w:sz w:val="22"/>
                <w:szCs w:val="22"/>
              </w:rPr>
            </w:pPr>
            <w:r w:rsidRPr="170599CA">
              <w:rPr>
                <w:rFonts w:ascii="Arial" w:eastAsia="Arial" w:hAnsi="Arial" w:cs="Arial"/>
                <w:sz w:val="22"/>
                <w:szCs w:val="22"/>
              </w:rPr>
              <w:t>What did you do and why?</w:t>
            </w:r>
          </w:p>
        </w:tc>
        <w:tc>
          <w:tcPr>
            <w:tcW w:w="63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25CA232" w14:textId="1F0A0332" w:rsidR="00C44B8C" w:rsidRDefault="72313E5A" w:rsidP="00162030">
            <w:pPr>
              <w:spacing w:line="360" w:lineRule="auto"/>
              <w:rPr>
                <w:rFonts w:ascii="Arial" w:eastAsia="Arial" w:hAnsi="Arial" w:cs="Arial"/>
                <w:color w:val="161616"/>
                <w:sz w:val="22"/>
                <w:szCs w:val="22"/>
                <w:shd w:val="clear" w:color="auto" w:fill="FFFFFF"/>
              </w:rPr>
            </w:pPr>
            <w:r w:rsidRPr="170599CA">
              <w:rPr>
                <w:rFonts w:ascii="Arial" w:eastAsia="Arial" w:hAnsi="Arial" w:cs="Arial"/>
                <w:color w:val="161616"/>
                <w:sz w:val="22"/>
                <w:szCs w:val="22"/>
                <w:shd w:val="clear" w:color="auto" w:fill="FFFFFF"/>
              </w:rPr>
              <w:t xml:space="preserve">Throughout my three teaching placements I have continued to ensure that I am incorporating cross-curricular themes throughout my lessons. One of the cross-curricular themes was linking our </w:t>
            </w:r>
            <w:proofErr w:type="spellStart"/>
            <w:r w:rsidRPr="170599CA">
              <w:rPr>
                <w:rFonts w:ascii="Arial" w:eastAsia="Arial" w:hAnsi="Arial" w:cs="Arial"/>
                <w:color w:val="161616"/>
                <w:sz w:val="22"/>
                <w:szCs w:val="22"/>
                <w:shd w:val="clear" w:color="auto" w:fill="FFFFFF"/>
              </w:rPr>
              <w:t>Math</w:t>
            </w:r>
            <w:r w:rsidR="52CAAC76" w:rsidRPr="170599CA">
              <w:rPr>
                <w:rFonts w:ascii="Arial" w:eastAsia="Arial" w:hAnsi="Arial" w:cs="Arial"/>
                <w:color w:val="161616"/>
                <w:sz w:val="22"/>
                <w:szCs w:val="22"/>
                <w:shd w:val="clear" w:color="auto" w:fill="FFFFFF"/>
              </w:rPr>
              <w:t>s</w:t>
            </w:r>
            <w:proofErr w:type="spellEnd"/>
            <w:r w:rsidRPr="170599CA">
              <w:rPr>
                <w:rFonts w:ascii="Arial" w:eastAsia="Arial" w:hAnsi="Arial" w:cs="Arial"/>
                <w:color w:val="161616"/>
                <w:sz w:val="22"/>
                <w:szCs w:val="22"/>
                <w:shd w:val="clear" w:color="auto" w:fill="FFFFFF"/>
              </w:rPr>
              <w:t xml:space="preserve"> topic of time to our termly topic of Asia they way in which this way shown as a cross-curricular lesson was by getting the pupils to research about different time zones across Asia and then using their knowledge of time to show the time differences between the time in the UK and time in an Asian country and then showing the two sets of time  on an analogue clock in a later lesson. This allowed pupils to see how </w:t>
            </w:r>
            <w:proofErr w:type="spellStart"/>
            <w:r w:rsidRPr="170599CA">
              <w:rPr>
                <w:rFonts w:ascii="Arial" w:eastAsia="Arial" w:hAnsi="Arial" w:cs="Arial"/>
                <w:color w:val="161616"/>
                <w:sz w:val="22"/>
                <w:szCs w:val="22"/>
                <w:shd w:val="clear" w:color="auto" w:fill="FFFFFF"/>
              </w:rPr>
              <w:t>Math</w:t>
            </w:r>
            <w:r w:rsidR="4DD45D65" w:rsidRPr="170599CA">
              <w:rPr>
                <w:rFonts w:ascii="Arial" w:eastAsia="Arial" w:hAnsi="Arial" w:cs="Arial"/>
                <w:color w:val="161616"/>
                <w:sz w:val="22"/>
                <w:szCs w:val="22"/>
                <w:shd w:val="clear" w:color="auto" w:fill="FFFFFF"/>
              </w:rPr>
              <w:t>s</w:t>
            </w:r>
            <w:proofErr w:type="spellEnd"/>
            <w:r w:rsidRPr="170599CA">
              <w:rPr>
                <w:rFonts w:ascii="Arial" w:eastAsia="Arial" w:hAnsi="Arial" w:cs="Arial"/>
                <w:color w:val="161616"/>
                <w:sz w:val="22"/>
                <w:szCs w:val="22"/>
                <w:shd w:val="clear" w:color="auto" w:fill="FFFFFF"/>
              </w:rPr>
              <w:t xml:space="preserve"> links across the curriculum.</w:t>
            </w:r>
          </w:p>
          <w:p w14:paraId="0E0D9922" w14:textId="77777777" w:rsidR="006216EA" w:rsidRDefault="006216EA" w:rsidP="00162030">
            <w:pPr>
              <w:spacing w:line="360" w:lineRule="auto"/>
              <w:rPr>
                <w:rFonts w:ascii="Arial" w:eastAsia="Arial" w:hAnsi="Arial" w:cs="Arial"/>
                <w:color w:val="161616"/>
                <w:sz w:val="22"/>
                <w:szCs w:val="22"/>
                <w:shd w:val="clear" w:color="auto" w:fill="FFFFFF"/>
              </w:rPr>
            </w:pPr>
          </w:p>
          <w:p w14:paraId="75B91D94" w14:textId="68F939A1" w:rsidR="006216EA" w:rsidRDefault="3D5C1726" w:rsidP="00162030">
            <w:pPr>
              <w:spacing w:line="360" w:lineRule="auto"/>
              <w:rPr>
                <w:rFonts w:ascii="Arial" w:eastAsia="Arial" w:hAnsi="Arial" w:cs="Arial"/>
                <w:color w:val="161616"/>
                <w:sz w:val="22"/>
                <w:szCs w:val="22"/>
              </w:rPr>
            </w:pPr>
            <w:r w:rsidRPr="170599CA">
              <w:rPr>
                <w:rFonts w:ascii="Arial" w:eastAsia="Arial" w:hAnsi="Arial" w:cs="Arial"/>
                <w:color w:val="161616"/>
                <w:sz w:val="22"/>
                <w:szCs w:val="22"/>
                <w:shd w:val="clear" w:color="auto" w:fill="FFFFFF"/>
              </w:rPr>
              <w:t>To add to pupils experiences of real-life authentic contexts we continued to develop the pupils skills in time we started to look at the different places in which they had been on holiday and spoke about flight times the pupils then used their knowledge of countries in Asia and the length of flight times to plot the departure and arrival times onto both analogue and digital clocks this further developed their concept of the 24 - hour clock.</w:t>
            </w:r>
          </w:p>
        </w:tc>
      </w:tr>
      <w:tr w:rsidR="00C44B8C" w14:paraId="5AA8CB2E" w14:textId="77777777" w:rsidTr="170599CA">
        <w:trPr>
          <w:trHeight w:val="710"/>
        </w:trPr>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A57060D" w14:textId="77777777" w:rsidR="00C44B8C" w:rsidRDefault="5BDA3F5F" w:rsidP="00162030">
            <w:pPr>
              <w:pStyle w:val="Heading3"/>
              <w:jc w:val="center"/>
              <w:rPr>
                <w:rFonts w:ascii="Arial" w:eastAsia="Arial" w:hAnsi="Arial" w:cs="Arial"/>
                <w:sz w:val="22"/>
                <w:szCs w:val="22"/>
              </w:rPr>
            </w:pPr>
            <w:r w:rsidRPr="170599CA">
              <w:rPr>
                <w:rFonts w:ascii="Arial" w:eastAsia="Arial" w:hAnsi="Arial" w:cs="Arial"/>
                <w:sz w:val="22"/>
                <w:szCs w:val="22"/>
              </w:rPr>
              <w:lastRenderedPageBreak/>
              <w:t>What have you learned?</w:t>
            </w:r>
          </w:p>
        </w:tc>
        <w:tc>
          <w:tcPr>
            <w:tcW w:w="63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79001FB" w14:textId="54212056" w:rsidR="00C44B8C" w:rsidRDefault="49E67609" w:rsidP="00162030">
            <w:pPr>
              <w:pStyle w:val="NormalWeb"/>
              <w:spacing w:line="360" w:lineRule="auto"/>
              <w:rPr>
                <w:rFonts w:ascii="Arial" w:eastAsia="Arial" w:hAnsi="Arial" w:cs="Arial"/>
                <w:sz w:val="22"/>
                <w:szCs w:val="22"/>
              </w:rPr>
            </w:pPr>
            <w:r w:rsidRPr="170599CA">
              <w:rPr>
                <w:rFonts w:ascii="Arial" w:eastAsia="Arial" w:hAnsi="Arial" w:cs="Arial"/>
                <w:sz w:val="22"/>
                <w:szCs w:val="22"/>
              </w:rPr>
              <w:t xml:space="preserve">By choosing to engage pupils with real-life authentic contexts, it has allowed pupils to view different areas of the curriculum that they may not have originally enjoyed in a completely different light. The pupils have seen the importance of learning different skills like measurement, time, and swimming. It has also shown </w:t>
            </w:r>
            <w:proofErr w:type="gramStart"/>
            <w:r w:rsidRPr="170599CA">
              <w:rPr>
                <w:rFonts w:ascii="Arial" w:eastAsia="Arial" w:hAnsi="Arial" w:cs="Arial"/>
                <w:sz w:val="22"/>
                <w:szCs w:val="22"/>
              </w:rPr>
              <w:t>myself</w:t>
            </w:r>
            <w:proofErr w:type="gramEnd"/>
            <w:r w:rsidRPr="170599CA">
              <w:rPr>
                <w:rFonts w:ascii="Arial" w:eastAsia="Arial" w:hAnsi="Arial" w:cs="Arial"/>
                <w:sz w:val="22"/>
                <w:szCs w:val="22"/>
              </w:rPr>
              <w:t xml:space="preserve"> and the pupils the importance of developing these skills that they will need for the rest of their lives. 'By making learning experiences more authentic, the learning process becomes more relevant and engaging to the learner, increasing their preparation for the real world.' (Cardiff University, 2017). This approach has also fostered a deeper understanding of the practical applications of these skills in real-life situations, making learning more meaningful for the students. By connecting classroom learning to real-world scenarios, students are better equipped to transfer their knowledge and skills beyond the school setting. </w:t>
            </w:r>
          </w:p>
        </w:tc>
      </w:tr>
      <w:tr w:rsidR="00C44B8C" w14:paraId="04E317CB" w14:textId="77777777" w:rsidTr="170599CA">
        <w:trPr>
          <w:trHeight w:val="655"/>
        </w:trPr>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8878B1D" w14:textId="77777777" w:rsidR="00C44B8C" w:rsidRDefault="5BDA3F5F" w:rsidP="00162030">
            <w:pPr>
              <w:pStyle w:val="Heading3"/>
              <w:jc w:val="center"/>
              <w:rPr>
                <w:rFonts w:ascii="Arial" w:eastAsia="Arial" w:hAnsi="Arial" w:cs="Arial"/>
                <w:sz w:val="22"/>
                <w:szCs w:val="22"/>
              </w:rPr>
            </w:pPr>
            <w:r w:rsidRPr="170599CA">
              <w:rPr>
                <w:rFonts w:ascii="Arial" w:eastAsia="Arial" w:hAnsi="Arial" w:cs="Arial"/>
                <w:sz w:val="22"/>
                <w:szCs w:val="22"/>
              </w:rPr>
              <w:t>What next?</w:t>
            </w:r>
          </w:p>
        </w:tc>
        <w:tc>
          <w:tcPr>
            <w:tcW w:w="63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2F0A47D" w14:textId="28EB96DD" w:rsidR="00C44B8C" w:rsidRDefault="76A071DC" w:rsidP="00162030">
            <w:pPr>
              <w:spacing w:line="360" w:lineRule="auto"/>
              <w:rPr>
                <w:rFonts w:ascii="Arial" w:eastAsia="Arial" w:hAnsi="Arial" w:cs="Arial"/>
                <w:color w:val="161616"/>
                <w:sz w:val="22"/>
                <w:szCs w:val="22"/>
              </w:rPr>
            </w:pPr>
            <w:r w:rsidRPr="170599CA">
              <w:rPr>
                <w:rFonts w:ascii="Arial" w:eastAsia="Arial" w:hAnsi="Arial" w:cs="Arial"/>
                <w:color w:val="161616"/>
                <w:sz w:val="22"/>
                <w:szCs w:val="22"/>
                <w:shd w:val="clear" w:color="auto" w:fill="FFFFFF"/>
              </w:rPr>
              <w:t xml:space="preserve">During my teaching experiences I have developed my skills in all these areas, and I have learnt how all three link together to encourage and motivate learners. Going forward I will continue to develop my expertise in these areas, so that my future pupils can benefit from the experiences I can provide for them. Including wider </w:t>
            </w:r>
            <w:r w:rsidR="40077F81" w:rsidRPr="170599CA">
              <w:rPr>
                <w:rFonts w:ascii="Arial" w:eastAsia="Arial" w:hAnsi="Arial" w:cs="Arial"/>
                <w:color w:val="161616"/>
                <w:sz w:val="22"/>
                <w:szCs w:val="22"/>
                <w:shd w:val="clear" w:color="auto" w:fill="FFFFFF"/>
              </w:rPr>
              <w:t>projects,</w:t>
            </w:r>
            <w:r w:rsidRPr="170599CA">
              <w:rPr>
                <w:rFonts w:ascii="Arial" w:eastAsia="Arial" w:hAnsi="Arial" w:cs="Arial"/>
                <w:color w:val="161616"/>
                <w:sz w:val="22"/>
                <w:szCs w:val="22"/>
                <w:shd w:val="clear" w:color="auto" w:fill="FFFFFF"/>
              </w:rPr>
              <w:t xml:space="preserve"> for example within 'clusters', using cross-curricular themes and incorporating real-life authentic contexts int</w:t>
            </w:r>
            <w:r w:rsidR="00162030">
              <w:rPr>
                <w:rFonts w:ascii="Arial" w:eastAsia="Arial" w:hAnsi="Arial" w:cs="Arial"/>
                <w:color w:val="161616"/>
                <w:sz w:val="22"/>
                <w:szCs w:val="22"/>
                <w:shd w:val="clear" w:color="auto" w:fill="FFFFFF"/>
              </w:rPr>
              <w:t>o</w:t>
            </w:r>
            <w:r w:rsidRPr="170599CA">
              <w:rPr>
                <w:rFonts w:ascii="Arial" w:eastAsia="Arial" w:hAnsi="Arial" w:cs="Arial"/>
                <w:color w:val="161616"/>
                <w:sz w:val="22"/>
                <w:szCs w:val="22"/>
                <w:shd w:val="clear" w:color="auto" w:fill="FFFFFF"/>
              </w:rPr>
              <w:t xml:space="preserve"> the curriculum wherever possible. </w:t>
            </w:r>
          </w:p>
        </w:tc>
      </w:tr>
    </w:tbl>
    <w:p w14:paraId="17148C0F" w14:textId="77777777" w:rsidR="00C44B8C" w:rsidRDefault="00C44B8C" w:rsidP="00162030">
      <w:pPr>
        <w:pStyle w:val="BodyA"/>
        <w:widowControl w:val="0"/>
        <w:spacing w:line="360" w:lineRule="auto"/>
        <w:ind w:left="108" w:hanging="108"/>
        <w:rPr>
          <w:rFonts w:ascii="Arial" w:eastAsia="Arial" w:hAnsi="Arial" w:cs="Arial"/>
        </w:rPr>
      </w:pPr>
    </w:p>
    <w:p w14:paraId="6DF1849E" w14:textId="558DA0EA" w:rsidR="00005A4E" w:rsidRDefault="00005A4E" w:rsidP="00162030">
      <w:pPr>
        <w:pStyle w:val="BodyA"/>
        <w:widowControl w:val="0"/>
        <w:spacing w:line="360" w:lineRule="auto"/>
        <w:rPr>
          <w:rFonts w:ascii="Arial" w:eastAsia="Arial" w:hAnsi="Arial" w:cs="Arial"/>
        </w:rPr>
      </w:pPr>
    </w:p>
    <w:p w14:paraId="037C0240" w14:textId="77777777" w:rsidR="00005A4E" w:rsidRDefault="00005A4E" w:rsidP="00162030">
      <w:pPr>
        <w:pStyle w:val="BodyA"/>
        <w:spacing w:line="360" w:lineRule="auto"/>
        <w:rPr>
          <w:rFonts w:ascii="Arial" w:eastAsia="Arial" w:hAnsi="Arial" w:cs="Arial"/>
        </w:rPr>
      </w:pPr>
    </w:p>
    <w:p w14:paraId="0B45AC07" w14:textId="77777777" w:rsidR="00005A4E" w:rsidRDefault="00005A4E" w:rsidP="00162030">
      <w:pPr>
        <w:pStyle w:val="BodyA"/>
        <w:spacing w:line="360" w:lineRule="auto"/>
        <w:rPr>
          <w:rFonts w:ascii="Arial" w:eastAsia="Arial" w:hAnsi="Arial" w:cs="Arial"/>
        </w:rPr>
      </w:pPr>
    </w:p>
    <w:p w14:paraId="1778BAC6" w14:textId="77777777" w:rsidR="00005A4E" w:rsidRDefault="00005A4E" w:rsidP="00162030">
      <w:pPr>
        <w:pStyle w:val="BodyA"/>
        <w:spacing w:line="360" w:lineRule="auto"/>
        <w:rPr>
          <w:rFonts w:ascii="Arial" w:eastAsia="Arial" w:hAnsi="Arial" w:cs="Arial"/>
        </w:rPr>
      </w:pPr>
    </w:p>
    <w:p w14:paraId="1CECE3F5" w14:textId="77777777" w:rsidR="00005A4E" w:rsidRDefault="00005A4E" w:rsidP="00162030">
      <w:pPr>
        <w:pStyle w:val="BodyA"/>
        <w:spacing w:line="360" w:lineRule="auto"/>
        <w:rPr>
          <w:rFonts w:ascii="Arial" w:eastAsia="Arial" w:hAnsi="Arial" w:cs="Arial"/>
        </w:rPr>
      </w:pPr>
    </w:p>
    <w:p w14:paraId="4C71AEAB" w14:textId="77777777" w:rsidR="00005A4E" w:rsidRDefault="00005A4E" w:rsidP="00162030">
      <w:pPr>
        <w:pStyle w:val="BodyA"/>
        <w:spacing w:line="360" w:lineRule="auto"/>
        <w:rPr>
          <w:rFonts w:ascii="Arial" w:eastAsia="Arial" w:hAnsi="Arial" w:cs="Arial"/>
        </w:rPr>
      </w:pPr>
    </w:p>
    <w:p w14:paraId="10FA96E5" w14:textId="77777777" w:rsidR="00005A4E" w:rsidRDefault="00005A4E" w:rsidP="00162030">
      <w:pPr>
        <w:pStyle w:val="BodyA"/>
        <w:spacing w:line="360" w:lineRule="auto"/>
        <w:rPr>
          <w:rFonts w:ascii="Arial" w:eastAsia="Arial" w:hAnsi="Arial" w:cs="Arial"/>
        </w:rPr>
      </w:pPr>
    </w:p>
    <w:tbl>
      <w:tblPr>
        <w:tblW w:w="9016"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C44B8C" w14:paraId="6908EC92" w14:textId="77777777" w:rsidTr="170599CA">
        <w:trPr>
          <w:trHeight w:val="1370"/>
        </w:trPr>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A61400E" w14:textId="4938A386" w:rsidR="00C44B8C" w:rsidRDefault="00005A4E" w:rsidP="00162030">
            <w:pPr>
              <w:pStyle w:val="Heading2"/>
              <w:jc w:val="center"/>
              <w:rPr>
                <w:rFonts w:ascii="Arial" w:eastAsia="Arial" w:hAnsi="Arial" w:cs="Arial"/>
                <w:sz w:val="22"/>
                <w:szCs w:val="22"/>
              </w:rPr>
            </w:pPr>
            <w:r w:rsidRPr="170599CA">
              <w:rPr>
                <w:rFonts w:ascii="Arial" w:eastAsia="Arial" w:hAnsi="Arial" w:cs="Arial"/>
                <w:sz w:val="22"/>
                <w:szCs w:val="22"/>
              </w:rPr>
              <w:lastRenderedPageBreak/>
              <w:t>P</w:t>
            </w:r>
            <w:r w:rsidR="5BDA3F5F" w:rsidRPr="170599CA">
              <w:rPr>
                <w:rFonts w:ascii="Arial" w:eastAsia="Arial" w:hAnsi="Arial" w:cs="Arial"/>
                <w:sz w:val="22"/>
                <w:szCs w:val="22"/>
              </w:rPr>
              <w:t>rofessional Experience Template 4</w:t>
            </w:r>
          </w:p>
        </w:tc>
        <w:tc>
          <w:tcPr>
            <w:tcW w:w="63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FE32B82" w14:textId="77777777" w:rsidR="00C44B8C" w:rsidRDefault="00C44B8C" w:rsidP="00162030">
            <w:pPr>
              <w:spacing w:line="360" w:lineRule="auto"/>
              <w:rPr>
                <w:rFonts w:ascii="Arial" w:eastAsia="Arial" w:hAnsi="Arial" w:cs="Arial"/>
                <w:sz w:val="22"/>
                <w:szCs w:val="22"/>
              </w:rPr>
            </w:pPr>
          </w:p>
        </w:tc>
      </w:tr>
      <w:tr w:rsidR="00C44B8C" w14:paraId="0E3AF3A9" w14:textId="77777777" w:rsidTr="170599CA">
        <w:trPr>
          <w:trHeight w:val="860"/>
        </w:trPr>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6688EC8" w14:textId="77777777" w:rsidR="00C44B8C" w:rsidRDefault="5BDA3F5F" w:rsidP="00162030">
            <w:pPr>
              <w:pStyle w:val="Heading2"/>
              <w:jc w:val="center"/>
              <w:rPr>
                <w:rFonts w:ascii="Arial" w:eastAsia="Arial" w:hAnsi="Arial" w:cs="Arial"/>
                <w:sz w:val="22"/>
                <w:szCs w:val="22"/>
              </w:rPr>
            </w:pPr>
            <w:r w:rsidRPr="170599CA">
              <w:rPr>
                <w:rFonts w:ascii="Arial" w:eastAsia="Arial" w:hAnsi="Arial" w:cs="Arial"/>
                <w:sz w:val="22"/>
                <w:szCs w:val="22"/>
              </w:rPr>
              <w:t>Pedagogy Standard</w:t>
            </w:r>
          </w:p>
        </w:tc>
        <w:tc>
          <w:tcPr>
            <w:tcW w:w="63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43A5E28" w14:textId="77777777" w:rsidR="00C44B8C" w:rsidRDefault="5BDA3F5F" w:rsidP="00162030">
            <w:pPr>
              <w:pStyle w:val="BodyA"/>
              <w:spacing w:after="0" w:line="360" w:lineRule="auto"/>
              <w:rPr>
                <w:rFonts w:ascii="Arial" w:eastAsia="Arial" w:hAnsi="Arial" w:cs="Arial"/>
                <w:b/>
                <w:bCs/>
                <w:color w:val="2E74B5" w:themeColor="accent1" w:themeShade="BF"/>
              </w:rPr>
            </w:pPr>
            <w:r w:rsidRPr="170599CA">
              <w:rPr>
                <w:rFonts w:ascii="Arial" w:eastAsia="Arial" w:hAnsi="Arial" w:cs="Arial"/>
                <w:b/>
                <w:bCs/>
                <w:color w:val="2E74B5" w:themeColor="accent1" w:themeShade="BF"/>
              </w:rPr>
              <w:t>Cross-curricular themes</w:t>
            </w:r>
          </w:p>
        </w:tc>
      </w:tr>
      <w:tr w:rsidR="00C44B8C" w14:paraId="78BA9E75" w14:textId="77777777" w:rsidTr="170599CA">
        <w:trPr>
          <w:trHeight w:val="1078"/>
        </w:trPr>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6A246AE" w14:textId="77777777" w:rsidR="00C44B8C" w:rsidRDefault="5BDA3F5F" w:rsidP="00162030">
            <w:pPr>
              <w:pStyle w:val="Heading3"/>
              <w:jc w:val="center"/>
              <w:rPr>
                <w:rFonts w:ascii="Arial" w:eastAsia="Arial" w:hAnsi="Arial" w:cs="Arial"/>
                <w:sz w:val="22"/>
                <w:szCs w:val="22"/>
              </w:rPr>
            </w:pPr>
            <w:r w:rsidRPr="170599CA">
              <w:rPr>
                <w:rFonts w:ascii="Arial" w:eastAsia="Arial" w:hAnsi="Arial" w:cs="Arial"/>
                <w:sz w:val="22"/>
                <w:szCs w:val="22"/>
              </w:rPr>
              <w:t>What did you do and why?</w:t>
            </w:r>
          </w:p>
        </w:tc>
        <w:tc>
          <w:tcPr>
            <w:tcW w:w="63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A7E421A" w14:textId="6B7B3DDB" w:rsidR="00C44B8C" w:rsidRDefault="15892460" w:rsidP="00162030">
            <w:pPr>
              <w:spacing w:line="360" w:lineRule="auto"/>
              <w:rPr>
                <w:rFonts w:ascii="Arial" w:eastAsia="Arial" w:hAnsi="Arial" w:cs="Arial"/>
                <w:color w:val="161616"/>
                <w:sz w:val="22"/>
                <w:szCs w:val="22"/>
              </w:rPr>
            </w:pPr>
            <w:r w:rsidRPr="170599CA">
              <w:rPr>
                <w:rFonts w:ascii="Arial" w:eastAsia="Arial" w:hAnsi="Arial" w:cs="Arial"/>
                <w:color w:val="161616"/>
                <w:sz w:val="22"/>
                <w:szCs w:val="22"/>
                <w:shd w:val="clear" w:color="auto" w:fill="FFFFFF"/>
              </w:rPr>
              <w:t xml:space="preserve">Throughout my three teaching placements I have continued to ensure that I am incorporating cross-curricular themes throughout my lessons. One of the cross-curricular themes was linking our </w:t>
            </w:r>
            <w:proofErr w:type="spellStart"/>
            <w:r w:rsidRPr="170599CA">
              <w:rPr>
                <w:rFonts w:ascii="Arial" w:eastAsia="Arial" w:hAnsi="Arial" w:cs="Arial"/>
                <w:color w:val="161616"/>
                <w:sz w:val="22"/>
                <w:szCs w:val="22"/>
                <w:shd w:val="clear" w:color="auto" w:fill="FFFFFF"/>
              </w:rPr>
              <w:t>Math</w:t>
            </w:r>
            <w:r w:rsidR="6DCFC378" w:rsidRPr="170599CA">
              <w:rPr>
                <w:rFonts w:ascii="Arial" w:eastAsia="Arial" w:hAnsi="Arial" w:cs="Arial"/>
                <w:color w:val="161616"/>
                <w:sz w:val="22"/>
                <w:szCs w:val="22"/>
                <w:shd w:val="clear" w:color="auto" w:fill="FFFFFF"/>
              </w:rPr>
              <w:t>s</w:t>
            </w:r>
            <w:proofErr w:type="spellEnd"/>
            <w:r w:rsidRPr="170599CA">
              <w:rPr>
                <w:rFonts w:ascii="Arial" w:eastAsia="Arial" w:hAnsi="Arial" w:cs="Arial"/>
                <w:color w:val="161616"/>
                <w:sz w:val="22"/>
                <w:szCs w:val="22"/>
                <w:shd w:val="clear" w:color="auto" w:fill="FFFFFF"/>
              </w:rPr>
              <w:t xml:space="preserve"> topic of time to our termly topic of Asia they way in which this wa</w:t>
            </w:r>
            <w:r w:rsidR="0EE7DD00" w:rsidRPr="170599CA">
              <w:rPr>
                <w:rFonts w:ascii="Arial" w:eastAsia="Arial" w:hAnsi="Arial" w:cs="Arial"/>
                <w:color w:val="161616"/>
                <w:sz w:val="22"/>
                <w:szCs w:val="22"/>
                <w:shd w:val="clear" w:color="auto" w:fill="FFFFFF"/>
              </w:rPr>
              <w:t>s</w:t>
            </w:r>
            <w:r w:rsidRPr="170599CA">
              <w:rPr>
                <w:rFonts w:ascii="Arial" w:eastAsia="Arial" w:hAnsi="Arial" w:cs="Arial"/>
                <w:color w:val="161616"/>
                <w:sz w:val="22"/>
                <w:szCs w:val="22"/>
                <w:shd w:val="clear" w:color="auto" w:fill="FFFFFF"/>
              </w:rPr>
              <w:t xml:space="preserve"> shown as a cross-curricular lesson was by getting the pupils to research about different time zones across Asia and then using their knowledge of time to show the time differences between the time in the UK and time in an Asian country</w:t>
            </w:r>
            <w:r w:rsidR="5A878335" w:rsidRPr="170599CA">
              <w:rPr>
                <w:rFonts w:ascii="Arial" w:eastAsia="Arial" w:hAnsi="Arial" w:cs="Arial"/>
                <w:color w:val="161616"/>
                <w:sz w:val="22"/>
                <w:szCs w:val="22"/>
                <w:shd w:val="clear" w:color="auto" w:fill="FFFFFF"/>
              </w:rPr>
              <w:t>.</w:t>
            </w:r>
            <w:r w:rsidRPr="170599CA">
              <w:rPr>
                <w:rFonts w:ascii="Arial" w:eastAsia="Arial" w:hAnsi="Arial" w:cs="Arial"/>
                <w:color w:val="161616"/>
                <w:sz w:val="22"/>
                <w:szCs w:val="22"/>
                <w:shd w:val="clear" w:color="auto" w:fill="FFFFFF"/>
              </w:rPr>
              <w:t xml:space="preserve"> </w:t>
            </w:r>
            <w:r w:rsidR="0A0ADB4B" w:rsidRPr="170599CA">
              <w:rPr>
                <w:rFonts w:ascii="Arial" w:eastAsia="Arial" w:hAnsi="Arial" w:cs="Arial"/>
                <w:color w:val="161616"/>
                <w:sz w:val="22"/>
                <w:szCs w:val="22"/>
                <w:shd w:val="clear" w:color="auto" w:fill="FFFFFF"/>
              </w:rPr>
              <w:t xml:space="preserve">They </w:t>
            </w:r>
            <w:r w:rsidRPr="170599CA">
              <w:rPr>
                <w:rFonts w:ascii="Arial" w:eastAsia="Arial" w:hAnsi="Arial" w:cs="Arial"/>
                <w:color w:val="161616"/>
                <w:sz w:val="22"/>
                <w:szCs w:val="22"/>
                <w:shd w:val="clear" w:color="auto" w:fill="FFFFFF"/>
              </w:rPr>
              <w:t>then show</w:t>
            </w:r>
            <w:r w:rsidR="381170D7" w:rsidRPr="170599CA">
              <w:rPr>
                <w:rFonts w:ascii="Arial" w:eastAsia="Arial" w:hAnsi="Arial" w:cs="Arial"/>
                <w:color w:val="161616"/>
                <w:sz w:val="22"/>
                <w:szCs w:val="22"/>
                <w:shd w:val="clear" w:color="auto" w:fill="FFFFFF"/>
              </w:rPr>
              <w:t>ed</w:t>
            </w:r>
            <w:r w:rsidRPr="170599CA">
              <w:rPr>
                <w:rFonts w:ascii="Arial" w:eastAsia="Arial" w:hAnsi="Arial" w:cs="Arial"/>
                <w:color w:val="161616"/>
                <w:sz w:val="22"/>
                <w:szCs w:val="22"/>
                <w:shd w:val="clear" w:color="auto" w:fill="FFFFFF"/>
              </w:rPr>
              <w:t xml:space="preserve"> the two sets of time  on an analogue clock in a later lesson. This allowed pupils to see how </w:t>
            </w:r>
            <w:proofErr w:type="spellStart"/>
            <w:r w:rsidRPr="170599CA">
              <w:rPr>
                <w:rFonts w:ascii="Arial" w:eastAsia="Arial" w:hAnsi="Arial" w:cs="Arial"/>
                <w:color w:val="161616"/>
                <w:sz w:val="22"/>
                <w:szCs w:val="22"/>
                <w:shd w:val="clear" w:color="auto" w:fill="FFFFFF"/>
              </w:rPr>
              <w:t>Math</w:t>
            </w:r>
            <w:r w:rsidR="553E5109" w:rsidRPr="170599CA">
              <w:rPr>
                <w:rFonts w:ascii="Arial" w:eastAsia="Arial" w:hAnsi="Arial" w:cs="Arial"/>
                <w:color w:val="161616"/>
                <w:sz w:val="22"/>
                <w:szCs w:val="22"/>
                <w:shd w:val="clear" w:color="auto" w:fill="FFFFFF"/>
              </w:rPr>
              <w:t>s</w:t>
            </w:r>
            <w:proofErr w:type="spellEnd"/>
            <w:r w:rsidRPr="170599CA">
              <w:rPr>
                <w:rFonts w:ascii="Arial" w:eastAsia="Arial" w:hAnsi="Arial" w:cs="Arial"/>
                <w:color w:val="161616"/>
                <w:sz w:val="22"/>
                <w:szCs w:val="22"/>
                <w:shd w:val="clear" w:color="auto" w:fill="FFFFFF"/>
              </w:rPr>
              <w:t xml:space="preserve"> links across the curriculum.</w:t>
            </w:r>
          </w:p>
        </w:tc>
      </w:tr>
      <w:tr w:rsidR="00C44B8C" w14:paraId="1906B970" w14:textId="77777777" w:rsidTr="170599CA">
        <w:trPr>
          <w:trHeight w:val="710"/>
        </w:trPr>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A5DE57E" w14:textId="77777777" w:rsidR="00C44B8C" w:rsidRDefault="5BDA3F5F" w:rsidP="00162030">
            <w:pPr>
              <w:pStyle w:val="Heading3"/>
              <w:jc w:val="center"/>
              <w:rPr>
                <w:rFonts w:ascii="Arial" w:eastAsia="Arial" w:hAnsi="Arial" w:cs="Arial"/>
                <w:sz w:val="22"/>
                <w:szCs w:val="22"/>
              </w:rPr>
            </w:pPr>
            <w:r w:rsidRPr="170599CA">
              <w:rPr>
                <w:rFonts w:ascii="Arial" w:eastAsia="Arial" w:hAnsi="Arial" w:cs="Arial"/>
                <w:sz w:val="22"/>
                <w:szCs w:val="22"/>
              </w:rPr>
              <w:t>What have you learned?</w:t>
            </w:r>
          </w:p>
        </w:tc>
        <w:tc>
          <w:tcPr>
            <w:tcW w:w="63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F39D755" w14:textId="71075561" w:rsidR="00C44B8C" w:rsidRDefault="49E67609" w:rsidP="00162030">
            <w:pPr>
              <w:pStyle w:val="NormalWeb"/>
              <w:spacing w:line="360" w:lineRule="auto"/>
              <w:rPr>
                <w:rFonts w:ascii="Arial" w:eastAsia="Arial" w:hAnsi="Arial" w:cs="Arial"/>
                <w:sz w:val="22"/>
                <w:szCs w:val="22"/>
              </w:rPr>
            </w:pPr>
            <w:r w:rsidRPr="170599CA">
              <w:rPr>
                <w:rFonts w:ascii="Arial" w:eastAsia="Arial" w:hAnsi="Arial" w:cs="Arial"/>
                <w:sz w:val="22"/>
                <w:szCs w:val="22"/>
              </w:rPr>
              <w:t xml:space="preserve">Through developing my teaching processes to incorporate cross-curricular themes, it has not only encouraged </w:t>
            </w:r>
            <w:r w:rsidR="134005F2" w:rsidRPr="170599CA">
              <w:rPr>
                <w:rFonts w:ascii="Arial" w:eastAsia="Arial" w:hAnsi="Arial" w:cs="Arial"/>
                <w:sz w:val="22"/>
                <w:szCs w:val="22"/>
              </w:rPr>
              <w:t>pupils'</w:t>
            </w:r>
            <w:r w:rsidRPr="170599CA">
              <w:rPr>
                <w:rFonts w:ascii="Arial" w:eastAsia="Arial" w:hAnsi="Arial" w:cs="Arial"/>
                <w:sz w:val="22"/>
                <w:szCs w:val="22"/>
              </w:rPr>
              <w:t xml:space="preserve"> development and progress in different topics and themes. It has also given them an opportunity to spark their creativity and research different aspects of the topic that they wanted to find out more about. Further sparking their interests in the topics being studied in Year Six. I have also learned that by using and encouraging cross-curricular themes and lessons throughout, it allows pupils to see how many areas connect and how different skills are transferable into real-life, authentic contexts. 'Cross-curricular integration saves time for educators and gives pupils a well-rounded education by allowing for more in-depth discussions while supporting pupils.' (EIE, 2023). Additionally, incorporating cross-curricular themes can help students make connections between different subjects, reinforcing their understanding and retention of information. This approach also fosters a more holistic and comprehensive learning experience for students. </w:t>
            </w:r>
          </w:p>
        </w:tc>
      </w:tr>
      <w:tr w:rsidR="00C44B8C" w14:paraId="590F8CDC" w14:textId="77777777" w:rsidTr="170599CA">
        <w:trPr>
          <w:trHeight w:val="655"/>
        </w:trPr>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204C459" w14:textId="77777777" w:rsidR="00C44B8C" w:rsidRDefault="5BDA3F5F" w:rsidP="00162030">
            <w:pPr>
              <w:pStyle w:val="Heading3"/>
              <w:jc w:val="center"/>
              <w:rPr>
                <w:rFonts w:ascii="Arial" w:eastAsia="Arial" w:hAnsi="Arial" w:cs="Arial"/>
                <w:sz w:val="22"/>
                <w:szCs w:val="22"/>
              </w:rPr>
            </w:pPr>
            <w:r w:rsidRPr="170599CA">
              <w:rPr>
                <w:rFonts w:ascii="Arial" w:eastAsia="Arial" w:hAnsi="Arial" w:cs="Arial"/>
                <w:sz w:val="22"/>
                <w:szCs w:val="22"/>
              </w:rPr>
              <w:lastRenderedPageBreak/>
              <w:t>What next?</w:t>
            </w:r>
          </w:p>
        </w:tc>
        <w:tc>
          <w:tcPr>
            <w:tcW w:w="63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BED48D2" w14:textId="617A9DD7" w:rsidR="00C44B8C" w:rsidRDefault="76A071DC" w:rsidP="00162030">
            <w:pPr>
              <w:spacing w:line="360" w:lineRule="auto"/>
              <w:rPr>
                <w:rFonts w:ascii="Arial" w:eastAsia="Arial" w:hAnsi="Arial" w:cs="Arial"/>
                <w:color w:val="161616"/>
                <w:sz w:val="22"/>
                <w:szCs w:val="22"/>
              </w:rPr>
            </w:pPr>
            <w:r w:rsidRPr="170599CA">
              <w:rPr>
                <w:rFonts w:ascii="Arial" w:eastAsia="Arial" w:hAnsi="Arial" w:cs="Arial"/>
                <w:color w:val="161616"/>
                <w:sz w:val="22"/>
                <w:szCs w:val="22"/>
                <w:shd w:val="clear" w:color="auto" w:fill="FFFFFF"/>
              </w:rPr>
              <w:t xml:space="preserve">During my teaching experiences I have developed my skills in all these areas, and I have learnt how all three link together to encourage and motivate learners. Going forward I will continue to develop my expertise in these areas, so that my future pupils can benefit from the experiences I can provide for them. Including wider </w:t>
            </w:r>
            <w:r w:rsidR="5FA0A250" w:rsidRPr="170599CA">
              <w:rPr>
                <w:rFonts w:ascii="Arial" w:eastAsia="Arial" w:hAnsi="Arial" w:cs="Arial"/>
                <w:color w:val="161616"/>
                <w:sz w:val="22"/>
                <w:szCs w:val="22"/>
                <w:shd w:val="clear" w:color="auto" w:fill="FFFFFF"/>
              </w:rPr>
              <w:t>projects,</w:t>
            </w:r>
            <w:r w:rsidRPr="170599CA">
              <w:rPr>
                <w:rFonts w:ascii="Arial" w:eastAsia="Arial" w:hAnsi="Arial" w:cs="Arial"/>
                <w:color w:val="161616"/>
                <w:sz w:val="22"/>
                <w:szCs w:val="22"/>
                <w:shd w:val="clear" w:color="auto" w:fill="FFFFFF"/>
              </w:rPr>
              <w:t xml:space="preserve"> for example within 'clusters', using cross-curricular themes and incorporating real-life authentic contexts into the curriculum wherever possible. </w:t>
            </w:r>
          </w:p>
        </w:tc>
      </w:tr>
    </w:tbl>
    <w:p w14:paraId="449BB567" w14:textId="77777777" w:rsidR="00C44B8C" w:rsidRDefault="00C44B8C" w:rsidP="170599CA">
      <w:pPr>
        <w:pStyle w:val="BodyA"/>
        <w:widowControl w:val="0"/>
        <w:spacing w:line="240" w:lineRule="auto"/>
        <w:ind w:left="108" w:hanging="108"/>
        <w:rPr>
          <w:rFonts w:ascii="Arial" w:eastAsia="Arial" w:hAnsi="Arial" w:cs="Arial"/>
        </w:rPr>
      </w:pPr>
    </w:p>
    <w:p w14:paraId="248B1653" w14:textId="77777777" w:rsidR="00C44B8C" w:rsidRDefault="00C44B8C" w:rsidP="170599CA">
      <w:pPr>
        <w:pStyle w:val="BodyA"/>
        <w:widowControl w:val="0"/>
        <w:spacing w:line="240" w:lineRule="auto"/>
        <w:rPr>
          <w:rFonts w:ascii="Arial" w:eastAsia="Arial" w:hAnsi="Arial" w:cs="Arial"/>
        </w:rPr>
      </w:pPr>
    </w:p>
    <w:p w14:paraId="1A9329DB" w14:textId="77777777" w:rsidR="00162030" w:rsidRDefault="00162030" w:rsidP="00162030">
      <w:pPr>
        <w:pStyle w:val="BodyA"/>
        <w:jc w:val="center"/>
        <w:rPr>
          <w:rFonts w:ascii="Arial" w:eastAsia="Arial" w:hAnsi="Arial" w:cs="Arial"/>
          <w:b/>
          <w:bCs/>
          <w:sz w:val="36"/>
          <w:szCs w:val="36"/>
          <w:u w:val="single"/>
        </w:rPr>
      </w:pPr>
    </w:p>
    <w:p w14:paraId="588B4F0B" w14:textId="77777777" w:rsidR="00162030" w:rsidRDefault="00162030" w:rsidP="00162030">
      <w:pPr>
        <w:pStyle w:val="BodyA"/>
        <w:jc w:val="center"/>
        <w:rPr>
          <w:rFonts w:ascii="Arial" w:eastAsia="Arial" w:hAnsi="Arial" w:cs="Arial"/>
          <w:b/>
          <w:bCs/>
          <w:sz w:val="36"/>
          <w:szCs w:val="36"/>
          <w:u w:val="single"/>
        </w:rPr>
      </w:pPr>
    </w:p>
    <w:p w14:paraId="65BA1084" w14:textId="77777777" w:rsidR="00162030" w:rsidRDefault="00162030" w:rsidP="00162030">
      <w:pPr>
        <w:pStyle w:val="BodyA"/>
        <w:jc w:val="center"/>
        <w:rPr>
          <w:rFonts w:ascii="Arial" w:eastAsia="Arial" w:hAnsi="Arial" w:cs="Arial"/>
          <w:b/>
          <w:bCs/>
          <w:sz w:val="36"/>
          <w:szCs w:val="36"/>
          <w:u w:val="single"/>
        </w:rPr>
      </w:pPr>
    </w:p>
    <w:p w14:paraId="7E19A4A7" w14:textId="77777777" w:rsidR="00162030" w:rsidRDefault="00162030" w:rsidP="00162030">
      <w:pPr>
        <w:pStyle w:val="BodyA"/>
        <w:jc w:val="center"/>
        <w:rPr>
          <w:rFonts w:ascii="Arial" w:eastAsia="Arial" w:hAnsi="Arial" w:cs="Arial"/>
          <w:b/>
          <w:bCs/>
          <w:sz w:val="36"/>
          <w:szCs w:val="36"/>
          <w:u w:val="single"/>
        </w:rPr>
      </w:pPr>
    </w:p>
    <w:p w14:paraId="66EA87D8" w14:textId="77777777" w:rsidR="00162030" w:rsidRDefault="00162030" w:rsidP="00162030">
      <w:pPr>
        <w:pStyle w:val="BodyA"/>
        <w:jc w:val="center"/>
        <w:rPr>
          <w:rFonts w:ascii="Arial" w:eastAsia="Arial" w:hAnsi="Arial" w:cs="Arial"/>
          <w:b/>
          <w:bCs/>
          <w:sz w:val="36"/>
          <w:szCs w:val="36"/>
          <w:u w:val="single"/>
        </w:rPr>
      </w:pPr>
    </w:p>
    <w:p w14:paraId="63731C82" w14:textId="77777777" w:rsidR="00162030" w:rsidRDefault="00162030" w:rsidP="00162030">
      <w:pPr>
        <w:pStyle w:val="BodyA"/>
        <w:jc w:val="center"/>
        <w:rPr>
          <w:rFonts w:ascii="Arial" w:eastAsia="Arial" w:hAnsi="Arial" w:cs="Arial"/>
          <w:b/>
          <w:bCs/>
          <w:sz w:val="36"/>
          <w:szCs w:val="36"/>
          <w:u w:val="single"/>
        </w:rPr>
      </w:pPr>
    </w:p>
    <w:p w14:paraId="3A113CF9" w14:textId="77777777" w:rsidR="00162030" w:rsidRDefault="00162030" w:rsidP="00162030">
      <w:pPr>
        <w:pStyle w:val="BodyA"/>
        <w:jc w:val="center"/>
        <w:rPr>
          <w:rFonts w:ascii="Arial" w:eastAsia="Arial" w:hAnsi="Arial" w:cs="Arial"/>
          <w:b/>
          <w:bCs/>
          <w:sz w:val="36"/>
          <w:szCs w:val="36"/>
          <w:u w:val="single"/>
        </w:rPr>
      </w:pPr>
    </w:p>
    <w:p w14:paraId="046167C6" w14:textId="77777777" w:rsidR="00162030" w:rsidRDefault="00162030" w:rsidP="00162030">
      <w:pPr>
        <w:pStyle w:val="BodyA"/>
        <w:jc w:val="center"/>
        <w:rPr>
          <w:rFonts w:ascii="Arial" w:eastAsia="Arial" w:hAnsi="Arial" w:cs="Arial"/>
          <w:b/>
          <w:bCs/>
          <w:sz w:val="36"/>
          <w:szCs w:val="36"/>
          <w:u w:val="single"/>
        </w:rPr>
      </w:pPr>
    </w:p>
    <w:p w14:paraId="78954D21" w14:textId="77777777" w:rsidR="00162030" w:rsidRDefault="00162030" w:rsidP="00162030">
      <w:pPr>
        <w:pStyle w:val="BodyA"/>
        <w:jc w:val="center"/>
        <w:rPr>
          <w:rFonts w:ascii="Arial" w:eastAsia="Arial" w:hAnsi="Arial" w:cs="Arial"/>
          <w:b/>
          <w:bCs/>
          <w:sz w:val="36"/>
          <w:szCs w:val="36"/>
          <w:u w:val="single"/>
        </w:rPr>
      </w:pPr>
    </w:p>
    <w:p w14:paraId="71810C09" w14:textId="77777777" w:rsidR="00162030" w:rsidRDefault="00162030" w:rsidP="00162030">
      <w:pPr>
        <w:pStyle w:val="BodyA"/>
        <w:jc w:val="center"/>
        <w:rPr>
          <w:rFonts w:ascii="Arial" w:eastAsia="Arial" w:hAnsi="Arial" w:cs="Arial"/>
          <w:b/>
          <w:bCs/>
          <w:sz w:val="36"/>
          <w:szCs w:val="36"/>
          <w:u w:val="single"/>
        </w:rPr>
      </w:pPr>
    </w:p>
    <w:p w14:paraId="6604F3F2" w14:textId="77777777" w:rsidR="00162030" w:rsidRDefault="00162030" w:rsidP="00162030">
      <w:pPr>
        <w:pStyle w:val="BodyA"/>
        <w:jc w:val="center"/>
        <w:rPr>
          <w:rFonts w:ascii="Arial" w:eastAsia="Arial" w:hAnsi="Arial" w:cs="Arial"/>
          <w:b/>
          <w:bCs/>
          <w:sz w:val="36"/>
          <w:szCs w:val="36"/>
          <w:u w:val="single"/>
        </w:rPr>
      </w:pPr>
    </w:p>
    <w:p w14:paraId="55FD81BF" w14:textId="77777777" w:rsidR="00162030" w:rsidRDefault="00162030" w:rsidP="00162030">
      <w:pPr>
        <w:pStyle w:val="BodyA"/>
        <w:jc w:val="center"/>
        <w:rPr>
          <w:rFonts w:ascii="Arial" w:eastAsia="Arial" w:hAnsi="Arial" w:cs="Arial"/>
          <w:b/>
          <w:bCs/>
          <w:sz w:val="36"/>
          <w:szCs w:val="36"/>
          <w:u w:val="single"/>
        </w:rPr>
      </w:pPr>
    </w:p>
    <w:p w14:paraId="103AD484" w14:textId="77777777" w:rsidR="00162030" w:rsidRDefault="00162030" w:rsidP="00162030">
      <w:pPr>
        <w:pStyle w:val="BodyA"/>
        <w:jc w:val="center"/>
        <w:rPr>
          <w:rFonts w:ascii="Arial" w:eastAsia="Arial" w:hAnsi="Arial" w:cs="Arial"/>
          <w:b/>
          <w:bCs/>
          <w:sz w:val="36"/>
          <w:szCs w:val="36"/>
          <w:u w:val="single"/>
        </w:rPr>
      </w:pPr>
    </w:p>
    <w:p w14:paraId="22506015" w14:textId="77777777" w:rsidR="00162030" w:rsidRDefault="00162030" w:rsidP="00162030">
      <w:pPr>
        <w:pStyle w:val="BodyA"/>
        <w:jc w:val="center"/>
        <w:rPr>
          <w:rFonts w:ascii="Arial" w:eastAsia="Arial" w:hAnsi="Arial" w:cs="Arial"/>
          <w:b/>
          <w:bCs/>
          <w:sz w:val="36"/>
          <w:szCs w:val="36"/>
          <w:u w:val="single"/>
        </w:rPr>
      </w:pPr>
    </w:p>
    <w:p w14:paraId="3362C2B4" w14:textId="77777777" w:rsidR="00162030" w:rsidRDefault="00162030" w:rsidP="00162030">
      <w:pPr>
        <w:pStyle w:val="BodyA"/>
        <w:jc w:val="center"/>
        <w:rPr>
          <w:rFonts w:ascii="Arial" w:eastAsia="Arial" w:hAnsi="Arial" w:cs="Arial"/>
          <w:b/>
          <w:bCs/>
          <w:sz w:val="36"/>
          <w:szCs w:val="36"/>
          <w:u w:val="single"/>
        </w:rPr>
      </w:pPr>
    </w:p>
    <w:p w14:paraId="3E7E3722" w14:textId="77777777" w:rsidR="00D834B9" w:rsidRDefault="00D834B9" w:rsidP="00D834B9">
      <w:pPr>
        <w:pStyle w:val="BodyA"/>
        <w:rPr>
          <w:rFonts w:ascii="Arial" w:eastAsia="Arial" w:hAnsi="Arial" w:cs="Arial"/>
          <w:b/>
          <w:bCs/>
          <w:sz w:val="36"/>
          <w:szCs w:val="36"/>
          <w:u w:val="single"/>
        </w:rPr>
      </w:pPr>
    </w:p>
    <w:p w14:paraId="356ED5D2" w14:textId="02597F88" w:rsidR="00005A4E" w:rsidRPr="00162030" w:rsidRDefault="00005A4E" w:rsidP="00D834B9">
      <w:pPr>
        <w:pStyle w:val="BodyA"/>
        <w:jc w:val="center"/>
        <w:rPr>
          <w:rFonts w:ascii="Arial" w:eastAsia="Arial" w:hAnsi="Arial" w:cs="Arial"/>
          <w:b/>
          <w:bCs/>
          <w:sz w:val="36"/>
          <w:szCs w:val="36"/>
          <w:u w:val="single"/>
        </w:rPr>
      </w:pPr>
      <w:r w:rsidRPr="00162030">
        <w:rPr>
          <w:rFonts w:ascii="Arial" w:eastAsia="Arial" w:hAnsi="Arial" w:cs="Arial"/>
          <w:b/>
          <w:bCs/>
          <w:sz w:val="36"/>
          <w:szCs w:val="36"/>
          <w:u w:val="single"/>
        </w:rPr>
        <w:lastRenderedPageBreak/>
        <w:t>Part Two</w:t>
      </w:r>
    </w:p>
    <w:p w14:paraId="0A3FCA28" w14:textId="719D5536" w:rsidR="006216EA" w:rsidRPr="00162030" w:rsidRDefault="00955C23" w:rsidP="00162030">
      <w:pPr>
        <w:pStyle w:val="BodyA"/>
        <w:spacing w:line="360" w:lineRule="auto"/>
        <w:jc w:val="center"/>
        <w:rPr>
          <w:rFonts w:ascii="Arial" w:eastAsia="Arial" w:hAnsi="Arial" w:cs="Arial"/>
          <w:b/>
          <w:bCs/>
        </w:rPr>
      </w:pPr>
      <w:r w:rsidRPr="00162030">
        <w:rPr>
          <w:rFonts w:ascii="Arial" w:eastAsia="Arial" w:hAnsi="Arial" w:cs="Arial"/>
          <w:b/>
          <w:bCs/>
        </w:rPr>
        <w:t>Introduction</w:t>
      </w:r>
    </w:p>
    <w:p w14:paraId="1F3F5EB0" w14:textId="513D62DF" w:rsidR="00527B87" w:rsidRDefault="002D74B1" w:rsidP="170599CA">
      <w:pPr>
        <w:spacing w:line="360" w:lineRule="auto"/>
        <w:rPr>
          <w:rFonts w:ascii="Arial" w:eastAsia="Arial" w:hAnsi="Arial" w:cs="Arial"/>
          <w:sz w:val="22"/>
          <w:szCs w:val="22"/>
          <w:bdr w:val="none" w:sz="0" w:space="0" w:color="auto"/>
          <w:lang w:val="en-GB" w:eastAsia="en-GB"/>
        </w:rPr>
      </w:pPr>
      <w:r w:rsidRPr="170599CA">
        <w:rPr>
          <w:rFonts w:ascii="Arial" w:eastAsia="Arial" w:hAnsi="Arial" w:cs="Arial"/>
          <w:sz w:val="22"/>
          <w:szCs w:val="22"/>
          <w:bdr w:val="none" w:sz="0" w:space="0" w:color="auto"/>
          <w:lang w:val="en-GB" w:eastAsia="en-GB"/>
        </w:rPr>
        <w:t xml:space="preserve">In this assignment, I will present a critical viewpoint on the process of planning, implementation, and evaluation of the assessment for learning processes, as well as its influence on the progression of </w:t>
      </w:r>
      <w:r w:rsidR="17DD74C3" w:rsidRPr="170599CA">
        <w:rPr>
          <w:rFonts w:ascii="Arial" w:eastAsia="Arial" w:hAnsi="Arial" w:cs="Arial"/>
          <w:sz w:val="22"/>
          <w:szCs w:val="22"/>
          <w:bdr w:val="none" w:sz="0" w:space="0" w:color="auto"/>
          <w:lang w:val="en-GB" w:eastAsia="en-GB"/>
        </w:rPr>
        <w:t>learner</w:t>
      </w:r>
      <w:r w:rsidRPr="170599CA">
        <w:rPr>
          <w:rFonts w:ascii="Arial" w:eastAsia="Arial" w:hAnsi="Arial" w:cs="Arial"/>
          <w:sz w:val="22"/>
          <w:szCs w:val="22"/>
          <w:bdr w:val="none" w:sz="0" w:space="0" w:color="auto"/>
          <w:lang w:val="en-GB" w:eastAsia="en-GB"/>
        </w:rPr>
        <w:t xml:space="preserve">s learning. </w:t>
      </w:r>
      <w:r w:rsidR="00E8582F" w:rsidRPr="170599CA">
        <w:rPr>
          <w:rFonts w:ascii="Arial" w:eastAsia="Arial" w:hAnsi="Arial" w:cs="Arial"/>
          <w:sz w:val="22"/>
          <w:szCs w:val="22"/>
          <w:bdr w:val="none" w:sz="0" w:space="0" w:color="auto"/>
          <w:lang w:val="en-GB" w:eastAsia="en-GB"/>
        </w:rPr>
        <w:t xml:space="preserve">I have chosen this aspect of pedagogy as I believe it to be the most essential technique in teaching and learning, especially in encouraging and promoting </w:t>
      </w:r>
      <w:r w:rsidR="00334773">
        <w:rPr>
          <w:rFonts w:ascii="Arial" w:eastAsia="Arial" w:hAnsi="Arial" w:cs="Arial"/>
          <w:sz w:val="22"/>
          <w:szCs w:val="22"/>
          <w:bdr w:val="none" w:sz="0" w:space="0" w:color="auto"/>
          <w:lang w:val="en-GB" w:eastAsia="en-GB"/>
        </w:rPr>
        <w:t xml:space="preserve">the </w:t>
      </w:r>
      <w:r w:rsidR="00E8582F" w:rsidRPr="170599CA">
        <w:rPr>
          <w:rFonts w:ascii="Arial" w:eastAsia="Arial" w:hAnsi="Arial" w:cs="Arial"/>
          <w:sz w:val="22"/>
          <w:szCs w:val="22"/>
          <w:bdr w:val="none" w:sz="0" w:space="0" w:color="auto"/>
          <w:lang w:val="en-GB" w:eastAsia="en-GB"/>
        </w:rPr>
        <w:t xml:space="preserve">progression of </w:t>
      </w:r>
      <w:r w:rsidR="04C47F94" w:rsidRPr="170599CA">
        <w:rPr>
          <w:rFonts w:ascii="Arial" w:eastAsia="Arial" w:hAnsi="Arial" w:cs="Arial"/>
          <w:sz w:val="22"/>
          <w:szCs w:val="22"/>
          <w:bdr w:val="none" w:sz="0" w:space="0" w:color="auto"/>
          <w:lang w:val="en-GB" w:eastAsia="en-GB"/>
        </w:rPr>
        <w:t>learners</w:t>
      </w:r>
      <w:r w:rsidR="00E8582F" w:rsidRPr="170599CA">
        <w:rPr>
          <w:rFonts w:ascii="Arial" w:eastAsia="Arial" w:hAnsi="Arial" w:cs="Arial"/>
          <w:sz w:val="22"/>
          <w:szCs w:val="22"/>
          <w:bdr w:val="none" w:sz="0" w:space="0" w:color="auto"/>
          <w:lang w:val="en-GB" w:eastAsia="en-GB"/>
        </w:rPr>
        <w:t xml:space="preserve"> learning. </w:t>
      </w:r>
      <w:r w:rsidR="00527B87" w:rsidRPr="170599CA">
        <w:rPr>
          <w:rFonts w:ascii="Arial" w:eastAsia="Arial" w:hAnsi="Arial" w:cs="Arial"/>
          <w:sz w:val="22"/>
          <w:szCs w:val="22"/>
          <w:bdr w:val="none" w:sz="0" w:space="0" w:color="auto"/>
          <w:lang w:val="en-GB" w:eastAsia="en-GB"/>
        </w:rPr>
        <w:t>Berry (2008</w:t>
      </w:r>
      <w:r w:rsidR="00A72A89" w:rsidRPr="170599CA">
        <w:rPr>
          <w:rFonts w:ascii="Arial" w:eastAsia="Arial" w:hAnsi="Arial" w:cs="Arial"/>
          <w:sz w:val="22"/>
          <w:szCs w:val="22"/>
          <w:bdr w:val="none" w:sz="0" w:space="0" w:color="auto"/>
          <w:lang w:val="en-GB" w:eastAsia="en-GB"/>
        </w:rPr>
        <w:t>, p.6</w:t>
      </w:r>
      <w:r w:rsidR="00527B87" w:rsidRPr="170599CA">
        <w:rPr>
          <w:rFonts w:ascii="Arial" w:eastAsia="Arial" w:hAnsi="Arial" w:cs="Arial"/>
          <w:sz w:val="22"/>
          <w:szCs w:val="22"/>
          <w:bdr w:val="none" w:sz="0" w:space="0" w:color="auto"/>
          <w:lang w:val="en-GB" w:eastAsia="en-GB"/>
        </w:rPr>
        <w:t xml:space="preserve">), states that assessment involves </w:t>
      </w:r>
      <w:r w:rsidR="00DF7F4B">
        <w:rPr>
          <w:rFonts w:ascii="Arial" w:eastAsia="Arial" w:hAnsi="Arial" w:cs="Arial"/>
          <w:sz w:val="22"/>
          <w:szCs w:val="22"/>
          <w:bdr w:val="none" w:sz="0" w:space="0" w:color="auto"/>
          <w:lang w:val="en-GB" w:eastAsia="en-GB"/>
        </w:rPr>
        <w:t>collecting</w:t>
      </w:r>
      <w:r w:rsidR="00527B87" w:rsidRPr="170599CA">
        <w:rPr>
          <w:rFonts w:ascii="Arial" w:eastAsia="Arial" w:hAnsi="Arial" w:cs="Arial"/>
          <w:sz w:val="22"/>
          <w:szCs w:val="22"/>
          <w:bdr w:val="none" w:sz="0" w:space="0" w:color="auto"/>
          <w:lang w:val="en-GB" w:eastAsia="en-GB"/>
        </w:rPr>
        <w:t xml:space="preserve"> information. The information collected is derived from the intended objective of the evaluation. </w:t>
      </w:r>
      <w:r w:rsidR="37CF30DB" w:rsidRPr="170599CA">
        <w:rPr>
          <w:rFonts w:ascii="Arial" w:eastAsia="Arial" w:hAnsi="Arial" w:cs="Arial"/>
          <w:sz w:val="22"/>
          <w:szCs w:val="22"/>
          <w:bdr w:val="none" w:sz="0" w:space="0" w:color="auto"/>
          <w:lang w:val="en-GB" w:eastAsia="en-GB"/>
        </w:rPr>
        <w:t>A</w:t>
      </w:r>
      <w:r w:rsidR="00527B87" w:rsidRPr="170599CA">
        <w:rPr>
          <w:rFonts w:ascii="Arial" w:eastAsia="Arial" w:hAnsi="Arial" w:cs="Arial"/>
          <w:sz w:val="22"/>
          <w:szCs w:val="22"/>
          <w:bdr w:val="none" w:sz="0" w:space="0" w:color="auto"/>
          <w:lang w:val="en-GB" w:eastAsia="en-GB"/>
        </w:rPr>
        <w:t>ssessment</w:t>
      </w:r>
      <w:r w:rsidR="4A9004AD" w:rsidRPr="170599CA">
        <w:rPr>
          <w:rFonts w:ascii="Arial" w:eastAsia="Arial" w:hAnsi="Arial" w:cs="Arial"/>
          <w:sz w:val="22"/>
          <w:szCs w:val="22"/>
          <w:bdr w:val="none" w:sz="0" w:space="0" w:color="auto"/>
          <w:lang w:val="en-GB" w:eastAsia="en-GB"/>
        </w:rPr>
        <w:t xml:space="preserve"> for Learning</w:t>
      </w:r>
      <w:r w:rsidR="00527B87" w:rsidRPr="170599CA">
        <w:rPr>
          <w:rFonts w:ascii="Arial" w:eastAsia="Arial" w:hAnsi="Arial" w:cs="Arial"/>
          <w:sz w:val="22"/>
          <w:szCs w:val="22"/>
          <w:bdr w:val="none" w:sz="0" w:space="0" w:color="auto"/>
          <w:lang w:val="en-GB" w:eastAsia="en-GB"/>
        </w:rPr>
        <w:t xml:space="preserve"> is a straightforward process where a teacher collects information from </w:t>
      </w:r>
      <w:r w:rsidR="18233624" w:rsidRPr="170599CA">
        <w:rPr>
          <w:rFonts w:ascii="Arial" w:eastAsia="Arial" w:hAnsi="Arial" w:cs="Arial"/>
          <w:sz w:val="22"/>
          <w:szCs w:val="22"/>
          <w:bdr w:val="none" w:sz="0" w:space="0" w:color="auto"/>
          <w:lang w:val="en-GB" w:eastAsia="en-GB"/>
        </w:rPr>
        <w:t>learners</w:t>
      </w:r>
      <w:r w:rsidR="00527B87" w:rsidRPr="170599CA">
        <w:rPr>
          <w:rFonts w:ascii="Arial" w:eastAsia="Arial" w:hAnsi="Arial" w:cs="Arial"/>
          <w:sz w:val="22"/>
          <w:szCs w:val="22"/>
          <w:bdr w:val="none" w:sz="0" w:space="0" w:color="auto"/>
          <w:lang w:val="en-GB" w:eastAsia="en-GB"/>
        </w:rPr>
        <w:t xml:space="preserve">, analyses it, and forms evaluations about their performance. </w:t>
      </w:r>
    </w:p>
    <w:p w14:paraId="751CAB0C" w14:textId="39994F83" w:rsidR="00527B87" w:rsidRDefault="00162030" w:rsidP="170599CA">
      <w:pPr>
        <w:shd w:val="clear" w:color="auto" w:fill="FFFFFF" w:themeFill="background1"/>
        <w:spacing w:before="240" w:after="240" w:line="360" w:lineRule="auto"/>
        <w:rPr>
          <w:rFonts w:ascii="Arial" w:eastAsia="Arial" w:hAnsi="Arial" w:cs="Arial"/>
          <w:sz w:val="22"/>
          <w:szCs w:val="22"/>
          <w:lang w:eastAsia="en-GB"/>
        </w:rPr>
      </w:pPr>
      <w:r>
        <w:rPr>
          <w:rFonts w:ascii="Arial" w:eastAsia="Arial" w:hAnsi="Arial" w:cs="Arial"/>
          <w:sz w:val="22"/>
          <w:szCs w:val="22"/>
          <w:lang w:val="en-GB" w:eastAsia="en-GB"/>
        </w:rPr>
        <w:t>I</w:t>
      </w:r>
      <w:r w:rsidR="59790E36" w:rsidRPr="170599CA">
        <w:rPr>
          <w:rFonts w:ascii="Arial" w:eastAsia="Arial" w:hAnsi="Arial" w:cs="Arial"/>
          <w:color w:val="000000" w:themeColor="text1"/>
          <w:sz w:val="22"/>
          <w:szCs w:val="22"/>
        </w:rPr>
        <w:t xml:space="preserve">n their work, Hall, Murphy, and Soler (2008, p.35) define pedagogy as the dynamic interactions that occur among teachers, students with the learning environment, and the learning tasks. The NCRM (n.d.) asserts that </w:t>
      </w:r>
      <w:r w:rsidR="00C549EA">
        <w:rPr>
          <w:rFonts w:ascii="Arial" w:eastAsia="Arial" w:hAnsi="Arial" w:cs="Arial"/>
          <w:color w:val="000000" w:themeColor="text1"/>
          <w:sz w:val="22"/>
          <w:szCs w:val="22"/>
        </w:rPr>
        <w:t>for</w:t>
      </w:r>
      <w:r w:rsidR="59790E36" w:rsidRPr="170599CA">
        <w:rPr>
          <w:rFonts w:ascii="Arial" w:eastAsia="Arial" w:hAnsi="Arial" w:cs="Arial"/>
          <w:color w:val="000000" w:themeColor="text1"/>
          <w:sz w:val="22"/>
          <w:szCs w:val="22"/>
        </w:rPr>
        <w:t xml:space="preserve"> educational principles to be efficacious, assessment must align with the learning process. The Welsh Government (2023) supports its curriculum design with twelve pedagogical principles. When these concepts are included into a school's curriculum, it should empower learners to </w:t>
      </w:r>
      <w:proofErr w:type="spellStart"/>
      <w:r w:rsidR="59790E36" w:rsidRPr="170599CA">
        <w:rPr>
          <w:rFonts w:ascii="Arial" w:eastAsia="Arial" w:hAnsi="Arial" w:cs="Arial"/>
          <w:color w:val="000000" w:themeColor="text1"/>
          <w:sz w:val="22"/>
          <w:szCs w:val="22"/>
        </w:rPr>
        <w:t>recognise</w:t>
      </w:r>
      <w:proofErr w:type="spellEnd"/>
      <w:r w:rsidR="59790E36" w:rsidRPr="170599CA">
        <w:rPr>
          <w:rFonts w:ascii="Arial" w:eastAsia="Arial" w:hAnsi="Arial" w:cs="Arial"/>
          <w:color w:val="000000" w:themeColor="text1"/>
          <w:sz w:val="22"/>
          <w:szCs w:val="22"/>
        </w:rPr>
        <w:t xml:space="preserve"> and comprehend the four core purposes. </w:t>
      </w:r>
    </w:p>
    <w:p w14:paraId="3E8DD57C" w14:textId="77777777" w:rsidR="00162030" w:rsidRDefault="59790E36" w:rsidP="00162030">
      <w:pPr>
        <w:shd w:val="clear" w:color="auto" w:fill="FFFFFF" w:themeFill="background1"/>
        <w:spacing w:before="240" w:after="240" w:line="360" w:lineRule="auto"/>
      </w:pPr>
      <w:r w:rsidRPr="170599CA">
        <w:rPr>
          <w:rFonts w:ascii="Arial" w:eastAsia="Arial" w:hAnsi="Arial" w:cs="Arial"/>
          <w:color w:val="000000" w:themeColor="text1"/>
          <w:sz w:val="22"/>
          <w:szCs w:val="22"/>
        </w:rPr>
        <w:t xml:space="preserve">According to Donaldson (2016, p11), </w:t>
      </w:r>
      <w:r w:rsidR="009609F1">
        <w:rPr>
          <w:rFonts w:ascii="Arial" w:eastAsia="Arial" w:hAnsi="Arial" w:cs="Arial"/>
          <w:color w:val="000000" w:themeColor="text1"/>
          <w:sz w:val="22"/>
          <w:szCs w:val="22"/>
        </w:rPr>
        <w:t>education has four core purposes</w:t>
      </w:r>
      <w:r w:rsidRPr="170599CA">
        <w:rPr>
          <w:rFonts w:ascii="Arial" w:eastAsia="Arial" w:hAnsi="Arial" w:cs="Arial"/>
          <w:color w:val="000000" w:themeColor="text1"/>
          <w:sz w:val="22"/>
          <w:szCs w:val="22"/>
        </w:rPr>
        <w:t>: to foster ambitious and capable learners, to cultivate ethically knowledgeable citizens, to promote healthy</w:t>
      </w:r>
      <w:r w:rsidR="00B6081D">
        <w:rPr>
          <w:rFonts w:ascii="Arial" w:eastAsia="Arial" w:hAnsi="Arial" w:cs="Arial"/>
          <w:color w:val="000000" w:themeColor="text1"/>
          <w:sz w:val="22"/>
          <w:szCs w:val="22"/>
        </w:rPr>
        <w:t>,</w:t>
      </w:r>
      <w:r w:rsidRPr="170599CA">
        <w:rPr>
          <w:rFonts w:ascii="Arial" w:eastAsia="Arial" w:hAnsi="Arial" w:cs="Arial"/>
          <w:color w:val="000000" w:themeColor="text1"/>
          <w:sz w:val="22"/>
          <w:szCs w:val="22"/>
        </w:rPr>
        <w:t xml:space="preserve"> confident individuals, and to encourage enterprising and creative contributors. He asserts that these goals should </w:t>
      </w:r>
      <w:r w:rsidR="00B6081D">
        <w:rPr>
          <w:rFonts w:ascii="Arial" w:eastAsia="Arial" w:hAnsi="Arial" w:cs="Arial"/>
          <w:color w:val="000000" w:themeColor="text1"/>
          <w:sz w:val="22"/>
          <w:szCs w:val="22"/>
        </w:rPr>
        <w:t>guide</w:t>
      </w:r>
      <w:r w:rsidRPr="170599CA">
        <w:rPr>
          <w:rFonts w:ascii="Arial" w:eastAsia="Arial" w:hAnsi="Arial" w:cs="Arial"/>
          <w:color w:val="000000" w:themeColor="text1"/>
          <w:sz w:val="22"/>
          <w:szCs w:val="22"/>
        </w:rPr>
        <w:t xml:space="preserve"> schools when designing their curriculum</w:t>
      </w:r>
      <w:r w:rsidR="00DE4725">
        <w:rPr>
          <w:rFonts w:ascii="Arial" w:eastAsia="Arial" w:hAnsi="Arial" w:cs="Arial"/>
          <w:color w:val="000000" w:themeColor="text1"/>
          <w:sz w:val="22"/>
          <w:szCs w:val="22"/>
        </w:rPr>
        <w:t>,</w:t>
      </w:r>
      <w:r w:rsidRPr="170599CA">
        <w:rPr>
          <w:rFonts w:ascii="Arial" w:eastAsia="Arial" w:hAnsi="Arial" w:cs="Arial"/>
          <w:color w:val="000000" w:themeColor="text1"/>
          <w:sz w:val="22"/>
          <w:szCs w:val="22"/>
        </w:rPr>
        <w:t xml:space="preserve"> informing planning, and inspiring teaching.</w:t>
      </w:r>
      <w:r w:rsidR="754528D1" w:rsidRPr="170599CA">
        <w:rPr>
          <w:rFonts w:ascii="Arial" w:eastAsia="Arial" w:hAnsi="Arial" w:cs="Arial"/>
          <w:color w:val="000000" w:themeColor="text1"/>
          <w:sz w:val="22"/>
          <w:szCs w:val="22"/>
        </w:rPr>
        <w:t xml:space="preserve"> </w:t>
      </w:r>
      <w:r w:rsidR="509A529B" w:rsidRPr="170599CA">
        <w:rPr>
          <w:rFonts w:ascii="Arial" w:eastAsia="Arial" w:hAnsi="Arial" w:cs="Arial"/>
          <w:color w:val="000000" w:themeColor="text1"/>
          <w:sz w:val="22"/>
          <w:szCs w:val="22"/>
        </w:rPr>
        <w:t xml:space="preserve">One of the twelve principles, defined as 'employing assessment for learning principles', </w:t>
      </w:r>
      <w:proofErr w:type="spellStart"/>
      <w:r w:rsidR="509A529B" w:rsidRPr="170599CA">
        <w:rPr>
          <w:rFonts w:ascii="Arial" w:eastAsia="Arial" w:hAnsi="Arial" w:cs="Arial"/>
          <w:color w:val="000000" w:themeColor="text1"/>
          <w:sz w:val="22"/>
          <w:szCs w:val="22"/>
        </w:rPr>
        <w:t>emphasises</w:t>
      </w:r>
      <w:proofErr w:type="spellEnd"/>
      <w:r w:rsidR="509A529B" w:rsidRPr="170599CA">
        <w:rPr>
          <w:rFonts w:ascii="Arial" w:eastAsia="Arial" w:hAnsi="Arial" w:cs="Arial"/>
          <w:color w:val="000000" w:themeColor="text1"/>
          <w:sz w:val="22"/>
          <w:szCs w:val="22"/>
        </w:rPr>
        <w:t xml:space="preserve"> the importance of incorporating assessment for learning strategies into every school curriculum. This approach will enhance learners' knowledge and understanding in various Areas of Learning and Experience (</w:t>
      </w:r>
      <w:proofErr w:type="spellStart"/>
      <w:r w:rsidR="509A529B" w:rsidRPr="170599CA">
        <w:rPr>
          <w:rFonts w:ascii="Arial" w:eastAsia="Arial" w:hAnsi="Arial" w:cs="Arial"/>
          <w:color w:val="000000" w:themeColor="text1"/>
          <w:sz w:val="22"/>
          <w:szCs w:val="22"/>
        </w:rPr>
        <w:t>AoLE's</w:t>
      </w:r>
      <w:proofErr w:type="spellEnd"/>
      <w:r w:rsidR="509A529B" w:rsidRPr="170599CA">
        <w:rPr>
          <w:rFonts w:ascii="Arial" w:eastAsia="Arial" w:hAnsi="Arial" w:cs="Arial"/>
          <w:color w:val="000000" w:themeColor="text1"/>
          <w:sz w:val="22"/>
          <w:szCs w:val="22"/>
        </w:rPr>
        <w:t xml:space="preserve">), while also equipping them with essential skills (Welsh Government, 2023).  </w:t>
      </w:r>
      <w:r w:rsidR="00527B87">
        <w:br/>
      </w:r>
    </w:p>
    <w:p w14:paraId="65D3B2C7" w14:textId="247BDB03" w:rsidR="00955C23" w:rsidRPr="00162030" w:rsidRDefault="00955C23" w:rsidP="00162030">
      <w:pPr>
        <w:shd w:val="clear" w:color="auto" w:fill="FFFFFF" w:themeFill="background1"/>
        <w:spacing w:before="240" w:after="240" w:line="360" w:lineRule="auto"/>
        <w:rPr>
          <w:rFonts w:ascii="Arial" w:eastAsia="Arial" w:hAnsi="Arial" w:cs="Arial"/>
          <w:sz w:val="22"/>
          <w:szCs w:val="22"/>
          <w:bdr w:val="none" w:sz="0" w:space="0" w:color="auto"/>
          <w:lang w:eastAsia="en-GB"/>
        </w:rPr>
      </w:pPr>
      <w:r w:rsidRPr="170599CA">
        <w:rPr>
          <w:rFonts w:ascii="Arial" w:eastAsia="Arial" w:hAnsi="Arial" w:cs="Arial"/>
          <w:sz w:val="22"/>
          <w:szCs w:val="22"/>
          <w:bdr w:val="none" w:sz="0" w:space="0" w:color="auto"/>
          <w:lang w:val="en-GB" w:eastAsia="en-GB"/>
        </w:rPr>
        <w:t xml:space="preserve">There are two types of assessment employed in the classroom: formative </w:t>
      </w:r>
      <w:r w:rsidR="00674809">
        <w:rPr>
          <w:rFonts w:ascii="Arial" w:eastAsia="Arial" w:hAnsi="Arial" w:cs="Arial"/>
          <w:sz w:val="22"/>
          <w:szCs w:val="22"/>
          <w:bdr w:val="none" w:sz="0" w:space="0" w:color="auto"/>
          <w:lang w:val="en-GB" w:eastAsia="en-GB"/>
        </w:rPr>
        <w:t>and summative</w:t>
      </w:r>
      <w:r w:rsidRPr="170599CA">
        <w:rPr>
          <w:rFonts w:ascii="Arial" w:eastAsia="Arial" w:hAnsi="Arial" w:cs="Arial"/>
          <w:sz w:val="22"/>
          <w:szCs w:val="22"/>
          <w:bdr w:val="none" w:sz="0" w:space="0" w:color="auto"/>
          <w:lang w:val="en-GB" w:eastAsia="en-GB"/>
        </w:rPr>
        <w:t xml:space="preserve">. Although both are necessary for monitoring </w:t>
      </w:r>
      <w:proofErr w:type="gramStart"/>
      <w:r w:rsidR="5B997F77" w:rsidRPr="170599CA">
        <w:rPr>
          <w:rFonts w:ascii="Arial" w:eastAsia="Arial" w:hAnsi="Arial" w:cs="Arial"/>
          <w:sz w:val="22"/>
          <w:szCs w:val="22"/>
          <w:bdr w:val="none" w:sz="0" w:space="0" w:color="auto"/>
          <w:lang w:val="en-GB" w:eastAsia="en-GB"/>
        </w:rPr>
        <w:t>learners</w:t>
      </w:r>
      <w:proofErr w:type="gramEnd"/>
      <w:r w:rsidR="3BA8318B" w:rsidRPr="170599CA">
        <w:rPr>
          <w:rFonts w:ascii="Arial" w:eastAsia="Arial" w:hAnsi="Arial" w:cs="Arial"/>
          <w:sz w:val="22"/>
          <w:szCs w:val="22"/>
          <w:bdr w:val="none" w:sz="0" w:space="0" w:color="auto"/>
          <w:lang w:val="en-GB" w:eastAsia="en-GB"/>
        </w:rPr>
        <w:t xml:space="preserve"> </w:t>
      </w:r>
      <w:r w:rsidRPr="170599CA">
        <w:rPr>
          <w:rFonts w:ascii="Arial" w:eastAsia="Arial" w:hAnsi="Arial" w:cs="Arial"/>
          <w:sz w:val="22"/>
          <w:szCs w:val="22"/>
          <w:bdr w:val="none" w:sz="0" w:space="0" w:color="auto"/>
          <w:lang w:val="en-GB" w:eastAsia="en-GB"/>
        </w:rPr>
        <w:t xml:space="preserve">academic development, I will </w:t>
      </w:r>
      <w:r w:rsidR="00674809">
        <w:rPr>
          <w:rFonts w:ascii="Arial" w:eastAsia="Arial" w:hAnsi="Arial" w:cs="Arial"/>
          <w:sz w:val="22"/>
          <w:szCs w:val="22"/>
          <w:bdr w:val="none" w:sz="0" w:space="0" w:color="auto"/>
          <w:lang w:val="en-GB" w:eastAsia="en-GB"/>
        </w:rPr>
        <w:t>specifically discuss</w:t>
      </w:r>
      <w:r w:rsidRPr="170599CA">
        <w:rPr>
          <w:rFonts w:ascii="Arial" w:eastAsia="Arial" w:hAnsi="Arial" w:cs="Arial"/>
          <w:sz w:val="22"/>
          <w:szCs w:val="22"/>
          <w:bdr w:val="none" w:sz="0" w:space="0" w:color="auto"/>
          <w:lang w:val="en-GB" w:eastAsia="en-GB"/>
        </w:rPr>
        <w:t xml:space="preserve"> </w:t>
      </w:r>
      <w:r w:rsidR="31ECCC99" w:rsidRPr="170599CA">
        <w:rPr>
          <w:rFonts w:ascii="Arial" w:eastAsia="Arial" w:hAnsi="Arial" w:cs="Arial"/>
          <w:sz w:val="22"/>
          <w:szCs w:val="22"/>
          <w:bdr w:val="none" w:sz="0" w:space="0" w:color="auto"/>
          <w:lang w:val="en-GB" w:eastAsia="en-GB"/>
        </w:rPr>
        <w:t>A</w:t>
      </w:r>
      <w:r w:rsidRPr="170599CA">
        <w:rPr>
          <w:rFonts w:ascii="Arial" w:eastAsia="Arial" w:hAnsi="Arial" w:cs="Arial"/>
          <w:sz w:val="22"/>
          <w:szCs w:val="22"/>
          <w:bdr w:val="none" w:sz="0" w:space="0" w:color="auto"/>
          <w:lang w:val="en-GB" w:eastAsia="en-GB"/>
        </w:rPr>
        <w:t xml:space="preserve">ssessment for </w:t>
      </w:r>
      <w:r w:rsidR="1FF649F3" w:rsidRPr="170599CA">
        <w:rPr>
          <w:rFonts w:ascii="Arial" w:eastAsia="Arial" w:hAnsi="Arial" w:cs="Arial"/>
          <w:sz w:val="22"/>
          <w:szCs w:val="22"/>
          <w:bdr w:val="none" w:sz="0" w:space="0" w:color="auto"/>
          <w:lang w:val="en-GB" w:eastAsia="en-GB"/>
        </w:rPr>
        <w:t>L</w:t>
      </w:r>
      <w:r w:rsidRPr="170599CA">
        <w:rPr>
          <w:rFonts w:ascii="Arial" w:eastAsia="Arial" w:hAnsi="Arial" w:cs="Arial"/>
          <w:sz w:val="22"/>
          <w:szCs w:val="22"/>
          <w:bdr w:val="none" w:sz="0" w:space="0" w:color="auto"/>
          <w:lang w:val="en-GB" w:eastAsia="en-GB"/>
        </w:rPr>
        <w:t>earning</w:t>
      </w:r>
      <w:r w:rsidR="6C292FAC" w:rsidRPr="170599CA">
        <w:rPr>
          <w:rFonts w:ascii="Arial" w:eastAsia="Arial" w:hAnsi="Arial" w:cs="Arial"/>
          <w:sz w:val="22"/>
          <w:szCs w:val="22"/>
          <w:bdr w:val="none" w:sz="0" w:space="0" w:color="auto"/>
          <w:lang w:val="en-GB" w:eastAsia="en-GB"/>
        </w:rPr>
        <w:t xml:space="preserve"> (</w:t>
      </w:r>
      <w:proofErr w:type="spellStart"/>
      <w:r w:rsidR="6C292FAC" w:rsidRPr="170599CA">
        <w:rPr>
          <w:rFonts w:ascii="Arial" w:eastAsia="Arial" w:hAnsi="Arial" w:cs="Arial"/>
          <w:sz w:val="22"/>
          <w:szCs w:val="22"/>
          <w:bdr w:val="none" w:sz="0" w:space="0" w:color="auto"/>
          <w:lang w:val="en-GB" w:eastAsia="en-GB"/>
        </w:rPr>
        <w:t>AfL</w:t>
      </w:r>
      <w:proofErr w:type="spellEnd"/>
      <w:r w:rsidR="6C292FAC" w:rsidRPr="170599CA">
        <w:rPr>
          <w:rFonts w:ascii="Arial" w:eastAsia="Arial" w:hAnsi="Arial" w:cs="Arial"/>
          <w:sz w:val="22"/>
          <w:szCs w:val="22"/>
          <w:bdr w:val="none" w:sz="0" w:space="0" w:color="auto"/>
          <w:lang w:val="en-GB" w:eastAsia="en-GB"/>
        </w:rPr>
        <w:t>)</w:t>
      </w:r>
      <w:r w:rsidRPr="170599CA">
        <w:rPr>
          <w:rFonts w:ascii="Arial" w:eastAsia="Arial" w:hAnsi="Arial" w:cs="Arial"/>
          <w:sz w:val="22"/>
          <w:szCs w:val="22"/>
          <w:bdr w:val="none" w:sz="0" w:space="0" w:color="auto"/>
          <w:lang w:val="en-GB" w:eastAsia="en-GB"/>
        </w:rPr>
        <w:t xml:space="preserve">. Martinez and Lipson </w:t>
      </w:r>
      <w:r w:rsidR="76CA2706" w:rsidRPr="170599CA">
        <w:rPr>
          <w:rFonts w:ascii="Arial" w:eastAsia="Arial" w:hAnsi="Arial" w:cs="Arial"/>
          <w:sz w:val="22"/>
          <w:szCs w:val="22"/>
          <w:bdr w:val="none" w:sz="0" w:space="0" w:color="auto"/>
          <w:lang w:val="en-GB" w:eastAsia="en-GB"/>
        </w:rPr>
        <w:t>(</w:t>
      </w:r>
      <w:r w:rsidRPr="170599CA">
        <w:rPr>
          <w:rFonts w:ascii="Arial" w:eastAsia="Arial" w:hAnsi="Arial" w:cs="Arial"/>
          <w:sz w:val="22"/>
          <w:szCs w:val="22"/>
          <w:bdr w:val="none" w:sz="0" w:space="0" w:color="auto"/>
          <w:lang w:val="en-GB" w:eastAsia="en-GB"/>
        </w:rPr>
        <w:t>1989</w:t>
      </w:r>
      <w:r w:rsidR="51702F14" w:rsidRPr="170599CA">
        <w:rPr>
          <w:rFonts w:ascii="Arial" w:eastAsia="Arial" w:hAnsi="Arial" w:cs="Arial"/>
          <w:sz w:val="22"/>
          <w:szCs w:val="22"/>
          <w:bdr w:val="none" w:sz="0" w:space="0" w:color="auto"/>
          <w:lang w:val="en-GB" w:eastAsia="en-GB"/>
        </w:rPr>
        <w:t>, p.2</w:t>
      </w:r>
      <w:r w:rsidRPr="170599CA">
        <w:rPr>
          <w:rFonts w:ascii="Arial" w:eastAsia="Arial" w:hAnsi="Arial" w:cs="Arial"/>
          <w:sz w:val="22"/>
          <w:szCs w:val="22"/>
          <w:bdr w:val="none" w:sz="0" w:space="0" w:color="auto"/>
          <w:lang w:val="en-GB" w:eastAsia="en-GB"/>
        </w:rPr>
        <w:t xml:space="preserve">) assert that evaluation for learning should furnish crucial information regarding the class's performance. They elaborate that this would provide teachers with an understanding of the misconceptions held by </w:t>
      </w:r>
      <w:r w:rsidR="6A2B1B66" w:rsidRPr="170599CA">
        <w:rPr>
          <w:rFonts w:ascii="Arial" w:eastAsia="Arial" w:hAnsi="Arial" w:cs="Arial"/>
          <w:sz w:val="22"/>
          <w:szCs w:val="22"/>
          <w:bdr w:val="none" w:sz="0" w:space="0" w:color="auto"/>
          <w:lang w:val="en-GB" w:eastAsia="en-GB"/>
        </w:rPr>
        <w:t>learners</w:t>
      </w:r>
      <w:r w:rsidRPr="170599CA">
        <w:rPr>
          <w:rFonts w:ascii="Arial" w:eastAsia="Arial" w:hAnsi="Arial" w:cs="Arial"/>
          <w:sz w:val="22"/>
          <w:szCs w:val="22"/>
          <w:bdr w:val="none" w:sz="0" w:space="0" w:color="auto"/>
          <w:lang w:val="en-GB" w:eastAsia="en-GB"/>
        </w:rPr>
        <w:t xml:space="preserve">, enabling them to plan accordingly. </w:t>
      </w:r>
      <w:proofErr w:type="spellStart"/>
      <w:r w:rsidR="679D85B2" w:rsidRPr="170599CA">
        <w:rPr>
          <w:rFonts w:ascii="Arial" w:eastAsia="Arial" w:hAnsi="Arial" w:cs="Arial"/>
          <w:sz w:val="22"/>
          <w:szCs w:val="22"/>
          <w:bdr w:val="none" w:sz="0" w:space="0" w:color="auto"/>
          <w:lang w:val="en-GB" w:eastAsia="en-GB"/>
        </w:rPr>
        <w:t>Padamanabha</w:t>
      </w:r>
      <w:proofErr w:type="spellEnd"/>
      <w:r w:rsidR="679D85B2" w:rsidRPr="170599CA">
        <w:rPr>
          <w:rFonts w:ascii="Arial" w:eastAsia="Arial" w:hAnsi="Arial" w:cs="Arial"/>
          <w:sz w:val="22"/>
          <w:szCs w:val="22"/>
          <w:bdr w:val="none" w:sz="0" w:space="0" w:color="auto"/>
          <w:lang w:val="en-GB" w:eastAsia="en-GB"/>
        </w:rPr>
        <w:t xml:space="preserve"> </w:t>
      </w:r>
      <w:r w:rsidRPr="170599CA">
        <w:rPr>
          <w:rFonts w:ascii="Arial" w:eastAsia="Arial" w:hAnsi="Arial" w:cs="Arial"/>
          <w:sz w:val="22"/>
          <w:szCs w:val="22"/>
          <w:bdr w:val="none" w:sz="0" w:space="0" w:color="auto"/>
          <w:lang w:val="en-GB" w:eastAsia="en-GB"/>
        </w:rPr>
        <w:t>(2021</w:t>
      </w:r>
      <w:r w:rsidR="7A002EE5" w:rsidRPr="170599CA">
        <w:rPr>
          <w:rFonts w:ascii="Arial" w:eastAsia="Arial" w:hAnsi="Arial" w:cs="Arial"/>
          <w:sz w:val="22"/>
          <w:szCs w:val="22"/>
          <w:bdr w:val="none" w:sz="0" w:space="0" w:color="auto"/>
          <w:lang w:val="en-GB" w:eastAsia="en-GB"/>
        </w:rPr>
        <w:t>, p.27</w:t>
      </w:r>
      <w:r w:rsidRPr="170599CA">
        <w:rPr>
          <w:rFonts w:ascii="Arial" w:eastAsia="Arial" w:hAnsi="Arial" w:cs="Arial"/>
          <w:sz w:val="22"/>
          <w:szCs w:val="22"/>
          <w:bdr w:val="none" w:sz="0" w:space="0" w:color="auto"/>
          <w:lang w:val="en-GB" w:eastAsia="en-GB"/>
        </w:rPr>
        <w:t>)</w:t>
      </w:r>
      <w:r w:rsidR="5338F2F1" w:rsidRPr="170599CA">
        <w:rPr>
          <w:rFonts w:ascii="Arial" w:eastAsia="Arial" w:hAnsi="Arial" w:cs="Arial"/>
          <w:sz w:val="22"/>
          <w:szCs w:val="22"/>
          <w:bdr w:val="none" w:sz="0" w:space="0" w:color="auto"/>
          <w:lang w:val="en-GB" w:eastAsia="en-GB"/>
        </w:rPr>
        <w:t xml:space="preserve">, </w:t>
      </w:r>
      <w:r w:rsidRPr="170599CA">
        <w:rPr>
          <w:rFonts w:ascii="Arial" w:eastAsia="Arial" w:hAnsi="Arial" w:cs="Arial"/>
          <w:sz w:val="22"/>
          <w:szCs w:val="22"/>
          <w:bdr w:val="none" w:sz="0" w:space="0" w:color="auto"/>
          <w:lang w:val="en-GB" w:eastAsia="en-GB"/>
        </w:rPr>
        <w:lastRenderedPageBreak/>
        <w:t xml:space="preserve">emphasises that assessment should be considered an essential element of the teaching and learning process. He also states that assessment </w:t>
      </w:r>
      <w:r w:rsidR="3B32914E" w:rsidRPr="170599CA">
        <w:rPr>
          <w:rFonts w:ascii="Arial" w:eastAsia="Arial" w:hAnsi="Arial" w:cs="Arial"/>
          <w:sz w:val="22"/>
          <w:szCs w:val="22"/>
          <w:bdr w:val="none" w:sz="0" w:space="0" w:color="auto"/>
          <w:lang w:val="en-GB" w:eastAsia="en-GB"/>
        </w:rPr>
        <w:t>centres</w:t>
      </w:r>
      <w:r w:rsidRPr="170599CA">
        <w:rPr>
          <w:rFonts w:ascii="Arial" w:eastAsia="Arial" w:hAnsi="Arial" w:cs="Arial"/>
          <w:sz w:val="22"/>
          <w:szCs w:val="22"/>
          <w:bdr w:val="none" w:sz="0" w:space="0" w:color="auto"/>
          <w:lang w:val="en-GB" w:eastAsia="en-GB"/>
        </w:rPr>
        <w:t xml:space="preserve"> on documenting </w:t>
      </w:r>
      <w:r w:rsidR="7091B1CA" w:rsidRPr="170599CA">
        <w:rPr>
          <w:rFonts w:ascii="Arial" w:eastAsia="Arial" w:hAnsi="Arial" w:cs="Arial"/>
          <w:sz w:val="22"/>
          <w:szCs w:val="22"/>
          <w:bdr w:val="none" w:sz="0" w:space="0" w:color="auto"/>
          <w:lang w:val="en-GB" w:eastAsia="en-GB"/>
        </w:rPr>
        <w:t>learners' development</w:t>
      </w:r>
      <w:r w:rsidRPr="170599CA">
        <w:rPr>
          <w:rFonts w:ascii="Arial" w:eastAsia="Arial" w:hAnsi="Arial" w:cs="Arial"/>
          <w:sz w:val="22"/>
          <w:szCs w:val="22"/>
          <w:bdr w:val="none" w:sz="0" w:space="0" w:color="auto"/>
          <w:lang w:val="en-GB" w:eastAsia="en-GB"/>
        </w:rPr>
        <w:t xml:space="preserve">, evaluating each </w:t>
      </w:r>
      <w:r w:rsidR="28D00098" w:rsidRPr="170599CA">
        <w:rPr>
          <w:rFonts w:ascii="Arial" w:eastAsia="Arial" w:hAnsi="Arial" w:cs="Arial"/>
          <w:sz w:val="22"/>
          <w:szCs w:val="22"/>
          <w:bdr w:val="none" w:sz="0" w:space="0" w:color="auto"/>
          <w:lang w:val="en-GB" w:eastAsia="en-GB"/>
        </w:rPr>
        <w:t>learner's</w:t>
      </w:r>
      <w:r w:rsidRPr="170599CA">
        <w:rPr>
          <w:rFonts w:ascii="Arial" w:eastAsia="Arial" w:hAnsi="Arial" w:cs="Arial"/>
          <w:sz w:val="22"/>
          <w:szCs w:val="22"/>
          <w:bdr w:val="none" w:sz="0" w:space="0" w:color="auto"/>
          <w:lang w:val="en-GB" w:eastAsia="en-GB"/>
        </w:rPr>
        <w:t xml:space="preserve"> current level of development </w:t>
      </w:r>
      <w:r w:rsidR="6774E5C9" w:rsidRPr="170599CA">
        <w:rPr>
          <w:rFonts w:ascii="Arial" w:eastAsia="Arial" w:hAnsi="Arial" w:cs="Arial"/>
          <w:sz w:val="22"/>
          <w:szCs w:val="22"/>
          <w:bdr w:val="none" w:sz="0" w:space="0" w:color="auto"/>
          <w:lang w:val="en-GB" w:eastAsia="en-GB"/>
        </w:rPr>
        <w:t>with</w:t>
      </w:r>
      <w:r w:rsidRPr="170599CA">
        <w:rPr>
          <w:rFonts w:ascii="Arial" w:eastAsia="Arial" w:hAnsi="Arial" w:cs="Arial"/>
          <w:sz w:val="22"/>
          <w:szCs w:val="22"/>
          <w:bdr w:val="none" w:sz="0" w:space="0" w:color="auto"/>
          <w:lang w:val="en-GB" w:eastAsia="en-GB"/>
        </w:rPr>
        <w:t xml:space="preserve">in their learning, recognising any difficulties they may be encountering, and providing guidance to both the </w:t>
      </w:r>
      <w:r w:rsidR="534B09FC" w:rsidRPr="170599CA">
        <w:rPr>
          <w:rFonts w:ascii="Arial" w:eastAsia="Arial" w:hAnsi="Arial" w:cs="Arial"/>
          <w:sz w:val="22"/>
          <w:szCs w:val="22"/>
          <w:bdr w:val="none" w:sz="0" w:space="0" w:color="auto"/>
          <w:lang w:val="en-GB" w:eastAsia="en-GB"/>
        </w:rPr>
        <w:t>practi</w:t>
      </w:r>
      <w:r w:rsidR="042262E8" w:rsidRPr="170599CA">
        <w:rPr>
          <w:rFonts w:ascii="Arial" w:eastAsia="Arial" w:hAnsi="Arial" w:cs="Arial"/>
          <w:sz w:val="22"/>
          <w:szCs w:val="22"/>
          <w:bdr w:val="none" w:sz="0" w:space="0" w:color="auto"/>
          <w:lang w:val="en-GB" w:eastAsia="en-GB"/>
        </w:rPr>
        <w:t>ti</w:t>
      </w:r>
      <w:r w:rsidR="534B09FC" w:rsidRPr="170599CA">
        <w:rPr>
          <w:rFonts w:ascii="Arial" w:eastAsia="Arial" w:hAnsi="Arial" w:cs="Arial"/>
          <w:sz w:val="22"/>
          <w:szCs w:val="22"/>
          <w:bdr w:val="none" w:sz="0" w:space="0" w:color="auto"/>
          <w:lang w:val="en-GB" w:eastAsia="en-GB"/>
        </w:rPr>
        <w:t>oner</w:t>
      </w:r>
      <w:r w:rsidRPr="170599CA">
        <w:rPr>
          <w:rFonts w:ascii="Arial" w:eastAsia="Arial" w:hAnsi="Arial" w:cs="Arial"/>
          <w:sz w:val="22"/>
          <w:szCs w:val="22"/>
          <w:bdr w:val="none" w:sz="0" w:space="0" w:color="auto"/>
          <w:lang w:val="en-GB" w:eastAsia="en-GB"/>
        </w:rPr>
        <w:t xml:space="preserve"> and the </w:t>
      </w:r>
      <w:r w:rsidR="009571FA">
        <w:rPr>
          <w:rFonts w:ascii="Arial" w:eastAsia="Arial" w:hAnsi="Arial" w:cs="Arial"/>
          <w:sz w:val="22"/>
          <w:szCs w:val="22"/>
          <w:bdr w:val="none" w:sz="0" w:space="0" w:color="auto"/>
          <w:lang w:val="en-GB" w:eastAsia="en-GB"/>
        </w:rPr>
        <w:t>learner</w:t>
      </w:r>
      <w:r w:rsidR="0020353D">
        <w:rPr>
          <w:rFonts w:ascii="Arial" w:eastAsia="Arial" w:hAnsi="Arial" w:cs="Arial"/>
          <w:sz w:val="22"/>
          <w:szCs w:val="22"/>
          <w:bdr w:val="none" w:sz="0" w:space="0" w:color="auto"/>
          <w:lang w:val="en-GB" w:eastAsia="en-GB"/>
        </w:rPr>
        <w:t xml:space="preserve"> </w:t>
      </w:r>
      <w:r w:rsidRPr="170599CA">
        <w:rPr>
          <w:rFonts w:ascii="Arial" w:eastAsia="Arial" w:hAnsi="Arial" w:cs="Arial"/>
          <w:sz w:val="22"/>
          <w:szCs w:val="22"/>
          <w:bdr w:val="none" w:sz="0" w:space="0" w:color="auto"/>
          <w:lang w:val="en-GB" w:eastAsia="en-GB"/>
        </w:rPr>
        <w:t xml:space="preserve">on how to enhance their learning. </w:t>
      </w:r>
    </w:p>
    <w:p w14:paraId="54CE574B" w14:textId="3CF6043D" w:rsidR="00955C23" w:rsidRPr="00162030" w:rsidRDefault="00955C23" w:rsidP="0016203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Arial" w:eastAsia="Arial" w:hAnsi="Arial" w:cs="Arial"/>
          <w:b/>
          <w:bCs/>
          <w:sz w:val="22"/>
          <w:szCs w:val="22"/>
          <w:bdr w:val="none" w:sz="0" w:space="0" w:color="auto"/>
          <w:lang w:val="en-GB" w:eastAsia="en-GB"/>
        </w:rPr>
      </w:pPr>
      <w:r w:rsidRPr="00162030">
        <w:rPr>
          <w:rFonts w:ascii="Arial" w:eastAsia="Arial" w:hAnsi="Arial" w:cs="Arial"/>
          <w:b/>
          <w:bCs/>
          <w:sz w:val="22"/>
          <w:szCs w:val="22"/>
          <w:bdr w:val="none" w:sz="0" w:space="0" w:color="auto"/>
          <w:lang w:val="en-GB" w:eastAsia="en-GB"/>
        </w:rPr>
        <w:t>Literature Review</w:t>
      </w:r>
    </w:p>
    <w:p w14:paraId="0B9CDE64" w14:textId="77777777" w:rsidR="00162030" w:rsidRDefault="4B7EDF84" w:rsidP="00162030">
      <w:pPr>
        <w:shd w:val="clear" w:color="auto" w:fill="FFFFFF" w:themeFill="background1"/>
        <w:spacing w:before="240" w:after="240" w:line="360" w:lineRule="auto"/>
        <w:rPr>
          <w:rFonts w:ascii="Arial" w:eastAsia="Arial" w:hAnsi="Arial" w:cs="Arial"/>
          <w:color w:val="000000" w:themeColor="text1"/>
          <w:sz w:val="22"/>
          <w:szCs w:val="22"/>
        </w:rPr>
      </w:pPr>
      <w:r w:rsidRPr="191859B4">
        <w:rPr>
          <w:rFonts w:ascii="Arial" w:eastAsia="Arial" w:hAnsi="Arial" w:cs="Arial"/>
          <w:sz w:val="22"/>
          <w:szCs w:val="22"/>
        </w:rPr>
        <w:t xml:space="preserve">When using </w:t>
      </w:r>
      <w:proofErr w:type="spellStart"/>
      <w:r w:rsidR="08227331" w:rsidRPr="191859B4">
        <w:rPr>
          <w:rFonts w:ascii="Arial" w:eastAsia="Arial" w:hAnsi="Arial" w:cs="Arial"/>
          <w:sz w:val="22"/>
          <w:szCs w:val="22"/>
        </w:rPr>
        <w:t>AfL</w:t>
      </w:r>
      <w:proofErr w:type="spellEnd"/>
      <w:r w:rsidR="08227331" w:rsidRPr="191859B4">
        <w:rPr>
          <w:rFonts w:ascii="Arial" w:eastAsia="Arial" w:hAnsi="Arial" w:cs="Arial"/>
          <w:sz w:val="22"/>
          <w:szCs w:val="22"/>
        </w:rPr>
        <w:t xml:space="preserve"> </w:t>
      </w:r>
      <w:r w:rsidRPr="191859B4">
        <w:rPr>
          <w:rFonts w:ascii="Arial" w:eastAsia="Arial" w:hAnsi="Arial" w:cs="Arial"/>
          <w:sz w:val="22"/>
          <w:szCs w:val="22"/>
        </w:rPr>
        <w:t xml:space="preserve">in the classroom, the primary objective should be to offer learners the chance to advance </w:t>
      </w:r>
      <w:r w:rsidR="040BB2C4" w:rsidRPr="191859B4">
        <w:rPr>
          <w:rFonts w:ascii="Arial" w:eastAsia="Arial" w:hAnsi="Arial" w:cs="Arial"/>
          <w:sz w:val="22"/>
          <w:szCs w:val="22"/>
        </w:rPr>
        <w:t>with</w:t>
      </w:r>
      <w:r w:rsidRPr="191859B4">
        <w:rPr>
          <w:rFonts w:ascii="Arial" w:eastAsia="Arial" w:hAnsi="Arial" w:cs="Arial"/>
          <w:sz w:val="22"/>
          <w:szCs w:val="22"/>
        </w:rPr>
        <w:t xml:space="preserve">in their learning. Assessment is a crucial component of the Curriculum for Wales and is essential to the learning process for </w:t>
      </w:r>
      <w:r w:rsidR="0020353D" w:rsidRPr="191859B4">
        <w:rPr>
          <w:rFonts w:ascii="Arial" w:eastAsia="Arial" w:hAnsi="Arial" w:cs="Arial"/>
          <w:sz w:val="22"/>
          <w:szCs w:val="22"/>
        </w:rPr>
        <w:t>learner</w:t>
      </w:r>
      <w:r w:rsidRPr="191859B4">
        <w:rPr>
          <w:rFonts w:ascii="Arial" w:eastAsia="Arial" w:hAnsi="Arial" w:cs="Arial"/>
          <w:sz w:val="22"/>
          <w:szCs w:val="22"/>
        </w:rPr>
        <w:t xml:space="preserve">s as well as teachers (Welsh Government, n.d.). Donaldson (2015) </w:t>
      </w:r>
      <w:proofErr w:type="spellStart"/>
      <w:r w:rsidRPr="191859B4">
        <w:rPr>
          <w:rFonts w:ascii="Arial" w:eastAsia="Arial" w:hAnsi="Arial" w:cs="Arial"/>
          <w:sz w:val="22"/>
          <w:szCs w:val="22"/>
        </w:rPr>
        <w:t>emphasises</w:t>
      </w:r>
      <w:proofErr w:type="spellEnd"/>
      <w:r w:rsidRPr="191859B4">
        <w:rPr>
          <w:rFonts w:ascii="Arial" w:eastAsia="Arial" w:hAnsi="Arial" w:cs="Arial"/>
          <w:sz w:val="22"/>
          <w:szCs w:val="22"/>
        </w:rPr>
        <w:t xml:space="preserve"> that formative assessment should be an essential and natural part of the teaching process</w:t>
      </w:r>
      <w:r w:rsidR="0020353D" w:rsidRPr="191859B4">
        <w:rPr>
          <w:rFonts w:ascii="Arial" w:eastAsia="Arial" w:hAnsi="Arial" w:cs="Arial"/>
          <w:sz w:val="22"/>
          <w:szCs w:val="22"/>
        </w:rPr>
        <w:t>, not an additional ‘bolt-on</w:t>
      </w:r>
      <w:r w:rsidRPr="191859B4">
        <w:rPr>
          <w:rFonts w:ascii="Arial" w:eastAsia="Arial" w:hAnsi="Arial" w:cs="Arial"/>
          <w:sz w:val="22"/>
          <w:szCs w:val="22"/>
        </w:rPr>
        <w:t xml:space="preserve">’. He further states that </w:t>
      </w:r>
      <w:r w:rsidR="00FC483F" w:rsidRPr="191859B4">
        <w:rPr>
          <w:rFonts w:ascii="Arial" w:eastAsia="Arial" w:hAnsi="Arial" w:cs="Arial"/>
          <w:sz w:val="22"/>
          <w:szCs w:val="22"/>
        </w:rPr>
        <w:t xml:space="preserve">using assessment for learning strategies </w:t>
      </w:r>
      <w:r w:rsidRPr="191859B4">
        <w:rPr>
          <w:rFonts w:ascii="Arial" w:eastAsia="Arial" w:hAnsi="Arial" w:cs="Arial"/>
          <w:sz w:val="22"/>
          <w:szCs w:val="22"/>
        </w:rPr>
        <w:t xml:space="preserve">informs practitioners of the ‘next steps’ in the teaching and learning process. Subsequently, having a positive effect on </w:t>
      </w:r>
      <w:r w:rsidR="751DFC8C" w:rsidRPr="191859B4">
        <w:rPr>
          <w:rFonts w:ascii="Arial" w:eastAsia="Arial" w:hAnsi="Arial" w:cs="Arial"/>
          <w:sz w:val="22"/>
          <w:szCs w:val="22"/>
        </w:rPr>
        <w:t>learners</w:t>
      </w:r>
      <w:r w:rsidRPr="191859B4">
        <w:rPr>
          <w:rFonts w:ascii="Arial" w:eastAsia="Arial" w:hAnsi="Arial" w:cs="Arial"/>
          <w:sz w:val="22"/>
          <w:szCs w:val="22"/>
        </w:rPr>
        <w:t xml:space="preserve">' progression in learning. The Welsh Government (2022) further </w:t>
      </w:r>
      <w:r w:rsidR="00A15A9F" w:rsidRPr="191859B4">
        <w:rPr>
          <w:rFonts w:ascii="Arial" w:eastAsia="Arial" w:hAnsi="Arial" w:cs="Arial"/>
          <w:sz w:val="22"/>
          <w:szCs w:val="22"/>
        </w:rPr>
        <w:t>adds</w:t>
      </w:r>
      <w:r w:rsidRPr="191859B4">
        <w:rPr>
          <w:rFonts w:ascii="Arial" w:eastAsia="Arial" w:hAnsi="Arial" w:cs="Arial"/>
          <w:sz w:val="22"/>
          <w:szCs w:val="22"/>
        </w:rPr>
        <w:t xml:space="preserve"> that assessment plays a fundamental role in ensuring each learner is supported and challenged accordingly. </w:t>
      </w:r>
      <w:r w:rsidR="00057FB6" w:rsidRPr="191859B4">
        <w:rPr>
          <w:rFonts w:ascii="Arial" w:eastAsia="Arial" w:hAnsi="Arial" w:cs="Arial"/>
          <w:sz w:val="22"/>
          <w:szCs w:val="22"/>
        </w:rPr>
        <w:t>Thus,</w:t>
      </w:r>
      <w:r w:rsidR="00FC483F" w:rsidRPr="191859B4">
        <w:rPr>
          <w:rFonts w:ascii="Arial" w:eastAsia="Arial" w:hAnsi="Arial" w:cs="Arial"/>
          <w:sz w:val="22"/>
          <w:szCs w:val="22"/>
        </w:rPr>
        <w:t xml:space="preserve"> proving that assessment not only helps practitioners to support </w:t>
      </w:r>
      <w:r w:rsidR="00E041F4" w:rsidRPr="191859B4">
        <w:rPr>
          <w:rFonts w:ascii="Arial" w:eastAsia="Arial" w:hAnsi="Arial" w:cs="Arial"/>
          <w:sz w:val="22"/>
          <w:szCs w:val="22"/>
        </w:rPr>
        <w:t>learners</w:t>
      </w:r>
      <w:r w:rsidR="00FC483F" w:rsidRPr="191859B4">
        <w:rPr>
          <w:rFonts w:ascii="Arial" w:eastAsia="Arial" w:hAnsi="Arial" w:cs="Arial"/>
          <w:sz w:val="22"/>
          <w:szCs w:val="22"/>
        </w:rPr>
        <w:t xml:space="preserve"> in their learning journey</w:t>
      </w:r>
      <w:r w:rsidRPr="191859B4">
        <w:rPr>
          <w:rFonts w:ascii="Arial" w:eastAsia="Arial" w:hAnsi="Arial" w:cs="Arial"/>
          <w:sz w:val="22"/>
          <w:szCs w:val="22"/>
        </w:rPr>
        <w:t xml:space="preserve"> but also provides </w:t>
      </w:r>
      <w:r w:rsidR="00A15A9F" w:rsidRPr="191859B4">
        <w:rPr>
          <w:rFonts w:ascii="Arial" w:eastAsia="Arial" w:hAnsi="Arial" w:cs="Arial"/>
          <w:sz w:val="22"/>
          <w:szCs w:val="22"/>
        </w:rPr>
        <w:t xml:space="preserve">a </w:t>
      </w:r>
      <w:r w:rsidRPr="191859B4">
        <w:rPr>
          <w:rFonts w:ascii="Arial" w:eastAsia="Arial" w:hAnsi="Arial" w:cs="Arial"/>
          <w:sz w:val="22"/>
          <w:szCs w:val="22"/>
        </w:rPr>
        <w:t xml:space="preserve">challenge to those </w:t>
      </w:r>
      <w:r w:rsidR="00E041F4" w:rsidRPr="191859B4">
        <w:rPr>
          <w:rFonts w:ascii="Arial" w:eastAsia="Arial" w:hAnsi="Arial" w:cs="Arial"/>
          <w:sz w:val="22"/>
          <w:szCs w:val="22"/>
        </w:rPr>
        <w:t>learners</w:t>
      </w:r>
      <w:r w:rsidRPr="191859B4">
        <w:rPr>
          <w:rFonts w:ascii="Arial" w:eastAsia="Arial" w:hAnsi="Arial" w:cs="Arial"/>
          <w:sz w:val="22"/>
          <w:szCs w:val="22"/>
        </w:rPr>
        <w:t xml:space="preserve"> who exceed in areas of the curriculum. </w:t>
      </w:r>
      <w:r w:rsidR="22C774BA" w:rsidRPr="191859B4">
        <w:rPr>
          <w:rFonts w:ascii="Arial" w:eastAsia="Arial" w:hAnsi="Arial" w:cs="Arial"/>
          <w:sz w:val="22"/>
          <w:szCs w:val="22"/>
        </w:rPr>
        <w:t xml:space="preserve">Moreover, </w:t>
      </w:r>
      <w:r w:rsidR="07B7A8D4" w:rsidRPr="191859B4">
        <w:rPr>
          <w:rFonts w:ascii="Arial" w:eastAsia="Arial" w:hAnsi="Arial" w:cs="Arial"/>
          <w:color w:val="000000" w:themeColor="text1"/>
          <w:sz w:val="22"/>
          <w:szCs w:val="22"/>
        </w:rPr>
        <w:t>Wiliam and Leahy (2015, p.83)</w:t>
      </w:r>
      <w:r w:rsidR="4C6399F7" w:rsidRPr="191859B4">
        <w:rPr>
          <w:rFonts w:ascii="Arial" w:eastAsia="Arial" w:hAnsi="Arial" w:cs="Arial"/>
          <w:color w:val="000000" w:themeColor="text1"/>
          <w:sz w:val="22"/>
          <w:szCs w:val="22"/>
        </w:rPr>
        <w:t xml:space="preserve"> stress the importance of teachers refraining from gathering evidence of </w:t>
      </w:r>
      <w:r w:rsidR="091E03DF" w:rsidRPr="191859B4">
        <w:rPr>
          <w:rFonts w:ascii="Arial" w:eastAsia="Arial" w:hAnsi="Arial" w:cs="Arial"/>
          <w:color w:val="000000" w:themeColor="text1"/>
          <w:sz w:val="22"/>
          <w:szCs w:val="22"/>
        </w:rPr>
        <w:t>learner</w:t>
      </w:r>
      <w:r w:rsidR="4C6399F7" w:rsidRPr="191859B4">
        <w:rPr>
          <w:rFonts w:ascii="Arial" w:eastAsia="Arial" w:hAnsi="Arial" w:cs="Arial"/>
          <w:color w:val="000000" w:themeColor="text1"/>
          <w:sz w:val="22"/>
          <w:szCs w:val="22"/>
        </w:rPr>
        <w:t xml:space="preserve"> accomplishment unless they have a clear purpose for its </w:t>
      </w:r>
      <w:proofErr w:type="spellStart"/>
      <w:r w:rsidR="4C6399F7" w:rsidRPr="191859B4">
        <w:rPr>
          <w:rFonts w:ascii="Arial" w:eastAsia="Arial" w:hAnsi="Arial" w:cs="Arial"/>
          <w:color w:val="000000" w:themeColor="text1"/>
          <w:sz w:val="22"/>
          <w:szCs w:val="22"/>
        </w:rPr>
        <w:t>utilisation</w:t>
      </w:r>
      <w:proofErr w:type="spellEnd"/>
      <w:r w:rsidR="4C6399F7" w:rsidRPr="191859B4">
        <w:rPr>
          <w:rFonts w:ascii="Arial" w:eastAsia="Arial" w:hAnsi="Arial" w:cs="Arial"/>
          <w:color w:val="000000" w:themeColor="text1"/>
          <w:sz w:val="22"/>
          <w:szCs w:val="22"/>
        </w:rPr>
        <w:t>. The</w:t>
      </w:r>
      <w:r w:rsidR="3A583620" w:rsidRPr="191859B4">
        <w:rPr>
          <w:rFonts w:ascii="Arial" w:eastAsia="Arial" w:hAnsi="Arial" w:cs="Arial"/>
          <w:color w:val="000000" w:themeColor="text1"/>
          <w:sz w:val="22"/>
          <w:szCs w:val="22"/>
        </w:rPr>
        <w:t xml:space="preserve"> </w:t>
      </w:r>
      <w:proofErr w:type="spellStart"/>
      <w:r w:rsidR="59C0D957" w:rsidRPr="191859B4">
        <w:rPr>
          <w:rFonts w:ascii="Arial" w:eastAsia="Arial" w:hAnsi="Arial" w:cs="Arial"/>
          <w:color w:val="000000" w:themeColor="text1"/>
          <w:sz w:val="22"/>
          <w:szCs w:val="22"/>
        </w:rPr>
        <w:t>AfL</w:t>
      </w:r>
      <w:proofErr w:type="spellEnd"/>
      <w:r w:rsidR="4C6399F7" w:rsidRPr="191859B4">
        <w:rPr>
          <w:rFonts w:ascii="Arial" w:eastAsia="Arial" w:hAnsi="Arial" w:cs="Arial"/>
          <w:color w:val="000000" w:themeColor="text1"/>
          <w:sz w:val="22"/>
          <w:szCs w:val="22"/>
        </w:rPr>
        <w:t xml:space="preserve"> approach </w:t>
      </w:r>
      <w:proofErr w:type="spellStart"/>
      <w:r w:rsidR="4C6399F7" w:rsidRPr="191859B4">
        <w:rPr>
          <w:rFonts w:ascii="Arial" w:eastAsia="Arial" w:hAnsi="Arial" w:cs="Arial"/>
          <w:color w:val="000000" w:themeColor="text1"/>
          <w:sz w:val="22"/>
          <w:szCs w:val="22"/>
        </w:rPr>
        <w:t>emphasises</w:t>
      </w:r>
      <w:proofErr w:type="spellEnd"/>
      <w:r w:rsidR="4C6399F7" w:rsidRPr="191859B4">
        <w:rPr>
          <w:rFonts w:ascii="Arial" w:eastAsia="Arial" w:hAnsi="Arial" w:cs="Arial"/>
          <w:color w:val="000000" w:themeColor="text1"/>
          <w:sz w:val="22"/>
          <w:szCs w:val="22"/>
        </w:rPr>
        <w:t xml:space="preserve"> the importance of making decisions based on predetermined criteria rather than relying on evidence to guide decision-making. </w:t>
      </w:r>
      <w:r>
        <w:br/>
      </w:r>
    </w:p>
    <w:p w14:paraId="4BDB5700" w14:textId="77777777" w:rsidR="00162030" w:rsidRDefault="4B7EDF84" w:rsidP="00162030">
      <w:pPr>
        <w:shd w:val="clear" w:color="auto" w:fill="FFFFFF" w:themeFill="background1"/>
        <w:spacing w:before="240" w:after="240" w:line="360" w:lineRule="auto"/>
        <w:rPr>
          <w:rFonts w:ascii="Arial" w:eastAsia="Arial" w:hAnsi="Arial" w:cs="Arial"/>
          <w:color w:val="000000" w:themeColor="text1"/>
          <w:sz w:val="22"/>
          <w:szCs w:val="22"/>
        </w:rPr>
      </w:pPr>
      <w:r w:rsidRPr="191859B4">
        <w:rPr>
          <w:rFonts w:ascii="Arial" w:eastAsia="Arial" w:hAnsi="Arial" w:cs="Arial"/>
          <w:sz w:val="22"/>
          <w:szCs w:val="22"/>
        </w:rPr>
        <w:t xml:space="preserve">One of the initial </w:t>
      </w:r>
      <w:proofErr w:type="spellStart"/>
      <w:r w:rsidRPr="191859B4">
        <w:rPr>
          <w:rFonts w:ascii="Arial" w:eastAsia="Arial" w:hAnsi="Arial" w:cs="Arial"/>
          <w:sz w:val="22"/>
          <w:szCs w:val="22"/>
        </w:rPr>
        <w:t>A</w:t>
      </w:r>
      <w:r w:rsidR="2D515CF8" w:rsidRPr="191859B4">
        <w:rPr>
          <w:rFonts w:ascii="Arial" w:eastAsia="Arial" w:hAnsi="Arial" w:cs="Arial"/>
          <w:sz w:val="22"/>
          <w:szCs w:val="22"/>
        </w:rPr>
        <w:t>fL</w:t>
      </w:r>
      <w:proofErr w:type="spellEnd"/>
      <w:r w:rsidRPr="191859B4">
        <w:rPr>
          <w:rFonts w:ascii="Arial" w:eastAsia="Arial" w:hAnsi="Arial" w:cs="Arial"/>
          <w:sz w:val="22"/>
          <w:szCs w:val="22"/>
        </w:rPr>
        <w:t xml:space="preserve"> strategies I incorporated into my teaching methods was the </w:t>
      </w:r>
      <w:proofErr w:type="spellStart"/>
      <w:r w:rsidRPr="191859B4">
        <w:rPr>
          <w:rFonts w:ascii="Arial" w:eastAsia="Arial" w:hAnsi="Arial" w:cs="Arial"/>
          <w:sz w:val="22"/>
          <w:szCs w:val="22"/>
        </w:rPr>
        <w:t>utilisation</w:t>
      </w:r>
      <w:proofErr w:type="spellEnd"/>
      <w:r w:rsidRPr="191859B4">
        <w:rPr>
          <w:rFonts w:ascii="Arial" w:eastAsia="Arial" w:hAnsi="Arial" w:cs="Arial"/>
          <w:sz w:val="22"/>
          <w:szCs w:val="22"/>
        </w:rPr>
        <w:t xml:space="preserve"> of real-time assessment and providing feedback to </w:t>
      </w:r>
      <w:r w:rsidR="00057FB6" w:rsidRPr="191859B4">
        <w:rPr>
          <w:rFonts w:ascii="Arial" w:eastAsia="Arial" w:hAnsi="Arial" w:cs="Arial"/>
          <w:sz w:val="22"/>
          <w:szCs w:val="22"/>
        </w:rPr>
        <w:t>learners</w:t>
      </w:r>
      <w:r w:rsidRPr="191859B4">
        <w:rPr>
          <w:rFonts w:ascii="Arial" w:eastAsia="Arial" w:hAnsi="Arial" w:cs="Arial"/>
          <w:sz w:val="22"/>
          <w:szCs w:val="22"/>
        </w:rPr>
        <w:t xml:space="preserve">. This strategy involved me providing feedback to </w:t>
      </w:r>
      <w:r w:rsidR="68707677" w:rsidRPr="191859B4">
        <w:rPr>
          <w:rFonts w:ascii="Arial" w:eastAsia="Arial" w:hAnsi="Arial" w:cs="Arial"/>
          <w:sz w:val="22"/>
          <w:szCs w:val="22"/>
        </w:rPr>
        <w:t>learners</w:t>
      </w:r>
      <w:r w:rsidRPr="191859B4">
        <w:rPr>
          <w:rFonts w:ascii="Arial" w:eastAsia="Arial" w:hAnsi="Arial" w:cs="Arial"/>
          <w:sz w:val="22"/>
          <w:szCs w:val="22"/>
        </w:rPr>
        <w:t xml:space="preserve"> both orally and in written form while they were working on independent tasks during my lessons. Feedback is crucial for both learning and effective assessment, as it enables </w:t>
      </w:r>
      <w:r w:rsidR="1C43BA4F" w:rsidRPr="191859B4">
        <w:rPr>
          <w:rFonts w:ascii="Arial" w:eastAsia="Arial" w:hAnsi="Arial" w:cs="Arial"/>
          <w:sz w:val="22"/>
          <w:szCs w:val="22"/>
        </w:rPr>
        <w:t>learners</w:t>
      </w:r>
      <w:r w:rsidRPr="191859B4">
        <w:rPr>
          <w:rFonts w:ascii="Arial" w:eastAsia="Arial" w:hAnsi="Arial" w:cs="Arial"/>
          <w:sz w:val="22"/>
          <w:szCs w:val="22"/>
        </w:rPr>
        <w:t xml:space="preserve"> to comprehend their performance on the job (</w:t>
      </w:r>
      <w:proofErr w:type="spellStart"/>
      <w:r w:rsidRPr="191859B4">
        <w:rPr>
          <w:rFonts w:ascii="Arial" w:eastAsia="Arial" w:hAnsi="Arial" w:cs="Arial"/>
          <w:sz w:val="22"/>
          <w:szCs w:val="22"/>
        </w:rPr>
        <w:t>Obilor</w:t>
      </w:r>
      <w:proofErr w:type="spellEnd"/>
      <w:r w:rsidRPr="191859B4">
        <w:rPr>
          <w:rFonts w:ascii="Arial" w:eastAsia="Arial" w:hAnsi="Arial" w:cs="Arial"/>
          <w:sz w:val="22"/>
          <w:szCs w:val="22"/>
        </w:rPr>
        <w:t>,</w:t>
      </w:r>
      <w:r w:rsidR="46DCF63F" w:rsidRPr="191859B4">
        <w:rPr>
          <w:rFonts w:ascii="Arial" w:eastAsia="Arial" w:hAnsi="Arial" w:cs="Arial"/>
          <w:sz w:val="22"/>
          <w:szCs w:val="22"/>
        </w:rPr>
        <w:t xml:space="preserve"> 2019 p.45</w:t>
      </w:r>
      <w:r w:rsidRPr="191859B4">
        <w:rPr>
          <w:rFonts w:ascii="Arial" w:eastAsia="Arial" w:hAnsi="Arial" w:cs="Arial"/>
          <w:sz w:val="22"/>
          <w:szCs w:val="22"/>
        </w:rPr>
        <w:t xml:space="preserve">). According to Nichol (2007), feedback focuses on showing </w:t>
      </w:r>
      <w:r w:rsidR="2BFE55F5" w:rsidRPr="191859B4">
        <w:rPr>
          <w:rFonts w:ascii="Arial" w:eastAsia="Arial" w:hAnsi="Arial" w:cs="Arial"/>
          <w:sz w:val="22"/>
          <w:szCs w:val="22"/>
        </w:rPr>
        <w:t>learners h</w:t>
      </w:r>
      <w:r w:rsidRPr="191859B4">
        <w:rPr>
          <w:rFonts w:ascii="Arial" w:eastAsia="Arial" w:hAnsi="Arial" w:cs="Arial"/>
          <w:sz w:val="22"/>
          <w:szCs w:val="22"/>
        </w:rPr>
        <w:t xml:space="preserve">ow </w:t>
      </w:r>
      <w:r w:rsidR="00BD5AC1" w:rsidRPr="191859B4">
        <w:rPr>
          <w:rFonts w:ascii="Arial" w:eastAsia="Arial" w:hAnsi="Arial" w:cs="Arial"/>
          <w:sz w:val="22"/>
          <w:szCs w:val="22"/>
        </w:rPr>
        <w:t>to take accountability for their own learning effectively</w:t>
      </w:r>
      <w:r w:rsidRPr="191859B4">
        <w:rPr>
          <w:rFonts w:ascii="Arial" w:eastAsia="Arial" w:hAnsi="Arial" w:cs="Arial"/>
          <w:sz w:val="22"/>
          <w:szCs w:val="22"/>
        </w:rPr>
        <w:t xml:space="preserve">. According to Black and Wiliam (1998a), feedback has two primary functions: </w:t>
      </w:r>
      <w:r w:rsidR="540BE3B6" w:rsidRPr="191859B4">
        <w:rPr>
          <w:rFonts w:ascii="Arial" w:eastAsia="Arial" w:hAnsi="Arial" w:cs="Arial"/>
          <w:sz w:val="22"/>
          <w:szCs w:val="22"/>
        </w:rPr>
        <w:t>formative and summative</w:t>
      </w:r>
      <w:r w:rsidRPr="191859B4">
        <w:rPr>
          <w:rFonts w:ascii="Arial" w:eastAsia="Arial" w:hAnsi="Arial" w:cs="Arial"/>
          <w:sz w:val="22"/>
          <w:szCs w:val="22"/>
        </w:rPr>
        <w:t xml:space="preserve">. The first aspect pertains to the emphasis on identifying areas that require correction (directive), while the second aspect involves assisting </w:t>
      </w:r>
      <w:r w:rsidR="00761FF9" w:rsidRPr="191859B4">
        <w:rPr>
          <w:rFonts w:ascii="Arial" w:eastAsia="Arial" w:hAnsi="Arial" w:cs="Arial"/>
          <w:sz w:val="22"/>
          <w:szCs w:val="22"/>
        </w:rPr>
        <w:t xml:space="preserve">learners </w:t>
      </w:r>
      <w:r w:rsidRPr="191859B4">
        <w:rPr>
          <w:rFonts w:ascii="Arial" w:eastAsia="Arial" w:hAnsi="Arial" w:cs="Arial"/>
          <w:sz w:val="22"/>
          <w:szCs w:val="22"/>
        </w:rPr>
        <w:t xml:space="preserve">in their process of development (facilitative) (Dann, 2017, p.38). I employed the method of live marking to investigate </w:t>
      </w:r>
      <w:r w:rsidR="000137DE" w:rsidRPr="191859B4">
        <w:rPr>
          <w:rFonts w:ascii="Arial" w:eastAsia="Arial" w:hAnsi="Arial" w:cs="Arial"/>
          <w:sz w:val="22"/>
          <w:szCs w:val="22"/>
        </w:rPr>
        <w:t xml:space="preserve">and address </w:t>
      </w:r>
      <w:r w:rsidRPr="191859B4">
        <w:rPr>
          <w:rFonts w:ascii="Arial" w:eastAsia="Arial" w:hAnsi="Arial" w:cs="Arial"/>
          <w:sz w:val="22"/>
          <w:szCs w:val="22"/>
        </w:rPr>
        <w:t xml:space="preserve">the misconceptions </w:t>
      </w:r>
      <w:proofErr w:type="spellStart"/>
      <w:r w:rsidR="00195F46" w:rsidRPr="191859B4">
        <w:rPr>
          <w:rFonts w:ascii="Arial" w:eastAsia="Arial" w:hAnsi="Arial" w:cs="Arial"/>
          <w:sz w:val="22"/>
          <w:szCs w:val="22"/>
        </w:rPr>
        <w:t>harboured</w:t>
      </w:r>
      <w:proofErr w:type="spellEnd"/>
      <w:r w:rsidRPr="191859B4">
        <w:rPr>
          <w:rFonts w:ascii="Arial" w:eastAsia="Arial" w:hAnsi="Arial" w:cs="Arial"/>
          <w:sz w:val="22"/>
          <w:szCs w:val="22"/>
        </w:rPr>
        <w:t xml:space="preserve"> by my </w:t>
      </w:r>
      <w:r w:rsidR="38D08039" w:rsidRPr="191859B4">
        <w:rPr>
          <w:rFonts w:ascii="Arial" w:eastAsia="Arial" w:hAnsi="Arial" w:cs="Arial"/>
          <w:sz w:val="22"/>
          <w:szCs w:val="22"/>
        </w:rPr>
        <w:t>learners</w:t>
      </w:r>
      <w:r w:rsidRPr="191859B4">
        <w:rPr>
          <w:rFonts w:ascii="Arial" w:eastAsia="Arial" w:hAnsi="Arial" w:cs="Arial"/>
          <w:sz w:val="22"/>
          <w:szCs w:val="22"/>
        </w:rPr>
        <w:t xml:space="preserve">. Subsequently, I </w:t>
      </w:r>
      <w:proofErr w:type="spellStart"/>
      <w:r w:rsidRPr="191859B4">
        <w:rPr>
          <w:rFonts w:ascii="Arial" w:eastAsia="Arial" w:hAnsi="Arial" w:cs="Arial"/>
          <w:sz w:val="22"/>
          <w:szCs w:val="22"/>
        </w:rPr>
        <w:t>utilised</w:t>
      </w:r>
      <w:proofErr w:type="spellEnd"/>
      <w:r w:rsidRPr="191859B4">
        <w:rPr>
          <w:rFonts w:ascii="Arial" w:eastAsia="Arial" w:hAnsi="Arial" w:cs="Arial"/>
          <w:sz w:val="22"/>
          <w:szCs w:val="22"/>
        </w:rPr>
        <w:t xml:space="preserve"> the technique of feedback to provide my </w:t>
      </w:r>
      <w:r w:rsidR="00195F46" w:rsidRPr="191859B4">
        <w:rPr>
          <w:rFonts w:ascii="Arial" w:eastAsia="Arial" w:hAnsi="Arial" w:cs="Arial"/>
          <w:sz w:val="22"/>
          <w:szCs w:val="22"/>
        </w:rPr>
        <w:t>learners</w:t>
      </w:r>
      <w:r w:rsidRPr="191859B4">
        <w:rPr>
          <w:rFonts w:ascii="Arial" w:eastAsia="Arial" w:hAnsi="Arial" w:cs="Arial"/>
          <w:sz w:val="22"/>
          <w:szCs w:val="22"/>
        </w:rPr>
        <w:t xml:space="preserve"> with guidance and motivation to modify their learning path, enabling them to make progress in their </w:t>
      </w:r>
      <w:r w:rsidRPr="191859B4">
        <w:rPr>
          <w:rFonts w:ascii="Arial" w:eastAsia="Arial" w:hAnsi="Arial" w:cs="Arial"/>
          <w:sz w:val="22"/>
          <w:szCs w:val="22"/>
        </w:rPr>
        <w:lastRenderedPageBreak/>
        <w:t xml:space="preserve">learning and achieve their maximum potential. The </w:t>
      </w:r>
      <w:proofErr w:type="spellStart"/>
      <w:r w:rsidRPr="191859B4">
        <w:rPr>
          <w:rFonts w:ascii="Arial" w:eastAsia="Arial" w:hAnsi="Arial" w:cs="Arial"/>
          <w:sz w:val="22"/>
          <w:szCs w:val="22"/>
        </w:rPr>
        <w:t>utilisation</w:t>
      </w:r>
      <w:proofErr w:type="spellEnd"/>
      <w:r w:rsidRPr="191859B4">
        <w:rPr>
          <w:rFonts w:ascii="Arial" w:eastAsia="Arial" w:hAnsi="Arial" w:cs="Arial"/>
          <w:sz w:val="22"/>
          <w:szCs w:val="22"/>
        </w:rPr>
        <w:t xml:space="preserve"> of live marking and feedback as an </w:t>
      </w:r>
      <w:proofErr w:type="spellStart"/>
      <w:r w:rsidR="0667CE42" w:rsidRPr="191859B4">
        <w:rPr>
          <w:rFonts w:ascii="Arial" w:eastAsia="Arial" w:hAnsi="Arial" w:cs="Arial"/>
          <w:sz w:val="22"/>
          <w:szCs w:val="22"/>
        </w:rPr>
        <w:t>AfL</w:t>
      </w:r>
      <w:proofErr w:type="spellEnd"/>
      <w:r w:rsidRPr="191859B4">
        <w:rPr>
          <w:rFonts w:ascii="Arial" w:eastAsia="Arial" w:hAnsi="Arial" w:cs="Arial"/>
          <w:sz w:val="22"/>
          <w:szCs w:val="22"/>
        </w:rPr>
        <w:t xml:space="preserve"> strategy had a significant positive effect on my </w:t>
      </w:r>
      <w:r w:rsidR="00046546" w:rsidRPr="191859B4">
        <w:rPr>
          <w:rFonts w:ascii="Arial" w:eastAsia="Arial" w:hAnsi="Arial" w:cs="Arial"/>
          <w:sz w:val="22"/>
          <w:szCs w:val="22"/>
        </w:rPr>
        <w:t>learners</w:t>
      </w:r>
      <w:r w:rsidRPr="191859B4">
        <w:rPr>
          <w:rFonts w:ascii="Arial" w:eastAsia="Arial" w:hAnsi="Arial" w:cs="Arial"/>
          <w:sz w:val="22"/>
          <w:szCs w:val="22"/>
        </w:rPr>
        <w:t xml:space="preserve">. It helped them address their misconceptions and progress in their learning journey. As a teacher, it also </w:t>
      </w:r>
      <w:r w:rsidR="00046546" w:rsidRPr="191859B4">
        <w:rPr>
          <w:rFonts w:ascii="Arial" w:eastAsia="Arial" w:hAnsi="Arial" w:cs="Arial"/>
          <w:sz w:val="22"/>
          <w:szCs w:val="22"/>
        </w:rPr>
        <w:t>allowed</w:t>
      </w:r>
      <w:r w:rsidRPr="191859B4">
        <w:rPr>
          <w:rFonts w:ascii="Arial" w:eastAsia="Arial" w:hAnsi="Arial" w:cs="Arial"/>
          <w:sz w:val="22"/>
          <w:szCs w:val="22"/>
        </w:rPr>
        <w:t xml:space="preserve"> me to plan future lessons based on the </w:t>
      </w:r>
      <w:r w:rsidR="55A923F5" w:rsidRPr="191859B4">
        <w:rPr>
          <w:rFonts w:ascii="Arial" w:eastAsia="Arial" w:hAnsi="Arial" w:cs="Arial"/>
          <w:sz w:val="22"/>
          <w:szCs w:val="22"/>
        </w:rPr>
        <w:t>learner's</w:t>
      </w:r>
      <w:r w:rsidRPr="191859B4">
        <w:rPr>
          <w:rFonts w:ascii="Arial" w:eastAsia="Arial" w:hAnsi="Arial" w:cs="Arial"/>
          <w:sz w:val="22"/>
          <w:szCs w:val="22"/>
        </w:rPr>
        <w:t xml:space="preserve"> progress, misconceptions, and learning barriers.  The Education Endowment Foundation (2021) highlights some key benefits </w:t>
      </w:r>
      <w:r w:rsidR="00A26087" w:rsidRPr="191859B4">
        <w:rPr>
          <w:rFonts w:ascii="Arial" w:eastAsia="Arial" w:hAnsi="Arial" w:cs="Arial"/>
          <w:sz w:val="22"/>
          <w:szCs w:val="22"/>
        </w:rPr>
        <w:t>of the effects of using feedback with low-level</w:t>
      </w:r>
      <w:r w:rsidRPr="191859B4">
        <w:rPr>
          <w:rFonts w:ascii="Arial" w:eastAsia="Arial" w:hAnsi="Arial" w:cs="Arial"/>
          <w:sz w:val="22"/>
          <w:szCs w:val="22"/>
        </w:rPr>
        <w:t xml:space="preserve"> learners. Including research indicating that providing feedback using metacognitive and self-regulatory approaches may have a more significant effect on disadvantaged </w:t>
      </w:r>
      <w:r w:rsidR="6840AA71" w:rsidRPr="191859B4">
        <w:rPr>
          <w:rFonts w:ascii="Arial" w:eastAsia="Arial" w:hAnsi="Arial" w:cs="Arial"/>
          <w:sz w:val="22"/>
          <w:szCs w:val="22"/>
        </w:rPr>
        <w:t>learners</w:t>
      </w:r>
      <w:r w:rsidRPr="191859B4">
        <w:rPr>
          <w:rFonts w:ascii="Arial" w:eastAsia="Arial" w:hAnsi="Arial" w:cs="Arial"/>
          <w:sz w:val="22"/>
          <w:szCs w:val="22"/>
        </w:rPr>
        <w:t xml:space="preserve"> and those with weaker prior academic performance compared to other </w:t>
      </w:r>
      <w:r w:rsidR="11AF9502" w:rsidRPr="191859B4">
        <w:rPr>
          <w:rFonts w:ascii="Arial" w:eastAsia="Arial" w:hAnsi="Arial" w:cs="Arial"/>
          <w:sz w:val="22"/>
          <w:szCs w:val="22"/>
        </w:rPr>
        <w:t>learners</w:t>
      </w:r>
      <w:r w:rsidRPr="191859B4">
        <w:rPr>
          <w:rFonts w:ascii="Arial" w:eastAsia="Arial" w:hAnsi="Arial" w:cs="Arial"/>
          <w:sz w:val="22"/>
          <w:szCs w:val="22"/>
        </w:rPr>
        <w:t xml:space="preserve">. </w:t>
      </w:r>
      <w:r w:rsidR="5E87C758" w:rsidRPr="191859B4">
        <w:rPr>
          <w:rFonts w:ascii="Arial" w:eastAsia="Arial" w:hAnsi="Arial" w:cs="Arial"/>
          <w:sz w:val="22"/>
          <w:szCs w:val="22"/>
        </w:rPr>
        <w:t>Learners</w:t>
      </w:r>
      <w:r w:rsidRPr="191859B4">
        <w:rPr>
          <w:rFonts w:ascii="Arial" w:eastAsia="Arial" w:hAnsi="Arial" w:cs="Arial"/>
          <w:sz w:val="22"/>
          <w:szCs w:val="22"/>
        </w:rPr>
        <w:t xml:space="preserve"> need explicit and practical feedback to </w:t>
      </w:r>
      <w:proofErr w:type="spellStart"/>
      <w:r w:rsidRPr="191859B4">
        <w:rPr>
          <w:rFonts w:ascii="Arial" w:eastAsia="Arial" w:hAnsi="Arial" w:cs="Arial"/>
          <w:sz w:val="22"/>
          <w:szCs w:val="22"/>
        </w:rPr>
        <w:t>utilise</w:t>
      </w:r>
      <w:proofErr w:type="spellEnd"/>
      <w:r w:rsidRPr="191859B4">
        <w:rPr>
          <w:rFonts w:ascii="Arial" w:eastAsia="Arial" w:hAnsi="Arial" w:cs="Arial"/>
          <w:sz w:val="22"/>
          <w:szCs w:val="22"/>
        </w:rPr>
        <w:t xml:space="preserve"> metacognitive strategies during their learning process. This feedback helps them comprehend their individual strengths and areas for growth and indicates to them how to progress in their learning.  </w:t>
      </w:r>
    </w:p>
    <w:p w14:paraId="7E886171" w14:textId="0F5BB27E" w:rsidR="00084BF6" w:rsidRPr="00162030" w:rsidRDefault="4B7EDF84" w:rsidP="00162030">
      <w:pPr>
        <w:shd w:val="clear" w:color="auto" w:fill="FFFFFF" w:themeFill="background1"/>
        <w:spacing w:before="240" w:after="240" w:line="360" w:lineRule="auto"/>
        <w:rPr>
          <w:rFonts w:ascii="Arial" w:eastAsia="Arial" w:hAnsi="Arial" w:cs="Arial"/>
          <w:color w:val="000000" w:themeColor="text1"/>
          <w:sz w:val="22"/>
          <w:szCs w:val="22"/>
        </w:rPr>
      </w:pPr>
      <w:r w:rsidRPr="170599CA">
        <w:rPr>
          <w:rFonts w:ascii="Arial" w:eastAsia="Arial" w:hAnsi="Arial" w:cs="Arial"/>
          <w:sz w:val="22"/>
          <w:szCs w:val="22"/>
        </w:rPr>
        <w:t xml:space="preserve">While I </w:t>
      </w:r>
      <w:proofErr w:type="spellStart"/>
      <w:r w:rsidRPr="170599CA">
        <w:rPr>
          <w:rFonts w:ascii="Arial" w:eastAsia="Arial" w:hAnsi="Arial" w:cs="Arial"/>
          <w:sz w:val="22"/>
          <w:szCs w:val="22"/>
        </w:rPr>
        <w:t>recognised</w:t>
      </w:r>
      <w:proofErr w:type="spellEnd"/>
      <w:r w:rsidRPr="170599CA">
        <w:rPr>
          <w:rFonts w:ascii="Arial" w:eastAsia="Arial" w:hAnsi="Arial" w:cs="Arial"/>
          <w:sz w:val="22"/>
          <w:szCs w:val="22"/>
        </w:rPr>
        <w:t xml:space="preserve"> the advantages of including real-time assessment and feedback in my classroom, this approach of employing </w:t>
      </w:r>
      <w:proofErr w:type="spellStart"/>
      <w:r w:rsidR="245F260C" w:rsidRPr="170599CA">
        <w:rPr>
          <w:rFonts w:ascii="Arial" w:eastAsia="Arial" w:hAnsi="Arial" w:cs="Arial"/>
          <w:sz w:val="22"/>
          <w:szCs w:val="22"/>
        </w:rPr>
        <w:t>AfL</w:t>
      </w:r>
      <w:proofErr w:type="spellEnd"/>
      <w:r w:rsidRPr="170599CA">
        <w:rPr>
          <w:rFonts w:ascii="Arial" w:eastAsia="Arial" w:hAnsi="Arial" w:cs="Arial"/>
          <w:sz w:val="22"/>
          <w:szCs w:val="22"/>
        </w:rPr>
        <w:t xml:space="preserve"> was not </w:t>
      </w:r>
      <w:r w:rsidR="2B55001C" w:rsidRPr="170599CA">
        <w:rPr>
          <w:rFonts w:ascii="Arial" w:eastAsia="Arial" w:hAnsi="Arial" w:cs="Arial"/>
          <w:sz w:val="22"/>
          <w:szCs w:val="22"/>
        </w:rPr>
        <w:t xml:space="preserve">employed </w:t>
      </w:r>
      <w:r w:rsidRPr="170599CA">
        <w:rPr>
          <w:rFonts w:ascii="Arial" w:eastAsia="Arial" w:hAnsi="Arial" w:cs="Arial"/>
          <w:sz w:val="22"/>
          <w:szCs w:val="22"/>
        </w:rPr>
        <w:t xml:space="preserve">without limitations. Gedye (2010) explains that if </w:t>
      </w:r>
      <w:r w:rsidR="50547A33" w:rsidRPr="170599CA">
        <w:rPr>
          <w:rFonts w:ascii="Arial" w:eastAsia="Arial" w:hAnsi="Arial" w:cs="Arial"/>
          <w:sz w:val="22"/>
          <w:szCs w:val="22"/>
        </w:rPr>
        <w:t>learners</w:t>
      </w:r>
      <w:r w:rsidRPr="170599CA">
        <w:rPr>
          <w:rFonts w:ascii="Arial" w:eastAsia="Arial" w:hAnsi="Arial" w:cs="Arial"/>
          <w:sz w:val="22"/>
          <w:szCs w:val="22"/>
        </w:rPr>
        <w:t xml:space="preserve"> do not have at least some shared understanding of their teacher's assessment goals, criteria, or standards, the feedback they receive is unlikely to be meaningful or helpful. Within my </w:t>
      </w:r>
      <w:r w:rsidR="2FC94D58" w:rsidRPr="170599CA">
        <w:rPr>
          <w:rFonts w:ascii="Arial" w:eastAsia="Arial" w:hAnsi="Arial" w:cs="Arial"/>
          <w:sz w:val="22"/>
          <w:szCs w:val="22"/>
        </w:rPr>
        <w:t>practice</w:t>
      </w:r>
      <w:r w:rsidRPr="170599CA">
        <w:rPr>
          <w:rFonts w:ascii="Arial" w:eastAsia="Arial" w:hAnsi="Arial" w:cs="Arial"/>
          <w:sz w:val="22"/>
          <w:szCs w:val="22"/>
        </w:rPr>
        <w:t xml:space="preserve">, I noticed this challenge arise, especially when </w:t>
      </w:r>
      <w:r w:rsidR="000A0478">
        <w:rPr>
          <w:rFonts w:ascii="Arial" w:eastAsia="Arial" w:hAnsi="Arial" w:cs="Arial"/>
          <w:sz w:val="22"/>
          <w:szCs w:val="22"/>
        </w:rPr>
        <w:t>learners</w:t>
      </w:r>
      <w:r w:rsidRPr="170599CA">
        <w:rPr>
          <w:rFonts w:ascii="Arial" w:eastAsia="Arial" w:hAnsi="Arial" w:cs="Arial"/>
          <w:sz w:val="22"/>
          <w:szCs w:val="22"/>
        </w:rPr>
        <w:t xml:space="preserve"> were certain that their work was completely correct, and they felt confident in </w:t>
      </w:r>
      <w:r w:rsidR="000A0478">
        <w:rPr>
          <w:rFonts w:ascii="Arial" w:eastAsia="Arial" w:hAnsi="Arial" w:cs="Arial"/>
          <w:sz w:val="22"/>
          <w:szCs w:val="22"/>
        </w:rPr>
        <w:t>finishing</w:t>
      </w:r>
      <w:r w:rsidRPr="170599CA">
        <w:rPr>
          <w:rFonts w:ascii="Arial" w:eastAsia="Arial" w:hAnsi="Arial" w:cs="Arial"/>
          <w:sz w:val="22"/>
          <w:szCs w:val="22"/>
        </w:rPr>
        <w:t xml:space="preserve"> their tasks. Subsequently, the </w:t>
      </w:r>
      <w:r w:rsidR="56BB1097" w:rsidRPr="170599CA">
        <w:rPr>
          <w:rFonts w:ascii="Arial" w:eastAsia="Arial" w:hAnsi="Arial" w:cs="Arial"/>
          <w:sz w:val="22"/>
          <w:szCs w:val="22"/>
        </w:rPr>
        <w:t>learners</w:t>
      </w:r>
      <w:r w:rsidRPr="170599CA">
        <w:rPr>
          <w:rFonts w:ascii="Arial" w:eastAsia="Arial" w:hAnsi="Arial" w:cs="Arial"/>
          <w:sz w:val="22"/>
          <w:szCs w:val="22"/>
        </w:rPr>
        <w:t xml:space="preserve"> </w:t>
      </w:r>
      <w:r w:rsidR="00CF71DD">
        <w:rPr>
          <w:rFonts w:ascii="Arial" w:eastAsia="Arial" w:hAnsi="Arial" w:cs="Arial"/>
          <w:sz w:val="22"/>
          <w:szCs w:val="22"/>
        </w:rPr>
        <w:t>lacked</w:t>
      </w:r>
      <w:r w:rsidRPr="170599CA">
        <w:rPr>
          <w:rFonts w:ascii="Arial" w:eastAsia="Arial" w:hAnsi="Arial" w:cs="Arial"/>
          <w:sz w:val="22"/>
          <w:szCs w:val="22"/>
        </w:rPr>
        <w:t xml:space="preserve"> enthusiasm in receiving feedback and making necessary adjustments to enhance their learning progression.  </w:t>
      </w:r>
    </w:p>
    <w:p w14:paraId="086DF60D" w14:textId="04982827" w:rsidR="00084BF6" w:rsidRPr="00084BF6" w:rsidRDefault="4B7EDF84" w:rsidP="170599CA">
      <w:pPr>
        <w:spacing w:before="240" w:after="240" w:line="360" w:lineRule="auto"/>
        <w:rPr>
          <w:rFonts w:ascii="Arial" w:eastAsia="Arial" w:hAnsi="Arial" w:cs="Arial"/>
          <w:sz w:val="22"/>
          <w:szCs w:val="22"/>
        </w:rPr>
      </w:pPr>
      <w:r w:rsidRPr="170599CA">
        <w:rPr>
          <w:rFonts w:ascii="Arial" w:eastAsia="Arial" w:hAnsi="Arial" w:cs="Arial"/>
          <w:sz w:val="22"/>
          <w:szCs w:val="22"/>
        </w:rPr>
        <w:t xml:space="preserve"> </w:t>
      </w:r>
      <w:r w:rsidR="00CF71DD">
        <w:rPr>
          <w:rFonts w:ascii="Arial" w:eastAsia="Arial" w:hAnsi="Arial" w:cs="Arial"/>
          <w:sz w:val="22"/>
          <w:szCs w:val="22"/>
        </w:rPr>
        <w:t>The selection of language employed mostly influences the reception of feedback</w:t>
      </w:r>
      <w:r w:rsidRPr="170599CA">
        <w:rPr>
          <w:rFonts w:ascii="Arial" w:eastAsia="Arial" w:hAnsi="Arial" w:cs="Arial"/>
          <w:sz w:val="22"/>
          <w:szCs w:val="22"/>
        </w:rPr>
        <w:t>, and thus, the feedback is communicated. According to Khon (2022), if an explanation is seen as manipulative</w:t>
      </w:r>
      <w:r w:rsidR="00CF71DD">
        <w:rPr>
          <w:rFonts w:ascii="Arial" w:eastAsia="Arial" w:hAnsi="Arial" w:cs="Arial"/>
          <w:sz w:val="22"/>
          <w:szCs w:val="22"/>
        </w:rPr>
        <w:t xml:space="preserve"> and</w:t>
      </w:r>
      <w:r w:rsidRPr="170599CA">
        <w:rPr>
          <w:rFonts w:ascii="Arial" w:eastAsia="Arial" w:hAnsi="Arial" w:cs="Arial"/>
          <w:sz w:val="22"/>
          <w:szCs w:val="22"/>
        </w:rPr>
        <w:t xml:space="preserve"> designed to meet someone else's expectations, it can potentially cause negative consequences. It is ideal for information to be given when the recipient asks for it. Proficient educators and practitioners usually focus less on giving instructions and more on asking: "How can I assist?" Asking "What do you need to know?" will motivate </w:t>
      </w:r>
      <w:r w:rsidR="0EF95F65" w:rsidRPr="170599CA">
        <w:rPr>
          <w:rFonts w:ascii="Arial" w:eastAsia="Arial" w:hAnsi="Arial" w:cs="Arial"/>
          <w:sz w:val="22"/>
          <w:szCs w:val="22"/>
        </w:rPr>
        <w:t>learners</w:t>
      </w:r>
      <w:r w:rsidRPr="170599CA">
        <w:rPr>
          <w:rFonts w:ascii="Arial" w:eastAsia="Arial" w:hAnsi="Arial" w:cs="Arial"/>
          <w:sz w:val="22"/>
          <w:szCs w:val="22"/>
        </w:rPr>
        <w:t xml:space="preserve"> to assume ownership and accountability for their learning. </w:t>
      </w:r>
    </w:p>
    <w:p w14:paraId="4C044901" w14:textId="4F6FF215" w:rsidR="00084BF6" w:rsidRPr="00084BF6" w:rsidRDefault="4606D406" w:rsidP="170599CA">
      <w:pPr>
        <w:spacing w:before="240" w:after="240" w:line="360" w:lineRule="auto"/>
        <w:rPr>
          <w:rFonts w:ascii="Arial" w:eastAsia="Arial" w:hAnsi="Arial" w:cs="Arial"/>
          <w:color w:val="000000" w:themeColor="text1"/>
          <w:sz w:val="22"/>
          <w:szCs w:val="22"/>
        </w:rPr>
      </w:pPr>
      <w:r w:rsidRPr="170599CA">
        <w:rPr>
          <w:rFonts w:ascii="Arial" w:eastAsia="Arial" w:hAnsi="Arial" w:cs="Arial"/>
          <w:color w:val="000000" w:themeColor="text1"/>
          <w:sz w:val="22"/>
          <w:szCs w:val="22"/>
        </w:rPr>
        <w:t xml:space="preserve">Skinner's (1994) theory of operant conditioning </w:t>
      </w:r>
      <w:proofErr w:type="spellStart"/>
      <w:r w:rsidRPr="170599CA">
        <w:rPr>
          <w:rFonts w:ascii="Arial" w:eastAsia="Arial" w:hAnsi="Arial" w:cs="Arial"/>
          <w:color w:val="000000" w:themeColor="text1"/>
          <w:sz w:val="22"/>
          <w:szCs w:val="22"/>
        </w:rPr>
        <w:t>emphasises</w:t>
      </w:r>
      <w:proofErr w:type="spellEnd"/>
      <w:r w:rsidRPr="170599CA">
        <w:rPr>
          <w:rFonts w:ascii="Arial" w:eastAsia="Arial" w:hAnsi="Arial" w:cs="Arial"/>
          <w:color w:val="000000" w:themeColor="text1"/>
          <w:sz w:val="22"/>
          <w:szCs w:val="22"/>
        </w:rPr>
        <w:t xml:space="preserve"> the significance of employing positive reinforcement in delivering feedback and immediate assessment. </w:t>
      </w:r>
      <w:proofErr w:type="spellStart"/>
      <w:r w:rsidRPr="170599CA">
        <w:rPr>
          <w:rFonts w:ascii="Arial" w:eastAsia="Arial" w:hAnsi="Arial" w:cs="Arial"/>
          <w:color w:val="000000" w:themeColor="text1"/>
          <w:sz w:val="22"/>
          <w:szCs w:val="22"/>
        </w:rPr>
        <w:t>Utilising</w:t>
      </w:r>
      <w:proofErr w:type="spellEnd"/>
      <w:r w:rsidRPr="170599CA">
        <w:rPr>
          <w:rFonts w:ascii="Arial" w:eastAsia="Arial" w:hAnsi="Arial" w:cs="Arial"/>
          <w:color w:val="000000" w:themeColor="text1"/>
          <w:sz w:val="22"/>
          <w:szCs w:val="22"/>
        </w:rPr>
        <w:t xml:space="preserve"> positive reinforcement during this process will encourage </w:t>
      </w:r>
      <w:r w:rsidR="00E73CBC">
        <w:rPr>
          <w:rFonts w:ascii="Arial" w:eastAsia="Arial" w:hAnsi="Arial" w:cs="Arial"/>
          <w:color w:val="000000" w:themeColor="text1"/>
          <w:sz w:val="22"/>
          <w:szCs w:val="22"/>
        </w:rPr>
        <w:t>learners</w:t>
      </w:r>
      <w:r w:rsidRPr="170599CA">
        <w:rPr>
          <w:rFonts w:ascii="Arial" w:eastAsia="Arial" w:hAnsi="Arial" w:cs="Arial"/>
          <w:color w:val="000000" w:themeColor="text1"/>
          <w:sz w:val="22"/>
          <w:szCs w:val="22"/>
        </w:rPr>
        <w:t xml:space="preserve"> to persist in their learning journey and, hence, enhance their academic performance. In addition, Skinner believed that negative reinforcement should be avoided as it may discourage </w:t>
      </w:r>
      <w:r w:rsidR="6E4BD1FD" w:rsidRPr="170599CA">
        <w:rPr>
          <w:rFonts w:ascii="Arial" w:eastAsia="Arial" w:hAnsi="Arial" w:cs="Arial"/>
          <w:color w:val="000000" w:themeColor="text1"/>
          <w:sz w:val="22"/>
          <w:szCs w:val="22"/>
        </w:rPr>
        <w:t>learners</w:t>
      </w:r>
      <w:r w:rsidRPr="170599CA">
        <w:rPr>
          <w:rFonts w:ascii="Arial" w:eastAsia="Arial" w:hAnsi="Arial" w:cs="Arial"/>
          <w:color w:val="000000" w:themeColor="text1"/>
          <w:sz w:val="22"/>
          <w:szCs w:val="22"/>
        </w:rPr>
        <w:t xml:space="preserve"> and hinder their </w:t>
      </w:r>
      <w:r w:rsidR="00E73CBC">
        <w:rPr>
          <w:rFonts w:ascii="Arial" w:eastAsia="Arial" w:hAnsi="Arial" w:cs="Arial"/>
          <w:color w:val="000000" w:themeColor="text1"/>
          <w:sz w:val="22"/>
          <w:szCs w:val="22"/>
        </w:rPr>
        <w:t>learning motivation</w:t>
      </w:r>
      <w:r w:rsidRPr="170599CA">
        <w:rPr>
          <w:rFonts w:ascii="Arial" w:eastAsia="Arial" w:hAnsi="Arial" w:cs="Arial"/>
          <w:color w:val="000000" w:themeColor="text1"/>
          <w:sz w:val="22"/>
          <w:szCs w:val="22"/>
        </w:rPr>
        <w:t xml:space="preserve">. By focusing on positive reinforcement, teachers can create a supportive and encouraging learning environment for their </w:t>
      </w:r>
      <w:r w:rsidR="00E73CBC">
        <w:rPr>
          <w:rFonts w:ascii="Arial" w:eastAsia="Arial" w:hAnsi="Arial" w:cs="Arial"/>
          <w:color w:val="000000" w:themeColor="text1"/>
          <w:sz w:val="22"/>
          <w:szCs w:val="22"/>
        </w:rPr>
        <w:t>learners</w:t>
      </w:r>
      <w:r w:rsidRPr="170599CA">
        <w:rPr>
          <w:rFonts w:ascii="Arial" w:eastAsia="Arial" w:hAnsi="Arial" w:cs="Arial"/>
          <w:color w:val="000000" w:themeColor="text1"/>
          <w:sz w:val="22"/>
          <w:szCs w:val="22"/>
        </w:rPr>
        <w:t>. Ultimately leading to improved academic performance and increased engagement in the classroom.</w:t>
      </w:r>
    </w:p>
    <w:p w14:paraId="521EC820" w14:textId="77777777" w:rsidR="00162030" w:rsidRDefault="4B7EDF84" w:rsidP="170599CA">
      <w:pPr>
        <w:spacing w:before="240" w:after="240" w:line="360" w:lineRule="auto"/>
        <w:rPr>
          <w:rFonts w:ascii="Arial" w:eastAsia="Arial" w:hAnsi="Arial" w:cs="Arial"/>
          <w:sz w:val="22"/>
          <w:szCs w:val="22"/>
        </w:rPr>
      </w:pPr>
      <w:r w:rsidRPr="170599CA">
        <w:rPr>
          <w:rFonts w:ascii="Arial" w:eastAsia="Arial" w:hAnsi="Arial" w:cs="Arial"/>
          <w:sz w:val="22"/>
          <w:szCs w:val="22"/>
        </w:rPr>
        <w:lastRenderedPageBreak/>
        <w:t xml:space="preserve">Additionally, as stated by Hattie and Clarke (2018), feedback is only beneficial to </w:t>
      </w:r>
      <w:r w:rsidR="0084296C">
        <w:rPr>
          <w:rFonts w:ascii="Arial" w:eastAsia="Arial" w:hAnsi="Arial" w:cs="Arial"/>
          <w:sz w:val="22"/>
          <w:szCs w:val="22"/>
        </w:rPr>
        <w:t>learners</w:t>
      </w:r>
      <w:r w:rsidRPr="170599CA">
        <w:rPr>
          <w:rFonts w:ascii="Arial" w:eastAsia="Arial" w:hAnsi="Arial" w:cs="Arial"/>
          <w:sz w:val="22"/>
          <w:szCs w:val="22"/>
        </w:rPr>
        <w:t xml:space="preserve"> when it is accompanied by teaching and learning. In addition, they assert that for all three to be effective, teachers must demonstrate flexibility and take advantage of the opportunity to "re-teach" if it will facilitate </w:t>
      </w:r>
      <w:r w:rsidR="00756889">
        <w:rPr>
          <w:rFonts w:ascii="Arial" w:eastAsia="Arial" w:hAnsi="Arial" w:cs="Arial"/>
          <w:sz w:val="22"/>
          <w:szCs w:val="22"/>
        </w:rPr>
        <w:t>their learners’ learning growth</w:t>
      </w:r>
      <w:r w:rsidRPr="170599CA">
        <w:rPr>
          <w:rFonts w:ascii="Arial" w:eastAsia="Arial" w:hAnsi="Arial" w:cs="Arial"/>
          <w:sz w:val="22"/>
          <w:szCs w:val="22"/>
        </w:rPr>
        <w:t>. I used this process throughout my lessons</w:t>
      </w:r>
      <w:r w:rsidR="00756889">
        <w:rPr>
          <w:rFonts w:ascii="Arial" w:eastAsia="Arial" w:hAnsi="Arial" w:cs="Arial"/>
          <w:sz w:val="22"/>
          <w:szCs w:val="22"/>
        </w:rPr>
        <w:t>, especially with different mathematical processes,</w:t>
      </w:r>
      <w:r w:rsidRPr="170599CA">
        <w:rPr>
          <w:rFonts w:ascii="Arial" w:eastAsia="Arial" w:hAnsi="Arial" w:cs="Arial"/>
          <w:sz w:val="22"/>
          <w:szCs w:val="22"/>
        </w:rPr>
        <w:t xml:space="preserve"> including time, </w:t>
      </w:r>
      <w:r w:rsidR="08BD7EA4" w:rsidRPr="170599CA">
        <w:rPr>
          <w:rFonts w:ascii="Arial" w:eastAsia="Arial" w:hAnsi="Arial" w:cs="Arial"/>
          <w:sz w:val="22"/>
          <w:szCs w:val="22"/>
        </w:rPr>
        <w:t>measure,</w:t>
      </w:r>
      <w:r w:rsidRPr="170599CA">
        <w:rPr>
          <w:rFonts w:ascii="Arial" w:eastAsia="Arial" w:hAnsi="Arial" w:cs="Arial"/>
          <w:sz w:val="22"/>
          <w:szCs w:val="22"/>
        </w:rPr>
        <w:t xml:space="preserve"> and fractions. However, Sadler (</w:t>
      </w:r>
      <w:r w:rsidR="6AB6B24B" w:rsidRPr="170599CA">
        <w:rPr>
          <w:rFonts w:ascii="Arial" w:eastAsia="Arial" w:hAnsi="Arial" w:cs="Arial"/>
          <w:sz w:val="22"/>
          <w:szCs w:val="22"/>
        </w:rPr>
        <w:t>1989, p.126)</w:t>
      </w:r>
      <w:r w:rsidRPr="170599CA">
        <w:rPr>
          <w:rFonts w:ascii="Arial" w:eastAsia="Arial" w:hAnsi="Arial" w:cs="Arial"/>
          <w:sz w:val="22"/>
          <w:szCs w:val="22"/>
        </w:rPr>
        <w:t xml:space="preserve"> states that if the following points are adhered to</w:t>
      </w:r>
      <w:r w:rsidR="00F64312">
        <w:rPr>
          <w:rFonts w:ascii="Arial" w:eastAsia="Arial" w:hAnsi="Arial" w:cs="Arial"/>
          <w:sz w:val="22"/>
          <w:szCs w:val="22"/>
        </w:rPr>
        <w:t>,</w:t>
      </w:r>
      <w:r w:rsidRPr="170599CA">
        <w:rPr>
          <w:rFonts w:ascii="Arial" w:eastAsia="Arial" w:hAnsi="Arial" w:cs="Arial"/>
          <w:sz w:val="22"/>
          <w:szCs w:val="22"/>
        </w:rPr>
        <w:t xml:space="preserve"> success can be achieved by learners</w:t>
      </w:r>
      <w:r w:rsidR="00F64312">
        <w:rPr>
          <w:rFonts w:ascii="Arial" w:eastAsia="Arial" w:hAnsi="Arial" w:cs="Arial"/>
          <w:sz w:val="22"/>
          <w:szCs w:val="22"/>
        </w:rPr>
        <w:t xml:space="preserve">: </w:t>
      </w:r>
      <w:r w:rsidRPr="170599CA">
        <w:rPr>
          <w:rFonts w:ascii="Arial" w:eastAsia="Arial" w:hAnsi="Arial" w:cs="Arial"/>
          <w:sz w:val="22"/>
          <w:szCs w:val="22"/>
        </w:rPr>
        <w:t xml:space="preserve">a) have a clear understanding of the desired standard or goal, b) evaluate their current level of performance </w:t>
      </w:r>
      <w:r w:rsidR="00F64312">
        <w:rPr>
          <w:rFonts w:ascii="Arial" w:eastAsia="Arial" w:hAnsi="Arial" w:cs="Arial"/>
          <w:sz w:val="22"/>
          <w:szCs w:val="22"/>
        </w:rPr>
        <w:t>with</w:t>
      </w:r>
      <w:r w:rsidRPr="170599CA">
        <w:rPr>
          <w:rFonts w:ascii="Arial" w:eastAsia="Arial" w:hAnsi="Arial" w:cs="Arial"/>
          <w:sz w:val="22"/>
          <w:szCs w:val="22"/>
        </w:rPr>
        <w:t xml:space="preserve"> the standard, and c) take appropriate action to bridge the gap between their current performance and the desired standard. </w:t>
      </w:r>
      <w:r w:rsidR="00042850">
        <w:br/>
      </w:r>
      <w:r w:rsidRPr="170599CA">
        <w:rPr>
          <w:rFonts w:ascii="Arial" w:eastAsia="Arial" w:hAnsi="Arial" w:cs="Arial"/>
          <w:sz w:val="22"/>
          <w:szCs w:val="22"/>
        </w:rPr>
        <w:t xml:space="preserve">  </w:t>
      </w:r>
    </w:p>
    <w:p w14:paraId="5698E277" w14:textId="7DE95C98" w:rsidR="00084BF6" w:rsidRPr="00084BF6" w:rsidRDefault="4B7EDF84" w:rsidP="170599CA">
      <w:pPr>
        <w:spacing w:before="240" w:after="240" w:line="360" w:lineRule="auto"/>
        <w:rPr>
          <w:rFonts w:ascii="Arial" w:eastAsia="Arial" w:hAnsi="Arial" w:cs="Arial"/>
          <w:sz w:val="22"/>
          <w:szCs w:val="22"/>
        </w:rPr>
      </w:pPr>
      <w:r w:rsidRPr="170599CA">
        <w:rPr>
          <w:rFonts w:ascii="Arial" w:eastAsia="Arial" w:hAnsi="Arial" w:cs="Arial"/>
          <w:sz w:val="22"/>
          <w:szCs w:val="22"/>
        </w:rPr>
        <w:t xml:space="preserve">Conclusively, there are multiple benefits of using </w:t>
      </w:r>
      <w:proofErr w:type="spellStart"/>
      <w:r w:rsidR="534AB09B" w:rsidRPr="170599CA">
        <w:rPr>
          <w:rFonts w:ascii="Arial" w:eastAsia="Arial" w:hAnsi="Arial" w:cs="Arial"/>
          <w:sz w:val="22"/>
          <w:szCs w:val="22"/>
        </w:rPr>
        <w:t>AfL</w:t>
      </w:r>
      <w:proofErr w:type="spellEnd"/>
      <w:r w:rsidRPr="170599CA">
        <w:rPr>
          <w:rFonts w:ascii="Arial" w:eastAsia="Arial" w:hAnsi="Arial" w:cs="Arial"/>
          <w:sz w:val="22"/>
          <w:szCs w:val="22"/>
        </w:rPr>
        <w:t xml:space="preserve"> and integrating feedback and live marking in the classroom to enhance </w:t>
      </w:r>
      <w:r w:rsidR="329D2334" w:rsidRPr="170599CA">
        <w:rPr>
          <w:rFonts w:ascii="Arial" w:eastAsia="Arial" w:hAnsi="Arial" w:cs="Arial"/>
          <w:sz w:val="22"/>
          <w:szCs w:val="22"/>
        </w:rPr>
        <w:t>learners'</w:t>
      </w:r>
      <w:r w:rsidRPr="170599CA">
        <w:rPr>
          <w:rFonts w:ascii="Arial" w:eastAsia="Arial" w:hAnsi="Arial" w:cs="Arial"/>
          <w:sz w:val="22"/>
          <w:szCs w:val="22"/>
        </w:rPr>
        <w:t xml:space="preserve"> development and learning. To </w:t>
      </w:r>
      <w:proofErr w:type="spellStart"/>
      <w:r w:rsidRPr="170599CA">
        <w:rPr>
          <w:rFonts w:ascii="Arial" w:eastAsia="Arial" w:hAnsi="Arial" w:cs="Arial"/>
          <w:sz w:val="22"/>
          <w:szCs w:val="22"/>
        </w:rPr>
        <w:t>maximise</w:t>
      </w:r>
      <w:proofErr w:type="spellEnd"/>
      <w:r w:rsidRPr="170599CA">
        <w:rPr>
          <w:rFonts w:ascii="Arial" w:eastAsia="Arial" w:hAnsi="Arial" w:cs="Arial"/>
          <w:sz w:val="22"/>
          <w:szCs w:val="22"/>
        </w:rPr>
        <w:t xml:space="preserve"> the benefits for</w:t>
      </w:r>
      <w:r w:rsidR="62BA0756" w:rsidRPr="170599CA">
        <w:rPr>
          <w:rFonts w:ascii="Arial" w:eastAsia="Arial" w:hAnsi="Arial" w:cs="Arial"/>
          <w:sz w:val="22"/>
          <w:szCs w:val="22"/>
        </w:rPr>
        <w:t xml:space="preserve"> learners</w:t>
      </w:r>
      <w:r w:rsidRPr="170599CA">
        <w:rPr>
          <w:rFonts w:ascii="Arial" w:eastAsia="Arial" w:hAnsi="Arial" w:cs="Arial"/>
          <w:sz w:val="22"/>
          <w:szCs w:val="22"/>
        </w:rPr>
        <w:t xml:space="preserve"> and have the most </w:t>
      </w:r>
      <w:r w:rsidR="00162030">
        <w:rPr>
          <w:rFonts w:ascii="Arial" w:eastAsia="Arial" w:hAnsi="Arial" w:cs="Arial"/>
          <w:sz w:val="22"/>
          <w:szCs w:val="22"/>
        </w:rPr>
        <w:t>favorable</w:t>
      </w:r>
      <w:r w:rsidRPr="170599CA">
        <w:rPr>
          <w:rFonts w:ascii="Arial" w:eastAsia="Arial" w:hAnsi="Arial" w:cs="Arial"/>
          <w:sz w:val="22"/>
          <w:szCs w:val="22"/>
        </w:rPr>
        <w:t xml:space="preserve"> impact on their learning journey, it is crucial </w:t>
      </w:r>
      <w:r w:rsidR="00851D71">
        <w:rPr>
          <w:rFonts w:ascii="Arial" w:eastAsia="Arial" w:hAnsi="Arial" w:cs="Arial"/>
          <w:sz w:val="22"/>
          <w:szCs w:val="22"/>
        </w:rPr>
        <w:t>to exploit the limits of this technique effectively</w:t>
      </w:r>
      <w:r w:rsidRPr="170599CA">
        <w:rPr>
          <w:rFonts w:ascii="Arial" w:eastAsia="Arial" w:hAnsi="Arial" w:cs="Arial"/>
          <w:sz w:val="22"/>
          <w:szCs w:val="22"/>
        </w:rPr>
        <w:t>.</w:t>
      </w:r>
    </w:p>
    <w:p w14:paraId="3C0D2A39" w14:textId="30B166DE" w:rsidR="00084BF6" w:rsidRPr="00084BF6" w:rsidRDefault="4B7EDF84" w:rsidP="170599CA">
      <w:pPr>
        <w:spacing w:before="240" w:after="240" w:line="360" w:lineRule="auto"/>
        <w:rPr>
          <w:rFonts w:ascii="Arial" w:eastAsia="Arial" w:hAnsi="Arial" w:cs="Arial"/>
          <w:sz w:val="22"/>
          <w:szCs w:val="22"/>
        </w:rPr>
      </w:pPr>
      <w:r w:rsidRPr="170599CA">
        <w:rPr>
          <w:rFonts w:ascii="Arial" w:eastAsia="Arial" w:hAnsi="Arial" w:cs="Arial"/>
          <w:sz w:val="22"/>
          <w:szCs w:val="22"/>
        </w:rPr>
        <w:t>The second assessment for learning strategy I incorporated into my classroom was the 'think</w:t>
      </w:r>
      <w:r w:rsidR="3A2FF499" w:rsidRPr="170599CA">
        <w:rPr>
          <w:rFonts w:ascii="Arial" w:eastAsia="Arial" w:hAnsi="Arial" w:cs="Arial"/>
          <w:sz w:val="22"/>
          <w:szCs w:val="22"/>
        </w:rPr>
        <w:t>-</w:t>
      </w:r>
      <w:r w:rsidRPr="170599CA">
        <w:rPr>
          <w:rFonts w:ascii="Arial" w:eastAsia="Arial" w:hAnsi="Arial" w:cs="Arial"/>
          <w:sz w:val="22"/>
          <w:szCs w:val="22"/>
        </w:rPr>
        <w:t>pair</w:t>
      </w:r>
      <w:r w:rsidR="4D53F799" w:rsidRPr="170599CA">
        <w:rPr>
          <w:rFonts w:ascii="Arial" w:eastAsia="Arial" w:hAnsi="Arial" w:cs="Arial"/>
          <w:sz w:val="22"/>
          <w:szCs w:val="22"/>
        </w:rPr>
        <w:t>-</w:t>
      </w:r>
      <w:r w:rsidRPr="170599CA">
        <w:rPr>
          <w:rFonts w:ascii="Arial" w:eastAsia="Arial" w:hAnsi="Arial" w:cs="Arial"/>
          <w:sz w:val="22"/>
          <w:szCs w:val="22"/>
        </w:rPr>
        <w:t xml:space="preserve">share' approach. This technique employs peer collaboration to enhance idea development and reinforce </w:t>
      </w:r>
      <w:r w:rsidR="00851D71">
        <w:rPr>
          <w:rFonts w:ascii="Arial" w:eastAsia="Arial" w:hAnsi="Arial" w:cs="Arial"/>
          <w:sz w:val="22"/>
          <w:szCs w:val="22"/>
        </w:rPr>
        <w:t>learning</w:t>
      </w:r>
      <w:r w:rsidRPr="170599CA">
        <w:rPr>
          <w:rFonts w:ascii="Arial" w:eastAsia="Arial" w:hAnsi="Arial" w:cs="Arial"/>
          <w:sz w:val="22"/>
          <w:szCs w:val="22"/>
        </w:rPr>
        <w:t>. The 'think</w:t>
      </w:r>
      <w:r w:rsidR="40479C71" w:rsidRPr="170599CA">
        <w:rPr>
          <w:rFonts w:ascii="Arial" w:eastAsia="Arial" w:hAnsi="Arial" w:cs="Arial"/>
          <w:sz w:val="22"/>
          <w:szCs w:val="22"/>
        </w:rPr>
        <w:t>-</w:t>
      </w:r>
      <w:r w:rsidRPr="170599CA">
        <w:rPr>
          <w:rFonts w:ascii="Arial" w:eastAsia="Arial" w:hAnsi="Arial" w:cs="Arial"/>
          <w:sz w:val="22"/>
          <w:szCs w:val="22"/>
        </w:rPr>
        <w:t>pair</w:t>
      </w:r>
      <w:r w:rsidR="310BDCA3" w:rsidRPr="170599CA">
        <w:rPr>
          <w:rFonts w:ascii="Arial" w:eastAsia="Arial" w:hAnsi="Arial" w:cs="Arial"/>
          <w:sz w:val="22"/>
          <w:szCs w:val="22"/>
        </w:rPr>
        <w:t>-</w:t>
      </w:r>
      <w:r w:rsidRPr="170599CA">
        <w:rPr>
          <w:rFonts w:ascii="Arial" w:eastAsia="Arial" w:hAnsi="Arial" w:cs="Arial"/>
          <w:sz w:val="22"/>
          <w:szCs w:val="22"/>
        </w:rPr>
        <w:t xml:space="preserve">share' procedure involves </w:t>
      </w:r>
      <w:r w:rsidR="00E056D2">
        <w:rPr>
          <w:rFonts w:ascii="Arial" w:eastAsia="Arial" w:hAnsi="Arial" w:cs="Arial"/>
          <w:sz w:val="22"/>
          <w:szCs w:val="22"/>
        </w:rPr>
        <w:t>learners</w:t>
      </w:r>
      <w:r w:rsidRPr="170599CA">
        <w:rPr>
          <w:rFonts w:ascii="Arial" w:eastAsia="Arial" w:hAnsi="Arial" w:cs="Arial"/>
          <w:sz w:val="22"/>
          <w:szCs w:val="22"/>
        </w:rPr>
        <w:t xml:space="preserve"> individually generating their response to a subject matter, discussing it with their table or partner, and finally sharing their combined replies with the entire class.  </w:t>
      </w:r>
    </w:p>
    <w:p w14:paraId="54BE70C5" w14:textId="7FE429A7" w:rsidR="00084BF6" w:rsidRPr="00084BF6" w:rsidRDefault="4B7EDF84" w:rsidP="170599CA">
      <w:pPr>
        <w:spacing w:before="240" w:after="240" w:line="360" w:lineRule="auto"/>
        <w:rPr>
          <w:rFonts w:ascii="Arial" w:eastAsia="Arial" w:hAnsi="Arial" w:cs="Arial"/>
          <w:sz w:val="22"/>
          <w:szCs w:val="22"/>
        </w:rPr>
      </w:pPr>
      <w:r w:rsidRPr="170599CA">
        <w:rPr>
          <w:rFonts w:ascii="Arial" w:eastAsia="Arial" w:hAnsi="Arial" w:cs="Arial"/>
          <w:sz w:val="22"/>
          <w:szCs w:val="22"/>
        </w:rPr>
        <w:t xml:space="preserve">Sharma (2018) further </w:t>
      </w:r>
      <w:r w:rsidR="7D664355" w:rsidRPr="170599CA">
        <w:rPr>
          <w:rFonts w:ascii="Arial" w:eastAsia="Arial" w:hAnsi="Arial" w:cs="Arial"/>
          <w:sz w:val="22"/>
          <w:szCs w:val="22"/>
        </w:rPr>
        <w:t>concludes</w:t>
      </w:r>
      <w:r w:rsidRPr="170599CA">
        <w:rPr>
          <w:rFonts w:ascii="Arial" w:eastAsia="Arial" w:hAnsi="Arial" w:cs="Arial"/>
          <w:sz w:val="22"/>
          <w:szCs w:val="22"/>
        </w:rPr>
        <w:t xml:space="preserve"> that ‘</w:t>
      </w:r>
      <w:r w:rsidR="4B405F9B" w:rsidRPr="170599CA">
        <w:rPr>
          <w:rFonts w:ascii="Arial" w:eastAsia="Arial" w:hAnsi="Arial" w:cs="Arial"/>
          <w:sz w:val="22"/>
          <w:szCs w:val="22"/>
        </w:rPr>
        <w:t>t</w:t>
      </w:r>
      <w:r w:rsidRPr="170599CA">
        <w:rPr>
          <w:rFonts w:ascii="Arial" w:eastAsia="Arial" w:hAnsi="Arial" w:cs="Arial"/>
          <w:sz w:val="22"/>
          <w:szCs w:val="22"/>
        </w:rPr>
        <w:t>hink-</w:t>
      </w:r>
      <w:r w:rsidR="61D0B7EA" w:rsidRPr="170599CA">
        <w:rPr>
          <w:rFonts w:ascii="Arial" w:eastAsia="Arial" w:hAnsi="Arial" w:cs="Arial"/>
          <w:sz w:val="22"/>
          <w:szCs w:val="22"/>
        </w:rPr>
        <w:t>p</w:t>
      </w:r>
      <w:r w:rsidRPr="170599CA">
        <w:rPr>
          <w:rFonts w:ascii="Arial" w:eastAsia="Arial" w:hAnsi="Arial" w:cs="Arial"/>
          <w:sz w:val="22"/>
          <w:szCs w:val="22"/>
        </w:rPr>
        <w:t>air-</w:t>
      </w:r>
      <w:r w:rsidR="2EB603B0" w:rsidRPr="170599CA">
        <w:rPr>
          <w:rFonts w:ascii="Arial" w:eastAsia="Arial" w:hAnsi="Arial" w:cs="Arial"/>
          <w:sz w:val="22"/>
          <w:szCs w:val="22"/>
        </w:rPr>
        <w:t>s</w:t>
      </w:r>
      <w:r w:rsidRPr="170599CA">
        <w:rPr>
          <w:rFonts w:ascii="Arial" w:eastAsia="Arial" w:hAnsi="Arial" w:cs="Arial"/>
          <w:sz w:val="22"/>
          <w:szCs w:val="22"/>
        </w:rPr>
        <w:t xml:space="preserve">hare' is an approach that enables </w:t>
      </w:r>
      <w:r w:rsidR="6ADB7201" w:rsidRPr="170599CA">
        <w:rPr>
          <w:rFonts w:ascii="Arial" w:eastAsia="Arial" w:hAnsi="Arial" w:cs="Arial"/>
          <w:sz w:val="22"/>
          <w:szCs w:val="22"/>
        </w:rPr>
        <w:t>learners</w:t>
      </w:r>
      <w:r w:rsidRPr="170599CA">
        <w:rPr>
          <w:rFonts w:ascii="Arial" w:eastAsia="Arial" w:hAnsi="Arial" w:cs="Arial"/>
          <w:sz w:val="22"/>
          <w:szCs w:val="22"/>
        </w:rPr>
        <w:t xml:space="preserve"> to engage with one another, </w:t>
      </w:r>
      <w:proofErr w:type="spellStart"/>
      <w:r w:rsidRPr="170599CA">
        <w:rPr>
          <w:rFonts w:ascii="Arial" w:eastAsia="Arial" w:hAnsi="Arial" w:cs="Arial"/>
          <w:sz w:val="22"/>
          <w:szCs w:val="22"/>
        </w:rPr>
        <w:t>analyse</w:t>
      </w:r>
      <w:proofErr w:type="spellEnd"/>
      <w:r w:rsidRPr="170599CA">
        <w:rPr>
          <w:rFonts w:ascii="Arial" w:eastAsia="Arial" w:hAnsi="Arial" w:cs="Arial"/>
          <w:sz w:val="22"/>
          <w:szCs w:val="22"/>
        </w:rPr>
        <w:t xml:space="preserve"> information, enhance their communication abilities, improve their critical thinking, and actively participate in classroom discussions as part of the teaching and learning process. Introducing the </w:t>
      </w:r>
      <w:r w:rsidR="64F90DBF" w:rsidRPr="170599CA">
        <w:rPr>
          <w:rFonts w:ascii="Arial" w:eastAsia="Arial" w:hAnsi="Arial" w:cs="Arial"/>
          <w:sz w:val="22"/>
          <w:szCs w:val="22"/>
        </w:rPr>
        <w:t>t</w:t>
      </w:r>
      <w:r w:rsidRPr="170599CA">
        <w:rPr>
          <w:rFonts w:ascii="Arial" w:eastAsia="Arial" w:hAnsi="Arial" w:cs="Arial"/>
          <w:sz w:val="22"/>
          <w:szCs w:val="22"/>
        </w:rPr>
        <w:t>hink-</w:t>
      </w:r>
      <w:r w:rsidR="122A318F" w:rsidRPr="170599CA">
        <w:rPr>
          <w:rFonts w:ascii="Arial" w:eastAsia="Arial" w:hAnsi="Arial" w:cs="Arial"/>
          <w:sz w:val="22"/>
          <w:szCs w:val="22"/>
        </w:rPr>
        <w:t>p</w:t>
      </w:r>
      <w:r w:rsidRPr="170599CA">
        <w:rPr>
          <w:rFonts w:ascii="Arial" w:eastAsia="Arial" w:hAnsi="Arial" w:cs="Arial"/>
          <w:sz w:val="22"/>
          <w:szCs w:val="22"/>
        </w:rPr>
        <w:t>air-</w:t>
      </w:r>
      <w:r w:rsidR="22DADF79" w:rsidRPr="170599CA">
        <w:rPr>
          <w:rFonts w:ascii="Arial" w:eastAsia="Arial" w:hAnsi="Arial" w:cs="Arial"/>
          <w:sz w:val="22"/>
          <w:szCs w:val="22"/>
        </w:rPr>
        <w:t>s</w:t>
      </w:r>
      <w:r w:rsidRPr="170599CA">
        <w:rPr>
          <w:rFonts w:ascii="Arial" w:eastAsia="Arial" w:hAnsi="Arial" w:cs="Arial"/>
          <w:sz w:val="22"/>
          <w:szCs w:val="22"/>
        </w:rPr>
        <w:t xml:space="preserve">hare strategy in my classroom led to a significant increase in my </w:t>
      </w:r>
      <w:r w:rsidR="1D375C8D" w:rsidRPr="170599CA">
        <w:rPr>
          <w:rFonts w:ascii="Arial" w:eastAsia="Arial" w:hAnsi="Arial" w:cs="Arial"/>
          <w:sz w:val="22"/>
          <w:szCs w:val="22"/>
        </w:rPr>
        <w:t>learner's</w:t>
      </w:r>
      <w:r w:rsidRPr="170599CA">
        <w:rPr>
          <w:rFonts w:ascii="Arial" w:eastAsia="Arial" w:hAnsi="Arial" w:cs="Arial"/>
          <w:sz w:val="22"/>
          <w:szCs w:val="22"/>
        </w:rPr>
        <w:t xml:space="preserve"> confidence. Thus, allowing </w:t>
      </w:r>
      <w:r w:rsidR="6C341681" w:rsidRPr="170599CA">
        <w:rPr>
          <w:rFonts w:ascii="Arial" w:eastAsia="Arial" w:hAnsi="Arial" w:cs="Arial"/>
          <w:sz w:val="22"/>
          <w:szCs w:val="22"/>
        </w:rPr>
        <w:t>learners</w:t>
      </w:r>
      <w:r w:rsidRPr="170599CA">
        <w:rPr>
          <w:rFonts w:ascii="Arial" w:eastAsia="Arial" w:hAnsi="Arial" w:cs="Arial"/>
          <w:sz w:val="22"/>
          <w:szCs w:val="22"/>
        </w:rPr>
        <w:t xml:space="preserve"> </w:t>
      </w:r>
      <w:r w:rsidR="000510D6">
        <w:rPr>
          <w:rFonts w:ascii="Arial" w:eastAsia="Arial" w:hAnsi="Arial" w:cs="Arial"/>
          <w:sz w:val="22"/>
          <w:szCs w:val="22"/>
        </w:rPr>
        <w:t>to participate and fully engage in the entire lesson actively</w:t>
      </w:r>
      <w:r w:rsidRPr="170599CA">
        <w:rPr>
          <w:rFonts w:ascii="Arial" w:eastAsia="Arial" w:hAnsi="Arial" w:cs="Arial"/>
          <w:sz w:val="22"/>
          <w:szCs w:val="22"/>
        </w:rPr>
        <w:t xml:space="preserve">. This was especially beneficial to </w:t>
      </w:r>
      <w:r w:rsidR="000510D6">
        <w:rPr>
          <w:rFonts w:ascii="Arial" w:eastAsia="Arial" w:hAnsi="Arial" w:cs="Arial"/>
          <w:sz w:val="22"/>
          <w:szCs w:val="22"/>
        </w:rPr>
        <w:t>lower-level learners since they could enhance their basic thoughts</w:t>
      </w:r>
      <w:r w:rsidRPr="170599CA">
        <w:rPr>
          <w:rFonts w:ascii="Arial" w:eastAsia="Arial" w:hAnsi="Arial" w:cs="Arial"/>
          <w:sz w:val="22"/>
          <w:szCs w:val="22"/>
        </w:rPr>
        <w:t xml:space="preserve"> while collaborating to develop a more comprehensive response to the specific question during the 'pair' phase of the strategy. Vygotsky's sociocultural theory, as outlined in his works from 1934 and 1978, advocates for </w:t>
      </w:r>
      <w:r w:rsidR="00B438D4">
        <w:rPr>
          <w:rFonts w:ascii="Arial" w:eastAsia="Arial" w:hAnsi="Arial" w:cs="Arial"/>
          <w:sz w:val="22"/>
          <w:szCs w:val="22"/>
        </w:rPr>
        <w:t>implementing</w:t>
      </w:r>
      <w:r w:rsidRPr="170599CA">
        <w:rPr>
          <w:rFonts w:ascii="Arial" w:eastAsia="Arial" w:hAnsi="Arial" w:cs="Arial"/>
          <w:sz w:val="22"/>
          <w:szCs w:val="22"/>
        </w:rPr>
        <w:t xml:space="preserve"> the Think-Pair-Share method in classrooms.  </w:t>
      </w:r>
    </w:p>
    <w:p w14:paraId="10A208A3" w14:textId="337F3AE4" w:rsidR="00084BF6" w:rsidRPr="00084BF6" w:rsidRDefault="4B7EDF84" w:rsidP="170599CA">
      <w:pPr>
        <w:spacing w:before="240" w:after="240" w:line="360" w:lineRule="auto"/>
        <w:rPr>
          <w:rFonts w:ascii="Arial" w:eastAsia="Arial" w:hAnsi="Arial" w:cs="Arial"/>
          <w:sz w:val="22"/>
          <w:szCs w:val="22"/>
        </w:rPr>
      </w:pPr>
      <w:r w:rsidRPr="170599CA">
        <w:rPr>
          <w:rFonts w:ascii="Arial" w:eastAsia="Arial" w:hAnsi="Arial" w:cs="Arial"/>
          <w:sz w:val="22"/>
          <w:szCs w:val="22"/>
        </w:rPr>
        <w:t xml:space="preserve">Vygotsky's theory bases itself on </w:t>
      </w:r>
      <w:r w:rsidR="00937BF8">
        <w:rPr>
          <w:rFonts w:ascii="Arial" w:eastAsia="Arial" w:hAnsi="Arial" w:cs="Arial"/>
          <w:sz w:val="22"/>
          <w:szCs w:val="22"/>
        </w:rPr>
        <w:t>individuals acquiring</w:t>
      </w:r>
      <w:r w:rsidRPr="170599CA">
        <w:rPr>
          <w:rFonts w:ascii="Arial" w:eastAsia="Arial" w:hAnsi="Arial" w:cs="Arial"/>
          <w:sz w:val="22"/>
          <w:szCs w:val="22"/>
        </w:rPr>
        <w:t xml:space="preserve"> knowledge and skills by engaging in social interactions and experiences. In addition, he advocates for </w:t>
      </w:r>
      <w:r w:rsidR="00937BF8">
        <w:rPr>
          <w:rFonts w:ascii="Arial" w:eastAsia="Arial" w:hAnsi="Arial" w:cs="Arial"/>
          <w:sz w:val="22"/>
          <w:szCs w:val="22"/>
        </w:rPr>
        <w:t>using</w:t>
      </w:r>
      <w:r w:rsidRPr="170599CA">
        <w:rPr>
          <w:rFonts w:ascii="Arial" w:eastAsia="Arial" w:hAnsi="Arial" w:cs="Arial"/>
          <w:sz w:val="22"/>
          <w:szCs w:val="22"/>
        </w:rPr>
        <w:t xml:space="preserve"> the more knowledgeable other (MKO) to assist</w:t>
      </w:r>
      <w:r w:rsidR="00937BF8">
        <w:rPr>
          <w:rFonts w:ascii="Arial" w:eastAsia="Arial" w:hAnsi="Arial" w:cs="Arial"/>
          <w:sz w:val="22"/>
          <w:szCs w:val="22"/>
        </w:rPr>
        <w:t xml:space="preserve"> learners</w:t>
      </w:r>
      <w:r w:rsidRPr="170599CA">
        <w:rPr>
          <w:rFonts w:ascii="Arial" w:eastAsia="Arial" w:hAnsi="Arial" w:cs="Arial"/>
          <w:sz w:val="22"/>
          <w:szCs w:val="22"/>
        </w:rPr>
        <w:t xml:space="preserve"> with a lesser comprehension level in achieving their maximum capabilities within their zone of proximal development (Mcleod, 2024). Vygotsky believed that learning is most effective within a social context, allowing for collaboration and </w:t>
      </w:r>
      <w:r w:rsidRPr="170599CA">
        <w:rPr>
          <w:rFonts w:ascii="Arial" w:eastAsia="Arial" w:hAnsi="Arial" w:cs="Arial"/>
          <w:sz w:val="22"/>
          <w:szCs w:val="22"/>
        </w:rPr>
        <w:lastRenderedPageBreak/>
        <w:t xml:space="preserve">guidance from more experienced individuals. </w:t>
      </w:r>
      <w:r w:rsidR="00D90E1B">
        <w:rPr>
          <w:rFonts w:ascii="Arial" w:eastAsia="Arial" w:hAnsi="Arial" w:cs="Arial"/>
          <w:sz w:val="22"/>
          <w:szCs w:val="22"/>
        </w:rPr>
        <w:t>The MKO can help learners reach higher levels of understanding and skill acquisition by providing scaffolding and support</w:t>
      </w:r>
      <w:r w:rsidRPr="170599CA">
        <w:rPr>
          <w:rFonts w:ascii="Arial" w:eastAsia="Arial" w:hAnsi="Arial" w:cs="Arial"/>
          <w:sz w:val="22"/>
          <w:szCs w:val="22"/>
        </w:rPr>
        <w:t xml:space="preserve">. </w:t>
      </w:r>
    </w:p>
    <w:p w14:paraId="49DD9602" w14:textId="7C922675" w:rsidR="00084BF6" w:rsidRPr="00084BF6" w:rsidRDefault="4B7EDF84" w:rsidP="170599CA">
      <w:pPr>
        <w:spacing w:before="240" w:after="240" w:line="360" w:lineRule="auto"/>
        <w:rPr>
          <w:rFonts w:ascii="Arial" w:eastAsia="Arial" w:hAnsi="Arial" w:cs="Arial"/>
          <w:sz w:val="22"/>
          <w:szCs w:val="22"/>
        </w:rPr>
      </w:pPr>
      <w:r w:rsidRPr="170599CA">
        <w:rPr>
          <w:rFonts w:ascii="Arial" w:eastAsia="Arial" w:hAnsi="Arial" w:cs="Arial"/>
          <w:sz w:val="22"/>
          <w:szCs w:val="22"/>
        </w:rPr>
        <w:t xml:space="preserve"> On the other hand, Piaget's primary focus was on the advantages of socio-cognitive conflicts that arise when individuals with diverse views or perspectives collaborate (Ginsburg and Opper, 1988, p. 67). Piaget believed these conflicts could lead to cognitive growth and development as individuals work together to resolve differences. This collaborative process fosters critical thinking skills and helps individuals construct new knowledge through social interactions. Piaget's theory </w:t>
      </w:r>
      <w:proofErr w:type="spellStart"/>
      <w:r w:rsidRPr="170599CA">
        <w:rPr>
          <w:rFonts w:ascii="Arial" w:eastAsia="Arial" w:hAnsi="Arial" w:cs="Arial"/>
          <w:sz w:val="22"/>
          <w:szCs w:val="22"/>
        </w:rPr>
        <w:t>emphasises</w:t>
      </w:r>
      <w:proofErr w:type="spellEnd"/>
      <w:r w:rsidRPr="170599CA">
        <w:rPr>
          <w:rFonts w:ascii="Arial" w:eastAsia="Arial" w:hAnsi="Arial" w:cs="Arial"/>
          <w:sz w:val="22"/>
          <w:szCs w:val="22"/>
        </w:rPr>
        <w:t xml:space="preserve"> the importance of active participation in learning, as individuals must engage with others to negotiate and make sense of differing viewpoints. Through this process, individuals not only develop cognitive skills but also learn how </w:t>
      </w:r>
      <w:r w:rsidR="005729BF">
        <w:rPr>
          <w:rFonts w:ascii="Arial" w:eastAsia="Arial" w:hAnsi="Arial" w:cs="Arial"/>
          <w:sz w:val="22"/>
          <w:szCs w:val="22"/>
        </w:rPr>
        <w:t>to communicate and cooperate with others effectively</w:t>
      </w:r>
      <w:r w:rsidRPr="170599CA">
        <w:rPr>
          <w:rFonts w:ascii="Arial" w:eastAsia="Arial" w:hAnsi="Arial" w:cs="Arial"/>
          <w:sz w:val="22"/>
          <w:szCs w:val="22"/>
        </w:rPr>
        <w:t xml:space="preserve">.  </w:t>
      </w:r>
    </w:p>
    <w:p w14:paraId="24105303" w14:textId="38A76826" w:rsidR="00084BF6" w:rsidRPr="00084BF6" w:rsidRDefault="4B7EDF84" w:rsidP="170599CA">
      <w:pPr>
        <w:spacing w:before="240" w:after="240" w:line="360" w:lineRule="auto"/>
        <w:rPr>
          <w:rFonts w:ascii="Arial" w:eastAsia="Arial" w:hAnsi="Arial" w:cs="Arial"/>
          <w:sz w:val="22"/>
          <w:szCs w:val="22"/>
        </w:rPr>
      </w:pPr>
      <w:r w:rsidRPr="170599CA">
        <w:rPr>
          <w:rFonts w:ascii="Arial" w:eastAsia="Arial" w:hAnsi="Arial" w:cs="Arial"/>
          <w:sz w:val="22"/>
          <w:szCs w:val="22"/>
        </w:rPr>
        <w:t xml:space="preserve">Although there are many benefits to using the </w:t>
      </w:r>
      <w:r w:rsidR="68411CE4" w:rsidRPr="170599CA">
        <w:rPr>
          <w:rFonts w:ascii="Arial" w:eastAsia="Arial" w:hAnsi="Arial" w:cs="Arial"/>
          <w:sz w:val="22"/>
          <w:szCs w:val="22"/>
        </w:rPr>
        <w:t>‘</w:t>
      </w:r>
      <w:r w:rsidRPr="170599CA">
        <w:rPr>
          <w:rFonts w:ascii="Arial" w:eastAsia="Arial" w:hAnsi="Arial" w:cs="Arial"/>
          <w:sz w:val="22"/>
          <w:szCs w:val="22"/>
        </w:rPr>
        <w:t>think-pair-share</w:t>
      </w:r>
      <w:r w:rsidR="77510934" w:rsidRPr="170599CA">
        <w:rPr>
          <w:rFonts w:ascii="Arial" w:eastAsia="Arial" w:hAnsi="Arial" w:cs="Arial"/>
          <w:sz w:val="22"/>
          <w:szCs w:val="22"/>
        </w:rPr>
        <w:t>'</w:t>
      </w:r>
      <w:r w:rsidRPr="170599CA">
        <w:rPr>
          <w:rFonts w:ascii="Arial" w:eastAsia="Arial" w:hAnsi="Arial" w:cs="Arial"/>
          <w:sz w:val="22"/>
          <w:szCs w:val="22"/>
        </w:rPr>
        <w:t xml:space="preserve"> </w:t>
      </w:r>
      <w:proofErr w:type="spellStart"/>
      <w:r w:rsidR="62C19122" w:rsidRPr="170599CA">
        <w:rPr>
          <w:rFonts w:ascii="Arial" w:eastAsia="Arial" w:hAnsi="Arial" w:cs="Arial"/>
          <w:sz w:val="22"/>
          <w:szCs w:val="22"/>
        </w:rPr>
        <w:t>AfL</w:t>
      </w:r>
      <w:proofErr w:type="spellEnd"/>
      <w:r w:rsidRPr="170599CA">
        <w:rPr>
          <w:rFonts w:ascii="Arial" w:eastAsia="Arial" w:hAnsi="Arial" w:cs="Arial"/>
          <w:sz w:val="22"/>
          <w:szCs w:val="22"/>
        </w:rPr>
        <w:t xml:space="preserve"> technique in the classroom. Cooper, Schinske, and Tanner (2021) highlight several challenges that may arise during the execution of this method. The researchers suggest that the collective aspect of the activity may cause </w:t>
      </w:r>
      <w:r w:rsidR="6BF36366" w:rsidRPr="170599CA">
        <w:rPr>
          <w:rFonts w:ascii="Arial" w:eastAsia="Arial" w:hAnsi="Arial" w:cs="Arial"/>
          <w:sz w:val="22"/>
          <w:szCs w:val="22"/>
        </w:rPr>
        <w:t>learners</w:t>
      </w:r>
      <w:r w:rsidRPr="170599CA">
        <w:rPr>
          <w:rFonts w:ascii="Arial" w:eastAsia="Arial" w:hAnsi="Arial" w:cs="Arial"/>
          <w:sz w:val="22"/>
          <w:szCs w:val="22"/>
        </w:rPr>
        <w:t xml:space="preserve"> to feel anxious when they are required to share their group or partner's opinions with the entire class. Cooper, Schinske, and Tanner (2021) also suggest that those who are more self-assured may find the pair aspect more suitable, but more introverted pupils may </w:t>
      </w:r>
      <w:r w:rsidR="00AE2FFA">
        <w:rPr>
          <w:rFonts w:ascii="Arial" w:eastAsia="Arial" w:hAnsi="Arial" w:cs="Arial"/>
          <w:sz w:val="22"/>
          <w:szCs w:val="22"/>
        </w:rPr>
        <w:t>struggle to articulate their ideas or be</w:t>
      </w:r>
      <w:r w:rsidRPr="170599CA">
        <w:rPr>
          <w:rFonts w:ascii="Arial" w:eastAsia="Arial" w:hAnsi="Arial" w:cs="Arial"/>
          <w:sz w:val="22"/>
          <w:szCs w:val="22"/>
        </w:rPr>
        <w:t xml:space="preserve"> acknowledged.  Cooper (2021)</w:t>
      </w:r>
      <w:r w:rsidR="41B12B3B" w:rsidRPr="170599CA">
        <w:rPr>
          <w:rFonts w:ascii="Arial" w:eastAsia="Arial" w:hAnsi="Arial" w:cs="Arial"/>
          <w:sz w:val="22"/>
          <w:szCs w:val="22"/>
        </w:rPr>
        <w:t xml:space="preserve"> discusses that</w:t>
      </w:r>
      <w:r w:rsidRPr="170599CA">
        <w:rPr>
          <w:rFonts w:ascii="Arial" w:eastAsia="Arial" w:hAnsi="Arial" w:cs="Arial"/>
          <w:sz w:val="22"/>
          <w:szCs w:val="22"/>
        </w:rPr>
        <w:t xml:space="preserve"> one method to alleviate anxiety in </w:t>
      </w:r>
      <w:r w:rsidR="0F3A2F72" w:rsidRPr="170599CA">
        <w:rPr>
          <w:rFonts w:ascii="Arial" w:eastAsia="Arial" w:hAnsi="Arial" w:cs="Arial"/>
          <w:sz w:val="22"/>
          <w:szCs w:val="22"/>
        </w:rPr>
        <w:t>learners</w:t>
      </w:r>
      <w:r w:rsidRPr="170599CA">
        <w:rPr>
          <w:rFonts w:ascii="Arial" w:eastAsia="Arial" w:hAnsi="Arial" w:cs="Arial"/>
          <w:sz w:val="22"/>
          <w:szCs w:val="22"/>
        </w:rPr>
        <w:t xml:space="preserve"> who are hesitant to voice their thoughts with the entire class is to divide them into two groups, allowing them to discuss their ideas and perspectives with </w:t>
      </w:r>
      <w:r w:rsidR="00AE2FFA">
        <w:rPr>
          <w:rFonts w:ascii="Arial" w:eastAsia="Arial" w:hAnsi="Arial" w:cs="Arial"/>
          <w:sz w:val="22"/>
          <w:szCs w:val="22"/>
        </w:rPr>
        <w:t>fewer</w:t>
      </w:r>
      <w:r w:rsidRPr="170599CA">
        <w:rPr>
          <w:rFonts w:ascii="Arial" w:eastAsia="Arial" w:hAnsi="Arial" w:cs="Arial"/>
          <w:sz w:val="22"/>
          <w:szCs w:val="22"/>
        </w:rPr>
        <w:t xml:space="preserve"> p</w:t>
      </w:r>
      <w:r w:rsidR="164AEACF" w:rsidRPr="170599CA">
        <w:rPr>
          <w:rFonts w:ascii="Arial" w:eastAsia="Arial" w:hAnsi="Arial" w:cs="Arial"/>
          <w:sz w:val="22"/>
          <w:szCs w:val="22"/>
        </w:rPr>
        <w:t>eers.</w:t>
      </w:r>
      <w:r w:rsidRPr="170599CA">
        <w:rPr>
          <w:rFonts w:ascii="Arial" w:eastAsia="Arial" w:hAnsi="Arial" w:cs="Arial"/>
          <w:sz w:val="22"/>
          <w:szCs w:val="22"/>
        </w:rPr>
        <w:t xml:space="preserve"> </w:t>
      </w:r>
    </w:p>
    <w:p w14:paraId="78231667" w14:textId="3CD02D9E" w:rsidR="00084BF6" w:rsidRPr="00084BF6" w:rsidRDefault="4D425A05" w:rsidP="170599CA">
      <w:pPr>
        <w:spacing w:before="240" w:after="240" w:line="360" w:lineRule="auto"/>
        <w:rPr>
          <w:rFonts w:ascii="Arial" w:eastAsia="Arial" w:hAnsi="Arial" w:cs="Arial"/>
          <w:color w:val="000000" w:themeColor="text1"/>
          <w:sz w:val="22"/>
          <w:szCs w:val="22"/>
        </w:rPr>
      </w:pPr>
      <w:r w:rsidRPr="0050D318">
        <w:rPr>
          <w:rFonts w:ascii="Arial" w:eastAsia="Arial" w:hAnsi="Arial" w:cs="Arial"/>
          <w:color w:val="000000" w:themeColor="text1"/>
          <w:sz w:val="22"/>
          <w:szCs w:val="22"/>
        </w:rPr>
        <w:t xml:space="preserve">Black and Wiliam (1998) state throughout their article that teachers must possess knowledge regarding their </w:t>
      </w:r>
      <w:r w:rsidR="3DC9A83B" w:rsidRPr="0050D318">
        <w:rPr>
          <w:rFonts w:ascii="Arial" w:eastAsia="Arial" w:hAnsi="Arial" w:cs="Arial"/>
          <w:color w:val="000000" w:themeColor="text1"/>
          <w:sz w:val="22"/>
          <w:szCs w:val="22"/>
        </w:rPr>
        <w:t xml:space="preserve">learner's </w:t>
      </w:r>
      <w:r w:rsidRPr="0050D318">
        <w:rPr>
          <w:rFonts w:ascii="Arial" w:eastAsia="Arial" w:hAnsi="Arial" w:cs="Arial"/>
          <w:color w:val="000000" w:themeColor="text1"/>
          <w:sz w:val="22"/>
          <w:szCs w:val="22"/>
        </w:rPr>
        <w:t xml:space="preserve">advancement and challenges in learning to modify their teaching methods to cater to the individual demands of each </w:t>
      </w:r>
      <w:r w:rsidR="00DC4416" w:rsidRPr="0050D318">
        <w:rPr>
          <w:rFonts w:ascii="Arial" w:eastAsia="Arial" w:hAnsi="Arial" w:cs="Arial"/>
          <w:color w:val="000000" w:themeColor="text1"/>
          <w:sz w:val="22"/>
          <w:szCs w:val="22"/>
        </w:rPr>
        <w:t>learner</w:t>
      </w:r>
      <w:r w:rsidRPr="0050D318">
        <w:rPr>
          <w:rFonts w:ascii="Arial" w:eastAsia="Arial" w:hAnsi="Arial" w:cs="Arial"/>
          <w:color w:val="000000" w:themeColor="text1"/>
          <w:sz w:val="22"/>
          <w:szCs w:val="22"/>
        </w:rPr>
        <w:t>, which are frequently unforeseeable and differ from one</w:t>
      </w:r>
      <w:r w:rsidR="00DC4416" w:rsidRPr="0050D318">
        <w:rPr>
          <w:rFonts w:ascii="Arial" w:eastAsia="Arial" w:hAnsi="Arial" w:cs="Arial"/>
          <w:color w:val="000000" w:themeColor="text1"/>
          <w:sz w:val="22"/>
          <w:szCs w:val="22"/>
        </w:rPr>
        <w:t xml:space="preserve"> learner</w:t>
      </w:r>
      <w:r w:rsidRPr="0050D318">
        <w:rPr>
          <w:rFonts w:ascii="Arial" w:eastAsia="Arial" w:hAnsi="Arial" w:cs="Arial"/>
          <w:color w:val="000000" w:themeColor="text1"/>
          <w:sz w:val="22"/>
          <w:szCs w:val="22"/>
        </w:rPr>
        <w:t xml:space="preserve"> to another. Teachers can acquire necessary information through several means, such as classroom observation, discussions, and assessment of </w:t>
      </w:r>
      <w:r w:rsidR="006D24A6" w:rsidRPr="0050D318">
        <w:rPr>
          <w:rFonts w:ascii="Arial" w:eastAsia="Arial" w:hAnsi="Arial" w:cs="Arial"/>
          <w:color w:val="000000" w:themeColor="text1"/>
          <w:sz w:val="22"/>
          <w:szCs w:val="22"/>
        </w:rPr>
        <w:t>learners</w:t>
      </w:r>
      <w:r w:rsidRPr="0050D318">
        <w:rPr>
          <w:rFonts w:ascii="Arial" w:eastAsia="Arial" w:hAnsi="Arial" w:cs="Arial"/>
          <w:color w:val="000000" w:themeColor="text1"/>
          <w:sz w:val="22"/>
          <w:szCs w:val="22"/>
        </w:rPr>
        <w:t xml:space="preserve">' written work. By </w:t>
      </w:r>
      <w:proofErr w:type="spellStart"/>
      <w:r w:rsidRPr="0050D318">
        <w:rPr>
          <w:rFonts w:ascii="Arial" w:eastAsia="Arial" w:hAnsi="Arial" w:cs="Arial"/>
          <w:color w:val="000000" w:themeColor="text1"/>
          <w:sz w:val="22"/>
          <w:szCs w:val="22"/>
        </w:rPr>
        <w:t>utilising</w:t>
      </w:r>
      <w:proofErr w:type="spellEnd"/>
      <w:r w:rsidRPr="0050D318">
        <w:rPr>
          <w:rFonts w:ascii="Arial" w:eastAsia="Arial" w:hAnsi="Arial" w:cs="Arial"/>
          <w:color w:val="000000" w:themeColor="text1"/>
          <w:sz w:val="22"/>
          <w:szCs w:val="22"/>
        </w:rPr>
        <w:t xml:space="preserve"> these various methods, teachers can </w:t>
      </w:r>
      <w:r w:rsidR="00DC4416" w:rsidRPr="0050D318">
        <w:rPr>
          <w:rFonts w:ascii="Arial" w:eastAsia="Arial" w:hAnsi="Arial" w:cs="Arial"/>
          <w:color w:val="000000" w:themeColor="text1"/>
          <w:sz w:val="22"/>
          <w:szCs w:val="22"/>
        </w:rPr>
        <w:t>comprehensively understand</w:t>
      </w:r>
      <w:r w:rsidRPr="0050D318">
        <w:rPr>
          <w:rFonts w:ascii="Arial" w:eastAsia="Arial" w:hAnsi="Arial" w:cs="Arial"/>
          <w:color w:val="000000" w:themeColor="text1"/>
          <w:sz w:val="22"/>
          <w:szCs w:val="22"/>
        </w:rPr>
        <w:t xml:space="preserve"> each </w:t>
      </w:r>
      <w:r w:rsidR="00B958E8" w:rsidRPr="0050D318">
        <w:rPr>
          <w:rFonts w:ascii="Arial" w:eastAsia="Arial" w:hAnsi="Arial" w:cs="Arial"/>
          <w:color w:val="000000" w:themeColor="text1"/>
          <w:sz w:val="22"/>
          <w:szCs w:val="22"/>
        </w:rPr>
        <w:t>learner’s</w:t>
      </w:r>
      <w:r w:rsidRPr="0050D318">
        <w:rPr>
          <w:rFonts w:ascii="Arial" w:eastAsia="Arial" w:hAnsi="Arial" w:cs="Arial"/>
          <w:color w:val="000000" w:themeColor="text1"/>
          <w:sz w:val="22"/>
          <w:szCs w:val="22"/>
        </w:rPr>
        <w:t xml:space="preserve"> strengths and weaknesses, allowing them to tailor their instruction effectively. This </w:t>
      </w:r>
      <w:r w:rsidR="005B0CDD" w:rsidRPr="0050D318">
        <w:rPr>
          <w:rFonts w:ascii="Arial" w:eastAsia="Arial" w:hAnsi="Arial" w:cs="Arial"/>
          <w:color w:val="000000" w:themeColor="text1"/>
          <w:sz w:val="22"/>
          <w:szCs w:val="22"/>
        </w:rPr>
        <w:t>personalized</w:t>
      </w:r>
      <w:r w:rsidRPr="0050D318">
        <w:rPr>
          <w:rFonts w:ascii="Arial" w:eastAsia="Arial" w:hAnsi="Arial" w:cs="Arial"/>
          <w:color w:val="000000" w:themeColor="text1"/>
          <w:sz w:val="22"/>
          <w:szCs w:val="22"/>
        </w:rPr>
        <w:t xml:space="preserve"> approach can lead to improved academic outcomes and overall </w:t>
      </w:r>
      <w:r w:rsidR="00B958E8" w:rsidRPr="0050D318">
        <w:rPr>
          <w:rFonts w:ascii="Arial" w:eastAsia="Arial" w:hAnsi="Arial" w:cs="Arial"/>
          <w:color w:val="000000" w:themeColor="text1"/>
          <w:sz w:val="22"/>
          <w:szCs w:val="22"/>
        </w:rPr>
        <w:t>learner</w:t>
      </w:r>
      <w:r w:rsidRPr="0050D318">
        <w:rPr>
          <w:rFonts w:ascii="Arial" w:eastAsia="Arial" w:hAnsi="Arial" w:cs="Arial"/>
          <w:color w:val="000000" w:themeColor="text1"/>
          <w:sz w:val="22"/>
          <w:szCs w:val="22"/>
        </w:rPr>
        <w:t xml:space="preserve"> progression. Additionally, it can help foster a positive and supportive learning environment for all </w:t>
      </w:r>
      <w:r w:rsidR="00D333BE" w:rsidRPr="0050D318">
        <w:rPr>
          <w:rFonts w:ascii="Arial" w:eastAsia="Arial" w:hAnsi="Arial" w:cs="Arial"/>
          <w:color w:val="000000" w:themeColor="text1"/>
          <w:sz w:val="22"/>
          <w:szCs w:val="22"/>
        </w:rPr>
        <w:t>learners.</w:t>
      </w:r>
    </w:p>
    <w:p w14:paraId="5BA1499F" w14:textId="77777777" w:rsidR="00162030" w:rsidRDefault="767B7D5F" w:rsidP="170599CA">
      <w:pPr>
        <w:spacing w:before="240" w:after="240" w:line="360" w:lineRule="auto"/>
      </w:pPr>
      <w:r w:rsidRPr="0050D318">
        <w:rPr>
          <w:rFonts w:ascii="Arial" w:eastAsia="Arial" w:hAnsi="Arial" w:cs="Arial"/>
          <w:color w:val="000000" w:themeColor="text1"/>
          <w:sz w:val="22"/>
          <w:szCs w:val="22"/>
        </w:rPr>
        <w:t xml:space="preserve">Bandura's (1977) social learning theory supports </w:t>
      </w:r>
      <w:r w:rsidR="00D333BE" w:rsidRPr="0050D318">
        <w:rPr>
          <w:rFonts w:ascii="Arial" w:eastAsia="Arial" w:hAnsi="Arial" w:cs="Arial"/>
          <w:color w:val="000000" w:themeColor="text1"/>
          <w:sz w:val="22"/>
          <w:szCs w:val="22"/>
        </w:rPr>
        <w:t>using</w:t>
      </w:r>
      <w:r w:rsidRPr="0050D318">
        <w:rPr>
          <w:rFonts w:ascii="Arial" w:eastAsia="Arial" w:hAnsi="Arial" w:cs="Arial"/>
          <w:color w:val="000000" w:themeColor="text1"/>
          <w:sz w:val="22"/>
          <w:szCs w:val="22"/>
        </w:rPr>
        <w:t xml:space="preserve"> think-pair-share as a classroom assessment method to enhance learning. He highlights the significance of observational learning, wherein individuals gain knowledge, skills, attitudes, and beliefs by observing the </w:t>
      </w:r>
      <w:r w:rsidRPr="0050D318">
        <w:rPr>
          <w:rFonts w:ascii="Arial" w:eastAsia="Arial" w:hAnsi="Arial" w:cs="Arial"/>
          <w:color w:val="000000" w:themeColor="text1"/>
          <w:sz w:val="22"/>
          <w:szCs w:val="22"/>
        </w:rPr>
        <w:lastRenderedPageBreak/>
        <w:t xml:space="preserve">activities of others and the resulting consequences. This leads to </w:t>
      </w:r>
      <w:r w:rsidR="00D333BE" w:rsidRPr="0050D318">
        <w:rPr>
          <w:rFonts w:ascii="Arial" w:eastAsia="Arial" w:hAnsi="Arial" w:cs="Arial"/>
          <w:color w:val="000000" w:themeColor="text1"/>
          <w:sz w:val="22"/>
          <w:szCs w:val="22"/>
        </w:rPr>
        <w:t>duplicating and incorporating</w:t>
      </w:r>
      <w:r w:rsidRPr="0050D318">
        <w:rPr>
          <w:rFonts w:ascii="Arial" w:eastAsia="Arial" w:hAnsi="Arial" w:cs="Arial"/>
          <w:color w:val="000000" w:themeColor="text1"/>
          <w:sz w:val="22"/>
          <w:szCs w:val="22"/>
        </w:rPr>
        <w:t xml:space="preserve"> observed </w:t>
      </w:r>
      <w:proofErr w:type="spellStart"/>
      <w:r w:rsidRPr="0050D318">
        <w:rPr>
          <w:rFonts w:ascii="Arial" w:eastAsia="Arial" w:hAnsi="Arial" w:cs="Arial"/>
          <w:color w:val="000000" w:themeColor="text1"/>
          <w:sz w:val="22"/>
          <w:szCs w:val="22"/>
        </w:rPr>
        <w:t>behaviours</w:t>
      </w:r>
      <w:proofErr w:type="spellEnd"/>
      <w:r w:rsidRPr="0050D318">
        <w:rPr>
          <w:rFonts w:ascii="Arial" w:eastAsia="Arial" w:hAnsi="Arial" w:cs="Arial"/>
          <w:color w:val="000000" w:themeColor="text1"/>
          <w:sz w:val="22"/>
          <w:szCs w:val="22"/>
        </w:rPr>
        <w:t xml:space="preserve"> (McLeod, 2024).  Bandura's social learning theory promotes collaborative work by </w:t>
      </w:r>
      <w:proofErr w:type="spellStart"/>
      <w:r w:rsidRPr="0050D318">
        <w:rPr>
          <w:rFonts w:ascii="Arial" w:eastAsia="Arial" w:hAnsi="Arial" w:cs="Arial"/>
          <w:color w:val="000000" w:themeColor="text1"/>
          <w:sz w:val="22"/>
          <w:szCs w:val="22"/>
        </w:rPr>
        <w:t>emphasising</w:t>
      </w:r>
      <w:proofErr w:type="spellEnd"/>
      <w:r w:rsidRPr="0050D318">
        <w:rPr>
          <w:rFonts w:ascii="Arial" w:eastAsia="Arial" w:hAnsi="Arial" w:cs="Arial"/>
          <w:color w:val="000000" w:themeColor="text1"/>
          <w:sz w:val="22"/>
          <w:szCs w:val="22"/>
        </w:rPr>
        <w:t xml:space="preserve"> the significance of learners acquiring knowledge through observation and using what they have observed to enhance their learning and foster advancement. Teachers should possess knowledge of this theory as it holds significant value in the context of teaching a new skill or rectifying misconceptions through real-time assessment, providing feedback, and engaging learners in the 'think-pair-share' activity. </w:t>
      </w:r>
      <w:proofErr w:type="spellStart"/>
      <w:r w:rsidRPr="0050D318">
        <w:rPr>
          <w:rFonts w:ascii="Arial" w:eastAsia="Arial" w:hAnsi="Arial" w:cs="Arial"/>
          <w:color w:val="000000" w:themeColor="text1"/>
          <w:sz w:val="22"/>
          <w:szCs w:val="22"/>
        </w:rPr>
        <w:t>Utilising</w:t>
      </w:r>
      <w:proofErr w:type="spellEnd"/>
      <w:r w:rsidRPr="0050D318">
        <w:rPr>
          <w:rFonts w:ascii="Arial" w:eastAsia="Arial" w:hAnsi="Arial" w:cs="Arial"/>
          <w:color w:val="000000" w:themeColor="text1"/>
          <w:sz w:val="22"/>
          <w:szCs w:val="22"/>
        </w:rPr>
        <w:t xml:space="preserve"> observational learning, learners should be </w:t>
      </w:r>
      <w:r w:rsidR="002F47AA" w:rsidRPr="0050D318">
        <w:rPr>
          <w:rFonts w:ascii="Arial" w:eastAsia="Arial" w:hAnsi="Arial" w:cs="Arial"/>
          <w:color w:val="000000" w:themeColor="text1"/>
          <w:sz w:val="22"/>
          <w:szCs w:val="22"/>
        </w:rPr>
        <w:t>exposed</w:t>
      </w:r>
      <w:r w:rsidRPr="0050D318">
        <w:rPr>
          <w:rFonts w:ascii="Arial" w:eastAsia="Arial" w:hAnsi="Arial" w:cs="Arial"/>
          <w:color w:val="000000" w:themeColor="text1"/>
          <w:sz w:val="22"/>
          <w:szCs w:val="22"/>
        </w:rPr>
        <w:t xml:space="preserve"> to the correct execution of a task and the step-by-step processes involved in acquiring their knowledge. Only after this exposure can they be asked to independently complete, modify, or adapt their work based on feedback received.</w:t>
      </w:r>
      <w:r w:rsidR="3636F2C7" w:rsidRPr="0050D318">
        <w:rPr>
          <w:rFonts w:ascii="Arial" w:eastAsia="Arial" w:hAnsi="Arial" w:cs="Arial"/>
          <w:color w:val="000000" w:themeColor="text1"/>
          <w:sz w:val="22"/>
          <w:szCs w:val="22"/>
        </w:rPr>
        <w:t xml:space="preserve"> </w:t>
      </w:r>
      <w:r w:rsidR="7ED6AFF8" w:rsidRPr="0050D318">
        <w:rPr>
          <w:rFonts w:ascii="Arial" w:eastAsia="Arial" w:hAnsi="Arial" w:cs="Arial"/>
          <w:color w:val="000000" w:themeColor="text1"/>
          <w:sz w:val="22"/>
          <w:szCs w:val="22"/>
        </w:rPr>
        <w:t xml:space="preserve">In a study conducted by </w:t>
      </w:r>
      <w:proofErr w:type="spellStart"/>
      <w:r w:rsidR="7ED6AFF8" w:rsidRPr="0050D318">
        <w:rPr>
          <w:rFonts w:ascii="Arial" w:eastAsia="Arial" w:hAnsi="Arial" w:cs="Arial"/>
          <w:color w:val="000000" w:themeColor="text1"/>
          <w:sz w:val="22"/>
          <w:szCs w:val="22"/>
        </w:rPr>
        <w:t>Groenendijk</w:t>
      </w:r>
      <w:proofErr w:type="spellEnd"/>
      <w:r w:rsidR="7ED6AFF8" w:rsidRPr="0050D318">
        <w:rPr>
          <w:rFonts w:ascii="Arial" w:eastAsia="Arial" w:hAnsi="Arial" w:cs="Arial"/>
          <w:color w:val="000000" w:themeColor="text1"/>
          <w:sz w:val="22"/>
          <w:szCs w:val="22"/>
        </w:rPr>
        <w:t xml:space="preserve"> et al. (2013, p.17), it was found that learning through observational techniques had a beneficial effect on learners' academic progress, particularly in mathematics and writing.</w:t>
      </w:r>
      <w:r w:rsidR="608E2F91">
        <w:br/>
      </w:r>
    </w:p>
    <w:p w14:paraId="4F6C0EFA" w14:textId="69189CA9" w:rsidR="00084BF6" w:rsidRPr="00162030" w:rsidRDefault="00162030" w:rsidP="00162030">
      <w:pPr>
        <w:spacing w:before="240" w:after="240" w:line="360" w:lineRule="auto"/>
        <w:jc w:val="center"/>
        <w:rPr>
          <w:rFonts w:ascii="Arial" w:eastAsia="Arial" w:hAnsi="Arial" w:cs="Arial"/>
          <w:color w:val="000000" w:themeColor="text1"/>
          <w:sz w:val="22"/>
          <w:szCs w:val="22"/>
        </w:rPr>
      </w:pPr>
      <w:r>
        <w:t>I</w:t>
      </w:r>
      <w:r w:rsidR="608E2F91" w:rsidRPr="0050D318">
        <w:rPr>
          <w:rFonts w:ascii="Arial" w:eastAsia="Arial" w:hAnsi="Arial" w:cs="Arial"/>
          <w:color w:val="000000" w:themeColor="text1"/>
          <w:sz w:val="22"/>
          <w:szCs w:val="22"/>
        </w:rPr>
        <w:t xml:space="preserve">n my classroom, I </w:t>
      </w:r>
      <w:proofErr w:type="spellStart"/>
      <w:r w:rsidR="608E2F91" w:rsidRPr="0050D318">
        <w:rPr>
          <w:rFonts w:ascii="Arial" w:eastAsia="Arial" w:hAnsi="Arial" w:cs="Arial"/>
          <w:color w:val="000000" w:themeColor="text1"/>
          <w:sz w:val="22"/>
          <w:szCs w:val="22"/>
        </w:rPr>
        <w:t>utilised</w:t>
      </w:r>
      <w:proofErr w:type="spellEnd"/>
      <w:r w:rsidR="608E2F91" w:rsidRPr="0050D318">
        <w:rPr>
          <w:rFonts w:ascii="Arial" w:eastAsia="Arial" w:hAnsi="Arial" w:cs="Arial"/>
          <w:color w:val="000000" w:themeColor="text1"/>
          <w:sz w:val="22"/>
          <w:szCs w:val="22"/>
        </w:rPr>
        <w:t xml:space="preserve"> the think-pair-share strategy to integrate the contributions of the </w:t>
      </w:r>
      <w:r w:rsidR="00DC0B7B" w:rsidRPr="0050D318">
        <w:rPr>
          <w:rFonts w:ascii="Arial" w:eastAsia="Arial" w:hAnsi="Arial" w:cs="Arial"/>
          <w:color w:val="000000" w:themeColor="text1"/>
          <w:sz w:val="22"/>
          <w:szCs w:val="22"/>
        </w:rPr>
        <w:t>learner</w:t>
      </w:r>
      <w:r w:rsidR="608E2F91" w:rsidRPr="0050D318">
        <w:rPr>
          <w:rFonts w:ascii="Arial" w:eastAsia="Arial" w:hAnsi="Arial" w:cs="Arial"/>
          <w:color w:val="000000" w:themeColor="text1"/>
          <w:sz w:val="22"/>
          <w:szCs w:val="22"/>
        </w:rPr>
        <w:t xml:space="preserve">s at the 'share' part of the technique. This enabled me to evaluate their comprehension of the question and track their advancement in their educational growth. Although there were numerous advantages for </w:t>
      </w:r>
      <w:r w:rsidR="00E6723B" w:rsidRPr="0050D318">
        <w:rPr>
          <w:rFonts w:ascii="Arial" w:eastAsia="Arial" w:hAnsi="Arial" w:cs="Arial"/>
          <w:color w:val="000000" w:themeColor="text1"/>
          <w:sz w:val="22"/>
          <w:szCs w:val="22"/>
        </w:rPr>
        <w:t>learners</w:t>
      </w:r>
      <w:r w:rsidR="608E2F91" w:rsidRPr="0050D318">
        <w:rPr>
          <w:rFonts w:ascii="Arial" w:eastAsia="Arial" w:hAnsi="Arial" w:cs="Arial"/>
          <w:color w:val="000000" w:themeColor="text1"/>
          <w:sz w:val="22"/>
          <w:szCs w:val="22"/>
        </w:rPr>
        <w:t xml:space="preserve">, one notable benefit was the collaborative nature of this technique, which enabled less advanced </w:t>
      </w:r>
      <w:r w:rsidR="00E6723B" w:rsidRPr="0050D318">
        <w:rPr>
          <w:rFonts w:ascii="Arial" w:eastAsia="Arial" w:hAnsi="Arial" w:cs="Arial"/>
          <w:color w:val="000000" w:themeColor="text1"/>
          <w:sz w:val="22"/>
          <w:szCs w:val="22"/>
        </w:rPr>
        <w:t>learner</w:t>
      </w:r>
      <w:r w:rsidR="608E2F91" w:rsidRPr="0050D318">
        <w:rPr>
          <w:rFonts w:ascii="Arial" w:eastAsia="Arial" w:hAnsi="Arial" w:cs="Arial"/>
          <w:color w:val="000000" w:themeColor="text1"/>
          <w:sz w:val="22"/>
          <w:szCs w:val="22"/>
        </w:rPr>
        <w:t xml:space="preserve">s to enhance their fundamental ideas with the help of more informed peers. Consequently, </w:t>
      </w:r>
      <w:r w:rsidR="00271803" w:rsidRPr="0050D318">
        <w:rPr>
          <w:rFonts w:ascii="Arial" w:eastAsia="Arial" w:hAnsi="Arial" w:cs="Arial"/>
          <w:color w:val="000000" w:themeColor="text1"/>
          <w:sz w:val="22"/>
          <w:szCs w:val="22"/>
        </w:rPr>
        <w:t>I facilitate</w:t>
      </w:r>
      <w:r w:rsidR="608E2F91" w:rsidRPr="0050D318">
        <w:rPr>
          <w:rFonts w:ascii="Arial" w:eastAsia="Arial" w:hAnsi="Arial" w:cs="Arial"/>
          <w:color w:val="000000" w:themeColor="text1"/>
          <w:sz w:val="22"/>
          <w:szCs w:val="22"/>
        </w:rPr>
        <w:t xml:space="preserve"> the progress of my </w:t>
      </w:r>
      <w:r w:rsidR="143FF161" w:rsidRPr="0050D318">
        <w:rPr>
          <w:rFonts w:ascii="Arial" w:eastAsia="Arial" w:hAnsi="Arial" w:cs="Arial"/>
          <w:color w:val="000000" w:themeColor="text1"/>
          <w:sz w:val="22"/>
          <w:szCs w:val="22"/>
        </w:rPr>
        <w:t>learners</w:t>
      </w:r>
      <w:r w:rsidR="608E2F91" w:rsidRPr="0050D318">
        <w:rPr>
          <w:rFonts w:ascii="Arial" w:eastAsia="Arial" w:hAnsi="Arial" w:cs="Arial"/>
          <w:color w:val="000000" w:themeColor="text1"/>
          <w:sz w:val="22"/>
          <w:szCs w:val="22"/>
        </w:rPr>
        <w:t xml:space="preserve">.  </w:t>
      </w:r>
      <w:r w:rsidR="608E2F91">
        <w:br/>
      </w:r>
      <w:r w:rsidR="608E2F91">
        <w:br/>
      </w:r>
      <w:proofErr w:type="spellStart"/>
      <w:r w:rsidR="1011737B" w:rsidRPr="00162030">
        <w:rPr>
          <w:rFonts w:ascii="Arial" w:eastAsia="Arial" w:hAnsi="Arial" w:cs="Arial"/>
          <w:b/>
          <w:bCs/>
          <w:color w:val="000000" w:themeColor="text1"/>
          <w:sz w:val="22"/>
          <w:szCs w:val="22"/>
        </w:rPr>
        <w:t>Estyn</w:t>
      </w:r>
      <w:proofErr w:type="spellEnd"/>
      <w:r w:rsidR="1011737B" w:rsidRPr="00162030">
        <w:rPr>
          <w:rFonts w:ascii="Arial" w:eastAsia="Arial" w:hAnsi="Arial" w:cs="Arial"/>
          <w:b/>
          <w:bCs/>
          <w:color w:val="000000" w:themeColor="text1"/>
          <w:sz w:val="22"/>
          <w:szCs w:val="22"/>
        </w:rPr>
        <w:t xml:space="preserve"> Report on Good Practice</w:t>
      </w:r>
    </w:p>
    <w:p w14:paraId="62D944CD" w14:textId="098F80E0" w:rsidR="00084BF6" w:rsidRPr="00084BF6" w:rsidRDefault="64C5F1BE" w:rsidP="170599CA">
      <w:pPr>
        <w:spacing w:before="240" w:after="240" w:line="360" w:lineRule="auto"/>
        <w:rPr>
          <w:rFonts w:ascii="Arial" w:eastAsia="Arial" w:hAnsi="Arial" w:cs="Arial"/>
          <w:color w:val="000000" w:themeColor="text1"/>
          <w:sz w:val="22"/>
          <w:szCs w:val="22"/>
        </w:rPr>
      </w:pPr>
      <w:r w:rsidRPr="191859B4">
        <w:rPr>
          <w:rFonts w:ascii="Arial" w:eastAsia="Arial" w:hAnsi="Arial" w:cs="Arial"/>
          <w:color w:val="000000" w:themeColor="text1"/>
          <w:sz w:val="22"/>
          <w:szCs w:val="22"/>
        </w:rPr>
        <w:t xml:space="preserve">One school on the outskirts of Newport in South </w:t>
      </w:r>
      <w:r w:rsidR="5FA88305" w:rsidRPr="191859B4">
        <w:rPr>
          <w:rFonts w:ascii="Arial" w:eastAsia="Arial" w:hAnsi="Arial" w:cs="Arial"/>
          <w:color w:val="000000" w:themeColor="text1"/>
          <w:sz w:val="22"/>
          <w:szCs w:val="22"/>
        </w:rPr>
        <w:t>Wales,</w:t>
      </w:r>
      <w:r w:rsidRPr="191859B4">
        <w:rPr>
          <w:rFonts w:ascii="Arial" w:eastAsia="Arial" w:hAnsi="Arial" w:cs="Arial"/>
          <w:color w:val="000000" w:themeColor="text1"/>
          <w:sz w:val="22"/>
          <w:szCs w:val="22"/>
        </w:rPr>
        <w:t xml:space="preserve"> with 459</w:t>
      </w:r>
      <w:r w:rsidR="56C2D258" w:rsidRPr="191859B4">
        <w:rPr>
          <w:rFonts w:ascii="Arial" w:eastAsia="Arial" w:hAnsi="Arial" w:cs="Arial"/>
          <w:color w:val="000000" w:themeColor="text1"/>
          <w:sz w:val="22"/>
          <w:szCs w:val="22"/>
        </w:rPr>
        <w:t xml:space="preserve"> </w:t>
      </w:r>
      <w:r w:rsidR="7CCB3F00" w:rsidRPr="191859B4">
        <w:rPr>
          <w:rFonts w:ascii="Arial" w:eastAsia="Arial" w:hAnsi="Arial" w:cs="Arial"/>
          <w:color w:val="000000" w:themeColor="text1"/>
          <w:sz w:val="22"/>
          <w:szCs w:val="22"/>
        </w:rPr>
        <w:t xml:space="preserve">learners </w:t>
      </w:r>
      <w:r w:rsidR="56C2D258" w:rsidRPr="191859B4">
        <w:rPr>
          <w:rFonts w:ascii="Arial" w:eastAsia="Arial" w:hAnsi="Arial" w:cs="Arial"/>
          <w:color w:val="000000" w:themeColor="text1"/>
          <w:sz w:val="22"/>
          <w:szCs w:val="22"/>
        </w:rPr>
        <w:t>on record</w:t>
      </w:r>
      <w:r w:rsidRPr="191859B4">
        <w:rPr>
          <w:rFonts w:ascii="Arial" w:eastAsia="Arial" w:hAnsi="Arial" w:cs="Arial"/>
          <w:color w:val="000000" w:themeColor="text1"/>
          <w:sz w:val="22"/>
          <w:szCs w:val="22"/>
        </w:rPr>
        <w:t>, showed good practice in implementing assessment for learning strategi</w:t>
      </w:r>
      <w:r w:rsidR="6B2C8822" w:rsidRPr="191859B4">
        <w:rPr>
          <w:rFonts w:ascii="Arial" w:eastAsia="Arial" w:hAnsi="Arial" w:cs="Arial"/>
          <w:color w:val="000000" w:themeColor="text1"/>
          <w:sz w:val="22"/>
          <w:szCs w:val="22"/>
        </w:rPr>
        <w:t xml:space="preserve">es. </w:t>
      </w:r>
      <w:proofErr w:type="spellStart"/>
      <w:r w:rsidR="6B2C8822" w:rsidRPr="191859B4">
        <w:rPr>
          <w:rFonts w:ascii="Arial" w:eastAsia="Arial" w:hAnsi="Arial" w:cs="Arial"/>
          <w:color w:val="000000" w:themeColor="text1"/>
          <w:sz w:val="22"/>
          <w:szCs w:val="22"/>
        </w:rPr>
        <w:t>Est</w:t>
      </w:r>
      <w:r w:rsidR="00271803" w:rsidRPr="191859B4">
        <w:rPr>
          <w:rFonts w:ascii="Arial" w:eastAsia="Arial" w:hAnsi="Arial" w:cs="Arial"/>
          <w:color w:val="000000" w:themeColor="text1"/>
          <w:sz w:val="22"/>
          <w:szCs w:val="22"/>
        </w:rPr>
        <w:t>y</w:t>
      </w:r>
      <w:r w:rsidR="6B2C8822" w:rsidRPr="191859B4">
        <w:rPr>
          <w:rFonts w:ascii="Arial" w:eastAsia="Arial" w:hAnsi="Arial" w:cs="Arial"/>
          <w:color w:val="000000" w:themeColor="text1"/>
          <w:sz w:val="22"/>
          <w:szCs w:val="22"/>
        </w:rPr>
        <w:t>n</w:t>
      </w:r>
      <w:proofErr w:type="spellEnd"/>
      <w:r w:rsidR="6B2C8822" w:rsidRPr="191859B4">
        <w:rPr>
          <w:rFonts w:ascii="Arial" w:eastAsia="Arial" w:hAnsi="Arial" w:cs="Arial"/>
          <w:color w:val="000000" w:themeColor="text1"/>
          <w:sz w:val="22"/>
          <w:szCs w:val="22"/>
        </w:rPr>
        <w:t xml:space="preserve"> (2018) reported highly effective outcomes after the schoo</w:t>
      </w:r>
      <w:r w:rsidR="50E5911F" w:rsidRPr="191859B4">
        <w:rPr>
          <w:rFonts w:ascii="Arial" w:eastAsia="Arial" w:hAnsi="Arial" w:cs="Arial"/>
          <w:color w:val="000000" w:themeColor="text1"/>
          <w:sz w:val="22"/>
          <w:szCs w:val="22"/>
        </w:rPr>
        <w:t xml:space="preserve">l </w:t>
      </w:r>
      <w:r w:rsidR="17AE4E37" w:rsidRPr="191859B4">
        <w:rPr>
          <w:rFonts w:ascii="Arial" w:eastAsia="Arial" w:hAnsi="Arial" w:cs="Arial"/>
          <w:color w:val="000000" w:themeColor="text1"/>
          <w:sz w:val="22"/>
          <w:szCs w:val="22"/>
        </w:rPr>
        <w:t>was inspected. The</w:t>
      </w:r>
      <w:r w:rsidR="1E4D6837" w:rsidRPr="191859B4">
        <w:rPr>
          <w:rFonts w:ascii="Arial" w:eastAsia="Arial" w:hAnsi="Arial" w:cs="Arial"/>
          <w:color w:val="000000" w:themeColor="text1"/>
          <w:sz w:val="22"/>
          <w:szCs w:val="22"/>
        </w:rPr>
        <w:t>y further report that implementing</w:t>
      </w:r>
      <w:r w:rsidR="17AE4E37" w:rsidRPr="191859B4">
        <w:rPr>
          <w:rFonts w:ascii="Arial" w:eastAsia="Arial" w:hAnsi="Arial" w:cs="Arial"/>
          <w:color w:val="000000" w:themeColor="text1"/>
          <w:sz w:val="22"/>
          <w:szCs w:val="22"/>
        </w:rPr>
        <w:t xml:space="preserve"> methods of </w:t>
      </w:r>
      <w:proofErr w:type="spellStart"/>
      <w:r w:rsidR="29B4D91C" w:rsidRPr="191859B4">
        <w:rPr>
          <w:rFonts w:ascii="Arial" w:eastAsia="Arial" w:hAnsi="Arial" w:cs="Arial"/>
          <w:color w:val="000000" w:themeColor="text1"/>
          <w:sz w:val="22"/>
          <w:szCs w:val="22"/>
        </w:rPr>
        <w:t>AfL</w:t>
      </w:r>
      <w:proofErr w:type="spellEnd"/>
      <w:r w:rsidR="17AE4E37" w:rsidRPr="191859B4">
        <w:rPr>
          <w:rFonts w:ascii="Arial" w:eastAsia="Arial" w:hAnsi="Arial" w:cs="Arial"/>
          <w:color w:val="000000" w:themeColor="text1"/>
          <w:sz w:val="22"/>
          <w:szCs w:val="22"/>
        </w:rPr>
        <w:t xml:space="preserve"> </w:t>
      </w:r>
      <w:r w:rsidR="00EC7953" w:rsidRPr="191859B4">
        <w:rPr>
          <w:rFonts w:ascii="Arial" w:eastAsia="Arial" w:hAnsi="Arial" w:cs="Arial"/>
          <w:color w:val="000000" w:themeColor="text1"/>
          <w:sz w:val="22"/>
          <w:szCs w:val="22"/>
        </w:rPr>
        <w:t>has</w:t>
      </w:r>
      <w:r w:rsidR="17AE4E37" w:rsidRPr="191859B4">
        <w:rPr>
          <w:rFonts w:ascii="Arial" w:eastAsia="Arial" w:hAnsi="Arial" w:cs="Arial"/>
          <w:color w:val="000000" w:themeColor="text1"/>
          <w:sz w:val="22"/>
          <w:szCs w:val="22"/>
        </w:rPr>
        <w:t xml:space="preserve"> had a profound impact on </w:t>
      </w:r>
      <w:r w:rsidR="00EC7953" w:rsidRPr="191859B4">
        <w:rPr>
          <w:rFonts w:ascii="Arial" w:eastAsia="Arial" w:hAnsi="Arial" w:cs="Arial"/>
          <w:color w:val="000000" w:themeColor="text1"/>
          <w:sz w:val="22"/>
          <w:szCs w:val="22"/>
        </w:rPr>
        <w:t>learners' results</w:t>
      </w:r>
      <w:r w:rsidR="17AE4E37" w:rsidRPr="191859B4">
        <w:rPr>
          <w:rFonts w:ascii="Arial" w:eastAsia="Arial" w:hAnsi="Arial" w:cs="Arial"/>
          <w:color w:val="000000" w:themeColor="text1"/>
          <w:sz w:val="22"/>
          <w:szCs w:val="22"/>
        </w:rPr>
        <w:t xml:space="preserve">. </w:t>
      </w:r>
      <w:r w:rsidR="3EFAF59E" w:rsidRPr="191859B4">
        <w:rPr>
          <w:rFonts w:ascii="Arial" w:eastAsia="Arial" w:hAnsi="Arial" w:cs="Arial"/>
          <w:color w:val="000000" w:themeColor="text1"/>
          <w:sz w:val="22"/>
          <w:szCs w:val="22"/>
        </w:rPr>
        <w:t>Learners</w:t>
      </w:r>
      <w:r w:rsidR="17AE4E37" w:rsidRPr="191859B4">
        <w:rPr>
          <w:rFonts w:ascii="Arial" w:eastAsia="Arial" w:hAnsi="Arial" w:cs="Arial"/>
          <w:color w:val="000000" w:themeColor="text1"/>
          <w:sz w:val="22"/>
          <w:szCs w:val="22"/>
        </w:rPr>
        <w:t xml:space="preserve"> now have a higher level of responsibility for their learning and can make progress with more self-reliance. They possess a heightened awareness of the characteristics of effective learning and the</w:t>
      </w:r>
      <w:r w:rsidR="28C95084" w:rsidRPr="191859B4">
        <w:rPr>
          <w:rFonts w:ascii="Arial" w:eastAsia="Arial" w:hAnsi="Arial" w:cs="Arial"/>
          <w:color w:val="000000" w:themeColor="text1"/>
          <w:sz w:val="22"/>
          <w:szCs w:val="22"/>
        </w:rPr>
        <w:t xml:space="preserve"> </w:t>
      </w:r>
      <w:r w:rsidR="17AE4E37" w:rsidRPr="191859B4">
        <w:rPr>
          <w:rFonts w:ascii="Arial" w:eastAsia="Arial" w:hAnsi="Arial" w:cs="Arial"/>
          <w:color w:val="000000" w:themeColor="text1"/>
          <w:sz w:val="22"/>
          <w:szCs w:val="22"/>
        </w:rPr>
        <w:t xml:space="preserve">necessary actions to attain higher levels of achievement. The methods of </w:t>
      </w:r>
      <w:proofErr w:type="spellStart"/>
      <w:r w:rsidR="568BB704" w:rsidRPr="191859B4">
        <w:rPr>
          <w:rFonts w:ascii="Arial" w:eastAsia="Arial" w:hAnsi="Arial" w:cs="Arial"/>
          <w:color w:val="000000" w:themeColor="text1"/>
          <w:sz w:val="22"/>
          <w:szCs w:val="22"/>
        </w:rPr>
        <w:t>Af</w:t>
      </w:r>
      <w:r w:rsidR="17AE4E37" w:rsidRPr="191859B4">
        <w:rPr>
          <w:rFonts w:ascii="Arial" w:eastAsia="Arial" w:hAnsi="Arial" w:cs="Arial"/>
          <w:color w:val="000000" w:themeColor="text1"/>
          <w:sz w:val="22"/>
          <w:szCs w:val="22"/>
        </w:rPr>
        <w:t>L</w:t>
      </w:r>
      <w:proofErr w:type="spellEnd"/>
      <w:r w:rsidR="17AE4E37" w:rsidRPr="191859B4">
        <w:rPr>
          <w:rFonts w:ascii="Arial" w:eastAsia="Arial" w:hAnsi="Arial" w:cs="Arial"/>
          <w:color w:val="000000" w:themeColor="text1"/>
          <w:sz w:val="22"/>
          <w:szCs w:val="22"/>
        </w:rPr>
        <w:t xml:space="preserve"> have facilitated the development of confidence, which is a belief in one's capability to achieve goals through diligent effort and dedication. The peer assessment procedure has facilitated pupils in consolidating their learning by articulating concepts to their peers. In addition, the peer assessment method has facilitated the improvement of pupils' oracy skills</w:t>
      </w:r>
      <w:r w:rsidR="65270279" w:rsidRPr="191859B4">
        <w:rPr>
          <w:rFonts w:ascii="Arial" w:eastAsia="Arial" w:hAnsi="Arial" w:cs="Arial"/>
          <w:color w:val="000000" w:themeColor="text1"/>
          <w:sz w:val="22"/>
          <w:szCs w:val="22"/>
        </w:rPr>
        <w:t xml:space="preserve"> (</w:t>
      </w:r>
      <w:proofErr w:type="spellStart"/>
      <w:r w:rsidR="65270279" w:rsidRPr="191859B4">
        <w:rPr>
          <w:rFonts w:ascii="Arial" w:eastAsia="Arial" w:hAnsi="Arial" w:cs="Arial"/>
          <w:color w:val="000000" w:themeColor="text1"/>
          <w:sz w:val="22"/>
          <w:szCs w:val="22"/>
        </w:rPr>
        <w:t>Estyn</w:t>
      </w:r>
      <w:proofErr w:type="spellEnd"/>
      <w:r w:rsidR="65270279" w:rsidRPr="191859B4">
        <w:rPr>
          <w:rFonts w:ascii="Arial" w:eastAsia="Arial" w:hAnsi="Arial" w:cs="Arial"/>
          <w:color w:val="000000" w:themeColor="text1"/>
          <w:sz w:val="22"/>
          <w:szCs w:val="22"/>
        </w:rPr>
        <w:t xml:space="preserve"> 2018). </w:t>
      </w:r>
    </w:p>
    <w:p w14:paraId="1C31103D" w14:textId="61418D0E" w:rsidR="00084BF6" w:rsidRPr="00084BF6" w:rsidRDefault="1D2CEDCF" w:rsidP="170599CA">
      <w:pPr>
        <w:spacing w:before="240" w:after="240" w:line="360" w:lineRule="auto"/>
        <w:rPr>
          <w:rFonts w:ascii="Arial" w:eastAsia="Arial" w:hAnsi="Arial" w:cs="Arial"/>
          <w:color w:val="000000" w:themeColor="text1"/>
          <w:sz w:val="22"/>
          <w:szCs w:val="22"/>
        </w:rPr>
      </w:pPr>
      <w:proofErr w:type="spellStart"/>
      <w:r w:rsidRPr="170599CA">
        <w:rPr>
          <w:rFonts w:ascii="Arial" w:eastAsia="Arial" w:hAnsi="Arial" w:cs="Arial"/>
          <w:color w:val="000000" w:themeColor="text1"/>
          <w:sz w:val="22"/>
          <w:szCs w:val="22"/>
        </w:rPr>
        <w:lastRenderedPageBreak/>
        <w:t>Estyn</w:t>
      </w:r>
      <w:proofErr w:type="spellEnd"/>
      <w:r w:rsidRPr="170599CA">
        <w:rPr>
          <w:rFonts w:ascii="Arial" w:eastAsia="Arial" w:hAnsi="Arial" w:cs="Arial"/>
          <w:color w:val="000000" w:themeColor="text1"/>
          <w:sz w:val="22"/>
          <w:szCs w:val="22"/>
        </w:rPr>
        <w:t xml:space="preserve"> (2022) further added that when schools have well-established processes to ensure that staff regularly reflect upon the impact of their teaching on pupils’ learning, teachers and support staff </w:t>
      </w:r>
      <w:r w:rsidR="005F70A1">
        <w:rPr>
          <w:rFonts w:ascii="Arial" w:eastAsia="Arial" w:hAnsi="Arial" w:cs="Arial"/>
          <w:color w:val="000000" w:themeColor="text1"/>
          <w:sz w:val="22"/>
          <w:szCs w:val="22"/>
        </w:rPr>
        <w:t>can effectively use the information they have gathered across a series of lessons to plan for next steps</w:t>
      </w:r>
      <w:r w:rsidRPr="170599CA">
        <w:rPr>
          <w:rFonts w:ascii="Arial" w:eastAsia="Arial" w:hAnsi="Arial" w:cs="Arial"/>
          <w:color w:val="000000" w:themeColor="text1"/>
          <w:sz w:val="22"/>
          <w:szCs w:val="22"/>
        </w:rPr>
        <w:t>.</w:t>
      </w:r>
    </w:p>
    <w:p w14:paraId="12D70BF6" w14:textId="77777777" w:rsidR="00162030" w:rsidRDefault="7B47C262" w:rsidP="170599CA">
      <w:pPr>
        <w:spacing w:before="240" w:after="240" w:line="360" w:lineRule="auto"/>
        <w:rPr>
          <w:rFonts w:ascii="Arial" w:eastAsia="Arial" w:hAnsi="Arial" w:cs="Arial"/>
          <w:color w:val="000000" w:themeColor="text1"/>
          <w:sz w:val="22"/>
          <w:szCs w:val="22"/>
        </w:rPr>
      </w:pPr>
      <w:r w:rsidRPr="170599CA">
        <w:rPr>
          <w:rFonts w:ascii="Arial" w:eastAsia="Arial" w:hAnsi="Arial" w:cs="Arial"/>
          <w:color w:val="000000" w:themeColor="text1"/>
          <w:sz w:val="22"/>
          <w:szCs w:val="22"/>
        </w:rPr>
        <w:t xml:space="preserve">My final placement school has consistently </w:t>
      </w:r>
      <w:proofErr w:type="spellStart"/>
      <w:r w:rsidRPr="170599CA">
        <w:rPr>
          <w:rFonts w:ascii="Arial" w:eastAsia="Arial" w:hAnsi="Arial" w:cs="Arial"/>
          <w:color w:val="000000" w:themeColor="text1"/>
          <w:sz w:val="22"/>
          <w:szCs w:val="22"/>
        </w:rPr>
        <w:t>prioritised</w:t>
      </w:r>
      <w:proofErr w:type="spellEnd"/>
      <w:r w:rsidRPr="170599CA">
        <w:rPr>
          <w:rFonts w:ascii="Arial" w:eastAsia="Arial" w:hAnsi="Arial" w:cs="Arial"/>
          <w:color w:val="000000" w:themeColor="text1"/>
          <w:sz w:val="22"/>
          <w:szCs w:val="22"/>
        </w:rPr>
        <w:t xml:space="preserve"> the implementation of </w:t>
      </w:r>
      <w:proofErr w:type="spellStart"/>
      <w:r w:rsidR="5CF24D68" w:rsidRPr="170599CA">
        <w:rPr>
          <w:rFonts w:ascii="Arial" w:eastAsia="Arial" w:hAnsi="Arial" w:cs="Arial"/>
          <w:color w:val="000000" w:themeColor="text1"/>
          <w:sz w:val="22"/>
          <w:szCs w:val="22"/>
        </w:rPr>
        <w:t>AfL</w:t>
      </w:r>
      <w:proofErr w:type="spellEnd"/>
      <w:r w:rsidRPr="170599CA">
        <w:rPr>
          <w:rFonts w:ascii="Arial" w:eastAsia="Arial" w:hAnsi="Arial" w:cs="Arial"/>
          <w:color w:val="000000" w:themeColor="text1"/>
          <w:sz w:val="22"/>
          <w:szCs w:val="22"/>
        </w:rPr>
        <w:t xml:space="preserve">, ensuring that it remains a central focus in the classroom, to inform teachers about those </w:t>
      </w:r>
      <w:r w:rsidR="001D7F6F">
        <w:rPr>
          <w:rFonts w:ascii="Arial" w:eastAsia="Arial" w:hAnsi="Arial" w:cs="Arial"/>
          <w:color w:val="000000" w:themeColor="text1"/>
          <w:sz w:val="22"/>
          <w:szCs w:val="22"/>
        </w:rPr>
        <w:t>learners</w:t>
      </w:r>
      <w:r w:rsidRPr="170599CA">
        <w:rPr>
          <w:rFonts w:ascii="Arial" w:eastAsia="Arial" w:hAnsi="Arial" w:cs="Arial"/>
          <w:color w:val="000000" w:themeColor="text1"/>
          <w:sz w:val="22"/>
          <w:szCs w:val="22"/>
        </w:rPr>
        <w:t xml:space="preserve"> who require support and those who are performing very well in different areas of the curriculum and require further challenges. My school has implemented a </w:t>
      </w:r>
      <w:proofErr w:type="spellStart"/>
      <w:r w:rsidRPr="170599CA">
        <w:rPr>
          <w:rFonts w:ascii="Arial" w:eastAsia="Arial" w:hAnsi="Arial" w:cs="Arial"/>
          <w:color w:val="000000" w:themeColor="text1"/>
          <w:sz w:val="22"/>
          <w:szCs w:val="22"/>
        </w:rPr>
        <w:t>customised</w:t>
      </w:r>
      <w:proofErr w:type="spellEnd"/>
      <w:r w:rsidRPr="170599CA">
        <w:rPr>
          <w:rFonts w:ascii="Arial" w:eastAsia="Arial" w:hAnsi="Arial" w:cs="Arial"/>
          <w:color w:val="000000" w:themeColor="text1"/>
          <w:sz w:val="22"/>
          <w:szCs w:val="22"/>
        </w:rPr>
        <w:t xml:space="preserve"> assessment technique that incorporates a 'pathway'</w:t>
      </w:r>
      <w:r w:rsidR="44284105" w:rsidRPr="170599CA">
        <w:rPr>
          <w:rFonts w:ascii="Arial" w:eastAsia="Arial" w:hAnsi="Arial" w:cs="Arial"/>
          <w:color w:val="000000" w:themeColor="text1"/>
          <w:sz w:val="22"/>
          <w:szCs w:val="22"/>
        </w:rPr>
        <w:t xml:space="preserve"> (see appendix one)</w:t>
      </w:r>
      <w:r w:rsidRPr="170599CA">
        <w:rPr>
          <w:rFonts w:ascii="Arial" w:eastAsia="Arial" w:hAnsi="Arial" w:cs="Arial"/>
          <w:color w:val="000000" w:themeColor="text1"/>
          <w:sz w:val="22"/>
          <w:szCs w:val="22"/>
        </w:rPr>
        <w:t xml:space="preserve"> system to better </w:t>
      </w:r>
      <w:proofErr w:type="spellStart"/>
      <w:r w:rsidRPr="170599CA">
        <w:rPr>
          <w:rFonts w:ascii="Arial" w:eastAsia="Arial" w:hAnsi="Arial" w:cs="Arial"/>
          <w:color w:val="000000" w:themeColor="text1"/>
          <w:sz w:val="22"/>
          <w:szCs w:val="22"/>
        </w:rPr>
        <w:t>optimise</w:t>
      </w:r>
      <w:proofErr w:type="spellEnd"/>
      <w:r w:rsidRPr="170599CA">
        <w:rPr>
          <w:rFonts w:ascii="Arial" w:eastAsia="Arial" w:hAnsi="Arial" w:cs="Arial"/>
          <w:color w:val="000000" w:themeColor="text1"/>
          <w:sz w:val="22"/>
          <w:szCs w:val="22"/>
        </w:rPr>
        <w:t xml:space="preserve"> the teaching and learning process. The pathway concept </w:t>
      </w:r>
      <w:proofErr w:type="spellStart"/>
      <w:r w:rsidRPr="170599CA">
        <w:rPr>
          <w:rFonts w:ascii="Arial" w:eastAsia="Arial" w:hAnsi="Arial" w:cs="Arial"/>
          <w:color w:val="000000" w:themeColor="text1"/>
          <w:sz w:val="22"/>
          <w:szCs w:val="22"/>
        </w:rPr>
        <w:t>utilises</w:t>
      </w:r>
      <w:proofErr w:type="spellEnd"/>
      <w:r w:rsidRPr="170599CA">
        <w:rPr>
          <w:rFonts w:ascii="Arial" w:eastAsia="Arial" w:hAnsi="Arial" w:cs="Arial"/>
          <w:color w:val="000000" w:themeColor="text1"/>
          <w:sz w:val="22"/>
          <w:szCs w:val="22"/>
        </w:rPr>
        <w:t xml:space="preserve"> the progression steps outlined in the Welsh curriculum. This assessment has been implemented for all </w:t>
      </w:r>
      <w:r w:rsidR="22CB21A5" w:rsidRPr="170599CA">
        <w:rPr>
          <w:rFonts w:ascii="Arial" w:eastAsia="Arial" w:hAnsi="Arial" w:cs="Arial"/>
          <w:color w:val="000000" w:themeColor="text1"/>
          <w:sz w:val="22"/>
          <w:szCs w:val="22"/>
        </w:rPr>
        <w:t>learners</w:t>
      </w:r>
      <w:r w:rsidRPr="170599CA">
        <w:rPr>
          <w:rFonts w:ascii="Arial" w:eastAsia="Arial" w:hAnsi="Arial" w:cs="Arial"/>
          <w:color w:val="000000" w:themeColor="text1"/>
          <w:sz w:val="22"/>
          <w:szCs w:val="22"/>
        </w:rPr>
        <w:t xml:space="preserve"> in Key Stage Two to evaluate their existing understanding of many subjects, particularly in Mathematics. The purpose is to enable instructors to properly arrange their lessons to accommodate </w:t>
      </w:r>
      <w:r w:rsidR="004B72B2">
        <w:rPr>
          <w:rFonts w:ascii="Arial" w:eastAsia="Arial" w:hAnsi="Arial" w:cs="Arial"/>
          <w:color w:val="000000" w:themeColor="text1"/>
          <w:sz w:val="22"/>
          <w:szCs w:val="22"/>
        </w:rPr>
        <w:t>learners</w:t>
      </w:r>
      <w:r w:rsidRPr="170599CA">
        <w:rPr>
          <w:rFonts w:ascii="Arial" w:eastAsia="Arial" w:hAnsi="Arial" w:cs="Arial"/>
          <w:color w:val="000000" w:themeColor="text1"/>
          <w:sz w:val="22"/>
          <w:szCs w:val="22"/>
        </w:rPr>
        <w:t xml:space="preserve"> of all abilities and identify areas where </w:t>
      </w:r>
      <w:r w:rsidR="000924D6">
        <w:rPr>
          <w:rFonts w:ascii="Arial" w:eastAsia="Arial" w:hAnsi="Arial" w:cs="Arial"/>
          <w:color w:val="000000" w:themeColor="text1"/>
          <w:sz w:val="22"/>
          <w:szCs w:val="22"/>
        </w:rPr>
        <w:t>they</w:t>
      </w:r>
      <w:r w:rsidRPr="170599CA">
        <w:rPr>
          <w:rFonts w:ascii="Arial" w:eastAsia="Arial" w:hAnsi="Arial" w:cs="Arial"/>
          <w:color w:val="000000" w:themeColor="text1"/>
          <w:sz w:val="22"/>
          <w:szCs w:val="22"/>
        </w:rPr>
        <w:t xml:space="preserve"> may have gaps in their knowledge or excel in other parts. The pathway approach facilitates </w:t>
      </w:r>
      <w:proofErr w:type="spellStart"/>
      <w:r w:rsidRPr="170599CA">
        <w:rPr>
          <w:rFonts w:ascii="Arial" w:eastAsia="Arial" w:hAnsi="Arial" w:cs="Arial"/>
          <w:color w:val="000000" w:themeColor="text1"/>
          <w:sz w:val="22"/>
          <w:szCs w:val="22"/>
        </w:rPr>
        <w:t>individualised</w:t>
      </w:r>
      <w:proofErr w:type="spellEnd"/>
      <w:r w:rsidRPr="170599CA">
        <w:rPr>
          <w:rFonts w:ascii="Arial" w:eastAsia="Arial" w:hAnsi="Arial" w:cs="Arial"/>
          <w:color w:val="000000" w:themeColor="text1"/>
          <w:sz w:val="22"/>
          <w:szCs w:val="22"/>
        </w:rPr>
        <w:t xml:space="preserve"> learning experiences and guarantees that each </w:t>
      </w:r>
      <w:r w:rsidR="000924D6">
        <w:rPr>
          <w:rFonts w:ascii="Arial" w:eastAsia="Arial" w:hAnsi="Arial" w:cs="Arial"/>
          <w:color w:val="000000" w:themeColor="text1"/>
          <w:sz w:val="22"/>
          <w:szCs w:val="22"/>
        </w:rPr>
        <w:t>learner</w:t>
      </w:r>
      <w:r w:rsidRPr="170599CA">
        <w:rPr>
          <w:rFonts w:ascii="Arial" w:eastAsia="Arial" w:hAnsi="Arial" w:cs="Arial"/>
          <w:color w:val="000000" w:themeColor="text1"/>
          <w:sz w:val="22"/>
          <w:szCs w:val="22"/>
        </w:rPr>
        <w:t xml:space="preserve"> has the necessary assistance to achieve success. Through early identification of strengths and shortcomings, </w:t>
      </w:r>
      <w:r w:rsidR="4B5838E5" w:rsidRPr="170599CA">
        <w:rPr>
          <w:rFonts w:ascii="Arial" w:eastAsia="Arial" w:hAnsi="Arial" w:cs="Arial"/>
          <w:color w:val="000000" w:themeColor="text1"/>
          <w:sz w:val="22"/>
          <w:szCs w:val="22"/>
        </w:rPr>
        <w:t>teachers</w:t>
      </w:r>
      <w:r w:rsidRPr="170599CA">
        <w:rPr>
          <w:rFonts w:ascii="Arial" w:eastAsia="Arial" w:hAnsi="Arial" w:cs="Arial"/>
          <w:color w:val="000000" w:themeColor="text1"/>
          <w:sz w:val="22"/>
          <w:szCs w:val="22"/>
        </w:rPr>
        <w:t xml:space="preserve"> can offer focused interventions to assist </w:t>
      </w:r>
      <w:r w:rsidR="000924D6">
        <w:rPr>
          <w:rFonts w:ascii="Arial" w:eastAsia="Arial" w:hAnsi="Arial" w:cs="Arial"/>
          <w:color w:val="000000" w:themeColor="text1"/>
          <w:sz w:val="22"/>
          <w:szCs w:val="22"/>
        </w:rPr>
        <w:t>learners</w:t>
      </w:r>
      <w:r w:rsidRPr="170599CA">
        <w:rPr>
          <w:rFonts w:ascii="Arial" w:eastAsia="Arial" w:hAnsi="Arial" w:cs="Arial"/>
          <w:color w:val="000000" w:themeColor="text1"/>
          <w:sz w:val="22"/>
          <w:szCs w:val="22"/>
        </w:rPr>
        <w:t xml:space="preserve"> in achieving their full potential.</w:t>
      </w:r>
      <w:r w:rsidR="716710A2" w:rsidRPr="170599CA">
        <w:rPr>
          <w:rFonts w:ascii="Arial" w:eastAsia="Arial" w:hAnsi="Arial" w:cs="Arial"/>
          <w:color w:val="000000" w:themeColor="text1"/>
          <w:sz w:val="22"/>
          <w:szCs w:val="22"/>
        </w:rPr>
        <w:t xml:space="preserve"> ‘A successful curriculum, supported by effective teaching and learning enables learners to make meaningful progress’ </w:t>
      </w:r>
      <w:r w:rsidR="3233BDE3" w:rsidRPr="170599CA">
        <w:rPr>
          <w:rFonts w:ascii="Arial" w:eastAsia="Arial" w:hAnsi="Arial" w:cs="Arial"/>
          <w:color w:val="000000" w:themeColor="text1"/>
          <w:sz w:val="22"/>
          <w:szCs w:val="22"/>
        </w:rPr>
        <w:t>(Welsh Government, 2021).</w:t>
      </w:r>
      <w:r w:rsidR="716710A2" w:rsidRPr="170599CA">
        <w:rPr>
          <w:rFonts w:ascii="Arial" w:eastAsia="Arial" w:hAnsi="Arial" w:cs="Arial"/>
          <w:color w:val="000000" w:themeColor="text1"/>
          <w:sz w:val="22"/>
          <w:szCs w:val="22"/>
        </w:rPr>
        <w:t xml:space="preserve"> </w:t>
      </w:r>
    </w:p>
    <w:p w14:paraId="00449E27" w14:textId="77777777" w:rsidR="00162030" w:rsidRDefault="28003A0A" w:rsidP="00162030">
      <w:pPr>
        <w:spacing w:before="240" w:after="240" w:line="360" w:lineRule="auto"/>
        <w:jc w:val="center"/>
        <w:rPr>
          <w:rFonts w:ascii="Arial" w:eastAsia="Arial" w:hAnsi="Arial" w:cs="Arial"/>
          <w:b/>
          <w:bCs/>
          <w:color w:val="000000" w:themeColor="text1"/>
          <w:sz w:val="22"/>
          <w:szCs w:val="22"/>
        </w:rPr>
      </w:pPr>
      <w:r w:rsidRPr="00162030">
        <w:rPr>
          <w:rFonts w:ascii="Arial" w:eastAsia="Arial" w:hAnsi="Arial" w:cs="Arial"/>
          <w:b/>
          <w:bCs/>
          <w:color w:val="000000" w:themeColor="text1"/>
          <w:sz w:val="22"/>
          <w:szCs w:val="22"/>
        </w:rPr>
        <w:t>Conclusion</w:t>
      </w:r>
    </w:p>
    <w:p w14:paraId="3AD521B8" w14:textId="1CB5A9ED" w:rsidR="61364CC9" w:rsidRPr="00162030" w:rsidRDefault="61364CC9" w:rsidP="00162030">
      <w:pPr>
        <w:spacing w:before="240" w:after="240" w:line="360" w:lineRule="auto"/>
        <w:rPr>
          <w:rFonts w:ascii="Arial" w:eastAsia="Arial" w:hAnsi="Arial" w:cs="Arial"/>
          <w:b/>
          <w:bCs/>
          <w:color w:val="000000" w:themeColor="text1"/>
          <w:sz w:val="22"/>
          <w:szCs w:val="22"/>
        </w:rPr>
      </w:pPr>
      <w:r w:rsidRPr="0050D318">
        <w:rPr>
          <w:rFonts w:ascii="Arial" w:eastAsia="Arial" w:hAnsi="Arial" w:cs="Arial"/>
          <w:color w:val="000000" w:themeColor="text1"/>
          <w:sz w:val="22"/>
          <w:szCs w:val="22"/>
        </w:rPr>
        <w:t xml:space="preserve">Based </w:t>
      </w:r>
      <w:r w:rsidR="30BD298F" w:rsidRPr="0050D318">
        <w:rPr>
          <w:rFonts w:ascii="Arial" w:eastAsia="Arial" w:hAnsi="Arial" w:cs="Arial"/>
          <w:color w:val="000000" w:themeColor="text1"/>
          <w:sz w:val="22"/>
          <w:szCs w:val="22"/>
        </w:rPr>
        <w:t>on my experience in schools</w:t>
      </w:r>
      <w:r w:rsidR="29F36035" w:rsidRPr="0050D318">
        <w:rPr>
          <w:rFonts w:ascii="Arial" w:eastAsia="Arial" w:hAnsi="Arial" w:cs="Arial"/>
          <w:color w:val="000000" w:themeColor="text1"/>
          <w:sz w:val="22"/>
          <w:szCs w:val="22"/>
        </w:rPr>
        <w:t xml:space="preserve"> </w:t>
      </w:r>
      <w:r w:rsidR="289548BF" w:rsidRPr="0050D318">
        <w:rPr>
          <w:rFonts w:ascii="Arial" w:eastAsia="Arial" w:hAnsi="Arial" w:cs="Arial"/>
          <w:color w:val="000000" w:themeColor="text1"/>
          <w:sz w:val="22"/>
          <w:szCs w:val="22"/>
        </w:rPr>
        <w:t xml:space="preserve">and extensive research on </w:t>
      </w:r>
      <w:proofErr w:type="spellStart"/>
      <w:r w:rsidR="289548BF" w:rsidRPr="0050D318">
        <w:rPr>
          <w:rFonts w:ascii="Arial" w:eastAsia="Arial" w:hAnsi="Arial" w:cs="Arial"/>
          <w:color w:val="000000" w:themeColor="text1"/>
          <w:sz w:val="22"/>
          <w:szCs w:val="22"/>
        </w:rPr>
        <w:t>AfL</w:t>
      </w:r>
      <w:proofErr w:type="spellEnd"/>
      <w:r w:rsidR="289548BF" w:rsidRPr="0050D318">
        <w:rPr>
          <w:rFonts w:ascii="Arial" w:eastAsia="Arial" w:hAnsi="Arial" w:cs="Arial"/>
          <w:color w:val="000000" w:themeColor="text1"/>
          <w:sz w:val="22"/>
          <w:szCs w:val="22"/>
        </w:rPr>
        <w:t xml:space="preserve">, I have come to understand the significance of employing many assessment methods to evaluate </w:t>
      </w:r>
      <w:r w:rsidR="7B9EC0B1" w:rsidRPr="0050D318">
        <w:rPr>
          <w:rFonts w:ascii="Arial" w:eastAsia="Arial" w:hAnsi="Arial" w:cs="Arial"/>
          <w:color w:val="000000" w:themeColor="text1"/>
          <w:sz w:val="22"/>
          <w:szCs w:val="22"/>
        </w:rPr>
        <w:t xml:space="preserve">learners' overall growth and development across the curriculum. Employing diverse assessment techniques in educational settings can significantly enhance </w:t>
      </w:r>
      <w:r w:rsidR="435238CA" w:rsidRPr="0050D318">
        <w:rPr>
          <w:rFonts w:ascii="Arial" w:eastAsia="Arial" w:hAnsi="Arial" w:cs="Arial"/>
          <w:color w:val="000000" w:themeColor="text1"/>
          <w:sz w:val="22"/>
          <w:szCs w:val="22"/>
        </w:rPr>
        <w:t>learners'</w:t>
      </w:r>
      <w:r w:rsidR="7B9EC0B1" w:rsidRPr="0050D318">
        <w:rPr>
          <w:rFonts w:ascii="Arial" w:eastAsia="Arial" w:hAnsi="Arial" w:cs="Arial"/>
          <w:color w:val="000000" w:themeColor="text1"/>
          <w:sz w:val="22"/>
          <w:szCs w:val="22"/>
        </w:rPr>
        <w:t xml:space="preserve"> learning outcomes and </w:t>
      </w:r>
      <w:r w:rsidR="7048C0D7" w:rsidRPr="0050D318">
        <w:rPr>
          <w:rFonts w:ascii="Arial" w:eastAsia="Arial" w:hAnsi="Arial" w:cs="Arial"/>
          <w:color w:val="000000" w:themeColor="text1"/>
          <w:sz w:val="22"/>
          <w:szCs w:val="22"/>
        </w:rPr>
        <w:t xml:space="preserve">improve the overall instructional quality delivered by educators. Evaluating the advancement of </w:t>
      </w:r>
      <w:r w:rsidR="3B2537B6" w:rsidRPr="0050D318">
        <w:rPr>
          <w:rFonts w:ascii="Arial" w:eastAsia="Arial" w:hAnsi="Arial" w:cs="Arial"/>
          <w:color w:val="000000" w:themeColor="text1"/>
          <w:sz w:val="22"/>
          <w:szCs w:val="22"/>
        </w:rPr>
        <w:t>learner's</w:t>
      </w:r>
      <w:r w:rsidR="7048C0D7" w:rsidRPr="0050D318">
        <w:rPr>
          <w:rFonts w:ascii="Arial" w:eastAsia="Arial" w:hAnsi="Arial" w:cs="Arial"/>
          <w:color w:val="000000" w:themeColor="text1"/>
          <w:sz w:val="22"/>
          <w:szCs w:val="22"/>
        </w:rPr>
        <w:t xml:space="preserve"> yields </w:t>
      </w:r>
      <w:r w:rsidR="32AFEE8D" w:rsidRPr="0050D318">
        <w:rPr>
          <w:rFonts w:ascii="Arial" w:eastAsia="Arial" w:hAnsi="Arial" w:cs="Arial"/>
          <w:color w:val="000000" w:themeColor="text1"/>
          <w:sz w:val="22"/>
          <w:szCs w:val="22"/>
        </w:rPr>
        <w:t>significant data for teachers, thereby underscoring its importance. However, this strategy is only effective when teacher</w:t>
      </w:r>
      <w:r w:rsidR="2EEDA609" w:rsidRPr="0050D318">
        <w:rPr>
          <w:rFonts w:ascii="Arial" w:eastAsia="Arial" w:hAnsi="Arial" w:cs="Arial"/>
          <w:color w:val="000000" w:themeColor="text1"/>
          <w:sz w:val="22"/>
          <w:szCs w:val="22"/>
        </w:rPr>
        <w:t>s employ assessment to collect information that guides their planning, preparation, and delivery of lessons. This procedure</w:t>
      </w:r>
      <w:r w:rsidR="52C76215" w:rsidRPr="0050D318">
        <w:rPr>
          <w:rFonts w:ascii="Arial" w:eastAsia="Arial" w:hAnsi="Arial" w:cs="Arial"/>
          <w:color w:val="000000" w:themeColor="text1"/>
          <w:sz w:val="22"/>
          <w:szCs w:val="22"/>
        </w:rPr>
        <w:t xml:space="preserve"> enables teachers to </w:t>
      </w:r>
      <w:proofErr w:type="spellStart"/>
      <w:r w:rsidR="52C76215" w:rsidRPr="0050D318">
        <w:rPr>
          <w:rFonts w:ascii="Arial" w:eastAsia="Arial" w:hAnsi="Arial" w:cs="Arial"/>
          <w:color w:val="000000" w:themeColor="text1"/>
          <w:sz w:val="22"/>
          <w:szCs w:val="22"/>
        </w:rPr>
        <w:t>customise</w:t>
      </w:r>
      <w:proofErr w:type="spellEnd"/>
      <w:r w:rsidR="52C76215" w:rsidRPr="0050D318">
        <w:rPr>
          <w:rFonts w:ascii="Arial" w:eastAsia="Arial" w:hAnsi="Arial" w:cs="Arial"/>
          <w:color w:val="000000" w:themeColor="text1"/>
          <w:sz w:val="22"/>
          <w:szCs w:val="22"/>
        </w:rPr>
        <w:t xml:space="preserve"> their instructional approaches to accommodate the varied requirements of their learners, </w:t>
      </w:r>
      <w:bookmarkStart w:id="0" w:name="_Int_0KOX31te"/>
      <w:r w:rsidR="52C76215" w:rsidRPr="0050D318">
        <w:rPr>
          <w:rFonts w:ascii="Arial" w:eastAsia="Arial" w:hAnsi="Arial" w:cs="Arial"/>
          <w:color w:val="000000" w:themeColor="text1"/>
          <w:sz w:val="22"/>
          <w:szCs w:val="22"/>
        </w:rPr>
        <w:t>ultimate</w:t>
      </w:r>
      <w:r w:rsidR="0B05B0E3" w:rsidRPr="0050D318">
        <w:rPr>
          <w:rFonts w:ascii="Arial" w:eastAsia="Arial" w:hAnsi="Arial" w:cs="Arial"/>
          <w:color w:val="000000" w:themeColor="text1"/>
          <w:sz w:val="22"/>
          <w:szCs w:val="22"/>
        </w:rPr>
        <w:t>ly resulting</w:t>
      </w:r>
      <w:bookmarkEnd w:id="0"/>
      <w:r w:rsidR="0B05B0E3" w:rsidRPr="0050D318">
        <w:rPr>
          <w:rFonts w:ascii="Arial" w:eastAsia="Arial" w:hAnsi="Arial" w:cs="Arial"/>
          <w:color w:val="000000" w:themeColor="text1"/>
          <w:sz w:val="22"/>
          <w:szCs w:val="22"/>
        </w:rPr>
        <w:t xml:space="preserve"> in enhanced academic achievements. Through ongoing evaluation of learner advancement, teachers can </w:t>
      </w:r>
      <w:r w:rsidR="77255043" w:rsidRPr="0050D318">
        <w:rPr>
          <w:rFonts w:ascii="Arial" w:eastAsia="Arial" w:hAnsi="Arial" w:cs="Arial"/>
          <w:color w:val="000000" w:themeColor="text1"/>
          <w:sz w:val="22"/>
          <w:szCs w:val="22"/>
        </w:rPr>
        <w:t>guarantee</w:t>
      </w:r>
      <w:r w:rsidR="0B05B0E3" w:rsidRPr="0050D318">
        <w:rPr>
          <w:rFonts w:ascii="Arial" w:eastAsia="Arial" w:hAnsi="Arial" w:cs="Arial"/>
          <w:color w:val="000000" w:themeColor="text1"/>
          <w:sz w:val="22"/>
          <w:szCs w:val="22"/>
        </w:rPr>
        <w:t xml:space="preserve"> that every learne</w:t>
      </w:r>
      <w:r w:rsidR="70BEB9DF" w:rsidRPr="0050D318">
        <w:rPr>
          <w:rFonts w:ascii="Arial" w:eastAsia="Arial" w:hAnsi="Arial" w:cs="Arial"/>
          <w:color w:val="000000" w:themeColor="text1"/>
          <w:sz w:val="22"/>
          <w:szCs w:val="22"/>
        </w:rPr>
        <w:t xml:space="preserve">r is given the necessary assistance </w:t>
      </w:r>
      <w:r w:rsidR="37E48DE8" w:rsidRPr="0050D318">
        <w:rPr>
          <w:rFonts w:ascii="Arial" w:eastAsia="Arial" w:hAnsi="Arial" w:cs="Arial"/>
          <w:color w:val="000000" w:themeColor="text1"/>
          <w:sz w:val="22"/>
          <w:szCs w:val="22"/>
        </w:rPr>
        <w:t xml:space="preserve">and guidance to thrive in their learning journey, while also offering stimulating opportunities to those who excel in specific </w:t>
      </w:r>
      <w:r w:rsidR="3BAC99B7" w:rsidRPr="0050D318">
        <w:rPr>
          <w:rFonts w:ascii="Arial" w:eastAsia="Arial" w:hAnsi="Arial" w:cs="Arial"/>
          <w:color w:val="000000" w:themeColor="text1"/>
          <w:sz w:val="22"/>
          <w:szCs w:val="22"/>
        </w:rPr>
        <w:t xml:space="preserve">areas of the curriculum. </w:t>
      </w:r>
    </w:p>
    <w:p w14:paraId="673DE2BF" w14:textId="1D67EF7A" w:rsidR="00084BF6" w:rsidRPr="00084BF6" w:rsidRDefault="00B05101" w:rsidP="6A413D99">
      <w:pPr>
        <w:spacing w:before="240" w:after="240" w:line="360" w:lineRule="auto"/>
        <w:rPr>
          <w:rFonts w:ascii="Arial" w:eastAsia="Arial" w:hAnsi="Arial" w:cs="Arial"/>
          <w:color w:val="000000" w:themeColor="text1"/>
        </w:rPr>
      </w:pPr>
      <w:r w:rsidRPr="0050D318">
        <w:rPr>
          <w:rFonts w:ascii="Arial" w:eastAsia="Arial" w:hAnsi="Arial" w:cs="Arial"/>
          <w:color w:val="000000" w:themeColor="text1"/>
          <w:sz w:val="22"/>
          <w:szCs w:val="22"/>
        </w:rPr>
        <w:lastRenderedPageBreak/>
        <w:t>To</w:t>
      </w:r>
      <w:r w:rsidR="4A5CFDD0" w:rsidRPr="0050D318">
        <w:rPr>
          <w:rFonts w:ascii="Arial" w:eastAsia="Arial" w:hAnsi="Arial" w:cs="Arial"/>
          <w:color w:val="000000" w:themeColor="text1"/>
          <w:sz w:val="22"/>
          <w:szCs w:val="22"/>
        </w:rPr>
        <w:t xml:space="preserve"> enhance my knowledge and comprehension of pedagogical principles, particularly </w:t>
      </w:r>
      <w:r w:rsidR="759ADF8A" w:rsidRPr="0050D318">
        <w:rPr>
          <w:rFonts w:ascii="Arial" w:eastAsia="Arial" w:hAnsi="Arial" w:cs="Arial"/>
          <w:color w:val="000000" w:themeColor="text1"/>
          <w:sz w:val="22"/>
          <w:szCs w:val="22"/>
        </w:rPr>
        <w:t>in</w:t>
      </w:r>
      <w:r w:rsidR="4A5CFDD0" w:rsidRPr="0050D318">
        <w:rPr>
          <w:rFonts w:ascii="Arial" w:eastAsia="Arial" w:hAnsi="Arial" w:cs="Arial"/>
          <w:color w:val="000000" w:themeColor="text1"/>
          <w:sz w:val="22"/>
          <w:szCs w:val="22"/>
        </w:rPr>
        <w:t xml:space="preserve"> assessment, I aim to expand my understanding of various strategies for </w:t>
      </w:r>
      <w:proofErr w:type="spellStart"/>
      <w:r w:rsidR="566AECA2" w:rsidRPr="0050D318">
        <w:rPr>
          <w:rFonts w:ascii="Arial" w:eastAsia="Arial" w:hAnsi="Arial" w:cs="Arial"/>
          <w:color w:val="000000" w:themeColor="text1"/>
          <w:sz w:val="22"/>
          <w:szCs w:val="22"/>
        </w:rPr>
        <w:t>AfL</w:t>
      </w:r>
      <w:proofErr w:type="spellEnd"/>
      <w:r w:rsidR="4A5CFDD0" w:rsidRPr="0050D318">
        <w:rPr>
          <w:rFonts w:ascii="Arial" w:eastAsia="Arial" w:hAnsi="Arial" w:cs="Arial"/>
          <w:color w:val="000000" w:themeColor="text1"/>
          <w:sz w:val="22"/>
          <w:szCs w:val="22"/>
        </w:rPr>
        <w:t>. Specifically, I am interested in exploring</w:t>
      </w:r>
      <w:r w:rsidR="0465FAF5" w:rsidRPr="0050D318">
        <w:rPr>
          <w:rFonts w:ascii="Arial" w:eastAsia="Arial" w:hAnsi="Arial" w:cs="Arial"/>
          <w:color w:val="000000" w:themeColor="text1"/>
          <w:sz w:val="22"/>
          <w:szCs w:val="22"/>
        </w:rPr>
        <w:t xml:space="preserve"> and developing my knowledge on</w:t>
      </w:r>
      <w:r w:rsidR="4A5CFDD0" w:rsidRPr="0050D318">
        <w:rPr>
          <w:rFonts w:ascii="Arial" w:eastAsia="Arial" w:hAnsi="Arial" w:cs="Arial"/>
          <w:color w:val="000000" w:themeColor="text1"/>
          <w:sz w:val="22"/>
          <w:szCs w:val="22"/>
        </w:rPr>
        <w:t xml:space="preserve"> the different strategies employed for different age groups and individuals with additional learning needs</w:t>
      </w:r>
      <w:r w:rsidR="779CAC2B" w:rsidRPr="0050D318">
        <w:rPr>
          <w:rFonts w:ascii="Arial" w:eastAsia="Arial" w:hAnsi="Arial" w:cs="Arial"/>
          <w:color w:val="000000" w:themeColor="text1"/>
          <w:sz w:val="22"/>
          <w:szCs w:val="22"/>
        </w:rPr>
        <w:t xml:space="preserve"> (ALN)</w:t>
      </w:r>
      <w:r w:rsidR="4A5CFDD0" w:rsidRPr="0050D318">
        <w:rPr>
          <w:rFonts w:ascii="Arial" w:eastAsia="Arial" w:hAnsi="Arial" w:cs="Arial"/>
          <w:color w:val="000000" w:themeColor="text1"/>
          <w:sz w:val="22"/>
          <w:szCs w:val="22"/>
        </w:rPr>
        <w:t>. Through the completion of this professional development, my goal is to acquire the skills necessary to effectively facilitate the academic progress of each</w:t>
      </w:r>
      <w:r w:rsidR="00BD6414" w:rsidRPr="0050D318">
        <w:rPr>
          <w:rFonts w:ascii="Arial" w:eastAsia="Arial" w:hAnsi="Arial" w:cs="Arial"/>
          <w:color w:val="000000" w:themeColor="text1"/>
          <w:sz w:val="22"/>
          <w:szCs w:val="22"/>
        </w:rPr>
        <w:t xml:space="preserve"> learner</w:t>
      </w:r>
      <w:r w:rsidR="4A5CFDD0" w:rsidRPr="0050D318">
        <w:rPr>
          <w:rFonts w:ascii="Arial" w:eastAsia="Arial" w:hAnsi="Arial" w:cs="Arial"/>
          <w:color w:val="000000" w:themeColor="text1"/>
          <w:sz w:val="22"/>
          <w:szCs w:val="22"/>
        </w:rPr>
        <w:t xml:space="preserve"> in my future classroom, regardless of their age or barriers to learning. The</w:t>
      </w:r>
      <w:r w:rsidR="4BD1D44E" w:rsidRPr="0050D318">
        <w:rPr>
          <w:rFonts w:ascii="Arial" w:eastAsia="Arial" w:hAnsi="Arial" w:cs="Arial"/>
          <w:color w:val="000000" w:themeColor="text1"/>
          <w:sz w:val="22"/>
          <w:szCs w:val="22"/>
        </w:rPr>
        <w:t xml:space="preserve"> </w:t>
      </w:r>
      <w:r w:rsidR="4A5CFDD0" w:rsidRPr="0050D318">
        <w:rPr>
          <w:rFonts w:ascii="Arial" w:eastAsia="Arial" w:hAnsi="Arial" w:cs="Arial"/>
          <w:color w:val="000000" w:themeColor="text1"/>
          <w:sz w:val="22"/>
          <w:szCs w:val="22"/>
        </w:rPr>
        <w:t xml:space="preserve">professional development I aim to pursue includes several training </w:t>
      </w:r>
      <w:r w:rsidRPr="0050D318">
        <w:rPr>
          <w:rFonts w:ascii="Arial" w:eastAsia="Arial" w:hAnsi="Arial" w:cs="Arial"/>
          <w:color w:val="000000" w:themeColor="text1"/>
          <w:sz w:val="22"/>
          <w:szCs w:val="22"/>
        </w:rPr>
        <w:t>programs</w:t>
      </w:r>
      <w:r w:rsidR="4A5CFDD0" w:rsidRPr="0050D318">
        <w:rPr>
          <w:rFonts w:ascii="Arial" w:eastAsia="Arial" w:hAnsi="Arial" w:cs="Arial"/>
          <w:color w:val="000000" w:themeColor="text1"/>
          <w:sz w:val="22"/>
          <w:szCs w:val="22"/>
        </w:rPr>
        <w:t xml:space="preserve"> designed to assist teachers</w:t>
      </w:r>
      <w:r w:rsidR="56EF1EC4" w:rsidRPr="0050D318">
        <w:rPr>
          <w:rFonts w:ascii="Arial" w:eastAsia="Arial" w:hAnsi="Arial" w:cs="Arial"/>
          <w:color w:val="000000" w:themeColor="text1"/>
          <w:sz w:val="22"/>
          <w:szCs w:val="22"/>
        </w:rPr>
        <w:t xml:space="preserve"> with</w:t>
      </w:r>
      <w:r w:rsidR="4A5CFDD0" w:rsidRPr="0050D318">
        <w:rPr>
          <w:rFonts w:ascii="Arial" w:eastAsia="Arial" w:hAnsi="Arial" w:cs="Arial"/>
          <w:color w:val="000000" w:themeColor="text1"/>
          <w:sz w:val="22"/>
          <w:szCs w:val="22"/>
        </w:rPr>
        <w:t xml:space="preserve"> implementing diverse techniques to enhance </w:t>
      </w:r>
      <w:r w:rsidR="42453C3F" w:rsidRPr="0050D318">
        <w:rPr>
          <w:rFonts w:ascii="Arial" w:eastAsia="Arial" w:hAnsi="Arial" w:cs="Arial"/>
          <w:color w:val="000000" w:themeColor="text1"/>
          <w:sz w:val="22"/>
          <w:szCs w:val="22"/>
        </w:rPr>
        <w:t>learner</w:t>
      </w:r>
      <w:r w:rsidR="4A5CFDD0" w:rsidRPr="0050D318">
        <w:rPr>
          <w:rFonts w:ascii="Arial" w:eastAsia="Arial" w:hAnsi="Arial" w:cs="Arial"/>
          <w:color w:val="000000" w:themeColor="text1"/>
          <w:sz w:val="22"/>
          <w:szCs w:val="22"/>
        </w:rPr>
        <w:t xml:space="preserve"> success across the curriculum and in their learning journey. </w:t>
      </w:r>
      <w:r>
        <w:br/>
      </w:r>
      <w:r>
        <w:br/>
      </w:r>
      <w:r>
        <w:br/>
      </w:r>
      <w:r>
        <w:br/>
      </w:r>
      <w:r>
        <w:br/>
      </w:r>
    </w:p>
    <w:p w14:paraId="2035E860" w14:textId="1D5BF307" w:rsidR="00084BF6" w:rsidRPr="00084BF6" w:rsidRDefault="00084BF6" w:rsidP="6A413D99">
      <w:pPr>
        <w:spacing w:before="240" w:after="240" w:line="360" w:lineRule="auto"/>
        <w:rPr>
          <w:rFonts w:ascii="Arial" w:eastAsia="Arial" w:hAnsi="Arial" w:cs="Arial"/>
          <w:color w:val="000000" w:themeColor="text1"/>
        </w:rPr>
      </w:pPr>
    </w:p>
    <w:p w14:paraId="6FBFB2FF" w14:textId="77777777" w:rsidR="00162030" w:rsidRDefault="00162030" w:rsidP="191859B4">
      <w:pPr>
        <w:pStyle w:val="Heading1"/>
        <w:spacing w:before="221" w:after="330" w:line="495" w:lineRule="exact"/>
        <w:rPr>
          <w:rFonts w:ascii="Arial" w:eastAsia="Arial" w:hAnsi="Arial" w:cs="Arial"/>
          <w:b/>
          <w:bCs/>
          <w:color w:val="000000" w:themeColor="text1"/>
          <w:sz w:val="33"/>
          <w:szCs w:val="33"/>
        </w:rPr>
      </w:pPr>
    </w:p>
    <w:p w14:paraId="2490D9B4" w14:textId="77777777" w:rsidR="00162030" w:rsidRDefault="00162030" w:rsidP="191859B4">
      <w:pPr>
        <w:pStyle w:val="Heading1"/>
        <w:spacing w:before="221" w:after="330" w:line="495" w:lineRule="exact"/>
        <w:rPr>
          <w:rFonts w:ascii="Arial" w:eastAsia="Arial" w:hAnsi="Arial" w:cs="Arial"/>
          <w:b/>
          <w:bCs/>
          <w:color w:val="000000" w:themeColor="text1"/>
          <w:sz w:val="33"/>
          <w:szCs w:val="33"/>
        </w:rPr>
      </w:pPr>
    </w:p>
    <w:p w14:paraId="6E5316AA" w14:textId="77777777" w:rsidR="00162030" w:rsidRDefault="00162030" w:rsidP="191859B4">
      <w:pPr>
        <w:pStyle w:val="Heading1"/>
        <w:spacing w:before="221" w:after="330" w:line="495" w:lineRule="exact"/>
        <w:rPr>
          <w:rFonts w:ascii="Arial" w:eastAsia="Arial" w:hAnsi="Arial" w:cs="Arial"/>
          <w:b/>
          <w:bCs/>
          <w:color w:val="000000" w:themeColor="text1"/>
          <w:sz w:val="33"/>
          <w:szCs w:val="33"/>
        </w:rPr>
      </w:pPr>
    </w:p>
    <w:p w14:paraId="0C5A2430" w14:textId="77777777" w:rsidR="00162030" w:rsidRDefault="00162030" w:rsidP="191859B4">
      <w:pPr>
        <w:pStyle w:val="Heading1"/>
        <w:spacing w:before="221" w:after="330" w:line="495" w:lineRule="exact"/>
        <w:rPr>
          <w:rFonts w:ascii="Arial" w:eastAsia="Arial" w:hAnsi="Arial" w:cs="Arial"/>
          <w:b/>
          <w:bCs/>
          <w:color w:val="000000" w:themeColor="text1"/>
          <w:sz w:val="33"/>
          <w:szCs w:val="33"/>
        </w:rPr>
      </w:pPr>
    </w:p>
    <w:p w14:paraId="00489E6F" w14:textId="77777777" w:rsidR="00162030" w:rsidRDefault="00162030" w:rsidP="191859B4">
      <w:pPr>
        <w:pStyle w:val="Heading1"/>
        <w:spacing w:before="221" w:after="330" w:line="495" w:lineRule="exact"/>
        <w:rPr>
          <w:rFonts w:ascii="Arial" w:eastAsia="Arial" w:hAnsi="Arial" w:cs="Arial"/>
          <w:b/>
          <w:bCs/>
          <w:color w:val="000000" w:themeColor="text1"/>
          <w:sz w:val="33"/>
          <w:szCs w:val="33"/>
        </w:rPr>
      </w:pPr>
    </w:p>
    <w:p w14:paraId="5F4E801B" w14:textId="77777777" w:rsidR="00162030" w:rsidRDefault="00162030" w:rsidP="191859B4">
      <w:pPr>
        <w:pStyle w:val="Heading1"/>
        <w:spacing w:before="221" w:after="330" w:line="495" w:lineRule="exact"/>
        <w:rPr>
          <w:rFonts w:ascii="Arial" w:eastAsia="Arial" w:hAnsi="Arial" w:cs="Arial"/>
          <w:b/>
          <w:bCs/>
          <w:color w:val="000000" w:themeColor="text1"/>
          <w:sz w:val="33"/>
          <w:szCs w:val="33"/>
        </w:rPr>
      </w:pPr>
    </w:p>
    <w:p w14:paraId="3CD9526C" w14:textId="77777777" w:rsidR="00162030" w:rsidRDefault="00162030" w:rsidP="00162030"/>
    <w:p w14:paraId="2B7C01CC" w14:textId="77777777" w:rsidR="00162030" w:rsidRDefault="00162030" w:rsidP="00162030"/>
    <w:p w14:paraId="5B466BB5" w14:textId="77777777" w:rsidR="00162030" w:rsidRDefault="00162030" w:rsidP="00162030"/>
    <w:p w14:paraId="6666342E" w14:textId="77777777" w:rsidR="00162030" w:rsidRPr="00162030" w:rsidRDefault="00162030" w:rsidP="00162030"/>
    <w:p w14:paraId="3B2DC371" w14:textId="74A0FE73" w:rsidR="00084BF6" w:rsidRPr="00084BF6" w:rsidRDefault="20A4FB0D" w:rsidP="191859B4">
      <w:pPr>
        <w:pStyle w:val="Heading1"/>
        <w:spacing w:before="221" w:after="330" w:line="495" w:lineRule="exact"/>
      </w:pPr>
      <w:r w:rsidRPr="191859B4">
        <w:rPr>
          <w:rFonts w:ascii="Arial" w:eastAsia="Arial" w:hAnsi="Arial" w:cs="Arial"/>
          <w:b/>
          <w:bCs/>
          <w:color w:val="000000" w:themeColor="text1"/>
          <w:sz w:val="33"/>
          <w:szCs w:val="33"/>
        </w:rPr>
        <w:lastRenderedPageBreak/>
        <w:t>Reference list</w:t>
      </w:r>
    </w:p>
    <w:p w14:paraId="33938763" w14:textId="29907405" w:rsidR="00084BF6" w:rsidRPr="00084BF6" w:rsidRDefault="20A4FB0D" w:rsidP="191859B4">
      <w:pPr>
        <w:spacing w:before="220" w:after="220" w:line="330" w:lineRule="exact"/>
      </w:pPr>
      <w:r w:rsidRPr="191859B4">
        <w:rPr>
          <w:rFonts w:ascii="Arial" w:eastAsia="Arial" w:hAnsi="Arial" w:cs="Arial"/>
          <w:color w:val="000000" w:themeColor="text1"/>
          <w:sz w:val="22"/>
          <w:szCs w:val="22"/>
        </w:rPr>
        <w:t xml:space="preserve">Berry, R. (2008). </w:t>
      </w:r>
      <w:r w:rsidRPr="191859B4">
        <w:rPr>
          <w:rFonts w:ascii="Arial" w:eastAsia="Arial" w:hAnsi="Arial" w:cs="Arial"/>
          <w:i/>
          <w:iCs/>
          <w:color w:val="000000" w:themeColor="text1"/>
          <w:sz w:val="22"/>
          <w:szCs w:val="22"/>
        </w:rPr>
        <w:t>Assessment for Learning</w:t>
      </w:r>
      <w:r w:rsidRPr="191859B4">
        <w:rPr>
          <w:rFonts w:ascii="Arial" w:eastAsia="Arial" w:hAnsi="Arial" w:cs="Arial"/>
          <w:color w:val="000000" w:themeColor="text1"/>
          <w:sz w:val="22"/>
          <w:szCs w:val="22"/>
        </w:rPr>
        <w:t xml:space="preserve">. [online] </w:t>
      </w:r>
      <w:r w:rsidRPr="191859B4">
        <w:rPr>
          <w:rFonts w:ascii="Arial" w:eastAsia="Arial" w:hAnsi="Arial" w:cs="Arial"/>
          <w:i/>
          <w:iCs/>
          <w:color w:val="000000" w:themeColor="text1"/>
          <w:sz w:val="22"/>
          <w:szCs w:val="22"/>
        </w:rPr>
        <w:t>JSTOR</w:t>
      </w:r>
      <w:r w:rsidRPr="191859B4">
        <w:rPr>
          <w:rFonts w:ascii="Arial" w:eastAsia="Arial" w:hAnsi="Arial" w:cs="Arial"/>
          <w:color w:val="000000" w:themeColor="text1"/>
          <w:sz w:val="22"/>
          <w:szCs w:val="22"/>
        </w:rPr>
        <w:t xml:space="preserve">, Hong Kong University Press, p.6. Available at: </w:t>
      </w:r>
      <w:hyperlink r:id="rId10">
        <w:r w:rsidRPr="191859B4">
          <w:rPr>
            <w:rStyle w:val="Hyperlink"/>
            <w:rFonts w:ascii="Arial" w:eastAsia="Arial" w:hAnsi="Arial" w:cs="Arial"/>
            <w:color w:val="000000" w:themeColor="text1"/>
            <w:sz w:val="22"/>
            <w:szCs w:val="22"/>
          </w:rPr>
          <w:t>https://www.jstor.org/stable/j.ctt1xcs68.6</w:t>
        </w:r>
      </w:hyperlink>
      <w:r w:rsidRPr="191859B4">
        <w:rPr>
          <w:rFonts w:ascii="Arial" w:eastAsia="Arial" w:hAnsi="Arial" w:cs="Arial"/>
          <w:color w:val="000000" w:themeColor="text1"/>
          <w:sz w:val="22"/>
          <w:szCs w:val="22"/>
        </w:rPr>
        <w:t xml:space="preserve"> [Accessed 9 Oct. 2023].</w:t>
      </w:r>
    </w:p>
    <w:p w14:paraId="698B584C" w14:textId="354880C0" w:rsidR="00084BF6" w:rsidRPr="00084BF6" w:rsidRDefault="20A4FB0D" w:rsidP="191859B4">
      <w:pPr>
        <w:spacing w:before="220" w:after="220" w:line="330" w:lineRule="exact"/>
      </w:pPr>
      <w:r w:rsidRPr="191859B4">
        <w:rPr>
          <w:rFonts w:ascii="Arial" w:eastAsia="Arial" w:hAnsi="Arial" w:cs="Arial"/>
          <w:color w:val="000000" w:themeColor="text1"/>
          <w:sz w:val="22"/>
          <w:szCs w:val="22"/>
        </w:rPr>
        <w:t xml:space="preserve">Black, P. and Wiliam, D. (1998). Inside the Black Box: Raising Standards through Classroom Assessment. </w:t>
      </w:r>
      <w:r w:rsidRPr="191859B4">
        <w:rPr>
          <w:rFonts w:ascii="Arial" w:eastAsia="Arial" w:hAnsi="Arial" w:cs="Arial"/>
          <w:i/>
          <w:iCs/>
          <w:color w:val="000000" w:themeColor="text1"/>
          <w:sz w:val="22"/>
          <w:szCs w:val="22"/>
        </w:rPr>
        <w:t xml:space="preserve">Phi Delta </w:t>
      </w:r>
      <w:proofErr w:type="spellStart"/>
      <w:r w:rsidRPr="191859B4">
        <w:rPr>
          <w:rFonts w:ascii="Arial" w:eastAsia="Arial" w:hAnsi="Arial" w:cs="Arial"/>
          <w:i/>
          <w:iCs/>
          <w:color w:val="000000" w:themeColor="text1"/>
          <w:sz w:val="22"/>
          <w:szCs w:val="22"/>
        </w:rPr>
        <w:t>Kappan</w:t>
      </w:r>
      <w:proofErr w:type="spellEnd"/>
      <w:r w:rsidRPr="191859B4">
        <w:rPr>
          <w:rFonts w:ascii="Arial" w:eastAsia="Arial" w:hAnsi="Arial" w:cs="Arial"/>
          <w:color w:val="000000" w:themeColor="text1"/>
          <w:sz w:val="22"/>
          <w:szCs w:val="22"/>
        </w:rPr>
        <w:t xml:space="preserve">, 92(1), p.84. </w:t>
      </w:r>
      <w:proofErr w:type="spellStart"/>
      <w:r w:rsidRPr="191859B4">
        <w:rPr>
          <w:rFonts w:ascii="Arial" w:eastAsia="Arial" w:hAnsi="Arial" w:cs="Arial"/>
          <w:color w:val="000000" w:themeColor="text1"/>
          <w:sz w:val="22"/>
          <w:szCs w:val="22"/>
        </w:rPr>
        <w:t>doi:https</w:t>
      </w:r>
      <w:proofErr w:type="spellEnd"/>
      <w:r w:rsidRPr="191859B4">
        <w:rPr>
          <w:rFonts w:ascii="Arial" w:eastAsia="Arial" w:hAnsi="Arial" w:cs="Arial"/>
          <w:color w:val="000000" w:themeColor="text1"/>
          <w:sz w:val="22"/>
          <w:szCs w:val="22"/>
        </w:rPr>
        <w:t>://doi.org/10.1177/003172171009200119.</w:t>
      </w:r>
    </w:p>
    <w:p w14:paraId="4464EA21" w14:textId="5448A366" w:rsidR="00084BF6" w:rsidRPr="00084BF6" w:rsidRDefault="20A4FB0D" w:rsidP="191859B4">
      <w:pPr>
        <w:spacing w:before="220" w:after="220" w:line="330" w:lineRule="exact"/>
      </w:pPr>
      <w:r w:rsidRPr="191859B4">
        <w:rPr>
          <w:rFonts w:ascii="Arial" w:eastAsia="Arial" w:hAnsi="Arial" w:cs="Arial"/>
          <w:color w:val="000000" w:themeColor="text1"/>
          <w:sz w:val="22"/>
          <w:szCs w:val="22"/>
        </w:rPr>
        <w:t xml:space="preserve">Cooper, K.M., Schinske, J.N. and Tanner, K.D. (2021). Reconsidering the share of a think–pair–share: Emerging limitations, alternatives, and opportunities for research. </w:t>
      </w:r>
      <w:r w:rsidRPr="191859B4">
        <w:rPr>
          <w:rFonts w:ascii="Arial" w:eastAsia="Arial" w:hAnsi="Arial" w:cs="Arial"/>
          <w:i/>
          <w:iCs/>
          <w:color w:val="000000" w:themeColor="text1"/>
          <w:sz w:val="22"/>
          <w:szCs w:val="22"/>
        </w:rPr>
        <w:t>CBE—Life Sciences Education</w:t>
      </w:r>
      <w:r w:rsidRPr="191859B4">
        <w:rPr>
          <w:rFonts w:ascii="Arial" w:eastAsia="Arial" w:hAnsi="Arial" w:cs="Arial"/>
          <w:color w:val="000000" w:themeColor="text1"/>
          <w:sz w:val="22"/>
          <w:szCs w:val="22"/>
        </w:rPr>
        <w:t xml:space="preserve">, [online] 20(1), p.7. </w:t>
      </w:r>
      <w:proofErr w:type="spellStart"/>
      <w:r w:rsidRPr="191859B4">
        <w:rPr>
          <w:rFonts w:ascii="Arial" w:eastAsia="Arial" w:hAnsi="Arial" w:cs="Arial"/>
          <w:color w:val="000000" w:themeColor="text1"/>
          <w:sz w:val="22"/>
          <w:szCs w:val="22"/>
        </w:rPr>
        <w:t>doi:https</w:t>
      </w:r>
      <w:proofErr w:type="spellEnd"/>
      <w:r w:rsidRPr="191859B4">
        <w:rPr>
          <w:rFonts w:ascii="Arial" w:eastAsia="Arial" w:hAnsi="Arial" w:cs="Arial"/>
          <w:color w:val="000000" w:themeColor="text1"/>
          <w:sz w:val="22"/>
          <w:szCs w:val="22"/>
        </w:rPr>
        <w:t>://doi.org/10.1187/cbe.20-08-0200.</w:t>
      </w:r>
    </w:p>
    <w:p w14:paraId="400CF506" w14:textId="6F2400EE" w:rsidR="00084BF6" w:rsidRPr="00084BF6" w:rsidRDefault="20A4FB0D" w:rsidP="191859B4">
      <w:pPr>
        <w:spacing w:before="220" w:after="220" w:line="330" w:lineRule="exact"/>
      </w:pPr>
      <w:r w:rsidRPr="191859B4">
        <w:rPr>
          <w:rFonts w:ascii="Arial" w:eastAsia="Arial" w:hAnsi="Arial" w:cs="Arial"/>
          <w:color w:val="000000" w:themeColor="text1"/>
          <w:sz w:val="22"/>
          <w:szCs w:val="22"/>
        </w:rPr>
        <w:t xml:space="preserve">Dann, R. (2017). </w:t>
      </w:r>
      <w:r w:rsidRPr="191859B4">
        <w:rPr>
          <w:rFonts w:ascii="Arial" w:eastAsia="Arial" w:hAnsi="Arial" w:cs="Arial"/>
          <w:i/>
          <w:iCs/>
          <w:color w:val="000000" w:themeColor="text1"/>
          <w:sz w:val="22"/>
          <w:szCs w:val="22"/>
        </w:rPr>
        <w:t>Developing Feedback for Pupil Learning</w:t>
      </w:r>
      <w:r w:rsidRPr="191859B4">
        <w:rPr>
          <w:rFonts w:ascii="Arial" w:eastAsia="Arial" w:hAnsi="Arial" w:cs="Arial"/>
          <w:color w:val="000000" w:themeColor="text1"/>
          <w:sz w:val="22"/>
          <w:szCs w:val="22"/>
        </w:rPr>
        <w:t xml:space="preserve">. Routledge, p.38. </w:t>
      </w:r>
      <w:proofErr w:type="spellStart"/>
      <w:r w:rsidRPr="191859B4">
        <w:rPr>
          <w:rFonts w:ascii="Arial" w:eastAsia="Arial" w:hAnsi="Arial" w:cs="Arial"/>
          <w:color w:val="000000" w:themeColor="text1"/>
          <w:sz w:val="22"/>
          <w:szCs w:val="22"/>
        </w:rPr>
        <w:t>doi:https</w:t>
      </w:r>
      <w:proofErr w:type="spellEnd"/>
      <w:r w:rsidRPr="191859B4">
        <w:rPr>
          <w:rFonts w:ascii="Arial" w:eastAsia="Arial" w:hAnsi="Arial" w:cs="Arial"/>
          <w:color w:val="000000" w:themeColor="text1"/>
          <w:sz w:val="22"/>
          <w:szCs w:val="22"/>
        </w:rPr>
        <w:t>://doi.org/10.4324/9781315564210.</w:t>
      </w:r>
    </w:p>
    <w:p w14:paraId="51BEC747" w14:textId="5FAFECEA" w:rsidR="00084BF6" w:rsidRPr="00084BF6" w:rsidRDefault="20A4FB0D" w:rsidP="191859B4">
      <w:pPr>
        <w:spacing w:before="220" w:after="220" w:line="330" w:lineRule="exact"/>
      </w:pPr>
      <w:r w:rsidRPr="191859B4">
        <w:rPr>
          <w:rFonts w:ascii="Arial" w:eastAsia="Arial" w:hAnsi="Arial" w:cs="Arial"/>
          <w:color w:val="000000" w:themeColor="text1"/>
          <w:sz w:val="22"/>
          <w:szCs w:val="22"/>
        </w:rPr>
        <w:t xml:space="preserve">Donaldson, G. (2015). </w:t>
      </w:r>
      <w:r w:rsidRPr="191859B4">
        <w:rPr>
          <w:rFonts w:ascii="Arial" w:eastAsia="Arial" w:hAnsi="Arial" w:cs="Arial"/>
          <w:i/>
          <w:iCs/>
          <w:color w:val="000000" w:themeColor="text1"/>
          <w:sz w:val="22"/>
          <w:szCs w:val="22"/>
        </w:rPr>
        <w:t>Successful Futures Independent Review of Curriculum and Assessment Arrangements in Wales</w:t>
      </w:r>
      <w:r w:rsidRPr="191859B4">
        <w:rPr>
          <w:rFonts w:ascii="Arial" w:eastAsia="Arial" w:hAnsi="Arial" w:cs="Arial"/>
          <w:color w:val="000000" w:themeColor="text1"/>
          <w:sz w:val="22"/>
          <w:szCs w:val="22"/>
        </w:rPr>
        <w:t xml:space="preserve">. [online] Available at: </w:t>
      </w:r>
      <w:hyperlink r:id="rId11">
        <w:r w:rsidRPr="191859B4">
          <w:rPr>
            <w:rStyle w:val="Hyperlink"/>
            <w:rFonts w:ascii="Arial" w:eastAsia="Arial" w:hAnsi="Arial" w:cs="Arial"/>
            <w:color w:val="000000" w:themeColor="text1"/>
            <w:sz w:val="22"/>
            <w:szCs w:val="22"/>
          </w:rPr>
          <w:t>https://www.gov.wales/sites/default/files/publications/2018-03/successful-futures.pdf</w:t>
        </w:r>
      </w:hyperlink>
      <w:r w:rsidRPr="191859B4">
        <w:rPr>
          <w:rFonts w:ascii="Arial" w:eastAsia="Arial" w:hAnsi="Arial" w:cs="Arial"/>
          <w:color w:val="000000" w:themeColor="text1"/>
          <w:sz w:val="22"/>
          <w:szCs w:val="22"/>
        </w:rPr>
        <w:t xml:space="preserve"> [Accessed 28 Mar. 2024].</w:t>
      </w:r>
    </w:p>
    <w:p w14:paraId="4AA0F1F0" w14:textId="413EAE69" w:rsidR="00084BF6" w:rsidRPr="00084BF6" w:rsidRDefault="20A4FB0D" w:rsidP="191859B4">
      <w:pPr>
        <w:spacing w:before="220" w:after="220" w:line="330" w:lineRule="exact"/>
      </w:pPr>
      <w:r w:rsidRPr="191859B4">
        <w:rPr>
          <w:rFonts w:ascii="Arial" w:eastAsia="Arial" w:hAnsi="Arial" w:cs="Arial"/>
          <w:color w:val="000000" w:themeColor="text1"/>
          <w:sz w:val="22"/>
          <w:szCs w:val="22"/>
        </w:rPr>
        <w:t xml:space="preserve">Donaldson, G. (2016). A Systematic Approach to Curriculum Reform in Wales. </w:t>
      </w:r>
      <w:proofErr w:type="spellStart"/>
      <w:r w:rsidRPr="191859B4">
        <w:rPr>
          <w:rFonts w:ascii="Arial" w:eastAsia="Arial" w:hAnsi="Arial" w:cs="Arial"/>
          <w:i/>
          <w:iCs/>
          <w:color w:val="000000" w:themeColor="text1"/>
          <w:sz w:val="22"/>
          <w:szCs w:val="22"/>
        </w:rPr>
        <w:t>Cylchgrawn</w:t>
      </w:r>
      <w:proofErr w:type="spellEnd"/>
      <w:r w:rsidRPr="191859B4">
        <w:rPr>
          <w:rFonts w:ascii="Arial" w:eastAsia="Arial" w:hAnsi="Arial" w:cs="Arial"/>
          <w:i/>
          <w:iCs/>
          <w:color w:val="000000" w:themeColor="text1"/>
          <w:sz w:val="22"/>
          <w:szCs w:val="22"/>
        </w:rPr>
        <w:t xml:space="preserve"> </w:t>
      </w:r>
      <w:proofErr w:type="spellStart"/>
      <w:r w:rsidRPr="191859B4">
        <w:rPr>
          <w:rFonts w:ascii="Arial" w:eastAsia="Arial" w:hAnsi="Arial" w:cs="Arial"/>
          <w:i/>
          <w:iCs/>
          <w:color w:val="000000" w:themeColor="text1"/>
          <w:sz w:val="22"/>
          <w:szCs w:val="22"/>
        </w:rPr>
        <w:t>Addysg</w:t>
      </w:r>
      <w:proofErr w:type="spellEnd"/>
      <w:r w:rsidRPr="191859B4">
        <w:rPr>
          <w:rFonts w:ascii="Arial" w:eastAsia="Arial" w:hAnsi="Arial" w:cs="Arial"/>
          <w:i/>
          <w:iCs/>
          <w:color w:val="000000" w:themeColor="text1"/>
          <w:sz w:val="22"/>
          <w:szCs w:val="22"/>
        </w:rPr>
        <w:t xml:space="preserve"> Cymru / Wales Journal of Education</w:t>
      </w:r>
      <w:r w:rsidRPr="191859B4">
        <w:rPr>
          <w:rFonts w:ascii="Arial" w:eastAsia="Arial" w:hAnsi="Arial" w:cs="Arial"/>
          <w:color w:val="000000" w:themeColor="text1"/>
          <w:sz w:val="22"/>
          <w:szCs w:val="22"/>
        </w:rPr>
        <w:t xml:space="preserve">, 18(1), p.11. </w:t>
      </w:r>
      <w:proofErr w:type="spellStart"/>
      <w:r w:rsidRPr="191859B4">
        <w:rPr>
          <w:rFonts w:ascii="Arial" w:eastAsia="Arial" w:hAnsi="Arial" w:cs="Arial"/>
          <w:color w:val="000000" w:themeColor="text1"/>
          <w:sz w:val="22"/>
          <w:szCs w:val="22"/>
        </w:rPr>
        <w:t>doi:https</w:t>
      </w:r>
      <w:proofErr w:type="spellEnd"/>
      <w:r w:rsidRPr="191859B4">
        <w:rPr>
          <w:rFonts w:ascii="Arial" w:eastAsia="Arial" w:hAnsi="Arial" w:cs="Arial"/>
          <w:color w:val="000000" w:themeColor="text1"/>
          <w:sz w:val="22"/>
          <w:szCs w:val="22"/>
        </w:rPr>
        <w:t>://doi.org/10.16922/wje.18.1.3.</w:t>
      </w:r>
    </w:p>
    <w:p w14:paraId="1AB6236C" w14:textId="7F191FDD" w:rsidR="00084BF6" w:rsidRPr="00084BF6" w:rsidRDefault="20A4FB0D" w:rsidP="191859B4">
      <w:pPr>
        <w:spacing w:before="220" w:after="220" w:line="330" w:lineRule="exact"/>
      </w:pPr>
      <w:r w:rsidRPr="191859B4">
        <w:rPr>
          <w:rFonts w:ascii="Arial" w:eastAsia="Arial" w:hAnsi="Arial" w:cs="Arial"/>
          <w:color w:val="000000" w:themeColor="text1"/>
          <w:sz w:val="22"/>
          <w:szCs w:val="22"/>
        </w:rPr>
        <w:t xml:space="preserve">Education Endowment Foundation (2021). </w:t>
      </w:r>
      <w:r w:rsidRPr="191859B4">
        <w:rPr>
          <w:rFonts w:ascii="Arial" w:eastAsia="Arial" w:hAnsi="Arial" w:cs="Arial"/>
          <w:i/>
          <w:iCs/>
          <w:color w:val="000000" w:themeColor="text1"/>
          <w:sz w:val="22"/>
          <w:szCs w:val="22"/>
        </w:rPr>
        <w:t>Feedback</w:t>
      </w:r>
      <w:r w:rsidRPr="191859B4">
        <w:rPr>
          <w:rFonts w:ascii="Arial" w:eastAsia="Arial" w:hAnsi="Arial" w:cs="Arial"/>
          <w:color w:val="000000" w:themeColor="text1"/>
          <w:sz w:val="22"/>
          <w:szCs w:val="22"/>
        </w:rPr>
        <w:t xml:space="preserve">. [online] Education Endowment Foundation. Available at: </w:t>
      </w:r>
      <w:hyperlink r:id="rId12">
        <w:r w:rsidRPr="191859B4">
          <w:rPr>
            <w:rStyle w:val="Hyperlink"/>
            <w:rFonts w:ascii="Arial" w:eastAsia="Arial" w:hAnsi="Arial" w:cs="Arial"/>
            <w:color w:val="000000" w:themeColor="text1"/>
            <w:sz w:val="22"/>
            <w:szCs w:val="22"/>
          </w:rPr>
          <w:t>https://educationendowmentfoundation.org.uk/education-evidence/teaching-learning-toolkit/feedback</w:t>
        </w:r>
      </w:hyperlink>
      <w:r w:rsidRPr="191859B4">
        <w:rPr>
          <w:rFonts w:ascii="Arial" w:eastAsia="Arial" w:hAnsi="Arial" w:cs="Arial"/>
          <w:color w:val="000000" w:themeColor="text1"/>
          <w:sz w:val="22"/>
          <w:szCs w:val="22"/>
        </w:rPr>
        <w:t>.</w:t>
      </w:r>
    </w:p>
    <w:p w14:paraId="522830DC" w14:textId="07E7F54E" w:rsidR="00084BF6" w:rsidRPr="00084BF6" w:rsidRDefault="20A4FB0D" w:rsidP="191859B4">
      <w:pPr>
        <w:spacing w:before="220" w:after="220" w:line="330" w:lineRule="exact"/>
      </w:pPr>
      <w:r w:rsidRPr="191859B4">
        <w:rPr>
          <w:rFonts w:ascii="Arial" w:eastAsia="Arial" w:hAnsi="Arial" w:cs="Arial"/>
          <w:color w:val="000000" w:themeColor="text1"/>
          <w:sz w:val="22"/>
          <w:szCs w:val="22"/>
        </w:rPr>
        <w:t xml:space="preserve">ESTYN (2018). </w:t>
      </w:r>
      <w:r w:rsidRPr="191859B4">
        <w:rPr>
          <w:rFonts w:ascii="Arial" w:eastAsia="Arial" w:hAnsi="Arial" w:cs="Arial"/>
          <w:i/>
          <w:iCs/>
          <w:color w:val="000000" w:themeColor="text1"/>
          <w:sz w:val="22"/>
          <w:szCs w:val="22"/>
        </w:rPr>
        <w:t xml:space="preserve">Assessment for Learning and thinking skills | </w:t>
      </w:r>
      <w:proofErr w:type="spellStart"/>
      <w:r w:rsidRPr="191859B4">
        <w:rPr>
          <w:rFonts w:ascii="Arial" w:eastAsia="Arial" w:hAnsi="Arial" w:cs="Arial"/>
          <w:i/>
          <w:iCs/>
          <w:color w:val="000000" w:themeColor="text1"/>
          <w:sz w:val="22"/>
          <w:szCs w:val="22"/>
        </w:rPr>
        <w:t>Estyn</w:t>
      </w:r>
      <w:proofErr w:type="spellEnd"/>
      <w:r w:rsidRPr="191859B4">
        <w:rPr>
          <w:rFonts w:ascii="Arial" w:eastAsia="Arial" w:hAnsi="Arial" w:cs="Arial"/>
          <w:color w:val="000000" w:themeColor="text1"/>
          <w:sz w:val="22"/>
          <w:szCs w:val="22"/>
        </w:rPr>
        <w:t xml:space="preserve">. [online] </w:t>
      </w:r>
      <w:proofErr w:type="spellStart"/>
      <w:r w:rsidRPr="191859B4">
        <w:rPr>
          <w:rFonts w:ascii="Arial" w:eastAsia="Arial" w:hAnsi="Arial" w:cs="Arial"/>
          <w:color w:val="000000" w:themeColor="text1"/>
          <w:sz w:val="22"/>
          <w:szCs w:val="22"/>
        </w:rPr>
        <w:t>Gov.wales</w:t>
      </w:r>
      <w:proofErr w:type="spellEnd"/>
      <w:r w:rsidRPr="191859B4">
        <w:rPr>
          <w:rFonts w:ascii="Arial" w:eastAsia="Arial" w:hAnsi="Arial" w:cs="Arial"/>
          <w:color w:val="000000" w:themeColor="text1"/>
          <w:sz w:val="22"/>
          <w:szCs w:val="22"/>
        </w:rPr>
        <w:t xml:space="preserve">. Available at: </w:t>
      </w:r>
      <w:hyperlink r:id="rId13">
        <w:r w:rsidRPr="191859B4">
          <w:rPr>
            <w:rStyle w:val="Hyperlink"/>
            <w:rFonts w:ascii="Arial" w:eastAsia="Arial" w:hAnsi="Arial" w:cs="Arial"/>
            <w:color w:val="000000" w:themeColor="text1"/>
            <w:sz w:val="22"/>
            <w:szCs w:val="22"/>
          </w:rPr>
          <w:t>https://www.estyn.gov.wales/effective-practice/assessment-learning-and-thinking-skills</w:t>
        </w:r>
      </w:hyperlink>
      <w:r w:rsidRPr="191859B4">
        <w:rPr>
          <w:rFonts w:ascii="Arial" w:eastAsia="Arial" w:hAnsi="Arial" w:cs="Arial"/>
          <w:color w:val="000000" w:themeColor="text1"/>
          <w:sz w:val="22"/>
          <w:szCs w:val="22"/>
        </w:rPr>
        <w:t xml:space="preserve"> [Accessed 2 Apr. 2024].</w:t>
      </w:r>
    </w:p>
    <w:p w14:paraId="56DC52EC" w14:textId="21363B92" w:rsidR="00084BF6" w:rsidRPr="00084BF6" w:rsidRDefault="20A4FB0D" w:rsidP="191859B4">
      <w:pPr>
        <w:spacing w:before="220" w:after="220" w:line="330" w:lineRule="exact"/>
      </w:pPr>
      <w:proofErr w:type="spellStart"/>
      <w:r w:rsidRPr="191859B4">
        <w:rPr>
          <w:rFonts w:ascii="Arial" w:eastAsia="Arial" w:hAnsi="Arial" w:cs="Arial"/>
          <w:color w:val="000000" w:themeColor="text1"/>
          <w:sz w:val="22"/>
          <w:szCs w:val="22"/>
        </w:rPr>
        <w:t>Estyn</w:t>
      </w:r>
      <w:proofErr w:type="spellEnd"/>
      <w:r w:rsidRPr="191859B4">
        <w:rPr>
          <w:rFonts w:ascii="Arial" w:eastAsia="Arial" w:hAnsi="Arial" w:cs="Arial"/>
          <w:color w:val="000000" w:themeColor="text1"/>
          <w:sz w:val="22"/>
          <w:szCs w:val="22"/>
        </w:rPr>
        <w:t xml:space="preserve"> (2022). </w:t>
      </w:r>
      <w:r w:rsidRPr="191859B4">
        <w:rPr>
          <w:rFonts w:ascii="Arial" w:eastAsia="Arial" w:hAnsi="Arial" w:cs="Arial"/>
          <w:i/>
          <w:iCs/>
          <w:color w:val="000000" w:themeColor="text1"/>
          <w:sz w:val="22"/>
          <w:szCs w:val="22"/>
        </w:rPr>
        <w:t>Effective approaches to assessment that improve teaching and learning</w:t>
      </w:r>
      <w:r w:rsidRPr="191859B4">
        <w:rPr>
          <w:rFonts w:ascii="Arial" w:eastAsia="Arial" w:hAnsi="Arial" w:cs="Arial"/>
          <w:color w:val="000000" w:themeColor="text1"/>
          <w:sz w:val="22"/>
          <w:szCs w:val="22"/>
        </w:rPr>
        <w:t xml:space="preserve">. [online] Available at: </w:t>
      </w:r>
      <w:hyperlink r:id="rId14">
        <w:r w:rsidRPr="191859B4">
          <w:rPr>
            <w:rStyle w:val="Hyperlink"/>
            <w:rFonts w:ascii="Arial" w:eastAsia="Arial" w:hAnsi="Arial" w:cs="Arial"/>
            <w:color w:val="000000" w:themeColor="text1"/>
            <w:sz w:val="22"/>
            <w:szCs w:val="22"/>
          </w:rPr>
          <w:t>https://www.estyn.llyw.cymru/system/files/2024-02/Effective%20approaches%20to%20assessment%20that%20improve%20teaching%20and%20learning.pdf</w:t>
        </w:r>
      </w:hyperlink>
      <w:r w:rsidRPr="191859B4">
        <w:rPr>
          <w:rFonts w:ascii="Arial" w:eastAsia="Arial" w:hAnsi="Arial" w:cs="Arial"/>
          <w:color w:val="000000" w:themeColor="text1"/>
          <w:sz w:val="22"/>
          <w:szCs w:val="22"/>
        </w:rPr>
        <w:t xml:space="preserve"> [Accessed 28 Mar. 2024].</w:t>
      </w:r>
    </w:p>
    <w:p w14:paraId="214D87CC" w14:textId="5EF4F44D" w:rsidR="00084BF6" w:rsidRPr="00084BF6" w:rsidRDefault="20A4FB0D" w:rsidP="191859B4">
      <w:pPr>
        <w:spacing w:before="220" w:after="220" w:line="330" w:lineRule="exact"/>
      </w:pPr>
      <w:r w:rsidRPr="191859B4">
        <w:rPr>
          <w:rFonts w:ascii="Arial" w:eastAsia="Arial" w:hAnsi="Arial" w:cs="Arial"/>
          <w:color w:val="000000" w:themeColor="text1"/>
          <w:sz w:val="22"/>
          <w:szCs w:val="22"/>
        </w:rPr>
        <w:t xml:space="preserve">Gedye, S. (2010). Formative assessment and feedback: a review. </w:t>
      </w:r>
      <w:r w:rsidRPr="191859B4">
        <w:rPr>
          <w:rFonts w:ascii="Arial" w:eastAsia="Arial" w:hAnsi="Arial" w:cs="Arial"/>
          <w:i/>
          <w:iCs/>
          <w:color w:val="000000" w:themeColor="text1"/>
          <w:sz w:val="22"/>
          <w:szCs w:val="22"/>
        </w:rPr>
        <w:t>Planet</w:t>
      </w:r>
      <w:r w:rsidRPr="191859B4">
        <w:rPr>
          <w:rFonts w:ascii="Arial" w:eastAsia="Arial" w:hAnsi="Arial" w:cs="Arial"/>
          <w:color w:val="000000" w:themeColor="text1"/>
          <w:sz w:val="22"/>
          <w:szCs w:val="22"/>
        </w:rPr>
        <w:t xml:space="preserve">, 23(1), p.43. </w:t>
      </w:r>
      <w:proofErr w:type="spellStart"/>
      <w:r w:rsidRPr="191859B4">
        <w:rPr>
          <w:rFonts w:ascii="Arial" w:eastAsia="Arial" w:hAnsi="Arial" w:cs="Arial"/>
          <w:color w:val="000000" w:themeColor="text1"/>
          <w:sz w:val="22"/>
          <w:szCs w:val="22"/>
        </w:rPr>
        <w:t>doi:https</w:t>
      </w:r>
      <w:proofErr w:type="spellEnd"/>
      <w:r w:rsidRPr="191859B4">
        <w:rPr>
          <w:rFonts w:ascii="Arial" w:eastAsia="Arial" w:hAnsi="Arial" w:cs="Arial"/>
          <w:color w:val="000000" w:themeColor="text1"/>
          <w:sz w:val="22"/>
          <w:szCs w:val="22"/>
        </w:rPr>
        <w:t>://doi.org/10.11120/plan.2010.00230040.</w:t>
      </w:r>
    </w:p>
    <w:p w14:paraId="3AC2A1D8" w14:textId="37455608" w:rsidR="00084BF6" w:rsidRPr="00084BF6" w:rsidRDefault="20A4FB0D" w:rsidP="191859B4">
      <w:pPr>
        <w:spacing w:before="220" w:after="220" w:line="330" w:lineRule="exact"/>
      </w:pPr>
      <w:r w:rsidRPr="191859B4">
        <w:rPr>
          <w:rFonts w:ascii="Arial" w:eastAsia="Arial" w:hAnsi="Arial" w:cs="Arial"/>
          <w:color w:val="000000" w:themeColor="text1"/>
          <w:sz w:val="22"/>
          <w:szCs w:val="22"/>
        </w:rPr>
        <w:t xml:space="preserve">Ginsburg, H.P. and Opper, S. (1988). </w:t>
      </w:r>
      <w:r w:rsidRPr="191859B4">
        <w:rPr>
          <w:rFonts w:ascii="Arial" w:eastAsia="Arial" w:hAnsi="Arial" w:cs="Arial"/>
          <w:i/>
          <w:iCs/>
          <w:color w:val="000000" w:themeColor="text1"/>
          <w:sz w:val="22"/>
          <w:szCs w:val="22"/>
        </w:rPr>
        <w:t>Piaget’s theory of intellectual development</w:t>
      </w:r>
      <w:r w:rsidRPr="191859B4">
        <w:rPr>
          <w:rFonts w:ascii="Arial" w:eastAsia="Arial" w:hAnsi="Arial" w:cs="Arial"/>
          <w:color w:val="000000" w:themeColor="text1"/>
          <w:sz w:val="22"/>
          <w:szCs w:val="22"/>
        </w:rPr>
        <w:t>. Englewood Cliffs N.J: Prentice-Hall, p.67.</w:t>
      </w:r>
    </w:p>
    <w:p w14:paraId="08717DC8" w14:textId="1C347EF0" w:rsidR="00084BF6" w:rsidRPr="00084BF6" w:rsidRDefault="20A4FB0D" w:rsidP="191859B4">
      <w:pPr>
        <w:spacing w:before="220" w:after="220" w:line="330" w:lineRule="exact"/>
      </w:pPr>
      <w:proofErr w:type="spellStart"/>
      <w:r w:rsidRPr="191859B4">
        <w:rPr>
          <w:rFonts w:ascii="Arial" w:eastAsia="Arial" w:hAnsi="Arial" w:cs="Arial"/>
          <w:color w:val="000000" w:themeColor="text1"/>
          <w:sz w:val="22"/>
          <w:szCs w:val="22"/>
        </w:rPr>
        <w:t>Groenendijk</w:t>
      </w:r>
      <w:proofErr w:type="spellEnd"/>
      <w:r w:rsidRPr="191859B4">
        <w:rPr>
          <w:rFonts w:ascii="Arial" w:eastAsia="Arial" w:hAnsi="Arial" w:cs="Arial"/>
          <w:color w:val="000000" w:themeColor="text1"/>
          <w:sz w:val="22"/>
          <w:szCs w:val="22"/>
        </w:rPr>
        <w:t xml:space="preserve">, T., Janssen, T., </w:t>
      </w:r>
      <w:proofErr w:type="spellStart"/>
      <w:r w:rsidRPr="191859B4">
        <w:rPr>
          <w:rFonts w:ascii="Arial" w:eastAsia="Arial" w:hAnsi="Arial" w:cs="Arial"/>
          <w:color w:val="000000" w:themeColor="text1"/>
          <w:sz w:val="22"/>
          <w:szCs w:val="22"/>
        </w:rPr>
        <w:t>Rijlaarsdam</w:t>
      </w:r>
      <w:proofErr w:type="spellEnd"/>
      <w:r w:rsidRPr="191859B4">
        <w:rPr>
          <w:rFonts w:ascii="Arial" w:eastAsia="Arial" w:hAnsi="Arial" w:cs="Arial"/>
          <w:color w:val="000000" w:themeColor="text1"/>
          <w:sz w:val="22"/>
          <w:szCs w:val="22"/>
        </w:rPr>
        <w:t xml:space="preserve">, G. and van den Bergh, H. (2013). The effect of observational learning on students’ performance, processes, and motivation in two creative </w:t>
      </w:r>
      <w:r w:rsidRPr="191859B4">
        <w:rPr>
          <w:rFonts w:ascii="Arial" w:eastAsia="Arial" w:hAnsi="Arial" w:cs="Arial"/>
          <w:color w:val="000000" w:themeColor="text1"/>
          <w:sz w:val="22"/>
          <w:szCs w:val="22"/>
        </w:rPr>
        <w:lastRenderedPageBreak/>
        <w:t xml:space="preserve">domains. </w:t>
      </w:r>
      <w:r w:rsidRPr="191859B4">
        <w:rPr>
          <w:rFonts w:ascii="Arial" w:eastAsia="Arial" w:hAnsi="Arial" w:cs="Arial"/>
          <w:i/>
          <w:iCs/>
          <w:color w:val="000000" w:themeColor="text1"/>
          <w:sz w:val="22"/>
          <w:szCs w:val="22"/>
        </w:rPr>
        <w:t>The British journal of educational psychology</w:t>
      </w:r>
      <w:r w:rsidRPr="191859B4">
        <w:rPr>
          <w:rFonts w:ascii="Arial" w:eastAsia="Arial" w:hAnsi="Arial" w:cs="Arial"/>
          <w:color w:val="000000" w:themeColor="text1"/>
          <w:sz w:val="22"/>
          <w:szCs w:val="22"/>
        </w:rPr>
        <w:t xml:space="preserve">, [online] 83(Pt 1), p.17. </w:t>
      </w:r>
      <w:proofErr w:type="spellStart"/>
      <w:r w:rsidRPr="191859B4">
        <w:rPr>
          <w:rFonts w:ascii="Arial" w:eastAsia="Arial" w:hAnsi="Arial" w:cs="Arial"/>
          <w:color w:val="000000" w:themeColor="text1"/>
          <w:sz w:val="22"/>
          <w:szCs w:val="22"/>
        </w:rPr>
        <w:t>doi:https</w:t>
      </w:r>
      <w:proofErr w:type="spellEnd"/>
      <w:r w:rsidRPr="191859B4">
        <w:rPr>
          <w:rFonts w:ascii="Arial" w:eastAsia="Arial" w:hAnsi="Arial" w:cs="Arial"/>
          <w:color w:val="000000" w:themeColor="text1"/>
          <w:sz w:val="22"/>
          <w:szCs w:val="22"/>
        </w:rPr>
        <w:t>://doi.org/10.1111/j.2044-8279.2011.02052.x.</w:t>
      </w:r>
    </w:p>
    <w:p w14:paraId="1A7BF8EC" w14:textId="13F3B7E6" w:rsidR="00084BF6" w:rsidRPr="00084BF6" w:rsidRDefault="20A4FB0D" w:rsidP="191859B4">
      <w:pPr>
        <w:spacing w:before="220" w:after="220" w:line="330" w:lineRule="exact"/>
      </w:pPr>
      <w:r w:rsidRPr="191859B4">
        <w:rPr>
          <w:rFonts w:ascii="Arial" w:eastAsia="Arial" w:hAnsi="Arial" w:cs="Arial"/>
          <w:color w:val="000000" w:themeColor="text1"/>
          <w:sz w:val="22"/>
          <w:szCs w:val="22"/>
        </w:rPr>
        <w:t xml:space="preserve">Hall, K., Murphy, P. and Soler, J. (2008). </w:t>
      </w:r>
      <w:r w:rsidRPr="191859B4">
        <w:rPr>
          <w:rFonts w:ascii="Arial" w:eastAsia="Arial" w:hAnsi="Arial" w:cs="Arial"/>
          <w:i/>
          <w:iCs/>
          <w:color w:val="000000" w:themeColor="text1"/>
          <w:sz w:val="22"/>
          <w:szCs w:val="22"/>
        </w:rPr>
        <w:t>Pedagogy and Practice</w:t>
      </w:r>
      <w:r w:rsidRPr="191859B4">
        <w:rPr>
          <w:rFonts w:ascii="Arial" w:eastAsia="Arial" w:hAnsi="Arial" w:cs="Arial"/>
          <w:color w:val="000000" w:themeColor="text1"/>
          <w:sz w:val="22"/>
          <w:szCs w:val="22"/>
        </w:rPr>
        <w:t>. p.35.</w:t>
      </w:r>
    </w:p>
    <w:p w14:paraId="467D7D98" w14:textId="43D484EF" w:rsidR="00084BF6" w:rsidRPr="00084BF6" w:rsidRDefault="20A4FB0D" w:rsidP="191859B4">
      <w:pPr>
        <w:spacing w:before="220" w:after="220" w:line="330" w:lineRule="exact"/>
      </w:pPr>
      <w:r w:rsidRPr="191859B4">
        <w:rPr>
          <w:rFonts w:ascii="Arial" w:eastAsia="Arial" w:hAnsi="Arial" w:cs="Arial"/>
          <w:color w:val="000000" w:themeColor="text1"/>
          <w:sz w:val="22"/>
          <w:szCs w:val="22"/>
        </w:rPr>
        <w:t xml:space="preserve">Hattie, J. and Clarke, S. (2018). </w:t>
      </w:r>
      <w:r w:rsidRPr="191859B4">
        <w:rPr>
          <w:rFonts w:ascii="Arial" w:eastAsia="Arial" w:hAnsi="Arial" w:cs="Arial"/>
          <w:i/>
          <w:iCs/>
          <w:color w:val="000000" w:themeColor="text1"/>
          <w:sz w:val="22"/>
          <w:szCs w:val="22"/>
        </w:rPr>
        <w:t>Visible Learning: Feedback</w:t>
      </w:r>
      <w:r w:rsidRPr="191859B4">
        <w:rPr>
          <w:rFonts w:ascii="Arial" w:eastAsia="Arial" w:hAnsi="Arial" w:cs="Arial"/>
          <w:color w:val="000000" w:themeColor="text1"/>
          <w:sz w:val="22"/>
          <w:szCs w:val="22"/>
        </w:rPr>
        <w:t>. London: Routledge, Taylor &amp; Francis Group.</w:t>
      </w:r>
    </w:p>
    <w:p w14:paraId="34E45BE4" w14:textId="1A3A85EC" w:rsidR="00084BF6" w:rsidRPr="00084BF6" w:rsidRDefault="20A4FB0D" w:rsidP="191859B4">
      <w:pPr>
        <w:spacing w:before="220" w:after="220" w:line="330" w:lineRule="exact"/>
      </w:pPr>
      <w:r w:rsidRPr="191859B4">
        <w:rPr>
          <w:rFonts w:ascii="Arial" w:eastAsia="Arial" w:hAnsi="Arial" w:cs="Arial"/>
          <w:color w:val="000000" w:themeColor="text1"/>
          <w:sz w:val="22"/>
          <w:szCs w:val="22"/>
        </w:rPr>
        <w:t xml:space="preserve">Kohn, A. (2022). </w:t>
      </w:r>
      <w:r w:rsidRPr="191859B4">
        <w:rPr>
          <w:rFonts w:ascii="Arial" w:eastAsia="Arial" w:hAnsi="Arial" w:cs="Arial"/>
          <w:i/>
          <w:iCs/>
          <w:color w:val="000000" w:themeColor="text1"/>
          <w:sz w:val="22"/>
          <w:szCs w:val="22"/>
        </w:rPr>
        <w:t xml:space="preserve">Why Feedback Often </w:t>
      </w:r>
      <w:r w:rsidR="4827E782" w:rsidRPr="191859B4">
        <w:rPr>
          <w:rFonts w:ascii="Arial" w:eastAsia="Arial" w:hAnsi="Arial" w:cs="Arial"/>
          <w:i/>
          <w:iCs/>
          <w:color w:val="000000" w:themeColor="text1"/>
          <w:sz w:val="22"/>
          <w:szCs w:val="22"/>
        </w:rPr>
        <w:t>Does not</w:t>
      </w:r>
      <w:r w:rsidRPr="191859B4">
        <w:rPr>
          <w:rFonts w:ascii="Arial" w:eastAsia="Arial" w:hAnsi="Arial" w:cs="Arial"/>
          <w:i/>
          <w:iCs/>
          <w:color w:val="000000" w:themeColor="text1"/>
          <w:sz w:val="22"/>
          <w:szCs w:val="22"/>
        </w:rPr>
        <w:t xml:space="preserve"> Help</w:t>
      </w:r>
      <w:r w:rsidRPr="191859B4">
        <w:rPr>
          <w:rFonts w:ascii="Arial" w:eastAsia="Arial" w:hAnsi="Arial" w:cs="Arial"/>
          <w:color w:val="000000" w:themeColor="text1"/>
          <w:sz w:val="22"/>
          <w:szCs w:val="22"/>
        </w:rPr>
        <w:t xml:space="preserve">. [online] Alfie Kohn. Available at: </w:t>
      </w:r>
      <w:hyperlink r:id="rId15">
        <w:r w:rsidRPr="191859B4">
          <w:rPr>
            <w:rStyle w:val="Hyperlink"/>
            <w:rFonts w:ascii="Arial" w:eastAsia="Arial" w:hAnsi="Arial" w:cs="Arial"/>
            <w:color w:val="000000" w:themeColor="text1"/>
            <w:sz w:val="22"/>
            <w:szCs w:val="22"/>
          </w:rPr>
          <w:t>https://www.alfiekohn.org/article/feedback/</w:t>
        </w:r>
      </w:hyperlink>
      <w:r w:rsidRPr="191859B4">
        <w:rPr>
          <w:rFonts w:ascii="Arial" w:eastAsia="Arial" w:hAnsi="Arial" w:cs="Arial"/>
          <w:color w:val="000000" w:themeColor="text1"/>
          <w:sz w:val="22"/>
          <w:szCs w:val="22"/>
        </w:rPr>
        <w:t xml:space="preserve"> [Accessed 27 Mar. 2024].</w:t>
      </w:r>
    </w:p>
    <w:p w14:paraId="39B77BC3" w14:textId="7E04373B" w:rsidR="00084BF6" w:rsidRPr="00084BF6" w:rsidRDefault="20A4FB0D" w:rsidP="191859B4">
      <w:pPr>
        <w:spacing w:before="220" w:after="220" w:line="330" w:lineRule="exact"/>
      </w:pPr>
      <w:r w:rsidRPr="191859B4">
        <w:rPr>
          <w:rFonts w:ascii="Arial" w:eastAsia="Arial" w:hAnsi="Arial" w:cs="Arial"/>
          <w:color w:val="000000" w:themeColor="text1"/>
          <w:sz w:val="22"/>
          <w:szCs w:val="22"/>
        </w:rPr>
        <w:t xml:space="preserve">Main, P. (2022). </w:t>
      </w:r>
      <w:r w:rsidRPr="191859B4">
        <w:rPr>
          <w:rFonts w:ascii="Arial" w:eastAsia="Arial" w:hAnsi="Arial" w:cs="Arial"/>
          <w:i/>
          <w:iCs/>
          <w:color w:val="000000" w:themeColor="text1"/>
          <w:sz w:val="22"/>
          <w:szCs w:val="22"/>
        </w:rPr>
        <w:t>Think, Pair, Share: a teacher's guide</w:t>
      </w:r>
      <w:r w:rsidRPr="191859B4">
        <w:rPr>
          <w:rFonts w:ascii="Arial" w:eastAsia="Arial" w:hAnsi="Arial" w:cs="Arial"/>
          <w:color w:val="000000" w:themeColor="text1"/>
          <w:sz w:val="22"/>
          <w:szCs w:val="22"/>
        </w:rPr>
        <w:t xml:space="preserve">. [online] </w:t>
      </w:r>
      <w:hyperlink>
        <w:r w:rsidRPr="191859B4">
          <w:rPr>
            <w:rStyle w:val="Hyperlink"/>
            <w:rFonts w:ascii="Arial" w:eastAsia="Arial" w:hAnsi="Arial" w:cs="Arial"/>
            <w:color w:val="000000" w:themeColor="text1"/>
            <w:sz w:val="22"/>
            <w:szCs w:val="22"/>
          </w:rPr>
          <w:t>www.structural-learning.com</w:t>
        </w:r>
      </w:hyperlink>
      <w:r w:rsidRPr="191859B4">
        <w:rPr>
          <w:rFonts w:ascii="Arial" w:eastAsia="Arial" w:hAnsi="Arial" w:cs="Arial"/>
          <w:color w:val="000000" w:themeColor="text1"/>
          <w:sz w:val="22"/>
          <w:szCs w:val="22"/>
        </w:rPr>
        <w:t xml:space="preserve">. Available at: </w:t>
      </w:r>
      <w:hyperlink r:id="rId16">
        <w:r w:rsidRPr="191859B4">
          <w:rPr>
            <w:rStyle w:val="Hyperlink"/>
            <w:rFonts w:ascii="Arial" w:eastAsia="Arial" w:hAnsi="Arial" w:cs="Arial"/>
            <w:color w:val="000000" w:themeColor="text1"/>
            <w:sz w:val="22"/>
            <w:szCs w:val="22"/>
          </w:rPr>
          <w:t>https://www.structural-learning.com/post/think-pair-share-a-teachers-guide</w:t>
        </w:r>
      </w:hyperlink>
      <w:r w:rsidRPr="191859B4">
        <w:rPr>
          <w:rFonts w:ascii="Arial" w:eastAsia="Arial" w:hAnsi="Arial" w:cs="Arial"/>
          <w:color w:val="000000" w:themeColor="text1"/>
          <w:sz w:val="22"/>
          <w:szCs w:val="22"/>
        </w:rPr>
        <w:t xml:space="preserve"> [Accessed 28 Mar. 2024].</w:t>
      </w:r>
    </w:p>
    <w:p w14:paraId="4473EDAF" w14:textId="65CDE354" w:rsidR="00084BF6" w:rsidRPr="00084BF6" w:rsidRDefault="20A4FB0D" w:rsidP="191859B4">
      <w:pPr>
        <w:spacing w:before="220" w:after="220" w:line="330" w:lineRule="exact"/>
      </w:pPr>
      <w:r w:rsidRPr="191859B4">
        <w:rPr>
          <w:rFonts w:ascii="Arial" w:eastAsia="Arial" w:hAnsi="Arial" w:cs="Arial"/>
          <w:color w:val="000000" w:themeColor="text1"/>
          <w:sz w:val="22"/>
          <w:szCs w:val="22"/>
        </w:rPr>
        <w:t xml:space="preserve">Martinez, M. and Lipson, J. (1989). Assessment for Learning. [online] p.2. Available at: </w:t>
      </w:r>
      <w:hyperlink r:id="rId17">
        <w:r w:rsidRPr="191859B4">
          <w:rPr>
            <w:rStyle w:val="Hyperlink"/>
            <w:rFonts w:ascii="Arial" w:eastAsia="Arial" w:hAnsi="Arial" w:cs="Arial"/>
            <w:color w:val="000000" w:themeColor="text1"/>
            <w:sz w:val="22"/>
            <w:szCs w:val="22"/>
          </w:rPr>
          <w:t>https://files.ascd.org/staticfiles/ascd/pdf/journals/ed_lead/el_198904_martinez.pdf</w:t>
        </w:r>
      </w:hyperlink>
      <w:r w:rsidRPr="191859B4">
        <w:rPr>
          <w:rFonts w:ascii="Arial" w:eastAsia="Arial" w:hAnsi="Arial" w:cs="Arial"/>
          <w:color w:val="000000" w:themeColor="text1"/>
          <w:sz w:val="22"/>
          <w:szCs w:val="22"/>
        </w:rPr>
        <w:t xml:space="preserve"> [Accessed 21 Mar. 2024].</w:t>
      </w:r>
    </w:p>
    <w:p w14:paraId="036D578A" w14:textId="08BC0EB5" w:rsidR="00084BF6" w:rsidRPr="00084BF6" w:rsidRDefault="20A4FB0D" w:rsidP="191859B4">
      <w:pPr>
        <w:spacing w:before="220" w:after="220" w:line="330" w:lineRule="exact"/>
      </w:pPr>
      <w:r w:rsidRPr="191859B4">
        <w:rPr>
          <w:rFonts w:ascii="Arial" w:eastAsia="Arial" w:hAnsi="Arial" w:cs="Arial"/>
          <w:color w:val="000000" w:themeColor="text1"/>
          <w:sz w:val="22"/>
          <w:szCs w:val="22"/>
        </w:rPr>
        <w:t xml:space="preserve">McLeod, S. (2024a). </w:t>
      </w:r>
      <w:r w:rsidRPr="191859B4">
        <w:rPr>
          <w:rFonts w:ascii="Arial" w:eastAsia="Arial" w:hAnsi="Arial" w:cs="Arial"/>
          <w:i/>
          <w:iCs/>
          <w:color w:val="000000" w:themeColor="text1"/>
          <w:sz w:val="22"/>
          <w:szCs w:val="22"/>
        </w:rPr>
        <w:t>Albert Bandura’s social learning theory</w:t>
      </w:r>
      <w:r w:rsidRPr="191859B4">
        <w:rPr>
          <w:rFonts w:ascii="Arial" w:eastAsia="Arial" w:hAnsi="Arial" w:cs="Arial"/>
          <w:color w:val="000000" w:themeColor="text1"/>
          <w:sz w:val="22"/>
          <w:szCs w:val="22"/>
        </w:rPr>
        <w:t xml:space="preserve">. [online] Simply Psychology. Available at: </w:t>
      </w:r>
      <w:hyperlink r:id="rId18">
        <w:r w:rsidRPr="191859B4">
          <w:rPr>
            <w:rStyle w:val="Hyperlink"/>
            <w:rFonts w:ascii="Arial" w:eastAsia="Arial" w:hAnsi="Arial" w:cs="Arial"/>
            <w:color w:val="000000" w:themeColor="text1"/>
            <w:sz w:val="22"/>
            <w:szCs w:val="22"/>
          </w:rPr>
          <w:t>https://www.simplypsychology.org/bandura.html</w:t>
        </w:r>
      </w:hyperlink>
      <w:r w:rsidRPr="191859B4">
        <w:rPr>
          <w:rFonts w:ascii="Arial" w:eastAsia="Arial" w:hAnsi="Arial" w:cs="Arial"/>
          <w:color w:val="000000" w:themeColor="text1"/>
          <w:sz w:val="22"/>
          <w:szCs w:val="22"/>
        </w:rPr>
        <w:t xml:space="preserve"> [Accessed 29 Mar. 2024].</w:t>
      </w:r>
    </w:p>
    <w:p w14:paraId="0FD79922" w14:textId="0C307A97" w:rsidR="00084BF6" w:rsidRPr="00084BF6" w:rsidRDefault="20A4FB0D" w:rsidP="191859B4">
      <w:pPr>
        <w:spacing w:before="220" w:after="220" w:line="330" w:lineRule="exact"/>
      </w:pPr>
      <w:r w:rsidRPr="191859B4">
        <w:rPr>
          <w:rFonts w:ascii="Arial" w:eastAsia="Arial" w:hAnsi="Arial" w:cs="Arial"/>
          <w:color w:val="000000" w:themeColor="text1"/>
          <w:sz w:val="22"/>
          <w:szCs w:val="22"/>
        </w:rPr>
        <w:t xml:space="preserve">McLeod, S. (2024b). </w:t>
      </w:r>
      <w:r w:rsidRPr="191859B4">
        <w:rPr>
          <w:rFonts w:ascii="Arial" w:eastAsia="Arial" w:hAnsi="Arial" w:cs="Arial"/>
          <w:i/>
          <w:iCs/>
          <w:color w:val="000000" w:themeColor="text1"/>
          <w:sz w:val="22"/>
          <w:szCs w:val="22"/>
        </w:rPr>
        <w:t>What is operant conditioning and how does it work?</w:t>
      </w:r>
      <w:r w:rsidRPr="191859B4">
        <w:rPr>
          <w:rFonts w:ascii="Arial" w:eastAsia="Arial" w:hAnsi="Arial" w:cs="Arial"/>
          <w:color w:val="000000" w:themeColor="text1"/>
          <w:sz w:val="22"/>
          <w:szCs w:val="22"/>
        </w:rPr>
        <w:t xml:space="preserve"> [online] Simply Psychology. Available at: </w:t>
      </w:r>
      <w:hyperlink r:id="rId19">
        <w:r w:rsidRPr="191859B4">
          <w:rPr>
            <w:rStyle w:val="Hyperlink"/>
            <w:rFonts w:ascii="Arial" w:eastAsia="Arial" w:hAnsi="Arial" w:cs="Arial"/>
            <w:color w:val="000000" w:themeColor="text1"/>
            <w:sz w:val="22"/>
            <w:szCs w:val="22"/>
          </w:rPr>
          <w:t>https://www.simplypsychology.org/operant-conditioning.html</w:t>
        </w:r>
      </w:hyperlink>
      <w:r w:rsidRPr="191859B4">
        <w:rPr>
          <w:rFonts w:ascii="Arial" w:eastAsia="Arial" w:hAnsi="Arial" w:cs="Arial"/>
          <w:color w:val="000000" w:themeColor="text1"/>
          <w:sz w:val="22"/>
          <w:szCs w:val="22"/>
        </w:rPr>
        <w:t xml:space="preserve"> [Accessed 29 Mar. 2024].</w:t>
      </w:r>
    </w:p>
    <w:p w14:paraId="67A7F1A1" w14:textId="35F2A987" w:rsidR="00084BF6" w:rsidRPr="00084BF6" w:rsidRDefault="20A4FB0D" w:rsidP="191859B4">
      <w:pPr>
        <w:spacing w:before="220" w:after="220" w:line="330" w:lineRule="exact"/>
      </w:pPr>
      <w:r w:rsidRPr="191859B4">
        <w:rPr>
          <w:rFonts w:ascii="Arial" w:eastAsia="Arial" w:hAnsi="Arial" w:cs="Arial"/>
          <w:color w:val="000000" w:themeColor="text1"/>
          <w:sz w:val="22"/>
          <w:szCs w:val="22"/>
        </w:rPr>
        <w:t xml:space="preserve">Mcleod, S. (2024). </w:t>
      </w:r>
      <w:r w:rsidRPr="191859B4">
        <w:rPr>
          <w:rFonts w:ascii="Arial" w:eastAsia="Arial" w:hAnsi="Arial" w:cs="Arial"/>
          <w:i/>
          <w:iCs/>
          <w:color w:val="000000" w:themeColor="text1"/>
          <w:sz w:val="22"/>
          <w:szCs w:val="22"/>
        </w:rPr>
        <w:t xml:space="preserve">Vygotsky’s Sociocultural Theory </w:t>
      </w:r>
      <w:r w:rsidR="5A237EF2" w:rsidRPr="191859B4">
        <w:rPr>
          <w:rFonts w:ascii="Arial" w:eastAsia="Arial" w:hAnsi="Arial" w:cs="Arial"/>
          <w:i/>
          <w:iCs/>
          <w:color w:val="000000" w:themeColor="text1"/>
          <w:sz w:val="22"/>
          <w:szCs w:val="22"/>
        </w:rPr>
        <w:t>of</w:t>
      </w:r>
      <w:r w:rsidRPr="191859B4">
        <w:rPr>
          <w:rFonts w:ascii="Arial" w:eastAsia="Arial" w:hAnsi="Arial" w:cs="Arial"/>
          <w:i/>
          <w:iCs/>
          <w:color w:val="000000" w:themeColor="text1"/>
          <w:sz w:val="22"/>
          <w:szCs w:val="22"/>
        </w:rPr>
        <w:t xml:space="preserve"> Cognitive Development</w:t>
      </w:r>
      <w:r w:rsidRPr="191859B4">
        <w:rPr>
          <w:rFonts w:ascii="Arial" w:eastAsia="Arial" w:hAnsi="Arial" w:cs="Arial"/>
          <w:color w:val="000000" w:themeColor="text1"/>
          <w:sz w:val="22"/>
          <w:szCs w:val="22"/>
        </w:rPr>
        <w:t xml:space="preserve">. [online] Simply Psychology. Available at: </w:t>
      </w:r>
      <w:hyperlink r:id="rId20" w:anchor="Sociocultural-Theory">
        <w:r w:rsidRPr="191859B4">
          <w:rPr>
            <w:rStyle w:val="Hyperlink"/>
            <w:rFonts w:ascii="Arial" w:eastAsia="Arial" w:hAnsi="Arial" w:cs="Arial"/>
            <w:color w:val="000000" w:themeColor="text1"/>
            <w:sz w:val="22"/>
            <w:szCs w:val="22"/>
          </w:rPr>
          <w:t>https://www.simplypsychology.org/vygotsky.html#Sociocultural-Theory</w:t>
        </w:r>
      </w:hyperlink>
      <w:r w:rsidRPr="191859B4">
        <w:rPr>
          <w:rFonts w:ascii="Arial" w:eastAsia="Arial" w:hAnsi="Arial" w:cs="Arial"/>
          <w:color w:val="000000" w:themeColor="text1"/>
          <w:sz w:val="22"/>
          <w:szCs w:val="22"/>
        </w:rPr>
        <w:t xml:space="preserve"> [Accessed 28 Mar. 2024].</w:t>
      </w:r>
    </w:p>
    <w:p w14:paraId="091522E3" w14:textId="6D759712" w:rsidR="00084BF6" w:rsidRPr="00084BF6" w:rsidRDefault="20A4FB0D" w:rsidP="191859B4">
      <w:pPr>
        <w:spacing w:before="220" w:after="220" w:line="330" w:lineRule="exact"/>
      </w:pPr>
      <w:r w:rsidRPr="191859B4">
        <w:rPr>
          <w:rFonts w:ascii="Arial" w:eastAsia="Arial" w:hAnsi="Arial" w:cs="Arial"/>
          <w:color w:val="000000" w:themeColor="text1"/>
          <w:sz w:val="22"/>
          <w:szCs w:val="22"/>
        </w:rPr>
        <w:t>NCRM (n.d.)</w:t>
      </w:r>
      <w:r w:rsidR="3835BC73" w:rsidRPr="191859B4">
        <w:rPr>
          <w:rFonts w:ascii="Arial" w:eastAsia="Arial" w:hAnsi="Arial" w:cs="Arial"/>
          <w:color w:val="000000" w:themeColor="text1"/>
          <w:sz w:val="22"/>
          <w:szCs w:val="22"/>
        </w:rPr>
        <w:t>..</w:t>
      </w:r>
      <w:r w:rsidRPr="191859B4">
        <w:rPr>
          <w:rFonts w:ascii="Arial" w:eastAsia="Arial" w:hAnsi="Arial" w:cs="Arial"/>
          <w:i/>
          <w:iCs/>
          <w:color w:val="000000" w:themeColor="text1"/>
          <w:sz w:val="22"/>
          <w:szCs w:val="22"/>
        </w:rPr>
        <w:t xml:space="preserve"> Effective pedagogy equips learners for life in its broadest sense</w:t>
      </w:r>
      <w:r w:rsidRPr="191859B4">
        <w:rPr>
          <w:rFonts w:ascii="Arial" w:eastAsia="Arial" w:hAnsi="Arial" w:cs="Arial"/>
          <w:color w:val="000000" w:themeColor="text1"/>
          <w:sz w:val="22"/>
          <w:szCs w:val="22"/>
        </w:rPr>
        <w:t xml:space="preserve">. [online] p.1. Available at: </w:t>
      </w:r>
      <w:hyperlink r:id="rId21">
        <w:r w:rsidRPr="191859B4">
          <w:rPr>
            <w:rStyle w:val="Hyperlink"/>
            <w:rFonts w:ascii="Arial" w:eastAsia="Arial" w:hAnsi="Arial" w:cs="Arial"/>
            <w:color w:val="000000" w:themeColor="text1"/>
            <w:sz w:val="22"/>
            <w:szCs w:val="22"/>
          </w:rPr>
          <w:t>https://eprints.ncrm.ac.uk/id/eprint/3766/1/principles_for_effective_pedagogy_QuickStart.pdf</w:t>
        </w:r>
      </w:hyperlink>
      <w:r w:rsidRPr="191859B4">
        <w:rPr>
          <w:rFonts w:ascii="Arial" w:eastAsia="Arial" w:hAnsi="Arial" w:cs="Arial"/>
          <w:color w:val="000000" w:themeColor="text1"/>
          <w:sz w:val="22"/>
          <w:szCs w:val="22"/>
        </w:rPr>
        <w:t xml:space="preserve"> [Accessed 2 Apr. 2024].</w:t>
      </w:r>
    </w:p>
    <w:p w14:paraId="407D976B" w14:textId="06F2F19C" w:rsidR="00084BF6" w:rsidRPr="00084BF6" w:rsidRDefault="20A4FB0D" w:rsidP="191859B4">
      <w:pPr>
        <w:spacing w:before="220" w:after="220" w:line="330" w:lineRule="exact"/>
      </w:pPr>
      <w:proofErr w:type="spellStart"/>
      <w:r w:rsidRPr="191859B4">
        <w:rPr>
          <w:rFonts w:ascii="Arial" w:eastAsia="Arial" w:hAnsi="Arial" w:cs="Arial"/>
          <w:color w:val="000000" w:themeColor="text1"/>
          <w:sz w:val="22"/>
          <w:szCs w:val="22"/>
        </w:rPr>
        <w:t>Obilor</w:t>
      </w:r>
      <w:proofErr w:type="spellEnd"/>
      <w:r w:rsidRPr="191859B4">
        <w:rPr>
          <w:rFonts w:ascii="Arial" w:eastAsia="Arial" w:hAnsi="Arial" w:cs="Arial"/>
          <w:color w:val="000000" w:themeColor="text1"/>
          <w:sz w:val="22"/>
          <w:szCs w:val="22"/>
        </w:rPr>
        <w:t xml:space="preserve">, I. (2019). Feedback and Students Learning. [online] p.45. Available at: </w:t>
      </w:r>
      <w:hyperlink r:id="rId22">
        <w:r w:rsidRPr="191859B4">
          <w:rPr>
            <w:rStyle w:val="Hyperlink"/>
            <w:rFonts w:ascii="Arial" w:eastAsia="Arial" w:hAnsi="Arial" w:cs="Arial"/>
            <w:color w:val="000000" w:themeColor="text1"/>
            <w:sz w:val="22"/>
            <w:szCs w:val="22"/>
          </w:rPr>
          <w:t>https://www.researchgate.net/publication/343609551_Feedback_and_Students'_Learning</w:t>
        </w:r>
      </w:hyperlink>
      <w:r w:rsidRPr="191859B4">
        <w:rPr>
          <w:rFonts w:ascii="Arial" w:eastAsia="Arial" w:hAnsi="Arial" w:cs="Arial"/>
          <w:color w:val="000000" w:themeColor="text1"/>
          <w:sz w:val="22"/>
          <w:szCs w:val="22"/>
        </w:rPr>
        <w:t xml:space="preserve"> [Accessed 21 Mar. 2024].</w:t>
      </w:r>
    </w:p>
    <w:p w14:paraId="411EF807" w14:textId="111B2DFF" w:rsidR="00084BF6" w:rsidRPr="00084BF6" w:rsidRDefault="20A4FB0D" w:rsidP="191859B4">
      <w:pPr>
        <w:spacing w:before="220" w:after="220" w:line="330" w:lineRule="exact"/>
      </w:pPr>
      <w:r w:rsidRPr="191859B4">
        <w:rPr>
          <w:rFonts w:ascii="Arial" w:eastAsia="Arial" w:hAnsi="Arial" w:cs="Arial"/>
          <w:color w:val="000000" w:themeColor="text1"/>
          <w:sz w:val="22"/>
          <w:szCs w:val="22"/>
        </w:rPr>
        <w:t xml:space="preserve">PADMANABHA, C.H. (2021). Assessment for learning, assessment of learning, assessment as learning; conceptual framework. </w:t>
      </w:r>
      <w:proofErr w:type="spellStart"/>
      <w:r w:rsidRPr="191859B4">
        <w:rPr>
          <w:rFonts w:ascii="Arial" w:eastAsia="Arial" w:hAnsi="Arial" w:cs="Arial"/>
          <w:i/>
          <w:iCs/>
          <w:color w:val="000000" w:themeColor="text1"/>
          <w:sz w:val="22"/>
          <w:szCs w:val="22"/>
        </w:rPr>
        <w:t>i</w:t>
      </w:r>
      <w:proofErr w:type="spellEnd"/>
      <w:r w:rsidRPr="191859B4">
        <w:rPr>
          <w:rFonts w:ascii="Arial" w:eastAsia="Arial" w:hAnsi="Arial" w:cs="Arial"/>
          <w:i/>
          <w:iCs/>
          <w:color w:val="000000" w:themeColor="text1"/>
          <w:sz w:val="22"/>
          <w:szCs w:val="22"/>
        </w:rPr>
        <w:t>-manager’s Journal on Educational Psychology</w:t>
      </w:r>
      <w:r w:rsidRPr="191859B4">
        <w:rPr>
          <w:rFonts w:ascii="Arial" w:eastAsia="Arial" w:hAnsi="Arial" w:cs="Arial"/>
          <w:color w:val="000000" w:themeColor="text1"/>
          <w:sz w:val="22"/>
          <w:szCs w:val="22"/>
        </w:rPr>
        <w:t xml:space="preserve">, 14(4), p.27. </w:t>
      </w:r>
      <w:proofErr w:type="spellStart"/>
      <w:r w:rsidRPr="191859B4">
        <w:rPr>
          <w:rFonts w:ascii="Arial" w:eastAsia="Arial" w:hAnsi="Arial" w:cs="Arial"/>
          <w:color w:val="000000" w:themeColor="text1"/>
          <w:sz w:val="22"/>
          <w:szCs w:val="22"/>
        </w:rPr>
        <w:t>doi:https</w:t>
      </w:r>
      <w:proofErr w:type="spellEnd"/>
      <w:r w:rsidRPr="191859B4">
        <w:rPr>
          <w:rFonts w:ascii="Arial" w:eastAsia="Arial" w:hAnsi="Arial" w:cs="Arial"/>
          <w:color w:val="000000" w:themeColor="text1"/>
          <w:sz w:val="22"/>
          <w:szCs w:val="22"/>
        </w:rPr>
        <w:t>://doi.org/10.26634/jpsy.14.4.17681.</w:t>
      </w:r>
    </w:p>
    <w:p w14:paraId="28806A9D" w14:textId="3A6ADC6D" w:rsidR="00084BF6" w:rsidRPr="00084BF6" w:rsidRDefault="20A4FB0D" w:rsidP="191859B4">
      <w:pPr>
        <w:spacing w:before="220" w:after="220" w:line="330" w:lineRule="exact"/>
      </w:pPr>
      <w:r w:rsidRPr="191859B4">
        <w:rPr>
          <w:rFonts w:ascii="Arial" w:eastAsia="Arial" w:hAnsi="Arial" w:cs="Arial"/>
          <w:color w:val="000000" w:themeColor="text1"/>
          <w:sz w:val="22"/>
          <w:szCs w:val="22"/>
        </w:rPr>
        <w:t xml:space="preserve">Raba, A.A.A. (2017). The Influence of Think-Pair-Share (TPS) on Improving Students’ Oral Communication Skills in EFL Classrooms. </w:t>
      </w:r>
      <w:r w:rsidRPr="191859B4">
        <w:rPr>
          <w:rFonts w:ascii="Arial" w:eastAsia="Arial" w:hAnsi="Arial" w:cs="Arial"/>
          <w:i/>
          <w:iCs/>
          <w:color w:val="000000" w:themeColor="text1"/>
          <w:sz w:val="22"/>
          <w:szCs w:val="22"/>
        </w:rPr>
        <w:t>Creative Education</w:t>
      </w:r>
      <w:r w:rsidRPr="191859B4">
        <w:rPr>
          <w:rFonts w:ascii="Arial" w:eastAsia="Arial" w:hAnsi="Arial" w:cs="Arial"/>
          <w:color w:val="000000" w:themeColor="text1"/>
          <w:sz w:val="22"/>
          <w:szCs w:val="22"/>
        </w:rPr>
        <w:t xml:space="preserve">, [online] 08(01), p.18. </w:t>
      </w:r>
      <w:proofErr w:type="spellStart"/>
      <w:r w:rsidRPr="191859B4">
        <w:rPr>
          <w:rFonts w:ascii="Arial" w:eastAsia="Arial" w:hAnsi="Arial" w:cs="Arial"/>
          <w:color w:val="000000" w:themeColor="text1"/>
          <w:sz w:val="22"/>
          <w:szCs w:val="22"/>
        </w:rPr>
        <w:t>doi:https</w:t>
      </w:r>
      <w:proofErr w:type="spellEnd"/>
      <w:r w:rsidRPr="191859B4">
        <w:rPr>
          <w:rFonts w:ascii="Arial" w:eastAsia="Arial" w:hAnsi="Arial" w:cs="Arial"/>
          <w:color w:val="000000" w:themeColor="text1"/>
          <w:sz w:val="22"/>
          <w:szCs w:val="22"/>
        </w:rPr>
        <w:t>://doi.org/10.4236/ce.2017.81002.</w:t>
      </w:r>
    </w:p>
    <w:p w14:paraId="089D7944" w14:textId="584FCB74" w:rsidR="00084BF6" w:rsidRPr="00084BF6" w:rsidRDefault="20A4FB0D" w:rsidP="191859B4">
      <w:pPr>
        <w:spacing w:before="220" w:after="220" w:line="330" w:lineRule="exact"/>
      </w:pPr>
      <w:r w:rsidRPr="191859B4">
        <w:rPr>
          <w:rFonts w:ascii="Arial" w:eastAsia="Arial" w:hAnsi="Arial" w:cs="Arial"/>
          <w:color w:val="000000" w:themeColor="text1"/>
          <w:sz w:val="22"/>
          <w:szCs w:val="22"/>
        </w:rPr>
        <w:lastRenderedPageBreak/>
        <w:t xml:space="preserve">Sadler, D.R. (1989). Formative assessment and the design of instructional systems. </w:t>
      </w:r>
      <w:r w:rsidRPr="191859B4">
        <w:rPr>
          <w:rFonts w:ascii="Arial" w:eastAsia="Arial" w:hAnsi="Arial" w:cs="Arial"/>
          <w:i/>
          <w:iCs/>
          <w:color w:val="000000" w:themeColor="text1"/>
          <w:sz w:val="22"/>
          <w:szCs w:val="22"/>
        </w:rPr>
        <w:t>Instructional Science</w:t>
      </w:r>
      <w:r w:rsidRPr="191859B4">
        <w:rPr>
          <w:rFonts w:ascii="Arial" w:eastAsia="Arial" w:hAnsi="Arial" w:cs="Arial"/>
          <w:color w:val="000000" w:themeColor="text1"/>
          <w:sz w:val="22"/>
          <w:szCs w:val="22"/>
        </w:rPr>
        <w:t xml:space="preserve">, [online] 18(2), p.126. Available at: </w:t>
      </w:r>
      <w:hyperlink r:id="rId23">
        <w:r w:rsidRPr="191859B4">
          <w:rPr>
            <w:rStyle w:val="Hyperlink"/>
            <w:rFonts w:ascii="Arial" w:eastAsia="Arial" w:hAnsi="Arial" w:cs="Arial"/>
            <w:color w:val="000000" w:themeColor="text1"/>
            <w:sz w:val="22"/>
            <w:szCs w:val="22"/>
          </w:rPr>
          <w:t>https://link.springer.com/article/10.1007/BF00117714</w:t>
        </w:r>
      </w:hyperlink>
      <w:r w:rsidRPr="191859B4">
        <w:rPr>
          <w:rFonts w:ascii="Arial" w:eastAsia="Arial" w:hAnsi="Arial" w:cs="Arial"/>
          <w:color w:val="000000" w:themeColor="text1"/>
          <w:sz w:val="22"/>
          <w:szCs w:val="22"/>
        </w:rPr>
        <w:t xml:space="preserve"> [Accessed 27 Mar. 2024].</w:t>
      </w:r>
    </w:p>
    <w:p w14:paraId="24230F75" w14:textId="1153A107" w:rsidR="00084BF6" w:rsidRPr="00084BF6" w:rsidRDefault="20A4FB0D" w:rsidP="191859B4">
      <w:pPr>
        <w:spacing w:before="220" w:after="220" w:line="330" w:lineRule="exact"/>
      </w:pPr>
      <w:r w:rsidRPr="191859B4">
        <w:rPr>
          <w:rFonts w:ascii="Arial" w:eastAsia="Arial" w:hAnsi="Arial" w:cs="Arial"/>
          <w:color w:val="000000" w:themeColor="text1"/>
          <w:sz w:val="22"/>
          <w:szCs w:val="22"/>
        </w:rPr>
        <w:t xml:space="preserve">Sharma, H.L. (2018). TPS (Think-Pair–Share): An Effective Cooperative Learning Strategy for Unleashing Discussion in Classroom Interaction. </w:t>
      </w:r>
      <w:r w:rsidRPr="191859B4">
        <w:rPr>
          <w:rFonts w:ascii="Arial" w:eastAsia="Arial" w:hAnsi="Arial" w:cs="Arial"/>
          <w:i/>
          <w:iCs/>
          <w:color w:val="000000" w:themeColor="text1"/>
          <w:sz w:val="22"/>
          <w:szCs w:val="22"/>
        </w:rPr>
        <w:t>International Journal of Research in Social Sciences</w:t>
      </w:r>
      <w:r w:rsidRPr="191859B4">
        <w:rPr>
          <w:rFonts w:ascii="Arial" w:eastAsia="Arial" w:hAnsi="Arial" w:cs="Arial"/>
          <w:color w:val="000000" w:themeColor="text1"/>
          <w:sz w:val="22"/>
          <w:szCs w:val="22"/>
        </w:rPr>
        <w:t xml:space="preserve">, [online] 8(5), p.91. Available at: </w:t>
      </w:r>
      <w:hyperlink r:id="rId24">
        <w:r w:rsidRPr="191859B4">
          <w:rPr>
            <w:rStyle w:val="Hyperlink"/>
            <w:rFonts w:ascii="Arial" w:eastAsia="Arial" w:hAnsi="Arial" w:cs="Arial"/>
            <w:color w:val="000000" w:themeColor="text1"/>
            <w:sz w:val="22"/>
            <w:szCs w:val="22"/>
          </w:rPr>
          <w:t>https://www.researchgate.net/profile/Hemant-Sharma-31/publication/325545360_TPS_Think-Pair-Share_An_Effective_Cooperative_Learning_Strategy_for_Unleashing_Discussion_in_Classroom_Interaction/links/5b1f4a840f7e9b0e373dece8/TPS-Think-Pair-Share-An-Effective-Cooperative-Learning-Strategy-for-Unleashing-Discussion-in-Classroom-Interaction.pdf</w:t>
        </w:r>
      </w:hyperlink>
      <w:r w:rsidRPr="191859B4">
        <w:rPr>
          <w:rFonts w:ascii="Arial" w:eastAsia="Arial" w:hAnsi="Arial" w:cs="Arial"/>
          <w:color w:val="000000" w:themeColor="text1"/>
          <w:sz w:val="22"/>
          <w:szCs w:val="22"/>
        </w:rPr>
        <w:t xml:space="preserve"> [Accessed 28 Mar. 2024].</w:t>
      </w:r>
    </w:p>
    <w:p w14:paraId="69589969" w14:textId="2616C604" w:rsidR="00084BF6" w:rsidRPr="00084BF6" w:rsidRDefault="20A4FB0D" w:rsidP="191859B4">
      <w:pPr>
        <w:spacing w:before="220" w:after="220" w:line="330" w:lineRule="exact"/>
      </w:pPr>
      <w:r w:rsidRPr="191859B4">
        <w:rPr>
          <w:rFonts w:ascii="Arial" w:eastAsia="Arial" w:hAnsi="Arial" w:cs="Arial"/>
          <w:color w:val="000000" w:themeColor="text1"/>
          <w:sz w:val="22"/>
          <w:szCs w:val="22"/>
        </w:rPr>
        <w:t xml:space="preserve">Welsh Government (n.d.). </w:t>
      </w:r>
      <w:r w:rsidRPr="191859B4">
        <w:rPr>
          <w:rFonts w:ascii="Arial" w:eastAsia="Arial" w:hAnsi="Arial" w:cs="Arial"/>
          <w:i/>
          <w:iCs/>
          <w:color w:val="000000" w:themeColor="text1"/>
          <w:sz w:val="22"/>
          <w:szCs w:val="22"/>
        </w:rPr>
        <w:t>Supporting learner progression assessment guidance - Hwb</w:t>
      </w:r>
      <w:r w:rsidRPr="191859B4">
        <w:rPr>
          <w:rFonts w:ascii="Arial" w:eastAsia="Arial" w:hAnsi="Arial" w:cs="Arial"/>
          <w:color w:val="000000" w:themeColor="text1"/>
          <w:sz w:val="22"/>
          <w:szCs w:val="22"/>
        </w:rPr>
        <w:t xml:space="preserve">. [online] </w:t>
      </w:r>
      <w:proofErr w:type="spellStart"/>
      <w:r w:rsidRPr="191859B4">
        <w:rPr>
          <w:rFonts w:ascii="Arial" w:eastAsia="Arial" w:hAnsi="Arial" w:cs="Arial"/>
          <w:color w:val="000000" w:themeColor="text1"/>
          <w:sz w:val="22"/>
          <w:szCs w:val="22"/>
        </w:rPr>
        <w:t>hwb.gov.wales</w:t>
      </w:r>
      <w:proofErr w:type="spellEnd"/>
      <w:r w:rsidRPr="191859B4">
        <w:rPr>
          <w:rFonts w:ascii="Arial" w:eastAsia="Arial" w:hAnsi="Arial" w:cs="Arial"/>
          <w:color w:val="000000" w:themeColor="text1"/>
          <w:sz w:val="22"/>
          <w:szCs w:val="22"/>
        </w:rPr>
        <w:t xml:space="preserve">. Available at: </w:t>
      </w:r>
      <w:hyperlink r:id="rId25" w:anchor=":~:text=Assessment%20has%20three%20main%20roles">
        <w:r w:rsidRPr="191859B4">
          <w:rPr>
            <w:rStyle w:val="Hyperlink"/>
            <w:rFonts w:ascii="Arial" w:eastAsia="Arial" w:hAnsi="Arial" w:cs="Arial"/>
            <w:color w:val="000000" w:themeColor="text1"/>
            <w:sz w:val="22"/>
            <w:szCs w:val="22"/>
          </w:rPr>
          <w:t>https://hwb.gov.wales/curriculum-for-wales/assessment-arrangements/supporting-learner-progression-assessment-guidance#:~:text=Assessment%20has%20three%20main%20roles</w:t>
        </w:r>
      </w:hyperlink>
      <w:r w:rsidRPr="191859B4">
        <w:rPr>
          <w:rFonts w:ascii="Arial" w:eastAsia="Arial" w:hAnsi="Arial" w:cs="Arial"/>
          <w:color w:val="000000" w:themeColor="text1"/>
          <w:sz w:val="22"/>
          <w:szCs w:val="22"/>
        </w:rPr>
        <w:t xml:space="preserve"> [Accessed 28 Mar. 2024].</w:t>
      </w:r>
    </w:p>
    <w:p w14:paraId="2426E326" w14:textId="729C35CE" w:rsidR="00084BF6" w:rsidRPr="00084BF6" w:rsidRDefault="20A4FB0D" w:rsidP="191859B4">
      <w:pPr>
        <w:spacing w:before="220" w:after="220" w:line="330" w:lineRule="exact"/>
        <w:rPr>
          <w:rFonts w:ascii="Arial" w:eastAsia="Arial" w:hAnsi="Arial" w:cs="Arial"/>
          <w:color w:val="000000" w:themeColor="text1"/>
          <w:sz w:val="22"/>
          <w:szCs w:val="22"/>
        </w:rPr>
      </w:pPr>
      <w:r w:rsidRPr="191859B4">
        <w:rPr>
          <w:rFonts w:ascii="Arial" w:eastAsia="Arial" w:hAnsi="Arial" w:cs="Arial"/>
          <w:color w:val="000000" w:themeColor="text1"/>
          <w:sz w:val="22"/>
          <w:szCs w:val="22"/>
        </w:rPr>
        <w:t xml:space="preserve">Welsh Government (2021). </w:t>
      </w:r>
      <w:r w:rsidRPr="191859B4">
        <w:rPr>
          <w:rFonts w:ascii="Arial" w:eastAsia="Arial" w:hAnsi="Arial" w:cs="Arial"/>
          <w:i/>
          <w:iCs/>
          <w:color w:val="000000" w:themeColor="text1"/>
          <w:sz w:val="22"/>
          <w:szCs w:val="22"/>
        </w:rPr>
        <w:t>The Curriculum for Wales - Progression Code</w:t>
      </w:r>
      <w:r w:rsidRPr="191859B4">
        <w:rPr>
          <w:rFonts w:ascii="Arial" w:eastAsia="Arial" w:hAnsi="Arial" w:cs="Arial"/>
          <w:color w:val="000000" w:themeColor="text1"/>
          <w:sz w:val="22"/>
          <w:szCs w:val="22"/>
        </w:rPr>
        <w:t xml:space="preserve">. [online] Available at: </w:t>
      </w:r>
      <w:hyperlink r:id="rId26">
        <w:r w:rsidRPr="191859B4">
          <w:rPr>
            <w:rStyle w:val="Hyperlink"/>
            <w:rFonts w:ascii="Arial" w:eastAsia="Arial" w:hAnsi="Arial" w:cs="Arial"/>
            <w:color w:val="000000" w:themeColor="text1"/>
            <w:sz w:val="22"/>
            <w:szCs w:val="22"/>
          </w:rPr>
          <w:t>https://www.gov.wales/sites/default/files/publications/2021-11/curriculum-for-wales-progression-code.pdf</w:t>
        </w:r>
      </w:hyperlink>
      <w:r w:rsidRPr="191859B4">
        <w:rPr>
          <w:rFonts w:ascii="Arial" w:eastAsia="Arial" w:hAnsi="Arial" w:cs="Arial"/>
          <w:color w:val="000000" w:themeColor="text1"/>
          <w:sz w:val="22"/>
          <w:szCs w:val="22"/>
        </w:rPr>
        <w:t>.</w:t>
      </w:r>
    </w:p>
    <w:p w14:paraId="65DE13F8" w14:textId="32662E49" w:rsidR="00084BF6" w:rsidRPr="00084BF6" w:rsidRDefault="20A4FB0D" w:rsidP="191859B4">
      <w:pPr>
        <w:spacing w:before="220" w:after="220" w:line="330" w:lineRule="exact"/>
      </w:pPr>
      <w:r w:rsidRPr="191859B4">
        <w:rPr>
          <w:rFonts w:ascii="Arial" w:eastAsia="Arial" w:hAnsi="Arial" w:cs="Arial"/>
          <w:color w:val="000000" w:themeColor="text1"/>
          <w:sz w:val="22"/>
          <w:szCs w:val="22"/>
        </w:rPr>
        <w:t xml:space="preserve">Welsh Government (2022). </w:t>
      </w:r>
      <w:r w:rsidRPr="191859B4">
        <w:rPr>
          <w:rFonts w:ascii="Arial" w:eastAsia="Arial" w:hAnsi="Arial" w:cs="Arial"/>
          <w:i/>
          <w:iCs/>
          <w:color w:val="000000" w:themeColor="text1"/>
          <w:sz w:val="22"/>
          <w:szCs w:val="22"/>
        </w:rPr>
        <w:t>Supporting learner progression assessment guidance - Hwb</w:t>
      </w:r>
      <w:r w:rsidRPr="191859B4">
        <w:rPr>
          <w:rFonts w:ascii="Arial" w:eastAsia="Arial" w:hAnsi="Arial" w:cs="Arial"/>
          <w:color w:val="000000" w:themeColor="text1"/>
          <w:sz w:val="22"/>
          <w:szCs w:val="22"/>
        </w:rPr>
        <w:t xml:space="preserve">. [online] </w:t>
      </w:r>
      <w:proofErr w:type="spellStart"/>
      <w:r w:rsidRPr="191859B4">
        <w:rPr>
          <w:rFonts w:ascii="Arial" w:eastAsia="Arial" w:hAnsi="Arial" w:cs="Arial"/>
          <w:color w:val="000000" w:themeColor="text1"/>
          <w:sz w:val="22"/>
          <w:szCs w:val="22"/>
        </w:rPr>
        <w:t>hwb.gov.wales</w:t>
      </w:r>
      <w:proofErr w:type="spellEnd"/>
      <w:r w:rsidRPr="191859B4">
        <w:rPr>
          <w:rFonts w:ascii="Arial" w:eastAsia="Arial" w:hAnsi="Arial" w:cs="Arial"/>
          <w:color w:val="000000" w:themeColor="text1"/>
          <w:sz w:val="22"/>
          <w:szCs w:val="22"/>
        </w:rPr>
        <w:t xml:space="preserve">. Available at: </w:t>
      </w:r>
      <w:hyperlink r:id="rId27" w:anchor=":~:text=Assessment%20has%20three%20main%20roles">
        <w:r w:rsidRPr="191859B4">
          <w:rPr>
            <w:rStyle w:val="Hyperlink"/>
            <w:rFonts w:ascii="Arial" w:eastAsia="Arial" w:hAnsi="Arial" w:cs="Arial"/>
            <w:color w:val="000000" w:themeColor="text1"/>
            <w:sz w:val="22"/>
            <w:szCs w:val="22"/>
          </w:rPr>
          <w:t>https://hwb.gov.wales/curriculum-for-wales/assessment-arrangements/supporting-learner-progression-assessment-guidance#:~:text=Assessment%20has%20three%20main%20roles</w:t>
        </w:r>
      </w:hyperlink>
      <w:r w:rsidRPr="191859B4">
        <w:rPr>
          <w:rFonts w:ascii="Arial" w:eastAsia="Arial" w:hAnsi="Arial" w:cs="Arial"/>
          <w:color w:val="000000" w:themeColor="text1"/>
          <w:sz w:val="22"/>
          <w:szCs w:val="22"/>
        </w:rPr>
        <w:t xml:space="preserve"> [Accessed 28 Mar. 2024].</w:t>
      </w:r>
    </w:p>
    <w:p w14:paraId="41AEE844" w14:textId="291CF847" w:rsidR="00084BF6" w:rsidRPr="00084BF6" w:rsidRDefault="20A4FB0D" w:rsidP="191859B4">
      <w:pPr>
        <w:spacing w:before="220" w:after="220" w:line="330" w:lineRule="exact"/>
      </w:pPr>
      <w:r w:rsidRPr="191859B4">
        <w:rPr>
          <w:rFonts w:ascii="Arial" w:eastAsia="Arial" w:hAnsi="Arial" w:cs="Arial"/>
          <w:color w:val="000000" w:themeColor="text1"/>
          <w:sz w:val="22"/>
          <w:szCs w:val="22"/>
        </w:rPr>
        <w:t xml:space="preserve">Welsh Government (2023). </w:t>
      </w:r>
      <w:r w:rsidRPr="191859B4">
        <w:rPr>
          <w:rFonts w:ascii="Arial" w:eastAsia="Arial" w:hAnsi="Arial" w:cs="Arial"/>
          <w:i/>
          <w:iCs/>
          <w:color w:val="000000" w:themeColor="text1"/>
          <w:sz w:val="22"/>
          <w:szCs w:val="22"/>
        </w:rPr>
        <w:t>Pedagogy - Hwb</w:t>
      </w:r>
      <w:r w:rsidRPr="191859B4">
        <w:rPr>
          <w:rFonts w:ascii="Arial" w:eastAsia="Arial" w:hAnsi="Arial" w:cs="Arial"/>
          <w:color w:val="000000" w:themeColor="text1"/>
          <w:sz w:val="22"/>
          <w:szCs w:val="22"/>
        </w:rPr>
        <w:t xml:space="preserve">. [online] </w:t>
      </w:r>
      <w:proofErr w:type="spellStart"/>
      <w:r w:rsidRPr="191859B4">
        <w:rPr>
          <w:rFonts w:ascii="Arial" w:eastAsia="Arial" w:hAnsi="Arial" w:cs="Arial"/>
          <w:color w:val="000000" w:themeColor="text1"/>
          <w:sz w:val="22"/>
          <w:szCs w:val="22"/>
        </w:rPr>
        <w:t>hwb.gov.wales</w:t>
      </w:r>
      <w:proofErr w:type="spellEnd"/>
      <w:r w:rsidRPr="191859B4">
        <w:rPr>
          <w:rFonts w:ascii="Arial" w:eastAsia="Arial" w:hAnsi="Arial" w:cs="Arial"/>
          <w:color w:val="000000" w:themeColor="text1"/>
          <w:sz w:val="22"/>
          <w:szCs w:val="22"/>
        </w:rPr>
        <w:t xml:space="preserve">. Available at: </w:t>
      </w:r>
      <w:hyperlink r:id="rId28" w:anchor=":~:text=Pedagogy%20is%20at%20the%20heart%20of%20curriculum">
        <w:r w:rsidRPr="191859B4">
          <w:rPr>
            <w:rStyle w:val="Hyperlink"/>
            <w:rFonts w:ascii="Arial" w:eastAsia="Arial" w:hAnsi="Arial" w:cs="Arial"/>
            <w:color w:val="000000" w:themeColor="text1"/>
            <w:sz w:val="22"/>
            <w:szCs w:val="22"/>
          </w:rPr>
          <w:t>https://hwb.gov.wales/curriculum-for-wales/designing-your-curriculum/pedagogy/#:~:text=Pedagogy%20is%20at%20the%20heart%20of%20curriculum</w:t>
        </w:r>
      </w:hyperlink>
      <w:r w:rsidRPr="191859B4">
        <w:rPr>
          <w:rFonts w:ascii="Arial" w:eastAsia="Arial" w:hAnsi="Arial" w:cs="Arial"/>
          <w:color w:val="000000" w:themeColor="text1"/>
          <w:sz w:val="22"/>
          <w:szCs w:val="22"/>
        </w:rPr>
        <w:t>. [Accessed 2 Apr. 2024].</w:t>
      </w:r>
    </w:p>
    <w:p w14:paraId="5F8EC6E1" w14:textId="3D1A9495" w:rsidR="00084BF6" w:rsidRPr="00084BF6" w:rsidRDefault="20A4FB0D" w:rsidP="191859B4">
      <w:pPr>
        <w:spacing w:before="220" w:after="220" w:line="330" w:lineRule="exact"/>
      </w:pPr>
      <w:r w:rsidRPr="191859B4">
        <w:rPr>
          <w:rFonts w:ascii="Arial" w:eastAsia="Arial" w:hAnsi="Arial" w:cs="Arial"/>
          <w:color w:val="000000" w:themeColor="text1"/>
          <w:sz w:val="22"/>
          <w:szCs w:val="22"/>
        </w:rPr>
        <w:t xml:space="preserve">Wiliam, D. and Leahy, S. (2015). </w:t>
      </w:r>
      <w:r w:rsidRPr="191859B4">
        <w:rPr>
          <w:rFonts w:ascii="Arial" w:eastAsia="Arial" w:hAnsi="Arial" w:cs="Arial"/>
          <w:i/>
          <w:iCs/>
          <w:color w:val="000000" w:themeColor="text1"/>
          <w:sz w:val="22"/>
          <w:szCs w:val="22"/>
        </w:rPr>
        <w:t>Embedding formative assessment: practical techniques for K-12 classrooms</w:t>
      </w:r>
      <w:r w:rsidRPr="191859B4">
        <w:rPr>
          <w:rFonts w:ascii="Arial" w:eastAsia="Arial" w:hAnsi="Arial" w:cs="Arial"/>
          <w:color w:val="000000" w:themeColor="text1"/>
          <w:sz w:val="22"/>
          <w:szCs w:val="22"/>
        </w:rPr>
        <w:t>. West Palm Beach, Fla.: Learning Sciences, p.83.</w:t>
      </w:r>
    </w:p>
    <w:p w14:paraId="05C301A3" w14:textId="098E33DE" w:rsidR="00084BF6" w:rsidRPr="00084BF6" w:rsidRDefault="00084BF6" w:rsidP="191859B4">
      <w:pPr>
        <w:spacing w:before="240" w:after="240" w:line="360" w:lineRule="auto"/>
        <w:rPr>
          <w:rFonts w:ascii="Arial" w:eastAsia="Arial" w:hAnsi="Arial" w:cs="Arial"/>
          <w:color w:val="000000" w:themeColor="text1"/>
        </w:rPr>
      </w:pPr>
    </w:p>
    <w:p w14:paraId="5535F7DE" w14:textId="5A37A3CF" w:rsidR="00084BF6" w:rsidRPr="00084BF6" w:rsidRDefault="00084BF6" w:rsidP="6D948FF3">
      <w:pPr>
        <w:spacing w:line="360" w:lineRule="auto"/>
        <w:rPr>
          <w:rFonts w:ascii="Arial" w:eastAsia="Arial" w:hAnsi="Arial" w:cs="Arial"/>
          <w:color w:val="000000" w:themeColor="text1"/>
          <w:sz w:val="28"/>
          <w:szCs w:val="28"/>
          <w:lang w:val="en-GB"/>
        </w:rPr>
      </w:pPr>
    </w:p>
    <w:p w14:paraId="630E3B6A" w14:textId="77777777" w:rsidR="00D834B9" w:rsidRDefault="00D834B9" w:rsidP="191859B4">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rPr>
          <w:rFonts w:ascii="Arial" w:eastAsia="Times New Roman" w:hAnsi="Arial" w:cs="Arial"/>
          <w:b/>
          <w:bCs/>
          <w:sz w:val="36"/>
          <w:szCs w:val="36"/>
          <w:lang w:val="en-GB" w:eastAsia="en-GB"/>
        </w:rPr>
      </w:pPr>
    </w:p>
    <w:p w14:paraId="07446EF4" w14:textId="77777777" w:rsidR="00D834B9" w:rsidRDefault="00D834B9" w:rsidP="191859B4">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rPr>
          <w:rFonts w:ascii="Arial" w:eastAsia="Times New Roman" w:hAnsi="Arial" w:cs="Arial"/>
          <w:b/>
          <w:bCs/>
          <w:sz w:val="36"/>
          <w:szCs w:val="36"/>
          <w:lang w:val="en-GB" w:eastAsia="en-GB"/>
        </w:rPr>
      </w:pPr>
    </w:p>
    <w:p w14:paraId="735922A3" w14:textId="340A3949" w:rsidR="002D74B1" w:rsidRPr="00162030" w:rsidRDefault="4CBF5A81" w:rsidP="191859B4">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rPr>
          <w:rFonts w:ascii="Arial" w:eastAsia="Times New Roman" w:hAnsi="Arial" w:cs="Arial"/>
          <w:b/>
          <w:bCs/>
          <w:sz w:val="36"/>
          <w:szCs w:val="36"/>
          <w:bdr w:val="none" w:sz="0" w:space="0" w:color="auto"/>
          <w:lang w:val="en-GB" w:eastAsia="en-GB"/>
        </w:rPr>
      </w:pPr>
      <w:r w:rsidRPr="00162030">
        <w:rPr>
          <w:rFonts w:ascii="Arial" w:eastAsia="Times New Roman" w:hAnsi="Arial" w:cs="Arial"/>
          <w:b/>
          <w:bCs/>
          <w:sz w:val="36"/>
          <w:szCs w:val="36"/>
          <w:lang w:val="en-GB" w:eastAsia="en-GB"/>
        </w:rPr>
        <w:lastRenderedPageBreak/>
        <w:t>Appendices</w:t>
      </w:r>
    </w:p>
    <w:p w14:paraId="5489BF5A" w14:textId="6FFF6CDB" w:rsidR="4CBF5A81" w:rsidRPr="00162030" w:rsidRDefault="4CBF5A81" w:rsidP="191859B4">
      <w:pPr>
        <w:pBdr>
          <w:top w:val="none" w:sz="0" w:space="0" w:color="auto"/>
          <w:left w:val="none" w:sz="0" w:space="0" w:color="auto"/>
          <w:bottom w:val="none" w:sz="0" w:space="0" w:color="auto"/>
          <w:right w:val="none" w:sz="0" w:space="0" w:color="auto"/>
          <w:between w:val="none" w:sz="0" w:space="0" w:color="auto"/>
          <w:bar w:val="none" w:sz="0" w:color="auto"/>
        </w:pBdr>
        <w:spacing w:after="240" w:line="360" w:lineRule="auto"/>
        <w:rPr>
          <w:rFonts w:ascii="Arial" w:eastAsia="Times New Roman" w:hAnsi="Arial" w:cs="Arial"/>
          <w:b/>
          <w:bCs/>
          <w:sz w:val="22"/>
          <w:szCs w:val="22"/>
          <w:lang w:val="en-GB" w:eastAsia="en-GB"/>
        </w:rPr>
      </w:pPr>
      <w:r w:rsidRPr="00162030">
        <w:rPr>
          <w:rFonts w:ascii="Arial" w:eastAsia="Times New Roman" w:hAnsi="Arial" w:cs="Arial"/>
          <w:b/>
          <w:bCs/>
          <w:sz w:val="22"/>
          <w:szCs w:val="22"/>
          <w:lang w:val="en-GB" w:eastAsia="en-GB"/>
        </w:rPr>
        <w:t xml:space="preserve">Appendix One </w:t>
      </w:r>
    </w:p>
    <w:p w14:paraId="5646FDF4" w14:textId="5298AD6C" w:rsidR="3E01BF02" w:rsidRDefault="3E01BF02" w:rsidP="191859B4">
      <w:pPr>
        <w:pBdr>
          <w:top w:val="none" w:sz="0" w:space="0" w:color="auto"/>
          <w:left w:val="none" w:sz="0" w:space="0" w:color="auto"/>
          <w:bottom w:val="none" w:sz="0" w:space="0" w:color="auto"/>
          <w:right w:val="none" w:sz="0" w:space="0" w:color="auto"/>
          <w:between w:val="none" w:sz="0" w:space="0" w:color="auto"/>
        </w:pBdr>
        <w:spacing w:after="240" w:line="360" w:lineRule="auto"/>
        <w:rPr>
          <w:rFonts w:ascii="Arial" w:eastAsia="Arial" w:hAnsi="Arial" w:cs="Arial"/>
          <w:color w:val="000000" w:themeColor="text1"/>
          <w:sz w:val="28"/>
          <w:szCs w:val="28"/>
          <w:lang w:val="en-GB"/>
        </w:rPr>
      </w:pPr>
      <w:r>
        <w:rPr>
          <w:noProof/>
        </w:rPr>
        <w:drawing>
          <wp:inline distT="0" distB="0" distL="0" distR="0" wp14:anchorId="363E3ADE" wp14:editId="22DF3BD3">
            <wp:extent cx="6105522" cy="2448305"/>
            <wp:effectExtent l="0" t="0" r="0" b="0"/>
            <wp:docPr id="1698377879" name="Picture 1698377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377879"/>
                    <pic:cNvPicPr/>
                  </pic:nvPicPr>
                  <pic:blipFill>
                    <a:blip r:embed="rId29">
                      <a:extLst>
                        <a:ext uri="{28A0092B-C50C-407E-A947-70E740481C1C}">
                          <a14:useLocalDpi xmlns:a14="http://schemas.microsoft.com/office/drawing/2010/main" val="0"/>
                        </a:ext>
                      </a:extLst>
                    </a:blip>
                    <a:stretch>
                      <a:fillRect/>
                    </a:stretch>
                  </pic:blipFill>
                  <pic:spPr>
                    <a:xfrm>
                      <a:off x="0" y="0"/>
                      <a:ext cx="6105522" cy="2448305"/>
                    </a:xfrm>
                    <a:prstGeom prst="rect">
                      <a:avLst/>
                    </a:prstGeom>
                  </pic:spPr>
                </pic:pic>
              </a:graphicData>
            </a:graphic>
          </wp:inline>
        </w:drawing>
      </w:r>
      <w:r w:rsidRPr="191859B4">
        <w:rPr>
          <w:rFonts w:ascii="Arial" w:eastAsia="Arial" w:hAnsi="Arial" w:cs="Arial"/>
          <w:color w:val="000000" w:themeColor="text1"/>
          <w:sz w:val="22"/>
          <w:szCs w:val="22"/>
          <w:lang w:val="en-GB"/>
        </w:rPr>
        <w:t xml:space="preserve">(An image of the ’pathway’ which my placement school used to </w:t>
      </w:r>
      <w:r w:rsidR="05C37035" w:rsidRPr="191859B4">
        <w:rPr>
          <w:rFonts w:ascii="Arial" w:eastAsia="Arial" w:hAnsi="Arial" w:cs="Arial"/>
          <w:color w:val="000000" w:themeColor="text1"/>
          <w:sz w:val="22"/>
          <w:szCs w:val="22"/>
          <w:lang w:val="en-GB"/>
        </w:rPr>
        <w:t>determine</w:t>
      </w:r>
      <w:r w:rsidRPr="191859B4">
        <w:rPr>
          <w:rFonts w:ascii="Arial" w:eastAsia="Arial" w:hAnsi="Arial" w:cs="Arial"/>
          <w:color w:val="000000" w:themeColor="text1"/>
          <w:sz w:val="22"/>
          <w:szCs w:val="22"/>
          <w:lang w:val="en-GB"/>
        </w:rPr>
        <w:t xml:space="preserve"> </w:t>
      </w:r>
      <w:r w:rsidR="41AC6162" w:rsidRPr="191859B4">
        <w:rPr>
          <w:rFonts w:ascii="Arial" w:eastAsia="Arial" w:hAnsi="Arial" w:cs="Arial"/>
          <w:color w:val="000000" w:themeColor="text1"/>
          <w:sz w:val="22"/>
          <w:szCs w:val="22"/>
          <w:lang w:val="en-GB"/>
        </w:rPr>
        <w:t>learners'</w:t>
      </w:r>
      <w:r w:rsidRPr="191859B4">
        <w:rPr>
          <w:rFonts w:ascii="Arial" w:eastAsia="Arial" w:hAnsi="Arial" w:cs="Arial"/>
          <w:color w:val="000000" w:themeColor="text1"/>
          <w:sz w:val="22"/>
          <w:szCs w:val="22"/>
          <w:lang w:val="en-GB"/>
        </w:rPr>
        <w:t xml:space="preserve"> prior knowledge of a topic</w:t>
      </w:r>
      <w:r w:rsidR="40FCC074" w:rsidRPr="191859B4">
        <w:rPr>
          <w:rFonts w:ascii="Arial" w:eastAsia="Arial" w:hAnsi="Arial" w:cs="Arial"/>
          <w:color w:val="000000" w:themeColor="text1"/>
          <w:sz w:val="22"/>
          <w:szCs w:val="22"/>
          <w:lang w:val="en-GB"/>
        </w:rPr>
        <w:t>)</w:t>
      </w:r>
      <w:r w:rsidR="4E982454" w:rsidRPr="191859B4">
        <w:rPr>
          <w:rFonts w:ascii="Arial" w:eastAsia="Arial" w:hAnsi="Arial" w:cs="Arial"/>
          <w:color w:val="000000" w:themeColor="text1"/>
          <w:sz w:val="22"/>
          <w:szCs w:val="22"/>
          <w:lang w:val="en-GB"/>
        </w:rPr>
        <w:t>.</w:t>
      </w:r>
      <w:r>
        <w:br/>
      </w:r>
      <w:r>
        <w:br/>
      </w:r>
    </w:p>
    <w:p w14:paraId="6C907BBD" w14:textId="77777777" w:rsidR="002D74B1" w:rsidRDefault="002D74B1">
      <w:pPr>
        <w:pStyle w:val="BodyA"/>
      </w:pPr>
    </w:p>
    <w:p w14:paraId="10564696" w14:textId="77777777" w:rsidR="006216EA" w:rsidRDefault="006216EA">
      <w:pPr>
        <w:pStyle w:val="BodyA"/>
      </w:pPr>
    </w:p>
    <w:p w14:paraId="70DB5633" w14:textId="77777777" w:rsidR="006216EA" w:rsidRDefault="006216EA">
      <w:pPr>
        <w:pStyle w:val="BodyA"/>
      </w:pPr>
    </w:p>
    <w:p w14:paraId="362DD7AF" w14:textId="77777777" w:rsidR="006216EA" w:rsidRDefault="006216EA">
      <w:pPr>
        <w:pStyle w:val="BodyA"/>
      </w:pPr>
    </w:p>
    <w:p w14:paraId="101007BA" w14:textId="77777777" w:rsidR="006216EA" w:rsidRDefault="006216EA">
      <w:pPr>
        <w:pStyle w:val="BodyA"/>
      </w:pPr>
    </w:p>
    <w:p w14:paraId="2910E786" w14:textId="77777777" w:rsidR="006216EA" w:rsidRDefault="006216EA">
      <w:pPr>
        <w:pStyle w:val="BodyA"/>
      </w:pPr>
    </w:p>
    <w:p w14:paraId="6A97BC5C" w14:textId="77777777" w:rsidR="006216EA" w:rsidRDefault="006216EA">
      <w:pPr>
        <w:pStyle w:val="BodyA"/>
      </w:pPr>
    </w:p>
    <w:p w14:paraId="638887A3" w14:textId="77777777" w:rsidR="006216EA" w:rsidRDefault="006216EA">
      <w:pPr>
        <w:pStyle w:val="BodyA"/>
      </w:pPr>
    </w:p>
    <w:p w14:paraId="2FFA1B78" w14:textId="77777777" w:rsidR="006216EA" w:rsidRDefault="006216EA">
      <w:pPr>
        <w:pStyle w:val="BodyA"/>
      </w:pPr>
    </w:p>
    <w:p w14:paraId="7BCA8FB2" w14:textId="77777777" w:rsidR="006216EA" w:rsidRDefault="006216EA">
      <w:pPr>
        <w:pStyle w:val="BodyA"/>
      </w:pPr>
    </w:p>
    <w:p w14:paraId="4A8BFBAB" w14:textId="77777777" w:rsidR="006216EA" w:rsidRDefault="006216EA">
      <w:pPr>
        <w:pStyle w:val="BodyA"/>
      </w:pPr>
    </w:p>
    <w:p w14:paraId="545E4B45" w14:textId="77777777" w:rsidR="006216EA" w:rsidRDefault="006216EA">
      <w:pPr>
        <w:pStyle w:val="BodyA"/>
      </w:pPr>
    </w:p>
    <w:p w14:paraId="35601ABA" w14:textId="77777777" w:rsidR="006216EA" w:rsidRDefault="006216EA">
      <w:pPr>
        <w:pStyle w:val="BodyA"/>
      </w:pPr>
    </w:p>
    <w:p w14:paraId="47012170" w14:textId="77777777" w:rsidR="006216EA" w:rsidRDefault="006216EA">
      <w:pPr>
        <w:pStyle w:val="BodyA"/>
      </w:pPr>
    </w:p>
    <w:p w14:paraId="29ED5D5B" w14:textId="77777777" w:rsidR="006216EA" w:rsidRDefault="006216EA">
      <w:pPr>
        <w:pStyle w:val="BodyA"/>
      </w:pPr>
    </w:p>
    <w:sectPr w:rsidR="006216EA">
      <w:headerReference w:type="default" r:id="rId30"/>
      <w:footerReference w:type="default" r:id="rId31"/>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63F8E6" w14:textId="77777777" w:rsidR="00D76267" w:rsidRDefault="00D76267">
      <w:r>
        <w:separator/>
      </w:r>
    </w:p>
  </w:endnote>
  <w:endnote w:type="continuationSeparator" w:id="0">
    <w:p w14:paraId="3152A017" w14:textId="77777777" w:rsidR="00D76267" w:rsidRDefault="00D762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Arial"/>
    <w:panose1 w:val="00000000000000000000"/>
    <w:charset w:val="00"/>
    <w:family w:val="roman"/>
    <w:notTrueType/>
    <w:pitch w:val="default"/>
  </w:font>
  <w:font w:name="Carlito">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170599CA" w14:paraId="308C241E" w14:textId="77777777" w:rsidTr="170599CA">
      <w:trPr>
        <w:trHeight w:val="300"/>
      </w:trPr>
      <w:tc>
        <w:tcPr>
          <w:tcW w:w="3005" w:type="dxa"/>
        </w:tcPr>
        <w:p w14:paraId="627270BD" w14:textId="4F05ED12" w:rsidR="170599CA" w:rsidRDefault="170599CA" w:rsidP="170599CA">
          <w:pPr>
            <w:pStyle w:val="Header"/>
            <w:ind w:left="-115"/>
            <w:rPr>
              <w:rFonts w:ascii="Arial" w:eastAsia="Arial" w:hAnsi="Arial" w:cs="Arial"/>
            </w:rPr>
          </w:pPr>
          <w:r w:rsidRPr="170599CA">
            <w:rPr>
              <w:rFonts w:ascii="Arial" w:eastAsia="Arial" w:hAnsi="Arial" w:cs="Arial"/>
            </w:rPr>
            <w:t>Meg Ward</w:t>
          </w:r>
        </w:p>
      </w:tc>
      <w:tc>
        <w:tcPr>
          <w:tcW w:w="3005" w:type="dxa"/>
        </w:tcPr>
        <w:p w14:paraId="0EF15240" w14:textId="07D39492" w:rsidR="170599CA" w:rsidRDefault="170599CA" w:rsidP="170599CA">
          <w:pPr>
            <w:pStyle w:val="Header"/>
            <w:jc w:val="center"/>
          </w:pPr>
          <w:r>
            <w:fldChar w:fldCharType="begin"/>
          </w:r>
          <w:r>
            <w:instrText>PAGE</w:instrText>
          </w:r>
          <w:r>
            <w:fldChar w:fldCharType="separate"/>
          </w:r>
          <w:r w:rsidR="00C1710C">
            <w:rPr>
              <w:noProof/>
            </w:rPr>
            <w:t>1</w:t>
          </w:r>
          <w:r>
            <w:fldChar w:fldCharType="end"/>
          </w:r>
          <w:r>
            <w:t xml:space="preserve"> of </w:t>
          </w:r>
          <w:r>
            <w:fldChar w:fldCharType="begin"/>
          </w:r>
          <w:r>
            <w:instrText>NUMPAGES</w:instrText>
          </w:r>
          <w:r>
            <w:fldChar w:fldCharType="separate"/>
          </w:r>
          <w:r w:rsidR="00C1710C">
            <w:rPr>
              <w:noProof/>
            </w:rPr>
            <w:t>2</w:t>
          </w:r>
          <w:r>
            <w:fldChar w:fldCharType="end"/>
          </w:r>
        </w:p>
      </w:tc>
      <w:tc>
        <w:tcPr>
          <w:tcW w:w="3005" w:type="dxa"/>
        </w:tcPr>
        <w:p w14:paraId="39DFB08F" w14:textId="675AB8A1" w:rsidR="170599CA" w:rsidRDefault="170599CA" w:rsidP="170599CA">
          <w:pPr>
            <w:pStyle w:val="Header"/>
            <w:ind w:right="-115"/>
            <w:jc w:val="right"/>
            <w:rPr>
              <w:rFonts w:ascii="Arial" w:eastAsia="Arial" w:hAnsi="Arial" w:cs="Arial"/>
            </w:rPr>
          </w:pPr>
        </w:p>
      </w:tc>
    </w:tr>
  </w:tbl>
  <w:p w14:paraId="2CF1217D" w14:textId="7A1B6BA7" w:rsidR="170599CA" w:rsidRDefault="170599CA" w:rsidP="170599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36135A" w14:textId="77777777" w:rsidR="00D76267" w:rsidRDefault="00D76267">
      <w:r>
        <w:separator/>
      </w:r>
    </w:p>
  </w:footnote>
  <w:footnote w:type="continuationSeparator" w:id="0">
    <w:p w14:paraId="14098169" w14:textId="77777777" w:rsidR="00D76267" w:rsidRDefault="00D762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0D8F7B" w14:textId="1ECD594A" w:rsidR="00C44B8C" w:rsidRDefault="00005A4E">
    <w:pPr>
      <w:pStyle w:val="HeaderFooter"/>
      <w:rPr>
        <w:rFonts w:hint="eastAsia"/>
      </w:rPr>
    </w:pPr>
    <w:r>
      <w:t>Meg Ward                                                                                         2004861</w:t>
    </w:r>
  </w:p>
</w:hdr>
</file>

<file path=word/intelligence2.xml><?xml version="1.0" encoding="utf-8"?>
<int2:intelligence xmlns:int2="http://schemas.microsoft.com/office/intelligence/2020/intelligence" xmlns:oel="http://schemas.microsoft.com/office/2019/extlst">
  <int2:observations>
    <int2:textHash int2:hashCode="EcrooaoYuM3h4w" int2:id="6vF4nqjC">
      <int2:state int2:value="Rejected" int2:type="AugLoop_Text_Critique"/>
    </int2:textHash>
    <int2:textHash int2:hashCode="xQy+KnIliT8rxm" int2:id="tLnrbRVM">
      <int2:state int2:value="Rejected" int2:type="AugLoop_Text_Critique"/>
    </int2:textHash>
    <int2:textHash int2:hashCode="TKTKdZqQ1N+2VH" int2:id="hIeR24LU">
      <int2:state int2:value="Rejected" int2:type="AugLoop_Text_Critique"/>
    </int2:textHash>
    <int2:textHash int2:hashCode="8+wXkcCV+G/AIk" int2:id="JAvEvHoc">
      <int2:state int2:value="Rejected" int2:type="AugLoop_Text_Critique"/>
    </int2:textHash>
    <int2:textHash int2:hashCode="NxSPOBPSMugc0u" int2:id="LHb82Oa9">
      <int2:state int2:value="Rejected" int2:type="AugLoop_Text_Critique"/>
    </int2:textHash>
    <int2:textHash int2:hashCode="xcgb3EeIup7nN2" int2:id="D1m9nefI">
      <int2:state int2:value="Rejected" int2:type="AugLoop_Text_Critique"/>
    </int2:textHash>
    <int2:textHash int2:hashCode="17ShXkmfgQoRN6" int2:id="7VTlsCnD">
      <int2:state int2:value="Rejected" int2:type="AugLoop_Text_Critique"/>
    </int2:textHash>
    <int2:textHash int2:hashCode="HEXtz+T4PyFSoL" int2:id="WVVnnjJx">
      <int2:state int2:value="Rejected" int2:type="AugLoop_Text_Critique"/>
    </int2:textHash>
    <int2:textHash int2:hashCode="OrtZNwJC/JiGrS" int2:id="F2AHTtNF">
      <int2:state int2:value="Rejected" int2:type="AugLoop_Text_Critique"/>
    </int2:textHash>
    <int2:textHash int2:hashCode="+pOqN1ZKhZqaJe" int2:id="Oz35YoZl">
      <int2:state int2:value="Rejected" int2:type="AugLoop_Text_Critique"/>
    </int2:textHash>
    <int2:textHash int2:hashCode="oAGuuuf78YljQX" int2:id="8fXwnzWt">
      <int2:state int2:value="Rejected" int2:type="AugLoop_Text_Critique"/>
    </int2:textHash>
    <int2:textHash int2:hashCode="lJWEIT2sQBJTks" int2:id="C2Zm5edv">
      <int2:state int2:value="Rejected" int2:type="AugLoop_Text_Critique"/>
    </int2:textHash>
    <int2:textHash int2:hashCode="hq1Jwh9RgTVmlB" int2:id="vdUvZZOi">
      <int2:state int2:value="Rejected" int2:type="AugLoop_Text_Critique"/>
    </int2:textHash>
    <int2:textHash int2:hashCode="31YMmaecpD39sM" int2:id="fWnNyQE8">
      <int2:state int2:value="Rejected" int2:type="AugLoop_Text_Critique"/>
    </int2:textHash>
    <int2:textHash int2:hashCode="XSUiEPxXFZ9tOg" int2:id="XT8BILke">
      <int2:state int2:value="Rejected" int2:type="AugLoop_Text_Critique"/>
    </int2:textHash>
    <int2:textHash int2:hashCode="pz2QIEqb0rZQkg" int2:id="DJZKNAsn">
      <int2:state int2:value="Rejected" int2:type="AugLoop_Text_Critique"/>
    </int2:textHash>
    <int2:textHash int2:hashCode="ibp3p9vECz0eg5" int2:id="QFuxu1x9">
      <int2:state int2:value="Rejected" int2:type="AugLoop_Text_Critique"/>
    </int2:textHash>
    <int2:textHash int2:hashCode="NT12h6See3qwhk" int2:id="KJOnimwa">
      <int2:state int2:value="Rejected" int2:type="AugLoop_Text_Critique"/>
    </int2:textHash>
    <int2:textHash int2:hashCode="w8u0ynj/sUQN/g" int2:id="68xbHxT6">
      <int2:state int2:value="Rejected" int2:type="AugLoop_Text_Critique"/>
    </int2:textHash>
    <int2:textHash int2:hashCode="fHn4+Ovy0KWqy5" int2:id="49rfUvko">
      <int2:state int2:value="Rejected" int2:type="AugLoop_Text_Critique"/>
    </int2:textHash>
    <int2:textHash int2:hashCode="gOigg3B4VG+1IR" int2:id="e8MufPiX">
      <int2:state int2:value="Rejected" int2:type="AugLoop_Text_Critique"/>
    </int2:textHash>
    <int2:textHash int2:hashCode="hN6B5b8f/AaH/i" int2:id="2EqnTXMN">
      <int2:state int2:value="Rejected" int2:type="AugLoop_Text_Critique"/>
    </int2:textHash>
    <int2:textHash int2:hashCode="d6vvkjI26POa0b" int2:id="BTfk2RDi">
      <int2:state int2:value="Rejected" int2:type="AugLoop_Text_Critique"/>
    </int2:textHash>
    <int2:textHash int2:hashCode="7OmYag+MLKaTRs" int2:id="WHIrhRDB">
      <int2:state int2:value="Rejected" int2:type="AugLoop_Text_Critique"/>
    </int2:textHash>
    <int2:textHash int2:hashCode="IyYXNFz5azjKDb" int2:id="vo3JIVk9">
      <int2:state int2:value="Rejected" int2:type="AugLoop_Text_Critique"/>
    </int2:textHash>
    <int2:bookmark int2:bookmarkName="_Int_0KOX31te" int2:invalidationBookmarkName="" int2:hashCode="uIEwXYK1ac8IW2" int2:id="hpnYOopn">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1A1B6A6"/>
    <w:multiLevelType w:val="hybridMultilevel"/>
    <w:tmpl w:val="DE526984"/>
    <w:lvl w:ilvl="0" w:tplc="569643FC">
      <w:start w:val="1"/>
      <w:numFmt w:val="bullet"/>
      <w:lvlText w:val=""/>
      <w:lvlJc w:val="left"/>
      <w:pPr>
        <w:ind w:left="720" w:hanging="360"/>
      </w:pPr>
      <w:rPr>
        <w:rFonts w:ascii="Symbol" w:hAnsi="Symbol" w:hint="default"/>
      </w:rPr>
    </w:lvl>
    <w:lvl w:ilvl="1" w:tplc="9F6A4230">
      <w:start w:val="1"/>
      <w:numFmt w:val="bullet"/>
      <w:lvlText w:val="o"/>
      <w:lvlJc w:val="left"/>
      <w:pPr>
        <w:ind w:left="1440" w:hanging="360"/>
      </w:pPr>
      <w:rPr>
        <w:rFonts w:ascii="Courier New" w:hAnsi="Courier New" w:hint="default"/>
      </w:rPr>
    </w:lvl>
    <w:lvl w:ilvl="2" w:tplc="8D4E53F8">
      <w:start w:val="1"/>
      <w:numFmt w:val="bullet"/>
      <w:lvlText w:val=""/>
      <w:lvlJc w:val="left"/>
      <w:pPr>
        <w:ind w:left="2160" w:hanging="360"/>
      </w:pPr>
      <w:rPr>
        <w:rFonts w:ascii="Wingdings" w:hAnsi="Wingdings" w:hint="default"/>
      </w:rPr>
    </w:lvl>
    <w:lvl w:ilvl="3" w:tplc="CCA45F20">
      <w:start w:val="1"/>
      <w:numFmt w:val="bullet"/>
      <w:lvlText w:val=""/>
      <w:lvlJc w:val="left"/>
      <w:pPr>
        <w:ind w:left="2880" w:hanging="360"/>
      </w:pPr>
      <w:rPr>
        <w:rFonts w:ascii="Symbol" w:hAnsi="Symbol" w:hint="default"/>
      </w:rPr>
    </w:lvl>
    <w:lvl w:ilvl="4" w:tplc="BEE879BA">
      <w:start w:val="1"/>
      <w:numFmt w:val="bullet"/>
      <w:lvlText w:val="o"/>
      <w:lvlJc w:val="left"/>
      <w:pPr>
        <w:ind w:left="3600" w:hanging="360"/>
      </w:pPr>
      <w:rPr>
        <w:rFonts w:ascii="Courier New" w:hAnsi="Courier New" w:hint="default"/>
      </w:rPr>
    </w:lvl>
    <w:lvl w:ilvl="5" w:tplc="75C449A8">
      <w:start w:val="1"/>
      <w:numFmt w:val="bullet"/>
      <w:lvlText w:val=""/>
      <w:lvlJc w:val="left"/>
      <w:pPr>
        <w:ind w:left="4320" w:hanging="360"/>
      </w:pPr>
      <w:rPr>
        <w:rFonts w:ascii="Wingdings" w:hAnsi="Wingdings" w:hint="default"/>
      </w:rPr>
    </w:lvl>
    <w:lvl w:ilvl="6" w:tplc="49164780">
      <w:start w:val="1"/>
      <w:numFmt w:val="bullet"/>
      <w:lvlText w:val=""/>
      <w:lvlJc w:val="left"/>
      <w:pPr>
        <w:ind w:left="5040" w:hanging="360"/>
      </w:pPr>
      <w:rPr>
        <w:rFonts w:ascii="Symbol" w:hAnsi="Symbol" w:hint="default"/>
      </w:rPr>
    </w:lvl>
    <w:lvl w:ilvl="7" w:tplc="81144FB4">
      <w:start w:val="1"/>
      <w:numFmt w:val="bullet"/>
      <w:lvlText w:val="o"/>
      <w:lvlJc w:val="left"/>
      <w:pPr>
        <w:ind w:left="5760" w:hanging="360"/>
      </w:pPr>
      <w:rPr>
        <w:rFonts w:ascii="Courier New" w:hAnsi="Courier New" w:hint="default"/>
      </w:rPr>
    </w:lvl>
    <w:lvl w:ilvl="8" w:tplc="352E9C22">
      <w:start w:val="1"/>
      <w:numFmt w:val="bullet"/>
      <w:lvlText w:val=""/>
      <w:lvlJc w:val="left"/>
      <w:pPr>
        <w:ind w:left="6480" w:hanging="360"/>
      </w:pPr>
      <w:rPr>
        <w:rFonts w:ascii="Wingdings" w:hAnsi="Wingdings" w:hint="default"/>
      </w:rPr>
    </w:lvl>
  </w:abstractNum>
  <w:abstractNum w:abstractNumId="1" w15:restartNumberingAfterBreak="0">
    <w:nsid w:val="7FB20B93"/>
    <w:multiLevelType w:val="hybridMultilevel"/>
    <w:tmpl w:val="27149C24"/>
    <w:lvl w:ilvl="0" w:tplc="AC2C83AE">
      <w:start w:val="1"/>
      <w:numFmt w:val="bullet"/>
      <w:lvlText w:val="-"/>
      <w:lvlJc w:val="left"/>
      <w:pPr>
        <w:ind w:left="720" w:hanging="360"/>
      </w:pPr>
      <w:rPr>
        <w:rFonts w:ascii="Calibri" w:hAnsi="Calibri" w:hint="default"/>
      </w:rPr>
    </w:lvl>
    <w:lvl w:ilvl="1" w:tplc="2D1608FE">
      <w:start w:val="1"/>
      <w:numFmt w:val="bullet"/>
      <w:lvlText w:val="o"/>
      <w:lvlJc w:val="left"/>
      <w:pPr>
        <w:ind w:left="1440" w:hanging="360"/>
      </w:pPr>
      <w:rPr>
        <w:rFonts w:ascii="Courier New" w:hAnsi="Courier New" w:hint="default"/>
      </w:rPr>
    </w:lvl>
    <w:lvl w:ilvl="2" w:tplc="5C5A6078">
      <w:start w:val="1"/>
      <w:numFmt w:val="bullet"/>
      <w:lvlText w:val=""/>
      <w:lvlJc w:val="left"/>
      <w:pPr>
        <w:ind w:left="2160" w:hanging="360"/>
      </w:pPr>
      <w:rPr>
        <w:rFonts w:ascii="Wingdings" w:hAnsi="Wingdings" w:hint="default"/>
      </w:rPr>
    </w:lvl>
    <w:lvl w:ilvl="3" w:tplc="4D621C58">
      <w:start w:val="1"/>
      <w:numFmt w:val="bullet"/>
      <w:lvlText w:val=""/>
      <w:lvlJc w:val="left"/>
      <w:pPr>
        <w:ind w:left="2880" w:hanging="360"/>
      </w:pPr>
      <w:rPr>
        <w:rFonts w:ascii="Symbol" w:hAnsi="Symbol" w:hint="default"/>
      </w:rPr>
    </w:lvl>
    <w:lvl w:ilvl="4" w:tplc="B830BE4A">
      <w:start w:val="1"/>
      <w:numFmt w:val="bullet"/>
      <w:lvlText w:val="o"/>
      <w:lvlJc w:val="left"/>
      <w:pPr>
        <w:ind w:left="3600" w:hanging="360"/>
      </w:pPr>
      <w:rPr>
        <w:rFonts w:ascii="Courier New" w:hAnsi="Courier New" w:hint="default"/>
      </w:rPr>
    </w:lvl>
    <w:lvl w:ilvl="5" w:tplc="B34885BA">
      <w:start w:val="1"/>
      <w:numFmt w:val="bullet"/>
      <w:lvlText w:val=""/>
      <w:lvlJc w:val="left"/>
      <w:pPr>
        <w:ind w:left="4320" w:hanging="360"/>
      </w:pPr>
      <w:rPr>
        <w:rFonts w:ascii="Wingdings" w:hAnsi="Wingdings" w:hint="default"/>
      </w:rPr>
    </w:lvl>
    <w:lvl w:ilvl="6" w:tplc="8EEA1A20">
      <w:start w:val="1"/>
      <w:numFmt w:val="bullet"/>
      <w:lvlText w:val=""/>
      <w:lvlJc w:val="left"/>
      <w:pPr>
        <w:ind w:left="5040" w:hanging="360"/>
      </w:pPr>
      <w:rPr>
        <w:rFonts w:ascii="Symbol" w:hAnsi="Symbol" w:hint="default"/>
      </w:rPr>
    </w:lvl>
    <w:lvl w:ilvl="7" w:tplc="AE48AB06">
      <w:start w:val="1"/>
      <w:numFmt w:val="bullet"/>
      <w:lvlText w:val="o"/>
      <w:lvlJc w:val="left"/>
      <w:pPr>
        <w:ind w:left="5760" w:hanging="360"/>
      </w:pPr>
      <w:rPr>
        <w:rFonts w:ascii="Courier New" w:hAnsi="Courier New" w:hint="default"/>
      </w:rPr>
    </w:lvl>
    <w:lvl w:ilvl="8" w:tplc="B05C4FA6">
      <w:start w:val="1"/>
      <w:numFmt w:val="bullet"/>
      <w:lvlText w:val=""/>
      <w:lvlJc w:val="left"/>
      <w:pPr>
        <w:ind w:left="6480" w:hanging="360"/>
      </w:pPr>
      <w:rPr>
        <w:rFonts w:ascii="Wingdings" w:hAnsi="Wingdings" w:hint="default"/>
      </w:rPr>
    </w:lvl>
  </w:abstractNum>
  <w:num w:numId="1" w16cid:durableId="865951176">
    <w:abstractNumId w:val="0"/>
  </w:num>
  <w:num w:numId="2" w16cid:durableId="15442944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displayBackgroundShape/>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8C"/>
    <w:rsid w:val="00005A4E"/>
    <w:rsid w:val="000137DE"/>
    <w:rsid w:val="00023632"/>
    <w:rsid w:val="00042850"/>
    <w:rsid w:val="00046546"/>
    <w:rsid w:val="000510D6"/>
    <w:rsid w:val="0005354F"/>
    <w:rsid w:val="00057FB6"/>
    <w:rsid w:val="00072229"/>
    <w:rsid w:val="00084BF6"/>
    <w:rsid w:val="000924D6"/>
    <w:rsid w:val="000A0478"/>
    <w:rsid w:val="000A5802"/>
    <w:rsid w:val="00162030"/>
    <w:rsid w:val="00195F46"/>
    <w:rsid w:val="001D7F6F"/>
    <w:rsid w:val="0020353D"/>
    <w:rsid w:val="002545F3"/>
    <w:rsid w:val="00271803"/>
    <w:rsid w:val="002A59BB"/>
    <w:rsid w:val="002D74B1"/>
    <w:rsid w:val="002E43F0"/>
    <w:rsid w:val="002F47AA"/>
    <w:rsid w:val="00301DD8"/>
    <w:rsid w:val="00334773"/>
    <w:rsid w:val="003D5CB5"/>
    <w:rsid w:val="003D5D40"/>
    <w:rsid w:val="004341C2"/>
    <w:rsid w:val="004428CC"/>
    <w:rsid w:val="0046000E"/>
    <w:rsid w:val="0049FC94"/>
    <w:rsid w:val="004B72B2"/>
    <w:rsid w:val="0050278B"/>
    <w:rsid w:val="0050D318"/>
    <w:rsid w:val="00527B87"/>
    <w:rsid w:val="0056106D"/>
    <w:rsid w:val="005729BF"/>
    <w:rsid w:val="005B0CDD"/>
    <w:rsid w:val="005F146A"/>
    <w:rsid w:val="005F70A1"/>
    <w:rsid w:val="006216EA"/>
    <w:rsid w:val="00674809"/>
    <w:rsid w:val="006D24A6"/>
    <w:rsid w:val="006F49B3"/>
    <w:rsid w:val="00756889"/>
    <w:rsid w:val="00761FF9"/>
    <w:rsid w:val="007A5931"/>
    <w:rsid w:val="007E63FF"/>
    <w:rsid w:val="007F0D13"/>
    <w:rsid w:val="0084296C"/>
    <w:rsid w:val="00851D71"/>
    <w:rsid w:val="008A0F7B"/>
    <w:rsid w:val="008E31E8"/>
    <w:rsid w:val="008F47BB"/>
    <w:rsid w:val="00937BF8"/>
    <w:rsid w:val="00955C23"/>
    <w:rsid w:val="009571FA"/>
    <w:rsid w:val="009609F1"/>
    <w:rsid w:val="00A15A9F"/>
    <w:rsid w:val="00A20D1B"/>
    <w:rsid w:val="00A26087"/>
    <w:rsid w:val="00A72A89"/>
    <w:rsid w:val="00AE2FFA"/>
    <w:rsid w:val="00B05101"/>
    <w:rsid w:val="00B31674"/>
    <w:rsid w:val="00B37D14"/>
    <w:rsid w:val="00B438D4"/>
    <w:rsid w:val="00B6081D"/>
    <w:rsid w:val="00B958E8"/>
    <w:rsid w:val="00BD5AC1"/>
    <w:rsid w:val="00BD6414"/>
    <w:rsid w:val="00C1710C"/>
    <w:rsid w:val="00C44B8C"/>
    <w:rsid w:val="00C53B6F"/>
    <w:rsid w:val="00C549EA"/>
    <w:rsid w:val="00C61311"/>
    <w:rsid w:val="00CEFFAD"/>
    <w:rsid w:val="00CF71DD"/>
    <w:rsid w:val="00D27A10"/>
    <w:rsid w:val="00D333BE"/>
    <w:rsid w:val="00D76267"/>
    <w:rsid w:val="00D834B9"/>
    <w:rsid w:val="00D90E1B"/>
    <w:rsid w:val="00DC0B7B"/>
    <w:rsid w:val="00DC4416"/>
    <w:rsid w:val="00DE4725"/>
    <w:rsid w:val="00DF7F4B"/>
    <w:rsid w:val="00E041F4"/>
    <w:rsid w:val="00E056D2"/>
    <w:rsid w:val="00E6723B"/>
    <w:rsid w:val="00E73CBC"/>
    <w:rsid w:val="00E7639C"/>
    <w:rsid w:val="00E8582F"/>
    <w:rsid w:val="00E97B8B"/>
    <w:rsid w:val="00EC7953"/>
    <w:rsid w:val="00F1F0CC"/>
    <w:rsid w:val="00F50D1F"/>
    <w:rsid w:val="00F64312"/>
    <w:rsid w:val="00FC483F"/>
    <w:rsid w:val="016E24AA"/>
    <w:rsid w:val="01A105B0"/>
    <w:rsid w:val="01BCEF16"/>
    <w:rsid w:val="01C20956"/>
    <w:rsid w:val="01DB5DC1"/>
    <w:rsid w:val="01E5CCF5"/>
    <w:rsid w:val="01EF037E"/>
    <w:rsid w:val="0212CA77"/>
    <w:rsid w:val="025AA189"/>
    <w:rsid w:val="02633CED"/>
    <w:rsid w:val="026AD00E"/>
    <w:rsid w:val="0350D8C2"/>
    <w:rsid w:val="03819D56"/>
    <w:rsid w:val="03A7337C"/>
    <w:rsid w:val="0406A06F"/>
    <w:rsid w:val="040BB2C4"/>
    <w:rsid w:val="042262E8"/>
    <w:rsid w:val="0429918E"/>
    <w:rsid w:val="042F9F3F"/>
    <w:rsid w:val="0465FAF5"/>
    <w:rsid w:val="047080BB"/>
    <w:rsid w:val="04C47F94"/>
    <w:rsid w:val="04E83016"/>
    <w:rsid w:val="057E89A2"/>
    <w:rsid w:val="05C37035"/>
    <w:rsid w:val="05CB3AB8"/>
    <w:rsid w:val="0617B948"/>
    <w:rsid w:val="065A8D7E"/>
    <w:rsid w:val="0667CE42"/>
    <w:rsid w:val="067737DC"/>
    <w:rsid w:val="06B86937"/>
    <w:rsid w:val="071B6B0F"/>
    <w:rsid w:val="073EF10E"/>
    <w:rsid w:val="07427D07"/>
    <w:rsid w:val="07A8217D"/>
    <w:rsid w:val="07B7A8D4"/>
    <w:rsid w:val="07EE2AB3"/>
    <w:rsid w:val="07F65DDF"/>
    <w:rsid w:val="080DE997"/>
    <w:rsid w:val="08227331"/>
    <w:rsid w:val="087BDC22"/>
    <w:rsid w:val="08BD7EA4"/>
    <w:rsid w:val="08E9A885"/>
    <w:rsid w:val="0900F8F5"/>
    <w:rsid w:val="0904E4A4"/>
    <w:rsid w:val="091E03DF"/>
    <w:rsid w:val="09530C51"/>
    <w:rsid w:val="09D38D46"/>
    <w:rsid w:val="09F263E6"/>
    <w:rsid w:val="0A0ADB4B"/>
    <w:rsid w:val="0A3729A3"/>
    <w:rsid w:val="0A59BAA1"/>
    <w:rsid w:val="0A6CC080"/>
    <w:rsid w:val="0AE07803"/>
    <w:rsid w:val="0B05B0E3"/>
    <w:rsid w:val="0B0A29E6"/>
    <w:rsid w:val="0B25CB75"/>
    <w:rsid w:val="0B4AA8FF"/>
    <w:rsid w:val="0B643FB3"/>
    <w:rsid w:val="0B6CF7C8"/>
    <w:rsid w:val="0B8E3447"/>
    <w:rsid w:val="0C25E392"/>
    <w:rsid w:val="0C86FACC"/>
    <w:rsid w:val="0CA3E008"/>
    <w:rsid w:val="0D08C829"/>
    <w:rsid w:val="0D0BCB78"/>
    <w:rsid w:val="0D181C2E"/>
    <w:rsid w:val="0D5D3F44"/>
    <w:rsid w:val="0D91FE1C"/>
    <w:rsid w:val="0DC160DF"/>
    <w:rsid w:val="0DC51C1B"/>
    <w:rsid w:val="0E0EC563"/>
    <w:rsid w:val="0EACE5F8"/>
    <w:rsid w:val="0EB3EC8F"/>
    <w:rsid w:val="0EBD500B"/>
    <w:rsid w:val="0EE7DD00"/>
    <w:rsid w:val="0EF95F65"/>
    <w:rsid w:val="0F35278C"/>
    <w:rsid w:val="0F3A2F72"/>
    <w:rsid w:val="0F6E26E3"/>
    <w:rsid w:val="0F6F554B"/>
    <w:rsid w:val="0F874E5C"/>
    <w:rsid w:val="1000E621"/>
    <w:rsid w:val="1011737B"/>
    <w:rsid w:val="104068EB"/>
    <w:rsid w:val="10AB1255"/>
    <w:rsid w:val="10C2D9A7"/>
    <w:rsid w:val="10EEEC39"/>
    <w:rsid w:val="110D47CF"/>
    <w:rsid w:val="1156EDB9"/>
    <w:rsid w:val="11586EF2"/>
    <w:rsid w:val="1192925F"/>
    <w:rsid w:val="11AF9502"/>
    <w:rsid w:val="11B2E796"/>
    <w:rsid w:val="11E0F762"/>
    <w:rsid w:val="11EB8D51"/>
    <w:rsid w:val="11F8953E"/>
    <w:rsid w:val="122A318F"/>
    <w:rsid w:val="123C5427"/>
    <w:rsid w:val="124D6A1E"/>
    <w:rsid w:val="125EAA08"/>
    <w:rsid w:val="1268AF99"/>
    <w:rsid w:val="132E62C0"/>
    <w:rsid w:val="134005F2"/>
    <w:rsid w:val="1358C6EA"/>
    <w:rsid w:val="135B8E6E"/>
    <w:rsid w:val="13B770F6"/>
    <w:rsid w:val="13D21705"/>
    <w:rsid w:val="143FF161"/>
    <w:rsid w:val="14735064"/>
    <w:rsid w:val="14BBB88A"/>
    <w:rsid w:val="14EA8858"/>
    <w:rsid w:val="152135CA"/>
    <w:rsid w:val="15363E01"/>
    <w:rsid w:val="1585471D"/>
    <w:rsid w:val="1585978E"/>
    <w:rsid w:val="15892460"/>
    <w:rsid w:val="15D1F468"/>
    <w:rsid w:val="15E90D7A"/>
    <w:rsid w:val="15F773A8"/>
    <w:rsid w:val="15FB3B9A"/>
    <w:rsid w:val="1600310E"/>
    <w:rsid w:val="16147D9A"/>
    <w:rsid w:val="164AEACF"/>
    <w:rsid w:val="16BD07E2"/>
    <w:rsid w:val="17019A2A"/>
    <w:rsid w:val="170599CA"/>
    <w:rsid w:val="1752D604"/>
    <w:rsid w:val="17AE4E37"/>
    <w:rsid w:val="17B260AC"/>
    <w:rsid w:val="17B6A303"/>
    <w:rsid w:val="17DD74C3"/>
    <w:rsid w:val="1809CBEC"/>
    <w:rsid w:val="18233624"/>
    <w:rsid w:val="18550475"/>
    <w:rsid w:val="186A84A0"/>
    <w:rsid w:val="189FAFF6"/>
    <w:rsid w:val="191859B4"/>
    <w:rsid w:val="192E6800"/>
    <w:rsid w:val="197A14D6"/>
    <w:rsid w:val="19893FF8"/>
    <w:rsid w:val="1A7E3082"/>
    <w:rsid w:val="1B2C5542"/>
    <w:rsid w:val="1B490CFE"/>
    <w:rsid w:val="1B509A27"/>
    <w:rsid w:val="1B5E6DE8"/>
    <w:rsid w:val="1B730FD5"/>
    <w:rsid w:val="1BC296D9"/>
    <w:rsid w:val="1BD0809F"/>
    <w:rsid w:val="1C0637AF"/>
    <w:rsid w:val="1C1D1A51"/>
    <w:rsid w:val="1C43BA4F"/>
    <w:rsid w:val="1CA8BE63"/>
    <w:rsid w:val="1CB7F866"/>
    <w:rsid w:val="1CBB59ED"/>
    <w:rsid w:val="1CCC3519"/>
    <w:rsid w:val="1D2CEDCF"/>
    <w:rsid w:val="1D375C8D"/>
    <w:rsid w:val="1D500E94"/>
    <w:rsid w:val="1D94C4EE"/>
    <w:rsid w:val="1DA907E3"/>
    <w:rsid w:val="1DD2A27A"/>
    <w:rsid w:val="1DD83438"/>
    <w:rsid w:val="1E18691B"/>
    <w:rsid w:val="1E4D6837"/>
    <w:rsid w:val="1E572A4E"/>
    <w:rsid w:val="1E60402D"/>
    <w:rsid w:val="1EC3A666"/>
    <w:rsid w:val="1ED7D609"/>
    <w:rsid w:val="1F082161"/>
    <w:rsid w:val="1F1CD2F0"/>
    <w:rsid w:val="1F4AFBDF"/>
    <w:rsid w:val="1F7FD0BC"/>
    <w:rsid w:val="1FC736C8"/>
    <w:rsid w:val="1FE22FF5"/>
    <w:rsid w:val="1FF649F3"/>
    <w:rsid w:val="2003D5DB"/>
    <w:rsid w:val="2037265F"/>
    <w:rsid w:val="2037EA11"/>
    <w:rsid w:val="2049A869"/>
    <w:rsid w:val="2050164F"/>
    <w:rsid w:val="208B93AE"/>
    <w:rsid w:val="20A4FB0D"/>
    <w:rsid w:val="20AA2375"/>
    <w:rsid w:val="20B6DCE9"/>
    <w:rsid w:val="20C131EC"/>
    <w:rsid w:val="20E0A8A5"/>
    <w:rsid w:val="20ED6B09"/>
    <w:rsid w:val="21014C9C"/>
    <w:rsid w:val="21EBE6B0"/>
    <w:rsid w:val="21FF08B2"/>
    <w:rsid w:val="2227640F"/>
    <w:rsid w:val="224524D8"/>
    <w:rsid w:val="225AD787"/>
    <w:rsid w:val="225C50D6"/>
    <w:rsid w:val="228F8481"/>
    <w:rsid w:val="22918377"/>
    <w:rsid w:val="22C774BA"/>
    <w:rsid w:val="22CB21A5"/>
    <w:rsid w:val="22DADF79"/>
    <w:rsid w:val="22FED78A"/>
    <w:rsid w:val="2373CC34"/>
    <w:rsid w:val="23877A9E"/>
    <w:rsid w:val="239AD913"/>
    <w:rsid w:val="23ACF284"/>
    <w:rsid w:val="23D7BF1F"/>
    <w:rsid w:val="244CCC45"/>
    <w:rsid w:val="245F260C"/>
    <w:rsid w:val="2480EC2F"/>
    <w:rsid w:val="24924F19"/>
    <w:rsid w:val="249C1837"/>
    <w:rsid w:val="24C9D46F"/>
    <w:rsid w:val="24D30B44"/>
    <w:rsid w:val="2510EADA"/>
    <w:rsid w:val="2515CEB1"/>
    <w:rsid w:val="25866279"/>
    <w:rsid w:val="258E4347"/>
    <w:rsid w:val="25927849"/>
    <w:rsid w:val="2593F198"/>
    <w:rsid w:val="25CE24AA"/>
    <w:rsid w:val="260453BE"/>
    <w:rsid w:val="261DE84C"/>
    <w:rsid w:val="2636784C"/>
    <w:rsid w:val="26A77491"/>
    <w:rsid w:val="26ACBB3B"/>
    <w:rsid w:val="272232DA"/>
    <w:rsid w:val="272E48AA"/>
    <w:rsid w:val="274969D6"/>
    <w:rsid w:val="2798710A"/>
    <w:rsid w:val="27A0241F"/>
    <w:rsid w:val="28003A0A"/>
    <w:rsid w:val="28488B9C"/>
    <w:rsid w:val="286E4A36"/>
    <w:rsid w:val="289548BF"/>
    <w:rsid w:val="2899BCA5"/>
    <w:rsid w:val="28C95084"/>
    <w:rsid w:val="28CA190B"/>
    <w:rsid w:val="28D00098"/>
    <w:rsid w:val="28EEA86C"/>
    <w:rsid w:val="291CF66D"/>
    <w:rsid w:val="29270CF8"/>
    <w:rsid w:val="292B1E50"/>
    <w:rsid w:val="2955890E"/>
    <w:rsid w:val="295B977D"/>
    <w:rsid w:val="2986F49B"/>
    <w:rsid w:val="299F212A"/>
    <w:rsid w:val="29B4D91C"/>
    <w:rsid w:val="29E43C5F"/>
    <w:rsid w:val="29E45BFD"/>
    <w:rsid w:val="29F36035"/>
    <w:rsid w:val="2A06F5F1"/>
    <w:rsid w:val="2A0AEC51"/>
    <w:rsid w:val="2A135D0C"/>
    <w:rsid w:val="2A2C7627"/>
    <w:rsid w:val="2A65E96C"/>
    <w:rsid w:val="2A6A0D0F"/>
    <w:rsid w:val="2AB8C6CE"/>
    <w:rsid w:val="2AC6EEB1"/>
    <w:rsid w:val="2AF1596F"/>
    <w:rsid w:val="2B3724FC"/>
    <w:rsid w:val="2B4F6C16"/>
    <w:rsid w:val="2B55001C"/>
    <w:rsid w:val="2B802C5E"/>
    <w:rsid w:val="2BBF6B1D"/>
    <w:rsid w:val="2BFE55F5"/>
    <w:rsid w:val="2C62BF12"/>
    <w:rsid w:val="2C6D6081"/>
    <w:rsid w:val="2C96341F"/>
    <w:rsid w:val="2D05A27C"/>
    <w:rsid w:val="2D1BFCBF"/>
    <w:rsid w:val="2D23FC67"/>
    <w:rsid w:val="2D515CF8"/>
    <w:rsid w:val="2D5C51E1"/>
    <w:rsid w:val="2D9A3AA5"/>
    <w:rsid w:val="2D9D8A2E"/>
    <w:rsid w:val="2DFE8F73"/>
    <w:rsid w:val="2E2CE018"/>
    <w:rsid w:val="2EB603B0"/>
    <w:rsid w:val="2EB7CD20"/>
    <w:rsid w:val="2EC00321"/>
    <w:rsid w:val="2EEDA609"/>
    <w:rsid w:val="2EFD5C7D"/>
    <w:rsid w:val="2F535930"/>
    <w:rsid w:val="2FABA235"/>
    <w:rsid w:val="2FC94D58"/>
    <w:rsid w:val="30031414"/>
    <w:rsid w:val="301692CC"/>
    <w:rsid w:val="301DA42F"/>
    <w:rsid w:val="30BD298F"/>
    <w:rsid w:val="31004A09"/>
    <w:rsid w:val="310BDCA3"/>
    <w:rsid w:val="311F1A0D"/>
    <w:rsid w:val="31D7739B"/>
    <w:rsid w:val="31ECCC99"/>
    <w:rsid w:val="31EF6DE2"/>
    <w:rsid w:val="321F257B"/>
    <w:rsid w:val="3233BDE3"/>
    <w:rsid w:val="325D2269"/>
    <w:rsid w:val="327C6255"/>
    <w:rsid w:val="329D2334"/>
    <w:rsid w:val="32AFEE8D"/>
    <w:rsid w:val="32B18E1C"/>
    <w:rsid w:val="32EB2F98"/>
    <w:rsid w:val="32EF20FC"/>
    <w:rsid w:val="32F6E76B"/>
    <w:rsid w:val="32FD3DD7"/>
    <w:rsid w:val="332D293E"/>
    <w:rsid w:val="33998C4A"/>
    <w:rsid w:val="3400F8A1"/>
    <w:rsid w:val="34337040"/>
    <w:rsid w:val="3492B7CC"/>
    <w:rsid w:val="34AA5F3D"/>
    <w:rsid w:val="34CAB7B1"/>
    <w:rsid w:val="354C273B"/>
    <w:rsid w:val="35D2793A"/>
    <w:rsid w:val="3636F2C7"/>
    <w:rsid w:val="36F23DDD"/>
    <w:rsid w:val="372736AC"/>
    <w:rsid w:val="374E84C0"/>
    <w:rsid w:val="3763D5BF"/>
    <w:rsid w:val="379C2B56"/>
    <w:rsid w:val="37CF30DB"/>
    <w:rsid w:val="37E48DE8"/>
    <w:rsid w:val="381170D7"/>
    <w:rsid w:val="382324A2"/>
    <w:rsid w:val="3835BC73"/>
    <w:rsid w:val="3839B861"/>
    <w:rsid w:val="3875884C"/>
    <w:rsid w:val="3884C5C8"/>
    <w:rsid w:val="38D08039"/>
    <w:rsid w:val="38EB1F0E"/>
    <w:rsid w:val="392249B6"/>
    <w:rsid w:val="397B6A2A"/>
    <w:rsid w:val="399E28D4"/>
    <w:rsid w:val="39BAD76B"/>
    <w:rsid w:val="3A2244DD"/>
    <w:rsid w:val="3A2FF499"/>
    <w:rsid w:val="3A583620"/>
    <w:rsid w:val="3AD0126B"/>
    <w:rsid w:val="3B2537B6"/>
    <w:rsid w:val="3B32914E"/>
    <w:rsid w:val="3BA096E9"/>
    <w:rsid w:val="3BA8318B"/>
    <w:rsid w:val="3BAC99B7"/>
    <w:rsid w:val="3BCA3783"/>
    <w:rsid w:val="3C0B2887"/>
    <w:rsid w:val="3C91EB42"/>
    <w:rsid w:val="3D145BFE"/>
    <w:rsid w:val="3D16E03A"/>
    <w:rsid w:val="3D3C674A"/>
    <w:rsid w:val="3D5C1726"/>
    <w:rsid w:val="3DC9A83B"/>
    <w:rsid w:val="3E0198C1"/>
    <w:rsid w:val="3E01BF02"/>
    <w:rsid w:val="3E0469ED"/>
    <w:rsid w:val="3E0B6CDA"/>
    <w:rsid w:val="3E3279B9"/>
    <w:rsid w:val="3E4D8DD7"/>
    <w:rsid w:val="3EB6AD8C"/>
    <w:rsid w:val="3EFAF59E"/>
    <w:rsid w:val="3F88F638"/>
    <w:rsid w:val="3FF2982B"/>
    <w:rsid w:val="40077F81"/>
    <w:rsid w:val="402C73FE"/>
    <w:rsid w:val="40329211"/>
    <w:rsid w:val="403A282F"/>
    <w:rsid w:val="403C2946"/>
    <w:rsid w:val="40479C71"/>
    <w:rsid w:val="406F4810"/>
    <w:rsid w:val="407F48E1"/>
    <w:rsid w:val="407FF145"/>
    <w:rsid w:val="40DEC656"/>
    <w:rsid w:val="40EC60A8"/>
    <w:rsid w:val="40FB547F"/>
    <w:rsid w:val="40FCC074"/>
    <w:rsid w:val="41236E15"/>
    <w:rsid w:val="416583E6"/>
    <w:rsid w:val="41A65D1E"/>
    <w:rsid w:val="41AC6162"/>
    <w:rsid w:val="41B12B3B"/>
    <w:rsid w:val="41C8445F"/>
    <w:rsid w:val="42015900"/>
    <w:rsid w:val="420FD86D"/>
    <w:rsid w:val="421B1942"/>
    <w:rsid w:val="42453C3F"/>
    <w:rsid w:val="42476021"/>
    <w:rsid w:val="429615E7"/>
    <w:rsid w:val="429724E0"/>
    <w:rsid w:val="42C92BFC"/>
    <w:rsid w:val="434FC601"/>
    <w:rsid w:val="435238CA"/>
    <w:rsid w:val="436414C0"/>
    <w:rsid w:val="43A094A2"/>
    <w:rsid w:val="43E419F6"/>
    <w:rsid w:val="4424016A"/>
    <w:rsid w:val="44284105"/>
    <w:rsid w:val="4431E648"/>
    <w:rsid w:val="446BD799"/>
    <w:rsid w:val="4483FC4B"/>
    <w:rsid w:val="448BE247"/>
    <w:rsid w:val="44E4BD0C"/>
    <w:rsid w:val="450C6804"/>
    <w:rsid w:val="457FEA57"/>
    <w:rsid w:val="45CDB6A9"/>
    <w:rsid w:val="4606D406"/>
    <w:rsid w:val="469A32A0"/>
    <w:rsid w:val="46AD9AD5"/>
    <w:rsid w:val="46DCF63F"/>
    <w:rsid w:val="46E34990"/>
    <w:rsid w:val="471DD134"/>
    <w:rsid w:val="471E64C2"/>
    <w:rsid w:val="4722B674"/>
    <w:rsid w:val="4724CA76"/>
    <w:rsid w:val="473BCAD2"/>
    <w:rsid w:val="477220D8"/>
    <w:rsid w:val="4827E782"/>
    <w:rsid w:val="482D6B22"/>
    <w:rsid w:val="48C25013"/>
    <w:rsid w:val="48DAE694"/>
    <w:rsid w:val="48DEDA5D"/>
    <w:rsid w:val="48E168EA"/>
    <w:rsid w:val="48FC2BCD"/>
    <w:rsid w:val="495DBBCD"/>
    <w:rsid w:val="49E67609"/>
    <w:rsid w:val="4A5CFDD0"/>
    <w:rsid w:val="4A76B6F5"/>
    <w:rsid w:val="4A8E2E2D"/>
    <w:rsid w:val="4A9004AD"/>
    <w:rsid w:val="4A92C19E"/>
    <w:rsid w:val="4ACDE3C8"/>
    <w:rsid w:val="4B405F9B"/>
    <w:rsid w:val="4B5838E5"/>
    <w:rsid w:val="4B74D991"/>
    <w:rsid w:val="4B7EDF84"/>
    <w:rsid w:val="4BD1D44E"/>
    <w:rsid w:val="4BDD96B2"/>
    <w:rsid w:val="4BF91388"/>
    <w:rsid w:val="4C6399F7"/>
    <w:rsid w:val="4C896C68"/>
    <w:rsid w:val="4CBF5A81"/>
    <w:rsid w:val="4CEE6B82"/>
    <w:rsid w:val="4D09390A"/>
    <w:rsid w:val="4D3EED60"/>
    <w:rsid w:val="4D425A05"/>
    <w:rsid w:val="4D53F799"/>
    <w:rsid w:val="4D987DAF"/>
    <w:rsid w:val="4DADE2D0"/>
    <w:rsid w:val="4DB985AB"/>
    <w:rsid w:val="4DD45D65"/>
    <w:rsid w:val="4E0E3BD1"/>
    <w:rsid w:val="4E982454"/>
    <w:rsid w:val="4EDB1695"/>
    <w:rsid w:val="4EF22565"/>
    <w:rsid w:val="4F123A1E"/>
    <w:rsid w:val="4F3DB582"/>
    <w:rsid w:val="4F5059E1"/>
    <w:rsid w:val="4FCB2378"/>
    <w:rsid w:val="5046218A"/>
    <w:rsid w:val="50547A33"/>
    <w:rsid w:val="509A529B"/>
    <w:rsid w:val="50A37A91"/>
    <w:rsid w:val="50C1A873"/>
    <w:rsid w:val="50C678E7"/>
    <w:rsid w:val="50D7963D"/>
    <w:rsid w:val="50E5911F"/>
    <w:rsid w:val="50FE28B8"/>
    <w:rsid w:val="51076688"/>
    <w:rsid w:val="512D9461"/>
    <w:rsid w:val="5145DC93"/>
    <w:rsid w:val="516E9BE3"/>
    <w:rsid w:val="51702F14"/>
    <w:rsid w:val="51BEDD13"/>
    <w:rsid w:val="51E3FAA0"/>
    <w:rsid w:val="52662B82"/>
    <w:rsid w:val="526B9F44"/>
    <w:rsid w:val="5289A75D"/>
    <w:rsid w:val="52C76215"/>
    <w:rsid w:val="52CAAC76"/>
    <w:rsid w:val="530A76DC"/>
    <w:rsid w:val="5338F2F1"/>
    <w:rsid w:val="534AB09B"/>
    <w:rsid w:val="534B09FC"/>
    <w:rsid w:val="5383EEA4"/>
    <w:rsid w:val="53928813"/>
    <w:rsid w:val="53B85189"/>
    <w:rsid w:val="53C2AD5C"/>
    <w:rsid w:val="53E8111F"/>
    <w:rsid w:val="540BE3B6"/>
    <w:rsid w:val="54171821"/>
    <w:rsid w:val="5435C97A"/>
    <w:rsid w:val="5461A7D2"/>
    <w:rsid w:val="5461B7D9"/>
    <w:rsid w:val="54680747"/>
    <w:rsid w:val="547286E0"/>
    <w:rsid w:val="547ADD0F"/>
    <w:rsid w:val="54A6473D"/>
    <w:rsid w:val="54F2C5CD"/>
    <w:rsid w:val="553E5109"/>
    <w:rsid w:val="55519B63"/>
    <w:rsid w:val="55836F3B"/>
    <w:rsid w:val="5593F3FE"/>
    <w:rsid w:val="55A70B65"/>
    <w:rsid w:val="55A923F5"/>
    <w:rsid w:val="55CE4A79"/>
    <w:rsid w:val="55D199DB"/>
    <w:rsid w:val="56010584"/>
    <w:rsid w:val="5635BFA3"/>
    <w:rsid w:val="5663EA87"/>
    <w:rsid w:val="566AECA2"/>
    <w:rsid w:val="568BB704"/>
    <w:rsid w:val="568E962E"/>
    <w:rsid w:val="56B08593"/>
    <w:rsid w:val="56BB1097"/>
    <w:rsid w:val="56BB8F66"/>
    <w:rsid w:val="56C2D258"/>
    <w:rsid w:val="56D6091A"/>
    <w:rsid w:val="56D702E3"/>
    <w:rsid w:val="56EF1EC4"/>
    <w:rsid w:val="56F18B1E"/>
    <w:rsid w:val="56FA481A"/>
    <w:rsid w:val="5738DFED"/>
    <w:rsid w:val="574EF09D"/>
    <w:rsid w:val="5779B37C"/>
    <w:rsid w:val="57953EAB"/>
    <w:rsid w:val="5799589B"/>
    <w:rsid w:val="57D407F0"/>
    <w:rsid w:val="57DFF129"/>
    <w:rsid w:val="583C3E8D"/>
    <w:rsid w:val="589D2B41"/>
    <w:rsid w:val="58C583CA"/>
    <w:rsid w:val="58D13B94"/>
    <w:rsid w:val="591E01FA"/>
    <w:rsid w:val="5934C726"/>
    <w:rsid w:val="593528FC"/>
    <w:rsid w:val="59494A57"/>
    <w:rsid w:val="5973DF97"/>
    <w:rsid w:val="59790E36"/>
    <w:rsid w:val="599F8955"/>
    <w:rsid w:val="59A55461"/>
    <w:rsid w:val="59C0D957"/>
    <w:rsid w:val="59C636F0"/>
    <w:rsid w:val="59E35617"/>
    <w:rsid w:val="59EF0C85"/>
    <w:rsid w:val="5A237EF2"/>
    <w:rsid w:val="5A38FBA2"/>
    <w:rsid w:val="5A878335"/>
    <w:rsid w:val="5A90C2B2"/>
    <w:rsid w:val="5AB1543E"/>
    <w:rsid w:val="5AD09787"/>
    <w:rsid w:val="5AF285F0"/>
    <w:rsid w:val="5B3B03C8"/>
    <w:rsid w:val="5B412FD2"/>
    <w:rsid w:val="5B620751"/>
    <w:rsid w:val="5B997F77"/>
    <w:rsid w:val="5BA0186C"/>
    <w:rsid w:val="5BDA3F5F"/>
    <w:rsid w:val="5BE0128D"/>
    <w:rsid w:val="5BFD248C"/>
    <w:rsid w:val="5BFF92DF"/>
    <w:rsid w:val="5C18C023"/>
    <w:rsid w:val="5C4D249F"/>
    <w:rsid w:val="5C503867"/>
    <w:rsid w:val="5CB3624C"/>
    <w:rsid w:val="5CF24D68"/>
    <w:rsid w:val="5CFDD7B2"/>
    <w:rsid w:val="5D449D5A"/>
    <w:rsid w:val="5D709C64"/>
    <w:rsid w:val="5DE04137"/>
    <w:rsid w:val="5DFBB566"/>
    <w:rsid w:val="5E0896F8"/>
    <w:rsid w:val="5E0A3A03"/>
    <w:rsid w:val="5E40F039"/>
    <w:rsid w:val="5E4F32AD"/>
    <w:rsid w:val="5E87C758"/>
    <w:rsid w:val="5E8973F3"/>
    <w:rsid w:val="5EC309E3"/>
    <w:rsid w:val="5EDC7C49"/>
    <w:rsid w:val="5EE1CBDF"/>
    <w:rsid w:val="5F2382ED"/>
    <w:rsid w:val="5F3CB1EF"/>
    <w:rsid w:val="5F5075AB"/>
    <w:rsid w:val="5F642BE2"/>
    <w:rsid w:val="5F8069A7"/>
    <w:rsid w:val="5F8C372D"/>
    <w:rsid w:val="5FA0A250"/>
    <w:rsid w:val="5FA88305"/>
    <w:rsid w:val="5FD9B2BE"/>
    <w:rsid w:val="5FE63231"/>
    <w:rsid w:val="5FF9A2BB"/>
    <w:rsid w:val="607DB754"/>
    <w:rsid w:val="60839063"/>
    <w:rsid w:val="608E2F91"/>
    <w:rsid w:val="6090D868"/>
    <w:rsid w:val="60A83D26"/>
    <w:rsid w:val="60BF534E"/>
    <w:rsid w:val="60C25578"/>
    <w:rsid w:val="611C3A08"/>
    <w:rsid w:val="61364CC9"/>
    <w:rsid w:val="614037BA"/>
    <w:rsid w:val="6186D36F"/>
    <w:rsid w:val="61C114B5"/>
    <w:rsid w:val="61D0B7EA"/>
    <w:rsid w:val="621987B5"/>
    <w:rsid w:val="62362BB4"/>
    <w:rsid w:val="62440D87"/>
    <w:rsid w:val="62784415"/>
    <w:rsid w:val="62838C1F"/>
    <w:rsid w:val="62BA0756"/>
    <w:rsid w:val="62C19122"/>
    <w:rsid w:val="62E3A534"/>
    <w:rsid w:val="630F6A24"/>
    <w:rsid w:val="634E5CE9"/>
    <w:rsid w:val="63B94F3C"/>
    <w:rsid w:val="63D1FC15"/>
    <w:rsid w:val="63D3B30A"/>
    <w:rsid w:val="63E501F4"/>
    <w:rsid w:val="64145D99"/>
    <w:rsid w:val="641BDAE5"/>
    <w:rsid w:val="6438AC01"/>
    <w:rsid w:val="6496E9C2"/>
    <w:rsid w:val="649B3E6F"/>
    <w:rsid w:val="64A4A303"/>
    <w:rsid w:val="64AB3A85"/>
    <w:rsid w:val="64C5F1BE"/>
    <w:rsid w:val="64EA2D4A"/>
    <w:rsid w:val="64EF8A1F"/>
    <w:rsid w:val="64F90DBF"/>
    <w:rsid w:val="65270279"/>
    <w:rsid w:val="660C59C2"/>
    <w:rsid w:val="661026AA"/>
    <w:rsid w:val="66172D41"/>
    <w:rsid w:val="66E5338B"/>
    <w:rsid w:val="66F561C7"/>
    <w:rsid w:val="67310F71"/>
    <w:rsid w:val="6761B9AE"/>
    <w:rsid w:val="6774E5C9"/>
    <w:rsid w:val="679D85B2"/>
    <w:rsid w:val="67B2FDA2"/>
    <w:rsid w:val="67BAE735"/>
    <w:rsid w:val="67D2F04F"/>
    <w:rsid w:val="67F36639"/>
    <w:rsid w:val="68007CAE"/>
    <w:rsid w:val="68131B7E"/>
    <w:rsid w:val="68211E3D"/>
    <w:rsid w:val="6840AA71"/>
    <w:rsid w:val="68411CE4"/>
    <w:rsid w:val="68707677"/>
    <w:rsid w:val="688FEB80"/>
    <w:rsid w:val="68A56D38"/>
    <w:rsid w:val="68AB6CCF"/>
    <w:rsid w:val="69307430"/>
    <w:rsid w:val="6956B796"/>
    <w:rsid w:val="69899C3B"/>
    <w:rsid w:val="698EF651"/>
    <w:rsid w:val="69C2FB42"/>
    <w:rsid w:val="69C8B380"/>
    <w:rsid w:val="69DFA1B5"/>
    <w:rsid w:val="6A0637A5"/>
    <w:rsid w:val="6A2B1B66"/>
    <w:rsid w:val="6A302EBF"/>
    <w:rsid w:val="6A413D99"/>
    <w:rsid w:val="6A473D30"/>
    <w:rsid w:val="6A649DF7"/>
    <w:rsid w:val="6AB6B24B"/>
    <w:rsid w:val="6AD2B08A"/>
    <w:rsid w:val="6ADB7201"/>
    <w:rsid w:val="6AE14434"/>
    <w:rsid w:val="6AEF0AAD"/>
    <w:rsid w:val="6AFBBC95"/>
    <w:rsid w:val="6B1C4271"/>
    <w:rsid w:val="6B2C8822"/>
    <w:rsid w:val="6B593A3E"/>
    <w:rsid w:val="6B83CAE8"/>
    <w:rsid w:val="6BBDDFE0"/>
    <w:rsid w:val="6BF36366"/>
    <w:rsid w:val="6C292FAC"/>
    <w:rsid w:val="6C341681"/>
    <w:rsid w:val="6C893CD6"/>
    <w:rsid w:val="6CD9F4D4"/>
    <w:rsid w:val="6D2CAD24"/>
    <w:rsid w:val="6D3DD867"/>
    <w:rsid w:val="6D7EDDF2"/>
    <w:rsid w:val="6D948FF3"/>
    <w:rsid w:val="6D9C3EB9"/>
    <w:rsid w:val="6DA46CB3"/>
    <w:rsid w:val="6DCFC378"/>
    <w:rsid w:val="6DD74ABE"/>
    <w:rsid w:val="6E0FE863"/>
    <w:rsid w:val="6E1B8F4A"/>
    <w:rsid w:val="6E2A28B9"/>
    <w:rsid w:val="6E4BD1FD"/>
    <w:rsid w:val="6E4F1DD6"/>
    <w:rsid w:val="6E615AC4"/>
    <w:rsid w:val="6E751F2F"/>
    <w:rsid w:val="6E7FB1C5"/>
    <w:rsid w:val="6ED9A8C8"/>
    <w:rsid w:val="6EF55573"/>
    <w:rsid w:val="6F1AAE53"/>
    <w:rsid w:val="6F3628A1"/>
    <w:rsid w:val="6F970A94"/>
    <w:rsid w:val="6FB2B4C3"/>
    <w:rsid w:val="6FB4B557"/>
    <w:rsid w:val="6FC1D8C5"/>
    <w:rsid w:val="6FCA663E"/>
    <w:rsid w:val="6FD51FD9"/>
    <w:rsid w:val="70359C4D"/>
    <w:rsid w:val="7042401D"/>
    <w:rsid w:val="7043F9A7"/>
    <w:rsid w:val="7048C0D7"/>
    <w:rsid w:val="70889252"/>
    <w:rsid w:val="708E2ACE"/>
    <w:rsid w:val="7091B1CA"/>
    <w:rsid w:val="709980FF"/>
    <w:rsid w:val="709FAE88"/>
    <w:rsid w:val="70BEB9DF"/>
    <w:rsid w:val="70F0C435"/>
    <w:rsid w:val="7157858B"/>
    <w:rsid w:val="716710A2"/>
    <w:rsid w:val="717FD8C4"/>
    <w:rsid w:val="7191AB13"/>
    <w:rsid w:val="71A04422"/>
    <w:rsid w:val="71DF2605"/>
    <w:rsid w:val="72313E5A"/>
    <w:rsid w:val="7260FA02"/>
    <w:rsid w:val="72CB5098"/>
    <w:rsid w:val="72CBC52E"/>
    <w:rsid w:val="72F97987"/>
    <w:rsid w:val="730CC09B"/>
    <w:rsid w:val="7327D8CA"/>
    <w:rsid w:val="737724BC"/>
    <w:rsid w:val="7390ADB7"/>
    <w:rsid w:val="7400B6A3"/>
    <w:rsid w:val="745FCF49"/>
    <w:rsid w:val="748F264D"/>
    <w:rsid w:val="74958B1D"/>
    <w:rsid w:val="74BFB5CB"/>
    <w:rsid w:val="74E678E8"/>
    <w:rsid w:val="7516C6C7"/>
    <w:rsid w:val="751DFC8C"/>
    <w:rsid w:val="754528D1"/>
    <w:rsid w:val="754D446B"/>
    <w:rsid w:val="75526084"/>
    <w:rsid w:val="756F1EB3"/>
    <w:rsid w:val="759ADF8A"/>
    <w:rsid w:val="75F2B3DA"/>
    <w:rsid w:val="75FD3F5F"/>
    <w:rsid w:val="760D78D2"/>
    <w:rsid w:val="7630FCA2"/>
    <w:rsid w:val="76651C36"/>
    <w:rsid w:val="767B7D5F"/>
    <w:rsid w:val="76807456"/>
    <w:rsid w:val="7699053B"/>
    <w:rsid w:val="76A071DC"/>
    <w:rsid w:val="76A4DDD1"/>
    <w:rsid w:val="76BC57A5"/>
    <w:rsid w:val="76CA2706"/>
    <w:rsid w:val="76ED9241"/>
    <w:rsid w:val="77255043"/>
    <w:rsid w:val="772FC6D3"/>
    <w:rsid w:val="773CA0E0"/>
    <w:rsid w:val="77510934"/>
    <w:rsid w:val="779CAC2B"/>
    <w:rsid w:val="77A4B380"/>
    <w:rsid w:val="77DDFE1A"/>
    <w:rsid w:val="77FA5515"/>
    <w:rsid w:val="77FB49ED"/>
    <w:rsid w:val="78170947"/>
    <w:rsid w:val="7842CC12"/>
    <w:rsid w:val="784A95DF"/>
    <w:rsid w:val="78B9CEAB"/>
    <w:rsid w:val="78E3D95A"/>
    <w:rsid w:val="78E6DEE6"/>
    <w:rsid w:val="79325B92"/>
    <w:rsid w:val="793CC0EF"/>
    <w:rsid w:val="7946CB00"/>
    <w:rsid w:val="7971C24C"/>
    <w:rsid w:val="7974C7D8"/>
    <w:rsid w:val="79962B98"/>
    <w:rsid w:val="79EF7A08"/>
    <w:rsid w:val="7A002EE5"/>
    <w:rsid w:val="7A269B9D"/>
    <w:rsid w:val="7A4099BE"/>
    <w:rsid w:val="7A50D5F4"/>
    <w:rsid w:val="7A52E1C8"/>
    <w:rsid w:val="7ABC9958"/>
    <w:rsid w:val="7AC5B88D"/>
    <w:rsid w:val="7AD0B082"/>
    <w:rsid w:val="7ADC5442"/>
    <w:rsid w:val="7B47C262"/>
    <w:rsid w:val="7B49184B"/>
    <w:rsid w:val="7B7CDCF3"/>
    <w:rsid w:val="7B9EC0B1"/>
    <w:rsid w:val="7C1E7FA8"/>
    <w:rsid w:val="7C7824A3"/>
    <w:rsid w:val="7C9AC380"/>
    <w:rsid w:val="7CCB3F00"/>
    <w:rsid w:val="7CE97DF2"/>
    <w:rsid w:val="7CF3DC30"/>
    <w:rsid w:val="7D130BE9"/>
    <w:rsid w:val="7D4FAB0F"/>
    <w:rsid w:val="7D664355"/>
    <w:rsid w:val="7D7F16B8"/>
    <w:rsid w:val="7D975EEA"/>
    <w:rsid w:val="7DBA5009"/>
    <w:rsid w:val="7DF0FA85"/>
    <w:rsid w:val="7E075525"/>
    <w:rsid w:val="7E534205"/>
    <w:rsid w:val="7E699CBB"/>
    <w:rsid w:val="7E6F9C52"/>
    <w:rsid w:val="7E9D3139"/>
    <w:rsid w:val="7E9FD717"/>
    <w:rsid w:val="7EA18C53"/>
    <w:rsid w:val="7EA75CAE"/>
    <w:rsid w:val="7ED6AFF8"/>
    <w:rsid w:val="7F05F0D4"/>
    <w:rsid w:val="7FAECD3A"/>
    <w:rsid w:val="7FBDF441"/>
    <w:rsid w:val="7FC7AB5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FD89B1"/>
  <w15:docId w15:val="{D1F416D8-5CC7-4F47-ADA7-142C80F66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bdr w:val="nil"/>
        <w:lang w:val="en-GB"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next w:val="BodyA"/>
    <w:uiPriority w:val="9"/>
    <w:unhideWhenUsed/>
    <w:qFormat/>
    <w:pPr>
      <w:keepNext/>
      <w:keepLines/>
      <w:spacing w:before="40" w:line="360" w:lineRule="auto"/>
      <w:outlineLvl w:val="1"/>
    </w:pPr>
    <w:rPr>
      <w:rFonts w:ascii="Carlito" w:eastAsia="Carlito" w:hAnsi="Carlito" w:cs="Carlito"/>
      <w:b/>
      <w:bCs/>
      <w:color w:val="1F4E79"/>
      <w:sz w:val="28"/>
      <w:szCs w:val="28"/>
      <w:u w:color="1F4E79"/>
      <w:lang w:val="en-US"/>
    </w:rPr>
  </w:style>
  <w:style w:type="paragraph" w:styleId="Heading3">
    <w:name w:val="heading 3"/>
    <w:next w:val="BodyA"/>
    <w:uiPriority w:val="9"/>
    <w:unhideWhenUsed/>
    <w:qFormat/>
    <w:pPr>
      <w:keepNext/>
      <w:keepLines/>
      <w:spacing w:before="120" w:line="360" w:lineRule="auto"/>
      <w:outlineLvl w:val="2"/>
    </w:pPr>
    <w:rPr>
      <w:rFonts w:ascii="Carlito" w:eastAsia="Carlito" w:hAnsi="Carlito" w:cs="Carlito"/>
      <w:b/>
      <w:bCs/>
      <w:color w:val="1F4D78"/>
      <w:sz w:val="24"/>
      <w:szCs w:val="24"/>
      <w:u w:color="1F4D7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rPr>
  </w:style>
  <w:style w:type="paragraph" w:customStyle="1" w:styleId="BodyA">
    <w:name w:val="Body A"/>
    <w:pPr>
      <w:spacing w:after="160" w:line="259" w:lineRule="auto"/>
    </w:pPr>
    <w:rPr>
      <w:rFonts w:ascii="Calibri" w:hAnsi="Calibri" w:cs="Arial Unicode MS"/>
      <w:color w:val="000000"/>
      <w:sz w:val="22"/>
      <w:szCs w:val="22"/>
      <w:u w:color="000000"/>
      <w:lang w:val="en-US"/>
    </w:rPr>
  </w:style>
  <w:style w:type="paragraph" w:styleId="NormalWeb">
    <w:name w:val="Normal (Web)"/>
    <w:basedOn w:val="Normal"/>
    <w:uiPriority w:val="99"/>
    <w:unhideWhenUsed/>
    <w:rsid w:val="00301DD8"/>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paragraph" w:styleId="Header">
    <w:name w:val="header"/>
    <w:basedOn w:val="Normal"/>
    <w:link w:val="HeaderChar"/>
    <w:uiPriority w:val="99"/>
    <w:unhideWhenUsed/>
    <w:rsid w:val="006216EA"/>
    <w:pPr>
      <w:tabs>
        <w:tab w:val="center" w:pos="4513"/>
        <w:tab w:val="right" w:pos="9026"/>
      </w:tabs>
    </w:pPr>
  </w:style>
  <w:style w:type="character" w:customStyle="1" w:styleId="HeaderChar">
    <w:name w:val="Header Char"/>
    <w:basedOn w:val="DefaultParagraphFont"/>
    <w:link w:val="Header"/>
    <w:uiPriority w:val="99"/>
    <w:rsid w:val="006216EA"/>
    <w:rPr>
      <w:sz w:val="24"/>
      <w:szCs w:val="24"/>
      <w:lang w:val="en-US" w:eastAsia="en-US"/>
    </w:rPr>
  </w:style>
  <w:style w:type="paragraph" w:styleId="Footer">
    <w:name w:val="footer"/>
    <w:basedOn w:val="Normal"/>
    <w:link w:val="FooterChar"/>
    <w:uiPriority w:val="99"/>
    <w:unhideWhenUsed/>
    <w:rsid w:val="006216EA"/>
    <w:pPr>
      <w:tabs>
        <w:tab w:val="center" w:pos="4513"/>
        <w:tab w:val="right" w:pos="9026"/>
      </w:tabs>
    </w:pPr>
  </w:style>
  <w:style w:type="character" w:customStyle="1" w:styleId="FooterChar">
    <w:name w:val="Footer Char"/>
    <w:basedOn w:val="DefaultParagraphFont"/>
    <w:link w:val="Footer"/>
    <w:uiPriority w:val="99"/>
    <w:rsid w:val="006216EA"/>
    <w:rPr>
      <w:sz w:val="24"/>
      <w:szCs w:val="24"/>
      <w:lang w:val="en-US" w:eastAsia="en-US"/>
    </w:rPr>
  </w:style>
  <w:style w:type="table" w:styleId="TableGrid">
    <w:name w:val="Table Grid"/>
    <w:basedOn w:val="TableNormal"/>
    <w:uiPriority w:val="39"/>
    <w:rsid w:val="00005A4E"/>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kern w:val="2"/>
      <w:sz w:val="24"/>
      <w:szCs w:val="24"/>
      <w:bdr w:val="none" w:sz="0" w:space="0" w:color="aut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741859">
      <w:bodyDiv w:val="1"/>
      <w:marLeft w:val="0"/>
      <w:marRight w:val="0"/>
      <w:marTop w:val="0"/>
      <w:marBottom w:val="0"/>
      <w:divBdr>
        <w:top w:val="none" w:sz="0" w:space="0" w:color="auto"/>
        <w:left w:val="none" w:sz="0" w:space="0" w:color="auto"/>
        <w:bottom w:val="none" w:sz="0" w:space="0" w:color="auto"/>
        <w:right w:val="none" w:sz="0" w:space="0" w:color="auto"/>
      </w:divBdr>
    </w:div>
    <w:div w:id="46420583">
      <w:bodyDiv w:val="1"/>
      <w:marLeft w:val="0"/>
      <w:marRight w:val="0"/>
      <w:marTop w:val="0"/>
      <w:marBottom w:val="0"/>
      <w:divBdr>
        <w:top w:val="none" w:sz="0" w:space="0" w:color="auto"/>
        <w:left w:val="none" w:sz="0" w:space="0" w:color="auto"/>
        <w:bottom w:val="none" w:sz="0" w:space="0" w:color="auto"/>
        <w:right w:val="none" w:sz="0" w:space="0" w:color="auto"/>
      </w:divBdr>
    </w:div>
    <w:div w:id="59836463">
      <w:bodyDiv w:val="1"/>
      <w:marLeft w:val="0"/>
      <w:marRight w:val="0"/>
      <w:marTop w:val="0"/>
      <w:marBottom w:val="0"/>
      <w:divBdr>
        <w:top w:val="none" w:sz="0" w:space="0" w:color="auto"/>
        <w:left w:val="none" w:sz="0" w:space="0" w:color="auto"/>
        <w:bottom w:val="none" w:sz="0" w:space="0" w:color="auto"/>
        <w:right w:val="none" w:sz="0" w:space="0" w:color="auto"/>
      </w:divBdr>
    </w:div>
    <w:div w:id="552741370">
      <w:bodyDiv w:val="1"/>
      <w:marLeft w:val="0"/>
      <w:marRight w:val="0"/>
      <w:marTop w:val="0"/>
      <w:marBottom w:val="0"/>
      <w:divBdr>
        <w:top w:val="none" w:sz="0" w:space="0" w:color="auto"/>
        <w:left w:val="none" w:sz="0" w:space="0" w:color="auto"/>
        <w:bottom w:val="none" w:sz="0" w:space="0" w:color="auto"/>
        <w:right w:val="none" w:sz="0" w:space="0" w:color="auto"/>
      </w:divBdr>
    </w:div>
    <w:div w:id="568734088">
      <w:bodyDiv w:val="1"/>
      <w:marLeft w:val="0"/>
      <w:marRight w:val="0"/>
      <w:marTop w:val="0"/>
      <w:marBottom w:val="0"/>
      <w:divBdr>
        <w:top w:val="none" w:sz="0" w:space="0" w:color="auto"/>
        <w:left w:val="none" w:sz="0" w:space="0" w:color="auto"/>
        <w:bottom w:val="none" w:sz="0" w:space="0" w:color="auto"/>
        <w:right w:val="none" w:sz="0" w:space="0" w:color="auto"/>
      </w:divBdr>
    </w:div>
    <w:div w:id="831290500">
      <w:bodyDiv w:val="1"/>
      <w:marLeft w:val="0"/>
      <w:marRight w:val="0"/>
      <w:marTop w:val="0"/>
      <w:marBottom w:val="0"/>
      <w:divBdr>
        <w:top w:val="none" w:sz="0" w:space="0" w:color="auto"/>
        <w:left w:val="none" w:sz="0" w:space="0" w:color="auto"/>
        <w:bottom w:val="none" w:sz="0" w:space="0" w:color="auto"/>
        <w:right w:val="none" w:sz="0" w:space="0" w:color="auto"/>
      </w:divBdr>
    </w:div>
    <w:div w:id="842235860">
      <w:bodyDiv w:val="1"/>
      <w:marLeft w:val="0"/>
      <w:marRight w:val="0"/>
      <w:marTop w:val="0"/>
      <w:marBottom w:val="0"/>
      <w:divBdr>
        <w:top w:val="none" w:sz="0" w:space="0" w:color="auto"/>
        <w:left w:val="none" w:sz="0" w:space="0" w:color="auto"/>
        <w:bottom w:val="none" w:sz="0" w:space="0" w:color="auto"/>
        <w:right w:val="none" w:sz="0" w:space="0" w:color="auto"/>
      </w:divBdr>
    </w:div>
    <w:div w:id="867567048">
      <w:bodyDiv w:val="1"/>
      <w:marLeft w:val="0"/>
      <w:marRight w:val="0"/>
      <w:marTop w:val="0"/>
      <w:marBottom w:val="0"/>
      <w:divBdr>
        <w:top w:val="none" w:sz="0" w:space="0" w:color="auto"/>
        <w:left w:val="none" w:sz="0" w:space="0" w:color="auto"/>
        <w:bottom w:val="none" w:sz="0" w:space="0" w:color="auto"/>
        <w:right w:val="none" w:sz="0" w:space="0" w:color="auto"/>
      </w:divBdr>
    </w:div>
    <w:div w:id="964316599">
      <w:bodyDiv w:val="1"/>
      <w:marLeft w:val="0"/>
      <w:marRight w:val="0"/>
      <w:marTop w:val="0"/>
      <w:marBottom w:val="0"/>
      <w:divBdr>
        <w:top w:val="none" w:sz="0" w:space="0" w:color="auto"/>
        <w:left w:val="none" w:sz="0" w:space="0" w:color="auto"/>
        <w:bottom w:val="none" w:sz="0" w:space="0" w:color="auto"/>
        <w:right w:val="none" w:sz="0" w:space="0" w:color="auto"/>
      </w:divBdr>
    </w:div>
    <w:div w:id="1431731875">
      <w:bodyDiv w:val="1"/>
      <w:marLeft w:val="0"/>
      <w:marRight w:val="0"/>
      <w:marTop w:val="0"/>
      <w:marBottom w:val="0"/>
      <w:divBdr>
        <w:top w:val="none" w:sz="0" w:space="0" w:color="auto"/>
        <w:left w:val="none" w:sz="0" w:space="0" w:color="auto"/>
        <w:bottom w:val="none" w:sz="0" w:space="0" w:color="auto"/>
        <w:right w:val="none" w:sz="0" w:space="0" w:color="auto"/>
      </w:divBdr>
    </w:div>
    <w:div w:id="1451125825">
      <w:bodyDiv w:val="1"/>
      <w:marLeft w:val="0"/>
      <w:marRight w:val="0"/>
      <w:marTop w:val="0"/>
      <w:marBottom w:val="0"/>
      <w:divBdr>
        <w:top w:val="none" w:sz="0" w:space="0" w:color="auto"/>
        <w:left w:val="none" w:sz="0" w:space="0" w:color="auto"/>
        <w:bottom w:val="none" w:sz="0" w:space="0" w:color="auto"/>
        <w:right w:val="none" w:sz="0" w:space="0" w:color="auto"/>
      </w:divBdr>
    </w:div>
    <w:div w:id="1572042820">
      <w:bodyDiv w:val="1"/>
      <w:marLeft w:val="0"/>
      <w:marRight w:val="0"/>
      <w:marTop w:val="0"/>
      <w:marBottom w:val="0"/>
      <w:divBdr>
        <w:top w:val="none" w:sz="0" w:space="0" w:color="auto"/>
        <w:left w:val="none" w:sz="0" w:space="0" w:color="auto"/>
        <w:bottom w:val="none" w:sz="0" w:space="0" w:color="auto"/>
        <w:right w:val="none" w:sz="0" w:space="0" w:color="auto"/>
      </w:divBdr>
    </w:div>
    <w:div w:id="1591352355">
      <w:bodyDiv w:val="1"/>
      <w:marLeft w:val="0"/>
      <w:marRight w:val="0"/>
      <w:marTop w:val="0"/>
      <w:marBottom w:val="0"/>
      <w:divBdr>
        <w:top w:val="none" w:sz="0" w:space="0" w:color="auto"/>
        <w:left w:val="none" w:sz="0" w:space="0" w:color="auto"/>
        <w:bottom w:val="none" w:sz="0" w:space="0" w:color="auto"/>
        <w:right w:val="none" w:sz="0" w:space="0" w:color="auto"/>
      </w:divBdr>
    </w:div>
    <w:div w:id="1879052478">
      <w:bodyDiv w:val="1"/>
      <w:marLeft w:val="0"/>
      <w:marRight w:val="0"/>
      <w:marTop w:val="0"/>
      <w:marBottom w:val="0"/>
      <w:divBdr>
        <w:top w:val="none" w:sz="0" w:space="0" w:color="auto"/>
        <w:left w:val="none" w:sz="0" w:space="0" w:color="auto"/>
        <w:bottom w:val="none" w:sz="0" w:space="0" w:color="auto"/>
        <w:right w:val="none" w:sz="0" w:space="0" w:color="auto"/>
      </w:divBdr>
    </w:div>
    <w:div w:id="1884126693">
      <w:bodyDiv w:val="1"/>
      <w:marLeft w:val="0"/>
      <w:marRight w:val="0"/>
      <w:marTop w:val="0"/>
      <w:marBottom w:val="0"/>
      <w:divBdr>
        <w:top w:val="none" w:sz="0" w:space="0" w:color="auto"/>
        <w:left w:val="none" w:sz="0" w:space="0" w:color="auto"/>
        <w:bottom w:val="none" w:sz="0" w:space="0" w:color="auto"/>
        <w:right w:val="none" w:sz="0" w:space="0" w:color="auto"/>
      </w:divBdr>
    </w:div>
    <w:div w:id="1895309080">
      <w:bodyDiv w:val="1"/>
      <w:marLeft w:val="0"/>
      <w:marRight w:val="0"/>
      <w:marTop w:val="0"/>
      <w:marBottom w:val="0"/>
      <w:divBdr>
        <w:top w:val="none" w:sz="0" w:space="0" w:color="auto"/>
        <w:left w:val="none" w:sz="0" w:space="0" w:color="auto"/>
        <w:bottom w:val="none" w:sz="0" w:space="0" w:color="auto"/>
        <w:right w:val="none" w:sz="0" w:space="0" w:color="auto"/>
      </w:divBdr>
    </w:div>
    <w:div w:id="2085755791">
      <w:bodyDiv w:val="1"/>
      <w:marLeft w:val="0"/>
      <w:marRight w:val="0"/>
      <w:marTop w:val="0"/>
      <w:marBottom w:val="0"/>
      <w:divBdr>
        <w:top w:val="none" w:sz="0" w:space="0" w:color="auto"/>
        <w:left w:val="none" w:sz="0" w:space="0" w:color="auto"/>
        <w:bottom w:val="none" w:sz="0" w:space="0" w:color="auto"/>
        <w:right w:val="none" w:sz="0" w:space="0" w:color="auto"/>
      </w:divBdr>
    </w:div>
    <w:div w:id="21048391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estyn.gov.wales/effective-practice/assessment-learning-and-thinking-skills" TargetMode="External"/><Relationship Id="rId18" Type="http://schemas.openxmlformats.org/officeDocument/2006/relationships/hyperlink" Target="https://www.simplypsychology.org/bandura.html" TargetMode="External"/><Relationship Id="rId26" Type="http://schemas.openxmlformats.org/officeDocument/2006/relationships/hyperlink" Target="https://www.gov.wales/sites/default/files/publications/2021-11/curriculum-for-wales-progression-code.pdf" TargetMode="External"/><Relationship Id="rId3" Type="http://schemas.openxmlformats.org/officeDocument/2006/relationships/customXml" Target="../customXml/item3.xml"/><Relationship Id="rId21" Type="http://schemas.openxmlformats.org/officeDocument/2006/relationships/hyperlink" Target="https://eprints.ncrm.ac.uk/id/eprint/3766/1/principles_for_effective_pedagogy_QuickStart.pdf" TargetMode="External"/><Relationship Id="rId34" Type="http://schemas.microsoft.com/office/2020/10/relationships/intelligence" Target="intelligence2.xml"/><Relationship Id="rId7" Type="http://schemas.openxmlformats.org/officeDocument/2006/relationships/webSettings" Target="webSettings.xml"/><Relationship Id="rId12" Type="http://schemas.openxmlformats.org/officeDocument/2006/relationships/hyperlink" Target="https://educationendowmentfoundation.org.uk/education-evidence/teaching-learning-toolkit/feedback" TargetMode="External"/><Relationship Id="rId17" Type="http://schemas.openxmlformats.org/officeDocument/2006/relationships/hyperlink" Target="https://files.ascd.org/staticfiles/ascd/pdf/journals/ed_lead/el_198904_martinez.pdf" TargetMode="External"/><Relationship Id="rId25" Type="http://schemas.openxmlformats.org/officeDocument/2006/relationships/hyperlink" Target="https://hwb.gov.wales/curriculum-for-wales/assessment-arrangements/supporting-learner-progression-assessment-guidance"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structural-learning.com/post/think-pair-share-a-teachers-guide" TargetMode="External"/><Relationship Id="rId20" Type="http://schemas.openxmlformats.org/officeDocument/2006/relationships/hyperlink" Target="https://www.simplypsychology.org/vygotsky.html" TargetMode="External"/><Relationship Id="rId29" Type="http://schemas.openxmlformats.org/officeDocument/2006/relationships/image" Target="media/image1.jp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wales/sites/default/files/publications/2018-03/successful-futures.pdf" TargetMode="External"/><Relationship Id="rId24" Type="http://schemas.openxmlformats.org/officeDocument/2006/relationships/hyperlink" Target="https://www.researchgate.net/profile/Hemant-Sharma-31/publication/325545360_TPS_Think-Pair-Share_An_Effective_Cooperative_Learning_Strategy_for_Unleashing_Discussion_in_Classroom_Interaction/links/5b1f4a840f7e9b0e373dece8/TPS-Think-Pair-Share-An-Effective-Cooperative-Learning-Strategy-for-Unleashing-Discussion-in-Classroom-Interaction.pdf"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alfiekohn.org/article/feedback/" TargetMode="External"/><Relationship Id="rId23" Type="http://schemas.openxmlformats.org/officeDocument/2006/relationships/hyperlink" Target="https://link.springer.com/article/10.1007/BF00117714" TargetMode="External"/><Relationship Id="rId28" Type="http://schemas.openxmlformats.org/officeDocument/2006/relationships/hyperlink" Target="https://hwb.gov.wales/curriculum-for-wales/designing-your-curriculum/pedagogy/" TargetMode="External"/><Relationship Id="rId10" Type="http://schemas.openxmlformats.org/officeDocument/2006/relationships/hyperlink" Target="https://www.jstor.org/stable/j.ctt1xcs68.6" TargetMode="External"/><Relationship Id="rId19" Type="http://schemas.openxmlformats.org/officeDocument/2006/relationships/hyperlink" Target="https://www.simplypsychology.org/operant-conditioning.html" TargetMode="External"/><Relationship Id="rId31"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estyn.llyw.cymru/system/files/2024-02/Effective%20approaches%20to%20assessment%20that%20improve%20teaching%20and%20learning.pdf" TargetMode="External"/><Relationship Id="rId22" Type="http://schemas.openxmlformats.org/officeDocument/2006/relationships/hyperlink" Target="https://www.researchgate.net/publication/343609551_Feedback_and_Students'_Learning" TargetMode="External"/><Relationship Id="rId27" Type="http://schemas.openxmlformats.org/officeDocument/2006/relationships/hyperlink" Target="https://hwb.gov.wales/curriculum-for-wales/assessment-arrangements/supporting-learner-progression-assessment-guidance" TargetMode="External"/><Relationship Id="rId30" Type="http://schemas.openxmlformats.org/officeDocument/2006/relationships/header" Target="header1.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5" ma:contentTypeDescription="Create a new document." ma:contentTypeScope="" ma:versionID="e133f60da8a92aa7e5e4198381d3612e">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272e437c994183bd155b04248ed80d97"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95E7209-4E19-4617-B1C0-E933941B2A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4E8F856-C698-4922-9CF6-CD2033A3F83D}">
  <ds:schemaRefs>
    <ds:schemaRef ds:uri="http://schemas.microsoft.com/office/2006/metadata/properties"/>
    <ds:schemaRef ds:uri="http://schemas.microsoft.com/office/infopath/2007/PartnerControls"/>
    <ds:schemaRef ds:uri="7b23fa32-4003-4364-bee1-595462966394"/>
  </ds:schemaRefs>
</ds:datastoreItem>
</file>

<file path=customXml/itemProps3.xml><?xml version="1.0" encoding="utf-8"?>
<ds:datastoreItem xmlns:ds="http://schemas.openxmlformats.org/officeDocument/2006/customXml" ds:itemID="{AC782D2B-B2B1-42C2-A2D3-607FD2CBDEF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21</Pages>
  <Words>5448</Words>
  <Characters>36574</Characters>
  <Application>Microsoft Office Word</Application>
  <DocSecurity>0</DocSecurity>
  <Lines>304</Lines>
  <Paragraphs>83</Paragraphs>
  <ScaleCrop>false</ScaleCrop>
  <Company/>
  <LinksUpToDate>false</LinksUpToDate>
  <CharactersWithSpaces>41939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Gail Parker</dc:creator>
  <cp:keywords/>
  <dc:description/>
  <cp:lastModifiedBy>Lucy Evans (2000871)</cp:lastModifiedBy>
  <cp:revision>3</cp:revision>
  <dcterms:created xsi:type="dcterms:W3CDTF">2024-04-03T12:20:00Z</dcterms:created>
  <dcterms:modified xsi:type="dcterms:W3CDTF">2024-04-03T12:23:00Z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y fmtid="{D5CDD505-2E9C-101B-9397-08002B2CF9AE}" pid="3" name="GrammarlyDocumentId">
    <vt:lpwstr>fce489817fa720061c7530cadf69c965bcd84a95c6da9389fd745a78edfc4bf9</vt:lpwstr>
  </property>
</Properties>
</file>