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cstheme="minorHAnsi"/>
          <w:b/>
          <w:bCs/>
          <w:sz w:val="24"/>
          <w:szCs w:val="24"/>
          <w:lang w:val="en-US"/>
        </w:rPr>
        <w:id w:val="1772044516"/>
        <w:docPartObj>
          <w:docPartGallery w:val="Cover Pages"/>
          <w:docPartUnique/>
        </w:docPartObj>
      </w:sdtPr>
      <w:sdtEndPr/>
      <w:sdtContent>
        <w:p w:rsidR="00F33DAA" w:rsidRDefault="00F33DAA" w:rsidP="00F33DAA">
          <w:pPr>
            <w:spacing w:after="0"/>
            <w:jc w:val="center"/>
            <w:rPr>
              <w:b/>
              <w:bCs/>
              <w:color w:val="000000" w:themeColor="text1"/>
              <w:sz w:val="32"/>
              <w:szCs w:val="32"/>
            </w:rPr>
          </w:pPr>
          <w:r>
            <w:rPr>
              <w:noProof/>
              <w:lang w:eastAsia="en-CA"/>
            </w:rPr>
            <w:drawing>
              <wp:inline distT="0" distB="0" distL="0" distR="0" wp14:anchorId="7E4A6B02" wp14:editId="5341FA06">
                <wp:extent cx="2886075" cy="1838325"/>
                <wp:effectExtent l="76200" t="76200" r="142875"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886075" cy="1838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33DAA" w:rsidRDefault="00F33DAA" w:rsidP="00F33DAA">
          <w:pPr>
            <w:rPr>
              <w:rFonts w:cstheme="minorHAnsi"/>
              <w:sz w:val="24"/>
              <w:szCs w:val="24"/>
              <w:lang w:val="en-US"/>
            </w:rPr>
          </w:pPr>
          <w:r w:rsidRPr="00F33DAA">
            <w:rPr>
              <w:rFonts w:cstheme="minorHAnsi"/>
              <w:noProof/>
              <w:sz w:val="24"/>
              <w:szCs w:val="24"/>
              <w:lang w:eastAsia="en-CA"/>
            </w:rPr>
            <mc:AlternateContent>
              <mc:Choice Requires="wpg">
                <w:drawing>
                  <wp:anchor distT="0" distB="0" distL="114300" distR="114300" simplePos="0" relativeHeight="251659264" behindDoc="0" locked="0" layoutInCell="0" allowOverlap="1" wp14:anchorId="7EFA4E58" wp14:editId="639C7815">
                    <wp:simplePos x="0" y="0"/>
                    <wp:positionH relativeFrom="page">
                      <wp:align>center</wp:align>
                    </wp:positionH>
                    <wp:positionV relativeFrom="margin">
                      <wp:align>center</wp:align>
                    </wp:positionV>
                    <wp:extent cx="7772400" cy="7686675"/>
                    <wp:effectExtent l="57150" t="0" r="38100" b="47625"/>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7686675"/>
                              <a:chOff x="0" y="2294"/>
                              <a:chExt cx="12240" cy="12105"/>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rFonts w:ascii="Times New Roman" w:eastAsiaTheme="minorEastAsia" w:hAnsi="Times New Roman" w:cs="Times New Roman"/>
                                      <w:b/>
                                      <w:sz w:val="32"/>
                                      <w:szCs w:val="32"/>
                                      <w:u w:val="single"/>
                                      <w:lang w:val="en-US" w:eastAsia="ja-JP"/>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BD26E0" w:rsidRPr="00F33DAA" w:rsidRDefault="00BD26E0">
                                      <w:pPr>
                                        <w:jc w:val="right"/>
                                        <w:rPr>
                                          <w:b/>
                                          <w:sz w:val="96"/>
                                          <w:szCs w:val="96"/>
                                          <w14:numForm w14:val="oldStyle"/>
                                        </w:rPr>
                                      </w:pPr>
                                      <w:r w:rsidRPr="00F33DAA">
                                        <w:rPr>
                                          <w:rFonts w:ascii="Times New Roman" w:eastAsiaTheme="minorEastAsia" w:hAnsi="Times New Roman" w:cs="Times New Roman"/>
                                          <w:b/>
                                          <w:sz w:val="32"/>
                                          <w:szCs w:val="32"/>
                                          <w:u w:val="single"/>
                                          <w:lang w:val="en-US" w:eastAsia="ja-JP"/>
                                        </w:rPr>
                                        <w:t xml:space="preserve">Name:  </w:t>
                                      </w:r>
                                      <w:proofErr w:type="spellStart"/>
                                      <w:r w:rsidRPr="00F33DAA">
                                        <w:rPr>
                                          <w:rFonts w:ascii="Times New Roman" w:eastAsiaTheme="minorEastAsia" w:hAnsi="Times New Roman" w:cs="Times New Roman"/>
                                          <w:b/>
                                          <w:sz w:val="32"/>
                                          <w:szCs w:val="32"/>
                                          <w:u w:val="single"/>
                                          <w:lang w:val="en-US" w:eastAsia="ja-JP"/>
                                        </w:rPr>
                                        <w:t>Arman</w:t>
                                      </w:r>
                                      <w:proofErr w:type="spellEnd"/>
                                      <w:r w:rsidRPr="00F33DAA">
                                        <w:rPr>
                                          <w:rFonts w:ascii="Times New Roman" w:eastAsiaTheme="minorEastAsia" w:hAnsi="Times New Roman" w:cs="Times New Roman"/>
                                          <w:b/>
                                          <w:sz w:val="32"/>
                                          <w:szCs w:val="32"/>
                                          <w:u w:val="single"/>
                                          <w:lang w:val="en-US" w:eastAsia="ja-JP"/>
                                        </w:rPr>
                                        <w:t xml:space="preserve"> </w:t>
                                      </w:r>
                                      <w:proofErr w:type="spellStart"/>
                                      <w:r w:rsidRPr="00F33DAA">
                                        <w:rPr>
                                          <w:rFonts w:ascii="Times New Roman" w:eastAsiaTheme="minorEastAsia" w:hAnsi="Times New Roman" w:cs="Times New Roman"/>
                                          <w:b/>
                                          <w:sz w:val="32"/>
                                          <w:szCs w:val="32"/>
                                          <w:u w:val="single"/>
                                          <w:lang w:val="en-US" w:eastAsia="ja-JP"/>
                                        </w:rPr>
                                        <w:t>Mansuri</w:t>
                                      </w:r>
                                      <w:proofErr w:type="spellEnd"/>
                                      <w:r w:rsidRPr="00F33DAA">
                                        <w:rPr>
                                          <w:rFonts w:ascii="Times New Roman" w:eastAsiaTheme="minorEastAsia" w:hAnsi="Times New Roman" w:cs="Times New Roman"/>
                                          <w:b/>
                                          <w:sz w:val="32"/>
                                          <w:szCs w:val="32"/>
                                          <w:u w:val="single"/>
                                          <w:lang w:val="en-US" w:eastAsia="ja-JP"/>
                                        </w:rPr>
                                        <w:t xml:space="preserve">              Student-ID</w:t>
                                      </w:r>
                                      <w:proofErr w:type="gramStart"/>
                                      <w:r w:rsidRPr="00F33DAA">
                                        <w:rPr>
                                          <w:rFonts w:ascii="Times New Roman" w:eastAsiaTheme="minorEastAsia" w:hAnsi="Times New Roman" w:cs="Times New Roman"/>
                                          <w:b/>
                                          <w:sz w:val="32"/>
                                          <w:szCs w:val="32"/>
                                          <w:u w:val="single"/>
                                          <w:lang w:val="en-US" w:eastAsia="ja-JP"/>
                                        </w:rPr>
                                        <w:t>:-</w:t>
                                      </w:r>
                                      <w:proofErr w:type="gramEnd"/>
                                      <w:r w:rsidRPr="00F33DAA">
                                        <w:rPr>
                                          <w:rFonts w:ascii="Times New Roman" w:eastAsiaTheme="minorEastAsia" w:hAnsi="Times New Roman" w:cs="Times New Roman"/>
                                          <w:b/>
                                          <w:sz w:val="32"/>
                                          <w:szCs w:val="32"/>
                                          <w:u w:val="single"/>
                                          <w:lang w:val="en-US" w:eastAsia="ja-JP"/>
                                        </w:rPr>
                                        <w:t xml:space="preserve"> 2240736</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36"/>
                                      <w:szCs w:val="36"/>
                                    </w:rPr>
                                    <w:alias w:val="Title"/>
                                    <w:id w:val="15866532"/>
                                    <w:showingPlcHdr/>
                                    <w:dataBinding w:prefixMappings="xmlns:ns0='http://schemas.openxmlformats.org/package/2006/metadata/core-properties' xmlns:ns1='http://purl.org/dc/elements/1.1/'" w:xpath="/ns0:coreProperties[1]/ns1:title[1]" w:storeItemID="{6C3C8BC8-F283-45AE-878A-BAB7291924A1}"/>
                                    <w:text/>
                                  </w:sdtPr>
                                  <w:sdtEndPr/>
                                  <w:sdtContent>
                                    <w:p w:rsidR="00BD26E0" w:rsidRPr="00F33DAA" w:rsidRDefault="004151E1" w:rsidP="00F33DAA">
                                      <w:pPr>
                                        <w:spacing w:after="0"/>
                                        <w:jc w:val="center"/>
                                        <w:rPr>
                                          <w:b/>
                                          <w:bCs/>
                                          <w:color w:val="1F497D" w:themeColor="text2"/>
                                          <w:sz w:val="36"/>
                                          <w:szCs w:val="36"/>
                                        </w:rPr>
                                      </w:pPr>
                                      <w:r>
                                        <w:rPr>
                                          <w:b/>
                                          <w:bCs/>
                                          <w:color w:val="1F497D" w:themeColor="text2"/>
                                          <w:sz w:val="36"/>
                                          <w:szCs w:val="36"/>
                                        </w:rPr>
                                        <w:t xml:space="preserve">     </w:t>
                                      </w:r>
                                    </w:p>
                                  </w:sdtContent>
                                </w:sdt>
                                <w:sdt>
                                  <w:sdtPr>
                                    <w:rPr>
                                      <w:rFonts w:ascii="Arial"/>
                                      <w:b/>
                                    </w:rPr>
                                    <w:alias w:val="Subtitle"/>
                                    <w:id w:val="15866538"/>
                                    <w:showingPlcHdr/>
                                    <w:dataBinding w:prefixMappings="xmlns:ns0='http://schemas.openxmlformats.org/package/2006/metadata/core-properties' xmlns:ns1='http://purl.org/dc/elements/1.1/'" w:xpath="/ns0:coreProperties[1]/ns1:subject[1]" w:storeItemID="{6C3C8BC8-F283-45AE-878A-BAB7291924A1}"/>
                                    <w:text/>
                                  </w:sdtPr>
                                  <w:sdtEndPr/>
                                  <w:sdtContent>
                                    <w:p w:rsidR="00BD26E0" w:rsidRPr="00F33DAA" w:rsidRDefault="004151E1" w:rsidP="00F33DAA">
                                      <w:pPr>
                                        <w:jc w:val="center"/>
                                        <w:rPr>
                                          <w:b/>
                                          <w:bCs/>
                                          <w:color w:val="4F81BD" w:themeColor="accent1"/>
                                          <w:sz w:val="36"/>
                                          <w:szCs w:val="36"/>
                                        </w:rPr>
                                      </w:pPr>
                                      <w:r>
                                        <w:rPr>
                                          <w:rFonts w:ascii="Arial"/>
                                          <w:b/>
                                        </w:rPr>
                                        <w:t xml:space="preserve">     </w:t>
                                      </w:r>
                                    </w:p>
                                  </w:sdtContent>
                                </w:sdt>
                                <w:p w:rsidR="00BD26E0" w:rsidRPr="00F33DAA" w:rsidRDefault="00BD26E0">
                                  <w:pPr>
                                    <w:rPr>
                                      <w:b/>
                                      <w:bCs/>
                                      <w:color w:val="000000" w:themeColor="text1"/>
                                      <w:sz w:val="36"/>
                                      <w:szCs w:val="36"/>
                                    </w:rPr>
                                  </w:pPr>
                                </w:p>
                                <w:p w:rsidR="00BD26E0" w:rsidRPr="00F33DAA" w:rsidRDefault="00BD26E0">
                                  <w:pPr>
                                    <w:rPr>
                                      <w:b/>
                                      <w:bCs/>
                                      <w:color w:val="000000" w:themeColor="text1"/>
                                      <w:sz w:val="36"/>
                                      <w:szCs w:val="36"/>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0</wp14:pctHeight>
                    </wp14:sizeRelV>
                  </wp:anchor>
                </w:drawing>
              </mc:Choice>
              <mc:Fallback>
                <w:pict>
                  <v:group id="Group 3" o:spid="_x0000_s1026" style="position:absolute;margin-left:0;margin-top:0;width:612pt;height:605.25pt;z-index:251659264;mso-width-percent:1000;mso-position-horizontal:center;mso-position-horizontal-relative:page;mso-position-vertical:center;mso-position-vertical-relative:margin;mso-width-percent:1000;mso-height-relative:margin" coordorigin=",2294" coordsize="12240,12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6" o:spid="_x0000_s1038"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rFonts w:ascii="Times New Roman" w:eastAsiaTheme="minorEastAsia" w:hAnsi="Times New Roman" w:cs="Times New Roman"/>
                                <w:b/>
                                <w:sz w:val="32"/>
                                <w:szCs w:val="32"/>
                                <w:u w:val="single"/>
                                <w:lang w:val="en-US" w:eastAsia="ja-JP"/>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BD26E0" w:rsidRPr="00F33DAA" w:rsidRDefault="00BD26E0">
                                <w:pPr>
                                  <w:jc w:val="right"/>
                                  <w:rPr>
                                    <w:b/>
                                    <w:sz w:val="96"/>
                                    <w:szCs w:val="96"/>
                                    <w14:numForm w14:val="oldStyle"/>
                                  </w:rPr>
                                </w:pPr>
                                <w:r w:rsidRPr="00F33DAA">
                                  <w:rPr>
                                    <w:rFonts w:ascii="Times New Roman" w:eastAsiaTheme="minorEastAsia" w:hAnsi="Times New Roman" w:cs="Times New Roman"/>
                                    <w:b/>
                                    <w:sz w:val="32"/>
                                    <w:szCs w:val="32"/>
                                    <w:u w:val="single"/>
                                    <w:lang w:val="en-US" w:eastAsia="ja-JP"/>
                                  </w:rPr>
                                  <w:t xml:space="preserve">Name:  </w:t>
                                </w:r>
                                <w:proofErr w:type="spellStart"/>
                                <w:r w:rsidRPr="00F33DAA">
                                  <w:rPr>
                                    <w:rFonts w:ascii="Times New Roman" w:eastAsiaTheme="minorEastAsia" w:hAnsi="Times New Roman" w:cs="Times New Roman"/>
                                    <w:b/>
                                    <w:sz w:val="32"/>
                                    <w:szCs w:val="32"/>
                                    <w:u w:val="single"/>
                                    <w:lang w:val="en-US" w:eastAsia="ja-JP"/>
                                  </w:rPr>
                                  <w:t>Arman</w:t>
                                </w:r>
                                <w:proofErr w:type="spellEnd"/>
                                <w:r w:rsidRPr="00F33DAA">
                                  <w:rPr>
                                    <w:rFonts w:ascii="Times New Roman" w:eastAsiaTheme="minorEastAsia" w:hAnsi="Times New Roman" w:cs="Times New Roman"/>
                                    <w:b/>
                                    <w:sz w:val="32"/>
                                    <w:szCs w:val="32"/>
                                    <w:u w:val="single"/>
                                    <w:lang w:val="en-US" w:eastAsia="ja-JP"/>
                                  </w:rPr>
                                  <w:t xml:space="preserve"> </w:t>
                                </w:r>
                                <w:proofErr w:type="spellStart"/>
                                <w:r w:rsidRPr="00F33DAA">
                                  <w:rPr>
                                    <w:rFonts w:ascii="Times New Roman" w:eastAsiaTheme="minorEastAsia" w:hAnsi="Times New Roman" w:cs="Times New Roman"/>
                                    <w:b/>
                                    <w:sz w:val="32"/>
                                    <w:szCs w:val="32"/>
                                    <w:u w:val="single"/>
                                    <w:lang w:val="en-US" w:eastAsia="ja-JP"/>
                                  </w:rPr>
                                  <w:t>Mansuri</w:t>
                                </w:r>
                                <w:proofErr w:type="spellEnd"/>
                                <w:r w:rsidRPr="00F33DAA">
                                  <w:rPr>
                                    <w:rFonts w:ascii="Times New Roman" w:eastAsiaTheme="minorEastAsia" w:hAnsi="Times New Roman" w:cs="Times New Roman"/>
                                    <w:b/>
                                    <w:sz w:val="32"/>
                                    <w:szCs w:val="32"/>
                                    <w:u w:val="single"/>
                                    <w:lang w:val="en-US" w:eastAsia="ja-JP"/>
                                  </w:rPr>
                                  <w:t xml:space="preserve">              Student-ID</w:t>
                                </w:r>
                                <w:proofErr w:type="gramStart"/>
                                <w:r w:rsidRPr="00F33DAA">
                                  <w:rPr>
                                    <w:rFonts w:ascii="Times New Roman" w:eastAsiaTheme="minorEastAsia" w:hAnsi="Times New Roman" w:cs="Times New Roman"/>
                                    <w:b/>
                                    <w:sz w:val="32"/>
                                    <w:szCs w:val="32"/>
                                    <w:u w:val="single"/>
                                    <w:lang w:val="en-US" w:eastAsia="ja-JP"/>
                                  </w:rPr>
                                  <w:t>:-</w:t>
                                </w:r>
                                <w:proofErr w:type="gramEnd"/>
                                <w:r w:rsidRPr="00F33DAA">
                                  <w:rPr>
                                    <w:rFonts w:ascii="Times New Roman" w:eastAsiaTheme="minorEastAsia" w:hAnsi="Times New Roman" w:cs="Times New Roman"/>
                                    <w:b/>
                                    <w:sz w:val="32"/>
                                    <w:szCs w:val="32"/>
                                    <w:u w:val="single"/>
                                    <w:lang w:val="en-US" w:eastAsia="ja-JP"/>
                                  </w:rPr>
                                  <w:t xml:space="preserve"> 2240736</w:t>
                                </w:r>
                              </w:p>
                            </w:sdtContent>
                          </w:sdt>
                        </w:txbxContent>
                      </v:textbox>
                    </v:rect>
                    <v:rect id="Rectangle 17" o:spid="_x0000_s1039"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1F497D" w:themeColor="text2"/>
                                <w:sz w:val="36"/>
                                <w:szCs w:val="36"/>
                              </w:rPr>
                              <w:alias w:val="Title"/>
                              <w:id w:val="15866532"/>
                              <w:showingPlcHdr/>
                              <w:dataBinding w:prefixMappings="xmlns:ns0='http://schemas.openxmlformats.org/package/2006/metadata/core-properties' xmlns:ns1='http://purl.org/dc/elements/1.1/'" w:xpath="/ns0:coreProperties[1]/ns1:title[1]" w:storeItemID="{6C3C8BC8-F283-45AE-878A-BAB7291924A1}"/>
                              <w:text/>
                            </w:sdtPr>
                            <w:sdtEndPr/>
                            <w:sdtContent>
                              <w:p w:rsidR="00BD26E0" w:rsidRPr="00F33DAA" w:rsidRDefault="004151E1" w:rsidP="00F33DAA">
                                <w:pPr>
                                  <w:spacing w:after="0"/>
                                  <w:jc w:val="center"/>
                                  <w:rPr>
                                    <w:b/>
                                    <w:bCs/>
                                    <w:color w:val="1F497D" w:themeColor="text2"/>
                                    <w:sz w:val="36"/>
                                    <w:szCs w:val="36"/>
                                  </w:rPr>
                                </w:pPr>
                                <w:r>
                                  <w:rPr>
                                    <w:b/>
                                    <w:bCs/>
                                    <w:color w:val="1F497D" w:themeColor="text2"/>
                                    <w:sz w:val="36"/>
                                    <w:szCs w:val="36"/>
                                  </w:rPr>
                                  <w:t xml:space="preserve">     </w:t>
                                </w:r>
                              </w:p>
                            </w:sdtContent>
                          </w:sdt>
                          <w:sdt>
                            <w:sdtPr>
                              <w:rPr>
                                <w:rFonts w:ascii="Arial"/>
                                <w:b/>
                              </w:rPr>
                              <w:alias w:val="Subtitle"/>
                              <w:id w:val="15866538"/>
                              <w:showingPlcHdr/>
                              <w:dataBinding w:prefixMappings="xmlns:ns0='http://schemas.openxmlformats.org/package/2006/metadata/core-properties' xmlns:ns1='http://purl.org/dc/elements/1.1/'" w:xpath="/ns0:coreProperties[1]/ns1:subject[1]" w:storeItemID="{6C3C8BC8-F283-45AE-878A-BAB7291924A1}"/>
                              <w:text/>
                            </w:sdtPr>
                            <w:sdtEndPr/>
                            <w:sdtContent>
                              <w:p w:rsidR="00BD26E0" w:rsidRPr="00F33DAA" w:rsidRDefault="004151E1" w:rsidP="00F33DAA">
                                <w:pPr>
                                  <w:jc w:val="center"/>
                                  <w:rPr>
                                    <w:b/>
                                    <w:bCs/>
                                    <w:color w:val="4F81BD" w:themeColor="accent1"/>
                                    <w:sz w:val="36"/>
                                    <w:szCs w:val="36"/>
                                  </w:rPr>
                                </w:pPr>
                                <w:r>
                                  <w:rPr>
                                    <w:rFonts w:ascii="Arial"/>
                                    <w:b/>
                                  </w:rPr>
                                  <w:t xml:space="preserve">     </w:t>
                                </w:r>
                              </w:p>
                            </w:sdtContent>
                          </w:sdt>
                          <w:p w:rsidR="00BD26E0" w:rsidRPr="00F33DAA" w:rsidRDefault="00BD26E0">
                            <w:pPr>
                              <w:rPr>
                                <w:b/>
                                <w:bCs/>
                                <w:color w:val="000000" w:themeColor="text1"/>
                                <w:sz w:val="36"/>
                                <w:szCs w:val="36"/>
                              </w:rPr>
                            </w:pPr>
                          </w:p>
                          <w:p w:rsidR="00BD26E0" w:rsidRPr="00F33DAA" w:rsidRDefault="00BD26E0">
                            <w:pPr>
                              <w:rPr>
                                <w:b/>
                                <w:bCs/>
                                <w:color w:val="000000" w:themeColor="text1"/>
                                <w:sz w:val="36"/>
                                <w:szCs w:val="36"/>
                              </w:rPr>
                            </w:pPr>
                          </w:p>
                        </w:txbxContent>
                      </v:textbox>
                    </v:rect>
                    <w10:wrap anchorx="page" anchory="margin"/>
                  </v:group>
                </w:pict>
              </mc:Fallback>
            </mc:AlternateContent>
          </w:r>
          <w:r w:rsidRPr="00F33DAA">
            <w:rPr>
              <w:rFonts w:cstheme="minorHAnsi"/>
              <w:noProof/>
              <w:sz w:val="24"/>
              <w:szCs w:val="24"/>
              <w:lang w:eastAsia="en-CA"/>
            </w:rPr>
            <w:t xml:space="preserve"> </w:t>
          </w:r>
          <w:r>
            <w:rPr>
              <w:rFonts w:cstheme="minorHAnsi"/>
              <w:b/>
              <w:bCs/>
              <w:sz w:val="24"/>
              <w:szCs w:val="24"/>
              <w:lang w:val="en-US"/>
            </w:rPr>
            <w:br w:type="page"/>
          </w:r>
        </w:p>
      </w:sdtContent>
    </w:sdt>
    <w:sdt>
      <w:sdtPr>
        <w:rPr>
          <w:rFonts w:asciiTheme="minorHAnsi" w:eastAsiaTheme="minorHAnsi" w:hAnsiTheme="minorHAnsi" w:cstheme="minorBidi"/>
          <w:b w:val="0"/>
          <w:bCs w:val="0"/>
          <w:color w:val="auto"/>
          <w:sz w:val="22"/>
          <w:szCs w:val="22"/>
          <w:lang w:val="en-CA" w:eastAsia="en-US"/>
        </w:rPr>
        <w:id w:val="-880552561"/>
        <w:docPartObj>
          <w:docPartGallery w:val="Table of Contents"/>
          <w:docPartUnique/>
        </w:docPartObj>
      </w:sdtPr>
      <w:sdtEndPr>
        <w:rPr>
          <w:noProof/>
        </w:rPr>
      </w:sdtEndPr>
      <w:sdtContent>
        <w:p w:rsidR="00F33DAA" w:rsidRDefault="00F33DAA">
          <w:pPr>
            <w:pStyle w:val="TOCHeading"/>
          </w:pPr>
          <w:r>
            <w:t>Contents</w:t>
          </w:r>
        </w:p>
        <w:p w:rsidR="00BD26E0" w:rsidRDefault="00F33DAA">
          <w:pPr>
            <w:pStyle w:val="TOC1"/>
            <w:tabs>
              <w:tab w:val="right" w:leader="dot" w:pos="9350"/>
            </w:tabs>
            <w:rPr>
              <w:rFonts w:eastAsiaTheme="minorEastAsia"/>
              <w:noProof/>
              <w:lang w:eastAsia="en-CA"/>
            </w:rPr>
          </w:pPr>
          <w:r>
            <w:fldChar w:fldCharType="begin"/>
          </w:r>
          <w:r>
            <w:instrText xml:space="preserve"> TOC \o "1-3" \h \z \u </w:instrText>
          </w:r>
          <w:r>
            <w:fldChar w:fldCharType="separate"/>
          </w:r>
          <w:hyperlink w:anchor="_Toc153873594" w:history="1">
            <w:r w:rsidR="00BD26E0" w:rsidRPr="00B3060A">
              <w:rPr>
                <w:rStyle w:val="Hyperlink"/>
                <w:rFonts w:cstheme="minorHAnsi"/>
                <w:noProof/>
                <w:lang w:val="en-US"/>
              </w:rPr>
              <w:t>Introduction</w:t>
            </w:r>
            <w:r w:rsidR="00BD26E0">
              <w:rPr>
                <w:noProof/>
                <w:webHidden/>
              </w:rPr>
              <w:tab/>
            </w:r>
            <w:r w:rsidR="00BD26E0">
              <w:rPr>
                <w:noProof/>
                <w:webHidden/>
              </w:rPr>
              <w:fldChar w:fldCharType="begin"/>
            </w:r>
            <w:r w:rsidR="00BD26E0">
              <w:rPr>
                <w:noProof/>
                <w:webHidden/>
              </w:rPr>
              <w:instrText xml:space="preserve"> PAGEREF _Toc153873594 \h </w:instrText>
            </w:r>
            <w:r w:rsidR="00BD26E0">
              <w:rPr>
                <w:noProof/>
                <w:webHidden/>
              </w:rPr>
            </w:r>
            <w:r w:rsidR="00BD26E0">
              <w:rPr>
                <w:noProof/>
                <w:webHidden/>
              </w:rPr>
              <w:fldChar w:fldCharType="separate"/>
            </w:r>
            <w:r w:rsidR="00BD26E0">
              <w:rPr>
                <w:noProof/>
                <w:webHidden/>
              </w:rPr>
              <w:t>1</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595" w:history="1">
            <w:r w:rsidR="00BD26E0" w:rsidRPr="00B3060A">
              <w:rPr>
                <w:rStyle w:val="Hyperlink"/>
                <w:rFonts w:cstheme="minorHAnsi"/>
                <w:noProof/>
              </w:rPr>
              <w:t>Contemporary and Ethical Issues in International HRM</w:t>
            </w:r>
            <w:r w:rsidR="00BD26E0">
              <w:rPr>
                <w:noProof/>
                <w:webHidden/>
              </w:rPr>
              <w:tab/>
            </w:r>
            <w:r w:rsidR="00BD26E0">
              <w:rPr>
                <w:noProof/>
                <w:webHidden/>
              </w:rPr>
              <w:fldChar w:fldCharType="begin"/>
            </w:r>
            <w:r w:rsidR="00BD26E0">
              <w:rPr>
                <w:noProof/>
                <w:webHidden/>
              </w:rPr>
              <w:instrText xml:space="preserve"> PAGEREF _Toc153873595 \h </w:instrText>
            </w:r>
            <w:r w:rsidR="00BD26E0">
              <w:rPr>
                <w:noProof/>
                <w:webHidden/>
              </w:rPr>
            </w:r>
            <w:r w:rsidR="00BD26E0">
              <w:rPr>
                <w:noProof/>
                <w:webHidden/>
              </w:rPr>
              <w:fldChar w:fldCharType="separate"/>
            </w:r>
            <w:r w:rsidR="00BD26E0">
              <w:rPr>
                <w:noProof/>
                <w:webHidden/>
              </w:rPr>
              <w:t>3</w:t>
            </w:r>
            <w:r w:rsidR="00BD26E0">
              <w:rPr>
                <w:noProof/>
                <w:webHidden/>
              </w:rPr>
              <w:fldChar w:fldCharType="end"/>
            </w:r>
          </w:hyperlink>
        </w:p>
        <w:p w:rsidR="00BD26E0" w:rsidRDefault="008F7393">
          <w:pPr>
            <w:pStyle w:val="TOC2"/>
            <w:tabs>
              <w:tab w:val="right" w:leader="dot" w:pos="9350"/>
            </w:tabs>
            <w:rPr>
              <w:rFonts w:eastAsiaTheme="minorEastAsia"/>
              <w:noProof/>
              <w:lang w:eastAsia="en-CA"/>
            </w:rPr>
          </w:pPr>
          <w:hyperlink w:anchor="_Toc153873596" w:history="1">
            <w:r w:rsidR="00BD26E0" w:rsidRPr="00B3060A">
              <w:rPr>
                <w:rStyle w:val="Hyperlink"/>
                <w:rFonts w:cstheme="minorHAnsi"/>
                <w:noProof/>
              </w:rPr>
              <w:t>Contemporary issues in international HRM</w:t>
            </w:r>
            <w:r w:rsidR="00BD26E0">
              <w:rPr>
                <w:noProof/>
                <w:webHidden/>
              </w:rPr>
              <w:tab/>
            </w:r>
            <w:r w:rsidR="00BD26E0">
              <w:rPr>
                <w:noProof/>
                <w:webHidden/>
              </w:rPr>
              <w:fldChar w:fldCharType="begin"/>
            </w:r>
            <w:r w:rsidR="00BD26E0">
              <w:rPr>
                <w:noProof/>
                <w:webHidden/>
              </w:rPr>
              <w:instrText xml:space="preserve"> PAGEREF _Toc153873596 \h </w:instrText>
            </w:r>
            <w:r w:rsidR="00BD26E0">
              <w:rPr>
                <w:noProof/>
                <w:webHidden/>
              </w:rPr>
            </w:r>
            <w:r w:rsidR="00BD26E0">
              <w:rPr>
                <w:noProof/>
                <w:webHidden/>
              </w:rPr>
              <w:fldChar w:fldCharType="separate"/>
            </w:r>
            <w:r w:rsidR="00BD26E0">
              <w:rPr>
                <w:noProof/>
                <w:webHidden/>
              </w:rPr>
              <w:t>3</w:t>
            </w:r>
            <w:r w:rsidR="00BD26E0">
              <w:rPr>
                <w:noProof/>
                <w:webHidden/>
              </w:rPr>
              <w:fldChar w:fldCharType="end"/>
            </w:r>
          </w:hyperlink>
        </w:p>
        <w:p w:rsidR="00BD26E0" w:rsidRDefault="008F7393">
          <w:pPr>
            <w:pStyle w:val="TOC2"/>
            <w:tabs>
              <w:tab w:val="right" w:leader="dot" w:pos="9350"/>
            </w:tabs>
            <w:rPr>
              <w:rFonts w:eastAsiaTheme="minorEastAsia"/>
              <w:noProof/>
              <w:lang w:eastAsia="en-CA"/>
            </w:rPr>
          </w:pPr>
          <w:hyperlink w:anchor="_Toc153873597" w:history="1">
            <w:r w:rsidR="00BD26E0" w:rsidRPr="00B3060A">
              <w:rPr>
                <w:rStyle w:val="Hyperlink"/>
                <w:rFonts w:cstheme="minorHAnsi"/>
                <w:noProof/>
              </w:rPr>
              <w:t>Analysis of ethical problems in international HR practices</w:t>
            </w:r>
            <w:r w:rsidR="00BD26E0">
              <w:rPr>
                <w:noProof/>
                <w:webHidden/>
              </w:rPr>
              <w:tab/>
            </w:r>
            <w:r w:rsidR="00BD26E0">
              <w:rPr>
                <w:noProof/>
                <w:webHidden/>
              </w:rPr>
              <w:fldChar w:fldCharType="begin"/>
            </w:r>
            <w:r w:rsidR="00BD26E0">
              <w:rPr>
                <w:noProof/>
                <w:webHidden/>
              </w:rPr>
              <w:instrText xml:space="preserve"> PAGEREF _Toc153873597 \h </w:instrText>
            </w:r>
            <w:r w:rsidR="00BD26E0">
              <w:rPr>
                <w:noProof/>
                <w:webHidden/>
              </w:rPr>
            </w:r>
            <w:r w:rsidR="00BD26E0">
              <w:rPr>
                <w:noProof/>
                <w:webHidden/>
              </w:rPr>
              <w:fldChar w:fldCharType="separate"/>
            </w:r>
            <w:r w:rsidR="00BD26E0">
              <w:rPr>
                <w:noProof/>
                <w:webHidden/>
              </w:rPr>
              <w:t>4</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598" w:history="1">
            <w:r w:rsidR="00BD26E0" w:rsidRPr="00B3060A">
              <w:rPr>
                <w:rStyle w:val="Hyperlink"/>
                <w:rFonts w:cstheme="minorHAnsi"/>
                <w:noProof/>
              </w:rPr>
              <w:t>Institutional Arrangements in Australia and its influence on HR issues</w:t>
            </w:r>
            <w:r w:rsidR="00BD26E0">
              <w:rPr>
                <w:noProof/>
                <w:webHidden/>
              </w:rPr>
              <w:tab/>
            </w:r>
            <w:r w:rsidR="00BD26E0">
              <w:rPr>
                <w:noProof/>
                <w:webHidden/>
              </w:rPr>
              <w:fldChar w:fldCharType="begin"/>
            </w:r>
            <w:r w:rsidR="00BD26E0">
              <w:rPr>
                <w:noProof/>
                <w:webHidden/>
              </w:rPr>
              <w:instrText xml:space="preserve"> PAGEREF _Toc153873598 \h </w:instrText>
            </w:r>
            <w:r w:rsidR="00BD26E0">
              <w:rPr>
                <w:noProof/>
                <w:webHidden/>
              </w:rPr>
            </w:r>
            <w:r w:rsidR="00BD26E0">
              <w:rPr>
                <w:noProof/>
                <w:webHidden/>
              </w:rPr>
              <w:fldChar w:fldCharType="separate"/>
            </w:r>
            <w:r w:rsidR="00BD26E0">
              <w:rPr>
                <w:noProof/>
                <w:webHidden/>
              </w:rPr>
              <w:t>6</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599" w:history="1">
            <w:r w:rsidR="00BD26E0" w:rsidRPr="00B3060A">
              <w:rPr>
                <w:rStyle w:val="Hyperlink"/>
                <w:rFonts w:cstheme="minorHAnsi"/>
                <w:noProof/>
              </w:rPr>
              <w:t>Institutional Arrangements in Brazil and its influence on HR issues</w:t>
            </w:r>
            <w:r w:rsidR="00BD26E0">
              <w:rPr>
                <w:noProof/>
                <w:webHidden/>
              </w:rPr>
              <w:tab/>
            </w:r>
            <w:r w:rsidR="00BD26E0">
              <w:rPr>
                <w:noProof/>
                <w:webHidden/>
              </w:rPr>
              <w:fldChar w:fldCharType="begin"/>
            </w:r>
            <w:r w:rsidR="00BD26E0">
              <w:rPr>
                <w:noProof/>
                <w:webHidden/>
              </w:rPr>
              <w:instrText xml:space="preserve"> PAGEREF _Toc153873599 \h </w:instrText>
            </w:r>
            <w:r w:rsidR="00BD26E0">
              <w:rPr>
                <w:noProof/>
                <w:webHidden/>
              </w:rPr>
            </w:r>
            <w:r w:rsidR="00BD26E0">
              <w:rPr>
                <w:noProof/>
                <w:webHidden/>
              </w:rPr>
              <w:fldChar w:fldCharType="separate"/>
            </w:r>
            <w:r w:rsidR="00BD26E0">
              <w:rPr>
                <w:noProof/>
                <w:webHidden/>
              </w:rPr>
              <w:t>7</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600" w:history="1">
            <w:r w:rsidR="00BD26E0" w:rsidRPr="00B3060A">
              <w:rPr>
                <w:rStyle w:val="Hyperlink"/>
                <w:rFonts w:cstheme="minorHAnsi"/>
                <w:noProof/>
              </w:rPr>
              <w:t>Comparative Analysis of HR Practices in Australia and Brazil</w:t>
            </w:r>
            <w:r w:rsidR="00BD26E0">
              <w:rPr>
                <w:noProof/>
                <w:webHidden/>
              </w:rPr>
              <w:tab/>
            </w:r>
            <w:r w:rsidR="00BD26E0">
              <w:rPr>
                <w:noProof/>
                <w:webHidden/>
              </w:rPr>
              <w:fldChar w:fldCharType="begin"/>
            </w:r>
            <w:r w:rsidR="00BD26E0">
              <w:rPr>
                <w:noProof/>
                <w:webHidden/>
              </w:rPr>
              <w:instrText xml:space="preserve"> PAGEREF _Toc153873600 \h </w:instrText>
            </w:r>
            <w:r w:rsidR="00BD26E0">
              <w:rPr>
                <w:noProof/>
                <w:webHidden/>
              </w:rPr>
            </w:r>
            <w:r w:rsidR="00BD26E0">
              <w:rPr>
                <w:noProof/>
                <w:webHidden/>
              </w:rPr>
              <w:fldChar w:fldCharType="separate"/>
            </w:r>
            <w:r w:rsidR="00BD26E0">
              <w:rPr>
                <w:noProof/>
                <w:webHidden/>
              </w:rPr>
              <w:t>9</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601" w:history="1">
            <w:r w:rsidR="00BD26E0" w:rsidRPr="00B3060A">
              <w:rPr>
                <w:rStyle w:val="Hyperlink"/>
                <w:rFonts w:cstheme="minorHAnsi"/>
                <w:noProof/>
              </w:rPr>
              <w:t>Managing Human Relationships across Different Cultures</w:t>
            </w:r>
            <w:r w:rsidR="00BD26E0">
              <w:rPr>
                <w:noProof/>
                <w:webHidden/>
              </w:rPr>
              <w:tab/>
            </w:r>
            <w:r w:rsidR="00BD26E0">
              <w:rPr>
                <w:noProof/>
                <w:webHidden/>
              </w:rPr>
              <w:fldChar w:fldCharType="begin"/>
            </w:r>
            <w:r w:rsidR="00BD26E0">
              <w:rPr>
                <w:noProof/>
                <w:webHidden/>
              </w:rPr>
              <w:instrText xml:space="preserve"> PAGEREF _Toc153873601 \h </w:instrText>
            </w:r>
            <w:r w:rsidR="00BD26E0">
              <w:rPr>
                <w:noProof/>
                <w:webHidden/>
              </w:rPr>
            </w:r>
            <w:r w:rsidR="00BD26E0">
              <w:rPr>
                <w:noProof/>
                <w:webHidden/>
              </w:rPr>
              <w:fldChar w:fldCharType="separate"/>
            </w:r>
            <w:r w:rsidR="00BD26E0">
              <w:rPr>
                <w:noProof/>
                <w:webHidden/>
              </w:rPr>
              <w:t>11</w:t>
            </w:r>
            <w:r w:rsidR="00BD26E0">
              <w:rPr>
                <w:noProof/>
                <w:webHidden/>
              </w:rPr>
              <w:fldChar w:fldCharType="end"/>
            </w:r>
          </w:hyperlink>
        </w:p>
        <w:p w:rsidR="00BD26E0" w:rsidRDefault="008F7393">
          <w:pPr>
            <w:pStyle w:val="TOC2"/>
            <w:tabs>
              <w:tab w:val="right" w:leader="dot" w:pos="9350"/>
            </w:tabs>
            <w:rPr>
              <w:rFonts w:eastAsiaTheme="minorEastAsia"/>
              <w:noProof/>
              <w:lang w:eastAsia="en-CA"/>
            </w:rPr>
          </w:pPr>
          <w:hyperlink w:anchor="_Toc153873602" w:history="1">
            <w:r w:rsidR="00BD26E0" w:rsidRPr="00B3060A">
              <w:rPr>
                <w:rStyle w:val="Hyperlink"/>
                <w:rFonts w:cstheme="minorHAnsi"/>
                <w:noProof/>
              </w:rPr>
              <w:t>Critical analysis of workplace culture differences between Australia and Brazil</w:t>
            </w:r>
            <w:r w:rsidR="00BD26E0">
              <w:rPr>
                <w:noProof/>
                <w:webHidden/>
              </w:rPr>
              <w:tab/>
            </w:r>
            <w:r w:rsidR="00BD26E0">
              <w:rPr>
                <w:noProof/>
                <w:webHidden/>
              </w:rPr>
              <w:fldChar w:fldCharType="begin"/>
            </w:r>
            <w:r w:rsidR="00BD26E0">
              <w:rPr>
                <w:noProof/>
                <w:webHidden/>
              </w:rPr>
              <w:instrText xml:space="preserve"> PAGEREF _Toc153873602 \h </w:instrText>
            </w:r>
            <w:r w:rsidR="00BD26E0">
              <w:rPr>
                <w:noProof/>
                <w:webHidden/>
              </w:rPr>
            </w:r>
            <w:r w:rsidR="00BD26E0">
              <w:rPr>
                <w:noProof/>
                <w:webHidden/>
              </w:rPr>
              <w:fldChar w:fldCharType="separate"/>
            </w:r>
            <w:r w:rsidR="00BD26E0">
              <w:rPr>
                <w:noProof/>
                <w:webHidden/>
              </w:rPr>
              <w:t>11</w:t>
            </w:r>
            <w:r w:rsidR="00BD26E0">
              <w:rPr>
                <w:noProof/>
                <w:webHidden/>
              </w:rPr>
              <w:fldChar w:fldCharType="end"/>
            </w:r>
          </w:hyperlink>
        </w:p>
        <w:p w:rsidR="00BD26E0" w:rsidRDefault="008F7393">
          <w:pPr>
            <w:pStyle w:val="TOC2"/>
            <w:tabs>
              <w:tab w:val="right" w:leader="dot" w:pos="9350"/>
            </w:tabs>
            <w:rPr>
              <w:rFonts w:eastAsiaTheme="minorEastAsia"/>
              <w:noProof/>
              <w:lang w:eastAsia="en-CA"/>
            </w:rPr>
          </w:pPr>
          <w:hyperlink w:anchor="_Toc153873603" w:history="1">
            <w:r w:rsidR="00BD26E0" w:rsidRPr="00B3060A">
              <w:rPr>
                <w:rStyle w:val="Hyperlink"/>
                <w:rFonts w:cstheme="minorHAnsi"/>
                <w:noProof/>
              </w:rPr>
              <w:t>Strategies for managing human relationships across different cultures, including communication, training, and diversity management</w:t>
            </w:r>
            <w:r w:rsidR="00BD26E0">
              <w:rPr>
                <w:noProof/>
                <w:webHidden/>
              </w:rPr>
              <w:tab/>
            </w:r>
            <w:r w:rsidR="00BD26E0">
              <w:rPr>
                <w:noProof/>
                <w:webHidden/>
              </w:rPr>
              <w:fldChar w:fldCharType="begin"/>
            </w:r>
            <w:r w:rsidR="00BD26E0">
              <w:rPr>
                <w:noProof/>
                <w:webHidden/>
              </w:rPr>
              <w:instrText xml:space="preserve"> PAGEREF _Toc153873603 \h </w:instrText>
            </w:r>
            <w:r w:rsidR="00BD26E0">
              <w:rPr>
                <w:noProof/>
                <w:webHidden/>
              </w:rPr>
            </w:r>
            <w:r w:rsidR="00BD26E0">
              <w:rPr>
                <w:noProof/>
                <w:webHidden/>
              </w:rPr>
              <w:fldChar w:fldCharType="separate"/>
            </w:r>
            <w:r w:rsidR="00BD26E0">
              <w:rPr>
                <w:noProof/>
                <w:webHidden/>
              </w:rPr>
              <w:t>13</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604" w:history="1">
            <w:r w:rsidR="00BD26E0" w:rsidRPr="00B3060A">
              <w:rPr>
                <w:rStyle w:val="Hyperlink"/>
                <w:rFonts w:cstheme="minorHAnsi"/>
                <w:noProof/>
              </w:rPr>
              <w:t>Recommendations for international Human resource practices for both countries</w:t>
            </w:r>
            <w:r w:rsidR="00BD26E0">
              <w:rPr>
                <w:noProof/>
                <w:webHidden/>
              </w:rPr>
              <w:tab/>
            </w:r>
            <w:r w:rsidR="00BD26E0">
              <w:rPr>
                <w:noProof/>
                <w:webHidden/>
              </w:rPr>
              <w:fldChar w:fldCharType="begin"/>
            </w:r>
            <w:r w:rsidR="00BD26E0">
              <w:rPr>
                <w:noProof/>
                <w:webHidden/>
              </w:rPr>
              <w:instrText xml:space="preserve"> PAGEREF _Toc153873604 \h </w:instrText>
            </w:r>
            <w:r w:rsidR="00BD26E0">
              <w:rPr>
                <w:noProof/>
                <w:webHidden/>
              </w:rPr>
            </w:r>
            <w:r w:rsidR="00BD26E0">
              <w:rPr>
                <w:noProof/>
                <w:webHidden/>
              </w:rPr>
              <w:fldChar w:fldCharType="separate"/>
            </w:r>
            <w:r w:rsidR="00BD26E0">
              <w:rPr>
                <w:noProof/>
                <w:webHidden/>
              </w:rPr>
              <w:t>14</w:t>
            </w:r>
            <w:r w:rsidR="00BD26E0">
              <w:rPr>
                <w:noProof/>
                <w:webHidden/>
              </w:rPr>
              <w:fldChar w:fldCharType="end"/>
            </w:r>
          </w:hyperlink>
        </w:p>
        <w:p w:rsidR="00BD26E0" w:rsidRDefault="008F7393">
          <w:pPr>
            <w:pStyle w:val="TOC1"/>
            <w:tabs>
              <w:tab w:val="right" w:leader="dot" w:pos="9350"/>
            </w:tabs>
            <w:rPr>
              <w:rFonts w:eastAsiaTheme="minorEastAsia"/>
              <w:noProof/>
              <w:lang w:eastAsia="en-CA"/>
            </w:rPr>
          </w:pPr>
          <w:hyperlink w:anchor="_Toc153873605" w:history="1">
            <w:r w:rsidR="00BD26E0" w:rsidRPr="00B3060A">
              <w:rPr>
                <w:rStyle w:val="Hyperlink"/>
                <w:rFonts w:cstheme="minorHAnsi"/>
                <w:noProof/>
              </w:rPr>
              <w:t>References</w:t>
            </w:r>
            <w:r w:rsidR="00BD26E0">
              <w:rPr>
                <w:noProof/>
                <w:webHidden/>
              </w:rPr>
              <w:tab/>
            </w:r>
            <w:r w:rsidR="00BD26E0">
              <w:rPr>
                <w:noProof/>
                <w:webHidden/>
              </w:rPr>
              <w:fldChar w:fldCharType="begin"/>
            </w:r>
            <w:r w:rsidR="00BD26E0">
              <w:rPr>
                <w:noProof/>
                <w:webHidden/>
              </w:rPr>
              <w:instrText xml:space="preserve"> PAGEREF _Toc153873605 \h </w:instrText>
            </w:r>
            <w:r w:rsidR="00BD26E0">
              <w:rPr>
                <w:noProof/>
                <w:webHidden/>
              </w:rPr>
            </w:r>
            <w:r w:rsidR="00BD26E0">
              <w:rPr>
                <w:noProof/>
                <w:webHidden/>
              </w:rPr>
              <w:fldChar w:fldCharType="separate"/>
            </w:r>
            <w:r w:rsidR="00BD26E0">
              <w:rPr>
                <w:noProof/>
                <w:webHidden/>
              </w:rPr>
              <w:t>16</w:t>
            </w:r>
            <w:r w:rsidR="00BD26E0">
              <w:rPr>
                <w:noProof/>
                <w:webHidden/>
              </w:rPr>
              <w:fldChar w:fldCharType="end"/>
            </w:r>
          </w:hyperlink>
        </w:p>
        <w:p w:rsidR="00F33DAA" w:rsidRDefault="00F33DAA">
          <w:r>
            <w:rPr>
              <w:b/>
              <w:bCs/>
              <w:noProof/>
            </w:rPr>
            <w:fldChar w:fldCharType="end"/>
          </w:r>
        </w:p>
      </w:sdtContent>
    </w:sdt>
    <w:p w:rsidR="00894206" w:rsidRDefault="00894206" w:rsidP="00894206">
      <w:pPr>
        <w:pStyle w:val="Heading1"/>
        <w:spacing w:line="360" w:lineRule="auto"/>
        <w:jc w:val="both"/>
        <w:rPr>
          <w:rFonts w:asciiTheme="minorHAnsi" w:hAnsiTheme="minorHAnsi" w:cstheme="minorHAnsi"/>
          <w:sz w:val="24"/>
          <w:szCs w:val="24"/>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Default="00BD26E0" w:rsidP="00BD26E0">
      <w:pPr>
        <w:rPr>
          <w:lang w:val="en-US"/>
        </w:rPr>
      </w:pPr>
    </w:p>
    <w:p w:rsidR="00BD26E0" w:rsidRPr="00BD26E0" w:rsidRDefault="00BD26E0" w:rsidP="00BD26E0">
      <w:pPr>
        <w:rPr>
          <w:lang w:val="en-US"/>
        </w:rPr>
      </w:pPr>
    </w:p>
    <w:p w:rsidR="007C39D9" w:rsidRPr="00894206" w:rsidRDefault="00C3002F" w:rsidP="00894206">
      <w:pPr>
        <w:pStyle w:val="Heading1"/>
        <w:spacing w:line="360" w:lineRule="auto"/>
        <w:jc w:val="both"/>
        <w:rPr>
          <w:rFonts w:asciiTheme="minorHAnsi" w:hAnsiTheme="minorHAnsi" w:cstheme="minorHAnsi"/>
          <w:sz w:val="24"/>
          <w:szCs w:val="24"/>
          <w:lang w:val="en-US"/>
        </w:rPr>
      </w:pPr>
      <w:bookmarkStart w:id="1" w:name="_Toc153873594"/>
      <w:r w:rsidRPr="00894206">
        <w:rPr>
          <w:rFonts w:asciiTheme="minorHAnsi" w:hAnsiTheme="minorHAnsi" w:cstheme="minorHAnsi"/>
          <w:sz w:val="24"/>
          <w:szCs w:val="24"/>
          <w:lang w:val="en-US"/>
        </w:rPr>
        <w:lastRenderedPageBreak/>
        <w:t>Introduction</w:t>
      </w:r>
      <w:bookmarkEnd w:id="1"/>
    </w:p>
    <w:p w:rsidR="00AC1611" w:rsidRPr="00894206" w:rsidRDefault="00AC1611" w:rsidP="00894206">
      <w:pPr>
        <w:spacing w:line="360" w:lineRule="auto"/>
        <w:jc w:val="both"/>
        <w:rPr>
          <w:rFonts w:cstheme="minorHAnsi"/>
          <w:sz w:val="24"/>
          <w:szCs w:val="24"/>
          <w:lang w:val="en-US"/>
        </w:rPr>
      </w:pPr>
    </w:p>
    <w:p w:rsidR="00AC1611" w:rsidRPr="00894206" w:rsidRDefault="00AC1611" w:rsidP="00894206">
      <w:pPr>
        <w:spacing w:line="360" w:lineRule="auto"/>
        <w:jc w:val="both"/>
        <w:rPr>
          <w:rFonts w:cstheme="minorHAnsi"/>
          <w:sz w:val="24"/>
          <w:szCs w:val="24"/>
          <w:lang w:val="en-US"/>
        </w:rPr>
      </w:pPr>
      <w:r w:rsidRPr="00894206">
        <w:rPr>
          <w:rFonts w:cstheme="minorHAnsi"/>
          <w:sz w:val="24"/>
          <w:szCs w:val="24"/>
          <w:lang w:val="en-US"/>
        </w:rPr>
        <w:t xml:space="preserve">The international human resource management means managing the human resource activities like recruitment and training at international level.  The primary goal of international human resource management is to make sure that an organization's HR policies and procedures complement its global business plans while taking into account the unique cultural, legal, and economic environments of each region. In order to effectively manage different workforces, HR professionals need to have an extensive understanding of global employment regulations, cross-cultural communication, and international labor markets. The management of human resources in a global environment presents a number of difficulties because of factors like different HR laws, cultural and language obstacles and diverse work styles. </w:t>
      </w:r>
    </w:p>
    <w:p w:rsidR="00666277" w:rsidRDefault="00AC1611" w:rsidP="00894206">
      <w:pPr>
        <w:spacing w:line="360" w:lineRule="auto"/>
        <w:jc w:val="both"/>
        <w:rPr>
          <w:rFonts w:cstheme="minorHAnsi"/>
          <w:sz w:val="24"/>
          <w:szCs w:val="24"/>
          <w:lang w:val="en-US"/>
        </w:rPr>
      </w:pPr>
      <w:r w:rsidRPr="00894206">
        <w:rPr>
          <w:rFonts w:cstheme="minorHAnsi"/>
          <w:sz w:val="24"/>
          <w:szCs w:val="24"/>
          <w:lang w:val="en-US"/>
        </w:rPr>
        <w:t xml:space="preserve">The primary objective of this paper is to compare the human resources practices of Brazil and Australia.   Australia is known for having well established HR policies and procedures, while Brazil has particular difficulties because it is currently a developing country. The goal of this research is to evaluate the different contemporary and ethical problems in international HRM that businesses dealing with Australia and Brazil must consider. It will also examine the institutional frameworks in both countries and how they might impact HR-related matters such training and development expenses, hiring and selection practices, employee welfare, trade union membership, and influence. </w:t>
      </w:r>
    </w:p>
    <w:p w:rsidR="00090DA2" w:rsidRDefault="00666277" w:rsidP="00894206">
      <w:pPr>
        <w:spacing w:line="360" w:lineRule="auto"/>
        <w:jc w:val="both"/>
        <w:rPr>
          <w:rFonts w:cstheme="minorHAnsi"/>
          <w:sz w:val="24"/>
          <w:szCs w:val="24"/>
          <w:lang w:val="en-US"/>
        </w:rPr>
      </w:pPr>
      <w:r>
        <w:rPr>
          <w:rFonts w:cstheme="minorHAnsi"/>
          <w:sz w:val="24"/>
          <w:szCs w:val="24"/>
          <w:lang w:val="en-US"/>
        </w:rPr>
        <w:t>The two different strategies are used for managing people across both countries that are diversity management strategy and effective communication strategy. W</w:t>
      </w:r>
      <w:r w:rsidRPr="00666277">
        <w:rPr>
          <w:rFonts w:cstheme="minorHAnsi"/>
          <w:sz w:val="24"/>
          <w:szCs w:val="24"/>
          <w:lang w:val="en-US"/>
        </w:rPr>
        <w:t xml:space="preserve">ith the establishment efficient global human resource strategies is essential for companies in the modern, globalized environment. The businesses can establish a productive and compatible global workforce through putting in place extensive benefits and pay plans, offering self-service HR tools, giving training and development top priority, ensuring legal compliance, utilizing HR technologies, encouraging inclusion and diversity, and accelerating the hiring and onboarding processes. </w:t>
      </w:r>
    </w:p>
    <w:p w:rsidR="00AC1611" w:rsidRDefault="00666277" w:rsidP="00894206">
      <w:pPr>
        <w:spacing w:line="360" w:lineRule="auto"/>
        <w:jc w:val="both"/>
        <w:rPr>
          <w:rFonts w:cstheme="minorHAnsi"/>
          <w:sz w:val="24"/>
          <w:szCs w:val="24"/>
          <w:lang w:val="en-US"/>
        </w:rPr>
      </w:pPr>
      <w:r w:rsidRPr="00666277">
        <w:rPr>
          <w:rFonts w:cstheme="minorHAnsi"/>
          <w:sz w:val="24"/>
          <w:szCs w:val="24"/>
          <w:lang w:val="en-US"/>
        </w:rPr>
        <w:lastRenderedPageBreak/>
        <w:t>These recommendations seek to promote a culture of innovation and lifelong learning, increase corporate performance, and increase employee engagement. Businesses can successfully navigate the challenges of international HR management and succeed in the global marketplace by remaining knowledgeable and flexible.</w:t>
      </w:r>
      <w:r>
        <w:rPr>
          <w:rFonts w:cstheme="minorHAnsi"/>
          <w:sz w:val="24"/>
          <w:szCs w:val="24"/>
          <w:lang w:val="en-US"/>
        </w:rPr>
        <w:t xml:space="preserve"> </w:t>
      </w:r>
      <w:r w:rsidR="00AC1611" w:rsidRPr="00894206">
        <w:rPr>
          <w:rFonts w:cstheme="minorHAnsi"/>
          <w:sz w:val="24"/>
          <w:szCs w:val="24"/>
          <w:lang w:val="en-US"/>
        </w:rPr>
        <w:t>Lastly, it will offer methods for managing interpersonal connections across cultural boundaries and critically examine the variations in workplace culture.</w:t>
      </w:r>
    </w:p>
    <w:p w:rsidR="000209ED" w:rsidRDefault="000209ED" w:rsidP="00894206">
      <w:pPr>
        <w:spacing w:line="360" w:lineRule="auto"/>
        <w:jc w:val="both"/>
        <w:rPr>
          <w:rFonts w:cstheme="minorHAnsi"/>
          <w:sz w:val="24"/>
          <w:szCs w:val="24"/>
          <w:lang w:val="en-US"/>
        </w:rPr>
      </w:pPr>
      <w:r>
        <w:rPr>
          <w:noProof/>
          <w:lang w:eastAsia="en-CA"/>
        </w:rPr>
        <w:drawing>
          <wp:inline distT="0" distB="0" distL="0" distR="0" wp14:anchorId="7697C4FA" wp14:editId="675E873A">
            <wp:extent cx="5943600" cy="2771775"/>
            <wp:effectExtent l="76200" t="76200" r="13335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771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209ED" w:rsidRPr="000209ED" w:rsidRDefault="000209ED" w:rsidP="000209ED">
      <w:pPr>
        <w:spacing w:line="360" w:lineRule="auto"/>
        <w:jc w:val="center"/>
        <w:rPr>
          <w:rFonts w:cstheme="minorHAnsi"/>
          <w:b/>
          <w:sz w:val="24"/>
          <w:szCs w:val="24"/>
          <w:lang w:val="en-US"/>
        </w:rPr>
      </w:pPr>
      <w:r w:rsidRPr="000209ED">
        <w:rPr>
          <w:rFonts w:cstheme="minorHAnsi"/>
          <w:b/>
          <w:sz w:val="24"/>
          <w:szCs w:val="24"/>
          <w:lang w:val="en-US"/>
        </w:rPr>
        <w:t>(Figure 1: (</w:t>
      </w:r>
      <w:proofErr w:type="spellStart"/>
      <w:r w:rsidRPr="000209ED">
        <w:rPr>
          <w:b/>
        </w:rPr>
        <w:t>Cosentino</w:t>
      </w:r>
      <w:proofErr w:type="spellEnd"/>
      <w:r w:rsidRPr="000209ED">
        <w:rPr>
          <w:b/>
        </w:rPr>
        <w:t>, 2021))</w:t>
      </w:r>
    </w:p>
    <w:p w:rsidR="00AC1611" w:rsidRPr="00894206" w:rsidRDefault="00AC1611" w:rsidP="00894206">
      <w:pPr>
        <w:spacing w:line="360" w:lineRule="auto"/>
        <w:jc w:val="both"/>
        <w:rPr>
          <w:rFonts w:cstheme="minorHAnsi"/>
          <w:b/>
          <w:sz w:val="24"/>
          <w:szCs w:val="24"/>
          <w:u w:val="single"/>
          <w:lang w:val="en-US"/>
        </w:rPr>
      </w:pPr>
      <w:r w:rsidRPr="00894206">
        <w:rPr>
          <w:rFonts w:cstheme="minorHAnsi"/>
          <w:b/>
          <w:sz w:val="24"/>
          <w:szCs w:val="24"/>
          <w:u w:val="single"/>
          <w:lang w:val="en-US"/>
        </w:rPr>
        <w:t>Overview of the challenges in managing HR in an international context</w:t>
      </w:r>
    </w:p>
    <w:p w:rsidR="00DD046B" w:rsidRPr="00894206" w:rsidRDefault="00DD046B" w:rsidP="00894206">
      <w:pPr>
        <w:spacing w:line="360" w:lineRule="auto"/>
        <w:jc w:val="both"/>
        <w:rPr>
          <w:rFonts w:cstheme="minorHAnsi"/>
          <w:sz w:val="24"/>
          <w:szCs w:val="24"/>
          <w:lang w:val="en-US"/>
        </w:rPr>
      </w:pPr>
      <w:r w:rsidRPr="00894206">
        <w:rPr>
          <w:rFonts w:cstheme="minorHAnsi"/>
          <w:sz w:val="24"/>
          <w:szCs w:val="24"/>
          <w:lang w:val="en-US"/>
        </w:rPr>
        <w:t xml:space="preserve">Managing human resources in a global environment presents a number of difficulties for companies to overcome. Some of challenges are given below:- </w:t>
      </w:r>
    </w:p>
    <w:p w:rsidR="00DD046B" w:rsidRPr="00894206" w:rsidRDefault="00DD046B" w:rsidP="00894206">
      <w:pPr>
        <w:pStyle w:val="ListParagraph"/>
        <w:numPr>
          <w:ilvl w:val="0"/>
          <w:numId w:val="1"/>
        </w:numPr>
        <w:spacing w:line="360" w:lineRule="auto"/>
        <w:jc w:val="both"/>
        <w:rPr>
          <w:rFonts w:cstheme="minorHAnsi"/>
          <w:sz w:val="24"/>
          <w:szCs w:val="24"/>
          <w:lang w:val="en-US"/>
        </w:rPr>
      </w:pPr>
      <w:r w:rsidRPr="00894206">
        <w:rPr>
          <w:rFonts w:cstheme="minorHAnsi"/>
          <w:b/>
          <w:sz w:val="24"/>
          <w:szCs w:val="24"/>
          <w:lang w:val="en-US"/>
        </w:rPr>
        <w:t>Cultural Differences:</w:t>
      </w:r>
      <w:r w:rsidRPr="00894206">
        <w:rPr>
          <w:rFonts w:cstheme="minorHAnsi"/>
          <w:sz w:val="24"/>
          <w:szCs w:val="24"/>
          <w:lang w:val="en-US"/>
        </w:rPr>
        <w:t xml:space="preserve"> Understanding and adapting to various cultural norms, attitudes, and traditions is necessary when managing HR across national borders (</w:t>
      </w:r>
      <w:r w:rsidRPr="00894206">
        <w:rPr>
          <w:rFonts w:cstheme="minorHAnsi"/>
          <w:sz w:val="24"/>
          <w:szCs w:val="24"/>
        </w:rPr>
        <w:t xml:space="preserve">Global, </w:t>
      </w:r>
      <w:r w:rsidR="00C84A6F" w:rsidRPr="00894206">
        <w:rPr>
          <w:rFonts w:cstheme="minorHAnsi"/>
          <w:sz w:val="24"/>
          <w:szCs w:val="24"/>
        </w:rPr>
        <w:t>2022)</w:t>
      </w:r>
      <w:r w:rsidRPr="00894206">
        <w:rPr>
          <w:rFonts w:cstheme="minorHAnsi"/>
          <w:sz w:val="24"/>
          <w:szCs w:val="24"/>
          <w:lang w:val="en-US"/>
        </w:rPr>
        <w:t>. This includes methods of teamwork and decision-making, as well as communication techniques and work attitudes.</w:t>
      </w:r>
    </w:p>
    <w:p w:rsidR="00DD046B" w:rsidRPr="00894206" w:rsidRDefault="00DD046B" w:rsidP="00894206">
      <w:pPr>
        <w:pStyle w:val="ListParagraph"/>
        <w:numPr>
          <w:ilvl w:val="0"/>
          <w:numId w:val="1"/>
        </w:numPr>
        <w:spacing w:line="360" w:lineRule="auto"/>
        <w:jc w:val="both"/>
        <w:rPr>
          <w:rFonts w:cstheme="minorHAnsi"/>
          <w:sz w:val="24"/>
          <w:szCs w:val="24"/>
          <w:lang w:val="en-US"/>
        </w:rPr>
      </w:pPr>
      <w:r w:rsidRPr="00894206">
        <w:rPr>
          <w:rFonts w:cstheme="minorHAnsi"/>
          <w:b/>
          <w:sz w:val="24"/>
          <w:szCs w:val="24"/>
          <w:lang w:val="en-US"/>
        </w:rPr>
        <w:t>Language Barriers:</w:t>
      </w:r>
      <w:r w:rsidRPr="00894206">
        <w:rPr>
          <w:rFonts w:cstheme="minorHAnsi"/>
          <w:sz w:val="24"/>
          <w:szCs w:val="24"/>
          <w:lang w:val="en-US"/>
        </w:rPr>
        <w:t xml:space="preserve"> When working with individuals from different nations, language barriers might make it difficult for them to communica</w:t>
      </w:r>
      <w:r w:rsidR="004151E1">
        <w:rPr>
          <w:rFonts w:cstheme="minorHAnsi"/>
          <w:sz w:val="24"/>
          <w:szCs w:val="24"/>
          <w:lang w:val="en-US"/>
        </w:rPr>
        <w:t>te and collaborate effectively</w:t>
      </w:r>
      <w:r w:rsidRPr="00894206">
        <w:rPr>
          <w:rFonts w:cstheme="minorHAnsi"/>
          <w:sz w:val="24"/>
          <w:szCs w:val="24"/>
          <w:lang w:val="en-US"/>
        </w:rPr>
        <w:t xml:space="preserve">. </w:t>
      </w:r>
      <w:r w:rsidRPr="00894206">
        <w:rPr>
          <w:rFonts w:cstheme="minorHAnsi"/>
          <w:sz w:val="24"/>
          <w:szCs w:val="24"/>
          <w:lang w:val="en-US"/>
        </w:rPr>
        <w:lastRenderedPageBreak/>
        <w:t>Employing translation services or offering language training is two strategies that organizations need to employ in order to close language gaps.</w:t>
      </w:r>
    </w:p>
    <w:p w:rsidR="00DD046B" w:rsidRPr="00BD26E0" w:rsidRDefault="00DD046B" w:rsidP="00894206">
      <w:pPr>
        <w:pStyle w:val="ListParagraph"/>
        <w:numPr>
          <w:ilvl w:val="0"/>
          <w:numId w:val="1"/>
        </w:numPr>
        <w:spacing w:line="360" w:lineRule="auto"/>
        <w:jc w:val="both"/>
        <w:rPr>
          <w:rFonts w:cstheme="minorHAnsi"/>
          <w:sz w:val="24"/>
          <w:szCs w:val="24"/>
          <w:lang w:val="en-US"/>
        </w:rPr>
      </w:pPr>
      <w:r w:rsidRPr="00894206">
        <w:rPr>
          <w:rFonts w:cstheme="minorHAnsi"/>
          <w:b/>
          <w:sz w:val="24"/>
          <w:szCs w:val="24"/>
          <w:lang w:val="en-US"/>
        </w:rPr>
        <w:t>Legal and Regulatory Compliance:</w:t>
      </w:r>
      <w:r w:rsidRPr="00894206">
        <w:rPr>
          <w:rFonts w:cstheme="minorHAnsi"/>
          <w:sz w:val="24"/>
          <w:szCs w:val="24"/>
          <w:lang w:val="en-US"/>
        </w:rPr>
        <w:t xml:space="preserve"> Work permits, labor laws, and employment contracts are a few of the examples of the laws and regulations that control employment practices in al</w:t>
      </w:r>
      <w:r w:rsidR="004151E1">
        <w:rPr>
          <w:rFonts w:cstheme="minorHAnsi"/>
          <w:sz w:val="24"/>
          <w:szCs w:val="24"/>
          <w:lang w:val="en-US"/>
        </w:rPr>
        <w:t>l countries</w:t>
      </w:r>
      <w:r w:rsidRPr="00894206">
        <w:rPr>
          <w:rFonts w:cstheme="minorHAnsi"/>
          <w:sz w:val="24"/>
          <w:szCs w:val="24"/>
          <w:lang w:val="en-US"/>
        </w:rPr>
        <w:t>. Companies who conduct business abroad must make sure that these regulations are followed in order to stay out of trouble and avoid fines.</w:t>
      </w:r>
    </w:p>
    <w:p w:rsidR="00DD046B" w:rsidRPr="00894206" w:rsidRDefault="00DD046B" w:rsidP="00894206">
      <w:pPr>
        <w:pStyle w:val="ListParagraph"/>
        <w:numPr>
          <w:ilvl w:val="0"/>
          <w:numId w:val="1"/>
        </w:numPr>
        <w:spacing w:line="360" w:lineRule="auto"/>
        <w:jc w:val="both"/>
        <w:rPr>
          <w:rFonts w:cstheme="minorHAnsi"/>
          <w:sz w:val="24"/>
          <w:szCs w:val="24"/>
          <w:lang w:val="en-US"/>
        </w:rPr>
      </w:pPr>
      <w:r w:rsidRPr="00894206">
        <w:rPr>
          <w:rFonts w:cstheme="minorHAnsi"/>
          <w:b/>
          <w:sz w:val="24"/>
          <w:szCs w:val="24"/>
          <w:lang w:val="en-US"/>
        </w:rPr>
        <w:t>Talent Acquisition and Retention:</w:t>
      </w:r>
      <w:r w:rsidRPr="00894206">
        <w:rPr>
          <w:rFonts w:cstheme="minorHAnsi"/>
          <w:sz w:val="24"/>
          <w:szCs w:val="24"/>
          <w:lang w:val="en-US"/>
        </w:rPr>
        <w:t xml:space="preserve"> Due to competition, differences in labor markets, and various candidate expectations, it can be difficult to find and keep top talent overseas (</w:t>
      </w:r>
      <w:r w:rsidRPr="00894206">
        <w:rPr>
          <w:rFonts w:cstheme="minorHAnsi"/>
          <w:sz w:val="24"/>
          <w:szCs w:val="24"/>
        </w:rPr>
        <w:t>Global, 2022)</w:t>
      </w:r>
      <w:r w:rsidRPr="00894206">
        <w:rPr>
          <w:rFonts w:cstheme="minorHAnsi"/>
          <w:sz w:val="24"/>
          <w:szCs w:val="24"/>
          <w:lang w:val="en-US"/>
        </w:rPr>
        <w:t>. To attract in and keep talented workers, businesses must create competitive pay plans and efficient recruitment techniques.</w:t>
      </w:r>
    </w:p>
    <w:p w:rsidR="00DD046B" w:rsidRPr="00894206" w:rsidRDefault="00DD046B" w:rsidP="00894206">
      <w:pPr>
        <w:pStyle w:val="ListParagraph"/>
        <w:numPr>
          <w:ilvl w:val="0"/>
          <w:numId w:val="1"/>
        </w:numPr>
        <w:spacing w:line="360" w:lineRule="auto"/>
        <w:jc w:val="both"/>
        <w:rPr>
          <w:rFonts w:cstheme="minorHAnsi"/>
          <w:sz w:val="24"/>
          <w:szCs w:val="24"/>
          <w:lang w:val="en-US"/>
        </w:rPr>
      </w:pPr>
      <w:r w:rsidRPr="00894206">
        <w:rPr>
          <w:rFonts w:cstheme="minorHAnsi"/>
          <w:b/>
          <w:sz w:val="24"/>
          <w:szCs w:val="24"/>
          <w:lang w:val="en-US"/>
        </w:rPr>
        <w:t xml:space="preserve">Cross-Cultural Collaboration and Teamwork: </w:t>
      </w:r>
      <w:r w:rsidRPr="00894206">
        <w:rPr>
          <w:rFonts w:cstheme="minorHAnsi"/>
          <w:sz w:val="24"/>
          <w:szCs w:val="24"/>
          <w:lang w:val="en-US"/>
        </w:rPr>
        <w:t>Recognizing and addressing cultural differences is essential to creating strong teams and encouraging cooperation amongs</w:t>
      </w:r>
      <w:r w:rsidR="004151E1">
        <w:rPr>
          <w:rFonts w:cstheme="minorHAnsi"/>
          <w:sz w:val="24"/>
          <w:szCs w:val="24"/>
          <w:lang w:val="en-US"/>
        </w:rPr>
        <w:t>t diverse nations and cultures</w:t>
      </w:r>
      <w:r w:rsidRPr="00894206">
        <w:rPr>
          <w:rFonts w:cstheme="minorHAnsi"/>
          <w:sz w:val="24"/>
          <w:szCs w:val="24"/>
          <w:lang w:val="en-US"/>
        </w:rPr>
        <w:t>. This involves promoting conversations between cultures, raising cultural sensitivity, and creating conflict-resolution plans.</w:t>
      </w:r>
    </w:p>
    <w:p w:rsidR="00C3002F" w:rsidRPr="00894206" w:rsidRDefault="00C3002F" w:rsidP="00894206">
      <w:pPr>
        <w:pStyle w:val="Heading1"/>
        <w:spacing w:line="360" w:lineRule="auto"/>
        <w:jc w:val="both"/>
        <w:rPr>
          <w:rFonts w:asciiTheme="minorHAnsi" w:hAnsiTheme="minorHAnsi" w:cstheme="minorHAnsi"/>
          <w:sz w:val="24"/>
          <w:szCs w:val="24"/>
        </w:rPr>
      </w:pPr>
      <w:bookmarkStart w:id="2" w:name="_Toc153873595"/>
      <w:r w:rsidRPr="00894206">
        <w:rPr>
          <w:rFonts w:asciiTheme="minorHAnsi" w:hAnsiTheme="minorHAnsi" w:cstheme="minorHAnsi"/>
          <w:sz w:val="24"/>
          <w:szCs w:val="24"/>
        </w:rPr>
        <w:t>Contemporary and Ethical Issues in International HRM</w:t>
      </w:r>
      <w:bookmarkEnd w:id="2"/>
      <w:r w:rsidRPr="00894206">
        <w:rPr>
          <w:rFonts w:asciiTheme="minorHAnsi" w:hAnsiTheme="minorHAnsi" w:cstheme="minorHAnsi"/>
          <w:sz w:val="24"/>
          <w:szCs w:val="24"/>
        </w:rPr>
        <w:t xml:space="preserve"> </w:t>
      </w:r>
    </w:p>
    <w:p w:rsidR="00C3002F" w:rsidRPr="00894206" w:rsidRDefault="007407DD" w:rsidP="00894206">
      <w:pPr>
        <w:pStyle w:val="Heading2"/>
        <w:spacing w:line="360" w:lineRule="auto"/>
        <w:jc w:val="both"/>
        <w:rPr>
          <w:rFonts w:asciiTheme="minorHAnsi" w:hAnsiTheme="minorHAnsi" w:cstheme="minorHAnsi"/>
          <w:sz w:val="24"/>
          <w:szCs w:val="24"/>
        </w:rPr>
      </w:pPr>
      <w:bookmarkStart w:id="3" w:name="_Toc153873596"/>
      <w:r w:rsidRPr="00894206">
        <w:rPr>
          <w:rFonts w:asciiTheme="minorHAnsi" w:hAnsiTheme="minorHAnsi" w:cstheme="minorHAnsi"/>
          <w:sz w:val="24"/>
          <w:szCs w:val="24"/>
        </w:rPr>
        <w:t>C</w:t>
      </w:r>
      <w:r w:rsidR="00C3002F" w:rsidRPr="00894206">
        <w:rPr>
          <w:rFonts w:asciiTheme="minorHAnsi" w:hAnsiTheme="minorHAnsi" w:cstheme="minorHAnsi"/>
          <w:sz w:val="24"/>
          <w:szCs w:val="24"/>
        </w:rPr>
        <w:t>ontemporary issues in international HRM</w:t>
      </w:r>
      <w:bookmarkEnd w:id="3"/>
    </w:p>
    <w:p w:rsidR="007407DD" w:rsidRPr="00894206" w:rsidRDefault="007407DD" w:rsidP="00894206">
      <w:pPr>
        <w:spacing w:line="360" w:lineRule="auto"/>
        <w:jc w:val="both"/>
        <w:rPr>
          <w:rFonts w:cstheme="minorHAnsi"/>
          <w:sz w:val="24"/>
          <w:szCs w:val="24"/>
        </w:rPr>
      </w:pPr>
      <w:r w:rsidRPr="00894206">
        <w:rPr>
          <w:rFonts w:cstheme="minorHAnsi"/>
          <w:sz w:val="24"/>
          <w:szCs w:val="24"/>
        </w:rPr>
        <w:t>There are several contemporary issues that different companies are facing that exist in Australia and Brazil, which are explained below:</w:t>
      </w:r>
    </w:p>
    <w:p w:rsidR="007407DD" w:rsidRPr="00894206" w:rsidRDefault="007407DD" w:rsidP="00894206">
      <w:pPr>
        <w:pStyle w:val="ListParagraph"/>
        <w:numPr>
          <w:ilvl w:val="0"/>
          <w:numId w:val="2"/>
        </w:numPr>
        <w:spacing w:line="360" w:lineRule="auto"/>
        <w:jc w:val="both"/>
        <w:rPr>
          <w:rFonts w:cstheme="minorHAnsi"/>
          <w:sz w:val="24"/>
          <w:szCs w:val="24"/>
        </w:rPr>
      </w:pPr>
      <w:r w:rsidRPr="00894206">
        <w:rPr>
          <w:rFonts w:cstheme="minorHAnsi"/>
          <w:sz w:val="24"/>
          <w:szCs w:val="24"/>
        </w:rPr>
        <w:t>The workforce diversity is a modern issue that companies in Australia and Brazil need to take into consideration in their global HRM procedures. The Australia has multicultural society, comprising a wide variety of languages, backgrounds, and cultural origins. Similarly to this, historical events like migration and colonisation have contributed to Brazil's vast cultural and ethnic variety</w:t>
      </w:r>
      <w:r w:rsidR="006B65ED" w:rsidRPr="00894206">
        <w:rPr>
          <w:rFonts w:cstheme="minorHAnsi"/>
          <w:sz w:val="24"/>
          <w:szCs w:val="24"/>
        </w:rPr>
        <w:t xml:space="preserve"> (</w:t>
      </w:r>
      <w:proofErr w:type="spellStart"/>
      <w:r w:rsidR="006B65ED" w:rsidRPr="00894206">
        <w:rPr>
          <w:rFonts w:cstheme="minorHAnsi"/>
          <w:sz w:val="24"/>
          <w:szCs w:val="24"/>
        </w:rPr>
        <w:t>Soutphommasane</w:t>
      </w:r>
      <w:proofErr w:type="spellEnd"/>
      <w:r w:rsidR="006B65ED" w:rsidRPr="00894206">
        <w:rPr>
          <w:rFonts w:cstheme="minorHAnsi"/>
          <w:sz w:val="24"/>
          <w:szCs w:val="24"/>
        </w:rPr>
        <w:t>, 2015)</w:t>
      </w:r>
      <w:r w:rsidRPr="00894206">
        <w:rPr>
          <w:rFonts w:cstheme="minorHAnsi"/>
          <w:sz w:val="24"/>
          <w:szCs w:val="24"/>
        </w:rPr>
        <w:t xml:space="preserve">. Creating inclusive policies and practices that honour and respect workers from diverse cultural origins is a key component of managing workforce diversity. To take full advantage of the advantages of diversity, this involves encouraging an inclusive </w:t>
      </w:r>
      <w:r w:rsidRPr="00894206">
        <w:rPr>
          <w:rFonts w:cstheme="minorHAnsi"/>
          <w:sz w:val="24"/>
          <w:szCs w:val="24"/>
        </w:rPr>
        <w:lastRenderedPageBreak/>
        <w:t>workplace, providing diversity training, and advocating for equitable opportunities</w:t>
      </w:r>
      <w:r w:rsidR="006B65ED" w:rsidRPr="00894206">
        <w:rPr>
          <w:rFonts w:cstheme="minorHAnsi"/>
          <w:sz w:val="24"/>
          <w:szCs w:val="24"/>
        </w:rPr>
        <w:t xml:space="preserve"> (</w:t>
      </w:r>
      <w:proofErr w:type="spellStart"/>
      <w:r w:rsidR="006B65ED" w:rsidRPr="00894206">
        <w:rPr>
          <w:rFonts w:cstheme="minorHAnsi"/>
          <w:sz w:val="24"/>
          <w:szCs w:val="24"/>
        </w:rPr>
        <w:t>Soutphommasane</w:t>
      </w:r>
      <w:proofErr w:type="spellEnd"/>
      <w:r w:rsidR="006B65ED" w:rsidRPr="00894206">
        <w:rPr>
          <w:rFonts w:cstheme="minorHAnsi"/>
          <w:sz w:val="24"/>
          <w:szCs w:val="24"/>
        </w:rPr>
        <w:t>, 2015)</w:t>
      </w:r>
      <w:r w:rsidRPr="00894206">
        <w:rPr>
          <w:rFonts w:cstheme="minorHAnsi"/>
          <w:sz w:val="24"/>
          <w:szCs w:val="24"/>
        </w:rPr>
        <w:t>.</w:t>
      </w:r>
    </w:p>
    <w:p w:rsidR="007407DD" w:rsidRPr="00894206" w:rsidRDefault="007407DD" w:rsidP="00894206">
      <w:pPr>
        <w:pStyle w:val="ListParagraph"/>
        <w:numPr>
          <w:ilvl w:val="0"/>
          <w:numId w:val="2"/>
        </w:numPr>
        <w:spacing w:line="360" w:lineRule="auto"/>
        <w:jc w:val="both"/>
        <w:rPr>
          <w:rFonts w:cstheme="minorHAnsi"/>
          <w:sz w:val="24"/>
          <w:szCs w:val="24"/>
        </w:rPr>
      </w:pPr>
      <w:r w:rsidRPr="00894206">
        <w:rPr>
          <w:rFonts w:cstheme="minorHAnsi"/>
          <w:sz w:val="24"/>
          <w:szCs w:val="24"/>
        </w:rPr>
        <w:t xml:space="preserve">The retention and employee engagement are major issues for businesses that operate in Brazil and Australia. Employees that are engaged are more likely to be motivated, productive, and committed to their </w:t>
      </w:r>
      <w:r w:rsidR="004151E1" w:rsidRPr="00894206">
        <w:rPr>
          <w:rFonts w:cstheme="minorHAnsi"/>
          <w:sz w:val="24"/>
          <w:szCs w:val="24"/>
        </w:rPr>
        <w:t>companies</w:t>
      </w:r>
      <w:r w:rsidR="004151E1">
        <w:rPr>
          <w:rFonts w:cstheme="minorHAnsi"/>
          <w:sz w:val="24"/>
          <w:szCs w:val="24"/>
        </w:rPr>
        <w:t xml:space="preserve">. </w:t>
      </w:r>
      <w:r w:rsidRPr="00894206">
        <w:rPr>
          <w:rFonts w:cstheme="minorHAnsi"/>
          <w:sz w:val="24"/>
          <w:szCs w:val="24"/>
        </w:rPr>
        <w:t>Employee turnover presents problems for businesses in both countries and can have an adverse impact on output and profitability. Organizations must create ways to improve employee motivation, loyalty, and satisfaction in order to solve these problems</w:t>
      </w:r>
      <w:r w:rsidR="006B65ED" w:rsidRPr="00894206">
        <w:rPr>
          <w:rFonts w:cstheme="minorHAnsi"/>
          <w:sz w:val="24"/>
          <w:szCs w:val="24"/>
        </w:rPr>
        <w:t xml:space="preserve"> (Fischer and de Albuquerque, 2005)</w:t>
      </w:r>
      <w:r w:rsidRPr="00894206">
        <w:rPr>
          <w:rFonts w:cstheme="minorHAnsi"/>
          <w:sz w:val="24"/>
          <w:szCs w:val="24"/>
        </w:rPr>
        <w:t>. This might involve putting in place efficient channels for communication, offering opportunities for professional advancement, honouring and acknowledging staff members for their achievements, and encouraging work-life balance.</w:t>
      </w:r>
    </w:p>
    <w:p w:rsidR="007407DD" w:rsidRDefault="007407DD" w:rsidP="00894206">
      <w:pPr>
        <w:pStyle w:val="ListParagraph"/>
        <w:numPr>
          <w:ilvl w:val="0"/>
          <w:numId w:val="2"/>
        </w:numPr>
        <w:spacing w:line="360" w:lineRule="auto"/>
        <w:jc w:val="both"/>
        <w:rPr>
          <w:rFonts w:cstheme="minorHAnsi"/>
          <w:sz w:val="24"/>
          <w:szCs w:val="24"/>
        </w:rPr>
      </w:pPr>
      <w:r w:rsidRPr="00894206">
        <w:rPr>
          <w:rFonts w:cstheme="minorHAnsi"/>
          <w:sz w:val="24"/>
          <w:szCs w:val="24"/>
        </w:rPr>
        <w:t xml:space="preserve">All the companies in international market are required to follow by the </w:t>
      </w:r>
      <w:proofErr w:type="spellStart"/>
      <w:r w:rsidRPr="00894206">
        <w:rPr>
          <w:rFonts w:cstheme="minorHAnsi"/>
          <w:sz w:val="24"/>
          <w:szCs w:val="24"/>
        </w:rPr>
        <w:t>labor</w:t>
      </w:r>
      <w:proofErr w:type="spellEnd"/>
      <w:r w:rsidRPr="00894206">
        <w:rPr>
          <w:rFonts w:cstheme="minorHAnsi"/>
          <w:sz w:val="24"/>
          <w:szCs w:val="24"/>
        </w:rPr>
        <w:t xml:space="preserve"> laws and regulations of each country. Many aspects of employment, including working hours, leave benefits, employment contracts, and termination procedures, are governed by these regulations (Australian Government, 2019). For businesses operating in Australia and Brazil to maintain fair and ethical HR practices, it is essential that they understand the </w:t>
      </w:r>
      <w:proofErr w:type="spellStart"/>
      <w:r w:rsidRPr="00894206">
        <w:rPr>
          <w:rFonts w:cstheme="minorHAnsi"/>
          <w:sz w:val="24"/>
          <w:szCs w:val="24"/>
        </w:rPr>
        <w:t>labor</w:t>
      </w:r>
      <w:proofErr w:type="spellEnd"/>
      <w:r w:rsidRPr="00894206">
        <w:rPr>
          <w:rFonts w:cstheme="minorHAnsi"/>
          <w:sz w:val="24"/>
          <w:szCs w:val="24"/>
        </w:rPr>
        <w:t xml:space="preserve"> regulations. For example, businesses must abide by Australia's Fair Work Act, which lays out minimum employment requirements and employee protections (Australian Government, 2019)</w:t>
      </w:r>
      <w:r w:rsidR="006B65ED" w:rsidRPr="00894206">
        <w:rPr>
          <w:rFonts w:cstheme="minorHAnsi"/>
          <w:sz w:val="24"/>
          <w:szCs w:val="24"/>
        </w:rPr>
        <w:t xml:space="preserve">. Comparably, Brazil </w:t>
      </w:r>
      <w:r w:rsidRPr="00894206">
        <w:rPr>
          <w:rFonts w:cstheme="minorHAnsi"/>
          <w:sz w:val="24"/>
          <w:szCs w:val="24"/>
        </w:rPr>
        <w:t>C</w:t>
      </w:r>
      <w:r w:rsidR="006B65ED" w:rsidRPr="00894206">
        <w:rPr>
          <w:rFonts w:cstheme="minorHAnsi"/>
          <w:sz w:val="24"/>
          <w:szCs w:val="24"/>
        </w:rPr>
        <w:t xml:space="preserve">onsolidation of </w:t>
      </w:r>
      <w:proofErr w:type="spellStart"/>
      <w:r w:rsidR="006B65ED" w:rsidRPr="00894206">
        <w:rPr>
          <w:rFonts w:cstheme="minorHAnsi"/>
          <w:sz w:val="24"/>
          <w:szCs w:val="24"/>
        </w:rPr>
        <w:t>Labor</w:t>
      </w:r>
      <w:proofErr w:type="spellEnd"/>
      <w:r w:rsidR="006B65ED" w:rsidRPr="00894206">
        <w:rPr>
          <w:rFonts w:cstheme="minorHAnsi"/>
          <w:sz w:val="24"/>
          <w:szCs w:val="24"/>
        </w:rPr>
        <w:t xml:space="preserve"> Laws regulates</w:t>
      </w:r>
      <w:r w:rsidRPr="00894206">
        <w:rPr>
          <w:rFonts w:cstheme="minorHAnsi"/>
          <w:sz w:val="24"/>
          <w:szCs w:val="24"/>
        </w:rPr>
        <w:t xml:space="preserve"> employment relations and offers worker safeguards. Companies that violate </w:t>
      </w:r>
      <w:proofErr w:type="spellStart"/>
      <w:r w:rsidRPr="00894206">
        <w:rPr>
          <w:rFonts w:cstheme="minorHAnsi"/>
          <w:sz w:val="24"/>
          <w:szCs w:val="24"/>
        </w:rPr>
        <w:t>labor</w:t>
      </w:r>
      <w:proofErr w:type="spellEnd"/>
      <w:r w:rsidRPr="00894206">
        <w:rPr>
          <w:rFonts w:cstheme="minorHAnsi"/>
          <w:sz w:val="24"/>
          <w:szCs w:val="24"/>
        </w:rPr>
        <w:t xml:space="preserve"> laws risk legal consequences as well as damage to their reputation</w:t>
      </w:r>
      <w:r w:rsidR="006B65ED" w:rsidRPr="00894206">
        <w:rPr>
          <w:rFonts w:cstheme="minorHAnsi"/>
          <w:sz w:val="24"/>
          <w:szCs w:val="24"/>
        </w:rPr>
        <w:t xml:space="preserve"> (</w:t>
      </w:r>
      <w:proofErr w:type="spellStart"/>
      <w:r w:rsidR="006B65ED" w:rsidRPr="00894206">
        <w:rPr>
          <w:rFonts w:cstheme="minorHAnsi"/>
          <w:sz w:val="24"/>
          <w:szCs w:val="24"/>
        </w:rPr>
        <w:t>Labor</w:t>
      </w:r>
      <w:proofErr w:type="spellEnd"/>
      <w:r w:rsidR="006B65ED" w:rsidRPr="00894206">
        <w:rPr>
          <w:rFonts w:cstheme="minorHAnsi"/>
          <w:sz w:val="24"/>
          <w:szCs w:val="24"/>
        </w:rPr>
        <w:t>, 2023)</w:t>
      </w:r>
      <w:r w:rsidRPr="00894206">
        <w:rPr>
          <w:rFonts w:cstheme="minorHAnsi"/>
          <w:sz w:val="24"/>
          <w:szCs w:val="24"/>
        </w:rPr>
        <w:t>.</w:t>
      </w:r>
    </w:p>
    <w:p w:rsidR="00BD26E0" w:rsidRDefault="00BD26E0" w:rsidP="00BD26E0">
      <w:pPr>
        <w:pStyle w:val="ListParagraph"/>
        <w:spacing w:line="360" w:lineRule="auto"/>
        <w:jc w:val="both"/>
        <w:rPr>
          <w:rFonts w:cstheme="minorHAnsi"/>
          <w:sz w:val="24"/>
          <w:szCs w:val="24"/>
        </w:rPr>
      </w:pPr>
      <w:r>
        <w:rPr>
          <w:rFonts w:cstheme="minorHAnsi"/>
          <w:noProof/>
          <w:sz w:val="24"/>
          <w:szCs w:val="24"/>
          <w:lang w:eastAsia="en-CA"/>
        </w:rPr>
        <w:lastRenderedPageBreak/>
        <w:drawing>
          <wp:inline distT="0" distB="0" distL="0" distR="0">
            <wp:extent cx="5486400" cy="3200400"/>
            <wp:effectExtent l="5715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0209ED" w:rsidRPr="00894206" w:rsidRDefault="000209ED" w:rsidP="000209ED">
      <w:pPr>
        <w:pStyle w:val="ListParagraph"/>
        <w:spacing w:line="360" w:lineRule="auto"/>
        <w:jc w:val="center"/>
        <w:rPr>
          <w:rFonts w:cstheme="minorHAnsi"/>
          <w:sz w:val="24"/>
          <w:szCs w:val="24"/>
        </w:rPr>
      </w:pPr>
      <w:r>
        <w:rPr>
          <w:rFonts w:cstheme="minorHAnsi"/>
          <w:sz w:val="24"/>
          <w:szCs w:val="24"/>
        </w:rPr>
        <w:t>(Figure 2: Self-Created)</w:t>
      </w:r>
    </w:p>
    <w:p w:rsidR="00A657B4" w:rsidRPr="005A4C8E" w:rsidRDefault="00C3002F" w:rsidP="005A4C8E">
      <w:pPr>
        <w:pStyle w:val="Heading2"/>
        <w:spacing w:line="360" w:lineRule="auto"/>
        <w:jc w:val="both"/>
        <w:rPr>
          <w:rFonts w:asciiTheme="minorHAnsi" w:hAnsiTheme="minorHAnsi" w:cstheme="minorHAnsi"/>
          <w:sz w:val="24"/>
          <w:szCs w:val="24"/>
        </w:rPr>
      </w:pPr>
      <w:bookmarkStart w:id="4" w:name="_Toc153873597"/>
      <w:r w:rsidRPr="00894206">
        <w:rPr>
          <w:rFonts w:asciiTheme="minorHAnsi" w:hAnsiTheme="minorHAnsi" w:cstheme="minorHAnsi"/>
          <w:sz w:val="24"/>
          <w:szCs w:val="24"/>
        </w:rPr>
        <w:t>An</w:t>
      </w:r>
      <w:r w:rsidR="00A657B4" w:rsidRPr="00894206">
        <w:rPr>
          <w:rFonts w:asciiTheme="minorHAnsi" w:hAnsiTheme="minorHAnsi" w:cstheme="minorHAnsi"/>
          <w:sz w:val="24"/>
          <w:szCs w:val="24"/>
        </w:rPr>
        <w:t>alysis of ethical problems in international</w:t>
      </w:r>
      <w:r w:rsidRPr="00894206">
        <w:rPr>
          <w:rFonts w:asciiTheme="minorHAnsi" w:hAnsiTheme="minorHAnsi" w:cstheme="minorHAnsi"/>
          <w:sz w:val="24"/>
          <w:szCs w:val="24"/>
        </w:rPr>
        <w:t xml:space="preserve"> HR practices</w:t>
      </w:r>
      <w:bookmarkEnd w:id="4"/>
      <w:r w:rsidR="005A4C8E">
        <w:rPr>
          <w:rFonts w:asciiTheme="minorHAnsi" w:hAnsiTheme="minorHAnsi" w:cstheme="minorHAnsi"/>
          <w:sz w:val="24"/>
          <w:szCs w:val="24"/>
        </w:rPr>
        <w:t> </w:t>
      </w:r>
    </w:p>
    <w:p w:rsidR="00A657B4" w:rsidRPr="00894206" w:rsidRDefault="00A657B4" w:rsidP="00894206">
      <w:pPr>
        <w:spacing w:line="360" w:lineRule="auto"/>
        <w:jc w:val="both"/>
        <w:rPr>
          <w:rFonts w:cstheme="minorHAnsi"/>
          <w:sz w:val="24"/>
          <w:szCs w:val="24"/>
        </w:rPr>
      </w:pPr>
      <w:r w:rsidRPr="00894206">
        <w:rPr>
          <w:rFonts w:cstheme="minorHAnsi"/>
          <w:sz w:val="24"/>
          <w:szCs w:val="24"/>
        </w:rPr>
        <w:t>The companies doing business between Australia and Brazil must carefully consider ethical problems related to international human resource management as a way to ensure fair and responsible practices. Some of ethi</w:t>
      </w:r>
      <w:r w:rsidR="00BD26E0">
        <w:rPr>
          <w:rFonts w:cstheme="minorHAnsi"/>
          <w:sz w:val="24"/>
          <w:szCs w:val="24"/>
        </w:rPr>
        <w:t xml:space="preserve">cal problems are given below:- </w:t>
      </w:r>
    </w:p>
    <w:p w:rsidR="00A657B4" w:rsidRPr="00894206" w:rsidRDefault="00A657B4" w:rsidP="00894206">
      <w:pPr>
        <w:pStyle w:val="ListParagraph"/>
        <w:numPr>
          <w:ilvl w:val="0"/>
          <w:numId w:val="3"/>
        </w:numPr>
        <w:spacing w:line="360" w:lineRule="auto"/>
        <w:jc w:val="both"/>
        <w:rPr>
          <w:rFonts w:cstheme="minorHAnsi"/>
          <w:sz w:val="24"/>
          <w:szCs w:val="24"/>
        </w:rPr>
      </w:pPr>
      <w:r w:rsidRPr="00894206">
        <w:rPr>
          <w:rFonts w:cstheme="minorHAnsi"/>
          <w:sz w:val="24"/>
          <w:szCs w:val="24"/>
        </w:rPr>
        <w:t>Diversity and cultural sensitivity should be considered as first ethical problem. The cultural norms, values, and practices of both countries should be understood and respected by companies. As part of this, they should encourage diversity and inclusion in their HR procedures and policies. Organizations may promote an inclusive work environment by appreciating and welcoming people from diverse cultural origins.</w:t>
      </w:r>
    </w:p>
    <w:p w:rsidR="00A657B4" w:rsidRPr="00894206" w:rsidRDefault="00090DA2" w:rsidP="00894206">
      <w:pPr>
        <w:pStyle w:val="ListParagraph"/>
        <w:numPr>
          <w:ilvl w:val="0"/>
          <w:numId w:val="3"/>
        </w:numPr>
        <w:spacing w:line="360" w:lineRule="auto"/>
        <w:jc w:val="both"/>
        <w:rPr>
          <w:rFonts w:cstheme="minorHAnsi"/>
          <w:sz w:val="24"/>
          <w:szCs w:val="24"/>
        </w:rPr>
      </w:pPr>
      <w:r>
        <w:rPr>
          <w:rFonts w:cstheme="minorHAnsi"/>
          <w:sz w:val="24"/>
          <w:szCs w:val="24"/>
        </w:rPr>
        <w:t>It is</w:t>
      </w:r>
      <w:r w:rsidR="00A657B4" w:rsidRPr="00894206">
        <w:rPr>
          <w:rFonts w:cstheme="minorHAnsi"/>
          <w:sz w:val="24"/>
          <w:szCs w:val="24"/>
        </w:rPr>
        <w:t xml:space="preserve"> essential to use ethical recruitment and selection procedures. Businesses must ensure impartial, open, and bias-free procedures to hire work force in Australia and Brazil. It is best to stay away from discriminating against people based on their gender, nationality, ethnicity, or other protected traits</w:t>
      </w:r>
      <w:r w:rsidR="000C34A2" w:rsidRPr="00894206">
        <w:rPr>
          <w:rFonts w:cstheme="minorHAnsi"/>
          <w:sz w:val="24"/>
          <w:szCs w:val="24"/>
        </w:rPr>
        <w:t xml:space="preserve"> (</w:t>
      </w:r>
      <w:proofErr w:type="spellStart"/>
      <w:r w:rsidR="000C34A2" w:rsidRPr="00894206">
        <w:rPr>
          <w:rFonts w:cstheme="minorHAnsi"/>
          <w:sz w:val="24"/>
          <w:szCs w:val="24"/>
        </w:rPr>
        <w:t>Zheng</w:t>
      </w:r>
      <w:proofErr w:type="spellEnd"/>
      <w:r w:rsidR="000C34A2" w:rsidRPr="00894206">
        <w:rPr>
          <w:rFonts w:cstheme="minorHAnsi"/>
          <w:sz w:val="24"/>
          <w:szCs w:val="24"/>
        </w:rPr>
        <w:t>, 2012)</w:t>
      </w:r>
      <w:r w:rsidR="00A657B4" w:rsidRPr="00894206">
        <w:rPr>
          <w:rFonts w:cstheme="minorHAnsi"/>
          <w:sz w:val="24"/>
          <w:szCs w:val="24"/>
        </w:rPr>
        <w:t>. Merit-based and job-related considerations need to guide hiring decisions. Companies may cultivate a diverse and skilled staff by implementing ethical recruitment procedures.</w:t>
      </w:r>
    </w:p>
    <w:p w:rsidR="00A657B4" w:rsidRPr="00894206" w:rsidRDefault="00A657B4" w:rsidP="00894206">
      <w:pPr>
        <w:pStyle w:val="ListParagraph"/>
        <w:numPr>
          <w:ilvl w:val="0"/>
          <w:numId w:val="3"/>
        </w:numPr>
        <w:spacing w:line="360" w:lineRule="auto"/>
        <w:jc w:val="both"/>
        <w:rPr>
          <w:rFonts w:cstheme="minorHAnsi"/>
          <w:sz w:val="24"/>
          <w:szCs w:val="24"/>
        </w:rPr>
      </w:pPr>
      <w:r w:rsidRPr="00894206">
        <w:rPr>
          <w:rFonts w:cstheme="minorHAnsi"/>
          <w:sz w:val="24"/>
          <w:szCs w:val="24"/>
        </w:rPr>
        <w:lastRenderedPageBreak/>
        <w:t>The ethical treatment of employee is very much important. Fair compensation, work-life balance, workplace safety and health, and the avoidance of discrimination and harassment must all be given top priority by companies</w:t>
      </w:r>
      <w:r w:rsidR="000C34A2" w:rsidRPr="00894206">
        <w:rPr>
          <w:rFonts w:cstheme="minorHAnsi"/>
          <w:sz w:val="24"/>
          <w:szCs w:val="24"/>
        </w:rPr>
        <w:t xml:space="preserve"> (</w:t>
      </w:r>
      <w:proofErr w:type="spellStart"/>
      <w:r w:rsidR="000C34A2" w:rsidRPr="00894206">
        <w:rPr>
          <w:rFonts w:cstheme="minorHAnsi"/>
          <w:sz w:val="24"/>
          <w:szCs w:val="24"/>
        </w:rPr>
        <w:t>Zheng</w:t>
      </w:r>
      <w:proofErr w:type="spellEnd"/>
      <w:r w:rsidR="000C34A2" w:rsidRPr="00894206">
        <w:rPr>
          <w:rFonts w:cstheme="minorHAnsi"/>
          <w:sz w:val="24"/>
          <w:szCs w:val="24"/>
        </w:rPr>
        <w:t>, 2012)</w:t>
      </w:r>
      <w:r w:rsidRPr="00894206">
        <w:rPr>
          <w:rFonts w:cstheme="minorHAnsi"/>
          <w:sz w:val="24"/>
          <w:szCs w:val="24"/>
        </w:rPr>
        <w:t>. There should be channels for employees to express their complaints and concerns. Companies may improve employee well-being and create a great work environment by treating employees responsibly.</w:t>
      </w:r>
    </w:p>
    <w:p w:rsidR="004E5765" w:rsidRPr="00894206" w:rsidRDefault="00A657B4" w:rsidP="00894206">
      <w:pPr>
        <w:pStyle w:val="ListParagraph"/>
        <w:numPr>
          <w:ilvl w:val="0"/>
          <w:numId w:val="3"/>
        </w:numPr>
        <w:spacing w:line="360" w:lineRule="auto"/>
        <w:jc w:val="both"/>
        <w:rPr>
          <w:rFonts w:cstheme="minorHAnsi"/>
          <w:sz w:val="24"/>
          <w:szCs w:val="24"/>
        </w:rPr>
      </w:pPr>
      <w:r w:rsidRPr="00894206">
        <w:rPr>
          <w:rFonts w:cstheme="minorHAnsi"/>
          <w:sz w:val="24"/>
          <w:szCs w:val="24"/>
        </w:rPr>
        <w:t xml:space="preserve">Another important ethical concern is compliance of </w:t>
      </w:r>
      <w:proofErr w:type="spellStart"/>
      <w:r w:rsidRPr="00894206">
        <w:rPr>
          <w:rFonts w:cstheme="minorHAnsi"/>
          <w:sz w:val="24"/>
          <w:szCs w:val="24"/>
        </w:rPr>
        <w:t>labor</w:t>
      </w:r>
      <w:proofErr w:type="spellEnd"/>
      <w:r w:rsidRPr="00894206">
        <w:rPr>
          <w:rFonts w:cstheme="minorHAnsi"/>
          <w:sz w:val="24"/>
          <w:szCs w:val="24"/>
        </w:rPr>
        <w:t xml:space="preserve"> laws and regulations. Employers in Australia and Brazil must be aware of and comply by the laws governing employment contracts, working hours, leave policies, and termination procedures. Respecting </w:t>
      </w:r>
      <w:proofErr w:type="spellStart"/>
      <w:r w:rsidRPr="00894206">
        <w:rPr>
          <w:rFonts w:cstheme="minorHAnsi"/>
          <w:sz w:val="24"/>
          <w:szCs w:val="24"/>
        </w:rPr>
        <w:t>labor</w:t>
      </w:r>
      <w:proofErr w:type="spellEnd"/>
      <w:r w:rsidRPr="00894206">
        <w:rPr>
          <w:rFonts w:cstheme="minorHAnsi"/>
          <w:sz w:val="24"/>
          <w:szCs w:val="24"/>
        </w:rPr>
        <w:t xml:space="preserve"> rules guarantees treating workers fairly and equally and shows a dedication to ethical hiring procedures.</w:t>
      </w:r>
      <w:r w:rsidR="00AD4BD0">
        <w:rPr>
          <w:rFonts w:cstheme="minorHAnsi"/>
          <w:sz w:val="24"/>
          <w:szCs w:val="24"/>
        </w:rPr>
        <w:t xml:space="preserve"> It is very important that employers and workforce follow the rules of the country to create better work culture in the country so that people from different background enjoy to work there and respect one another culture differences.</w:t>
      </w:r>
    </w:p>
    <w:p w:rsidR="004E5765" w:rsidRPr="00894206" w:rsidRDefault="00A657B4" w:rsidP="00894206">
      <w:pPr>
        <w:pStyle w:val="ListParagraph"/>
        <w:numPr>
          <w:ilvl w:val="0"/>
          <w:numId w:val="3"/>
        </w:numPr>
        <w:spacing w:line="360" w:lineRule="auto"/>
        <w:jc w:val="both"/>
        <w:rPr>
          <w:rFonts w:cstheme="minorHAnsi"/>
          <w:sz w:val="24"/>
          <w:szCs w:val="24"/>
        </w:rPr>
      </w:pPr>
      <w:r w:rsidRPr="00894206">
        <w:rPr>
          <w:rFonts w:cstheme="minorHAnsi"/>
          <w:sz w:val="24"/>
          <w:szCs w:val="24"/>
        </w:rPr>
        <w:t>In global HRM practices, social responsibility should also be taken into consideration. Companies should encourage ethical hiring practices, give back to the community, and take part in fund raising activities. Companies can make a good impact on society by coordinating their HR strategies with more general soci</w:t>
      </w:r>
      <w:r w:rsidR="004E5765" w:rsidRPr="00894206">
        <w:rPr>
          <w:rFonts w:cstheme="minorHAnsi"/>
          <w:sz w:val="24"/>
          <w:szCs w:val="24"/>
        </w:rPr>
        <w:t>al and enviro</w:t>
      </w:r>
      <w:r w:rsidR="006B092B">
        <w:rPr>
          <w:rFonts w:cstheme="minorHAnsi"/>
          <w:sz w:val="24"/>
          <w:szCs w:val="24"/>
        </w:rPr>
        <w:t xml:space="preserve">nmental </w:t>
      </w:r>
      <w:proofErr w:type="gramStart"/>
      <w:r w:rsidR="006B092B">
        <w:rPr>
          <w:rFonts w:cstheme="minorHAnsi"/>
          <w:sz w:val="24"/>
          <w:szCs w:val="24"/>
        </w:rPr>
        <w:t xml:space="preserve">objectives </w:t>
      </w:r>
      <w:r w:rsidR="004E5765" w:rsidRPr="00894206">
        <w:rPr>
          <w:rFonts w:cstheme="minorHAnsi"/>
          <w:sz w:val="24"/>
          <w:szCs w:val="24"/>
        </w:rPr>
        <w:t>.</w:t>
      </w:r>
      <w:proofErr w:type="gramEnd"/>
    </w:p>
    <w:p w:rsidR="00D9461E" w:rsidRPr="00894206" w:rsidRDefault="004E5765" w:rsidP="00894206">
      <w:pPr>
        <w:spacing w:line="360" w:lineRule="auto"/>
        <w:jc w:val="both"/>
        <w:rPr>
          <w:rFonts w:cstheme="minorHAnsi"/>
          <w:sz w:val="24"/>
          <w:szCs w:val="24"/>
        </w:rPr>
      </w:pPr>
      <w:r w:rsidRPr="00894206">
        <w:rPr>
          <w:rFonts w:cstheme="minorHAnsi"/>
          <w:sz w:val="24"/>
          <w:szCs w:val="24"/>
        </w:rPr>
        <w:t xml:space="preserve">The understanding and dealing with ethical issues in international HRM practices between Australia and Brazil is essential for companies. Companies can establish an ethical framework that promotes a positive work environment and benefits employees and society at broad by considering into account cultural sensitivity, ethical recruitment and selection, fair treatment of employees, compliance with </w:t>
      </w:r>
      <w:proofErr w:type="spellStart"/>
      <w:r w:rsidRPr="00894206">
        <w:rPr>
          <w:rFonts w:cstheme="minorHAnsi"/>
          <w:sz w:val="24"/>
          <w:szCs w:val="24"/>
        </w:rPr>
        <w:t>labor</w:t>
      </w:r>
      <w:proofErr w:type="spellEnd"/>
      <w:r w:rsidRPr="00894206">
        <w:rPr>
          <w:rFonts w:cstheme="minorHAnsi"/>
          <w:sz w:val="24"/>
          <w:szCs w:val="24"/>
        </w:rPr>
        <w:t xml:space="preserve"> laws, and social responsibility.</w:t>
      </w:r>
    </w:p>
    <w:p w:rsidR="00D9461E" w:rsidRPr="00894206" w:rsidRDefault="00D9461E" w:rsidP="00894206">
      <w:pPr>
        <w:pStyle w:val="Heading1"/>
        <w:spacing w:line="360" w:lineRule="auto"/>
        <w:jc w:val="both"/>
        <w:rPr>
          <w:rFonts w:asciiTheme="minorHAnsi" w:hAnsiTheme="minorHAnsi" w:cstheme="minorHAnsi"/>
          <w:sz w:val="24"/>
          <w:szCs w:val="24"/>
        </w:rPr>
      </w:pPr>
      <w:bookmarkStart w:id="5" w:name="_Toc153873598"/>
      <w:r w:rsidRPr="00894206">
        <w:rPr>
          <w:rFonts w:asciiTheme="minorHAnsi" w:hAnsiTheme="minorHAnsi" w:cstheme="minorHAnsi"/>
          <w:sz w:val="24"/>
          <w:szCs w:val="24"/>
        </w:rPr>
        <w:t xml:space="preserve">Institutional Arrangements in </w:t>
      </w:r>
      <w:r w:rsidR="00C52AE1" w:rsidRPr="00894206">
        <w:rPr>
          <w:rFonts w:asciiTheme="minorHAnsi" w:hAnsiTheme="minorHAnsi" w:cstheme="minorHAnsi"/>
          <w:sz w:val="24"/>
          <w:szCs w:val="24"/>
        </w:rPr>
        <w:t>Australia and its influence on HR issues</w:t>
      </w:r>
      <w:bookmarkEnd w:id="5"/>
      <w:r w:rsidR="00C52AE1" w:rsidRPr="00894206">
        <w:rPr>
          <w:rFonts w:asciiTheme="minorHAnsi" w:hAnsiTheme="minorHAnsi" w:cstheme="minorHAnsi"/>
          <w:sz w:val="24"/>
          <w:szCs w:val="24"/>
        </w:rPr>
        <w:t xml:space="preserve"> </w:t>
      </w:r>
    </w:p>
    <w:p w:rsidR="00370BFD" w:rsidRPr="00894206" w:rsidRDefault="00370BFD" w:rsidP="00894206">
      <w:pPr>
        <w:spacing w:line="360" w:lineRule="auto"/>
        <w:jc w:val="both"/>
        <w:rPr>
          <w:rFonts w:cstheme="minorHAnsi"/>
          <w:sz w:val="24"/>
          <w:szCs w:val="24"/>
        </w:rPr>
      </w:pPr>
      <w:r w:rsidRPr="00894206">
        <w:rPr>
          <w:rFonts w:cstheme="minorHAnsi"/>
          <w:sz w:val="24"/>
          <w:szCs w:val="24"/>
        </w:rPr>
        <w:t xml:space="preserve">To make HR practices professional and feel employees motivated in the working environment, the Australian government set several acts that all companies need to follow to create a healthy working environment at the workplace and make healthy business relationships between Australia and Brazil, which are as follows: </w:t>
      </w:r>
    </w:p>
    <w:p w:rsidR="005A4C8E" w:rsidRDefault="00C52AE1" w:rsidP="00894206">
      <w:pPr>
        <w:spacing w:line="360" w:lineRule="auto"/>
        <w:jc w:val="both"/>
        <w:rPr>
          <w:rFonts w:cstheme="minorHAnsi"/>
          <w:sz w:val="24"/>
          <w:szCs w:val="24"/>
        </w:rPr>
      </w:pPr>
      <w:r w:rsidRPr="00894206">
        <w:rPr>
          <w:rFonts w:cstheme="minorHAnsi"/>
          <w:sz w:val="24"/>
          <w:szCs w:val="24"/>
        </w:rPr>
        <w:lastRenderedPageBreak/>
        <w:t>In Australia, trade union membership, influence, employee welfare, training and development, recruiting, and selection are among the many of the HR-related issues that are greatly impacted by HR-related institutional arrangements. Australia's comprehensive workplace relations legislation is known as the Fair Work Act 2009</w:t>
      </w:r>
      <w:r w:rsidR="00370BFD" w:rsidRPr="00894206">
        <w:rPr>
          <w:rFonts w:cstheme="minorHAnsi"/>
          <w:sz w:val="24"/>
          <w:szCs w:val="24"/>
        </w:rPr>
        <w:t xml:space="preserve"> (Australian Government, 2012)</w:t>
      </w:r>
      <w:r w:rsidRPr="00894206">
        <w:rPr>
          <w:rFonts w:cstheme="minorHAnsi"/>
          <w:sz w:val="24"/>
          <w:szCs w:val="24"/>
        </w:rPr>
        <w:t>. It sets minimum requirements for pay, working conditions, and procedures for resolving disputes. Employee welfare is enhanced by this institutional system, which ensures that companies pay fairly, grant paid time off, and respect workplace health and safety regulations. Employee wellbeing is further enhanced by the National Employment Standards (NES), which are a part of the Fair Work Act</w:t>
      </w:r>
      <w:r w:rsidR="00370BFD" w:rsidRPr="00894206">
        <w:rPr>
          <w:rFonts w:cstheme="minorHAnsi"/>
          <w:sz w:val="24"/>
          <w:szCs w:val="24"/>
        </w:rPr>
        <w:t xml:space="preserve"> (Australian Government, 2012)</w:t>
      </w:r>
      <w:r w:rsidRPr="00894206">
        <w:rPr>
          <w:rFonts w:cstheme="minorHAnsi"/>
          <w:sz w:val="24"/>
          <w:szCs w:val="24"/>
        </w:rPr>
        <w:t>. Redundancy pay, maximum working hours, and leave benefits are among the basic employment conditions specified in the NES.</w:t>
      </w:r>
    </w:p>
    <w:p w:rsidR="00C52AE1" w:rsidRPr="00894206" w:rsidRDefault="00C52AE1" w:rsidP="00894206">
      <w:pPr>
        <w:spacing w:line="360" w:lineRule="auto"/>
        <w:jc w:val="both"/>
        <w:rPr>
          <w:rFonts w:cstheme="minorHAnsi"/>
          <w:sz w:val="24"/>
          <w:szCs w:val="24"/>
        </w:rPr>
      </w:pPr>
      <w:r w:rsidRPr="00894206">
        <w:rPr>
          <w:rFonts w:cstheme="minorHAnsi"/>
          <w:sz w:val="24"/>
          <w:szCs w:val="24"/>
        </w:rPr>
        <w:t xml:space="preserve"> By establishing these minimal requirements, the NES improves the welfare of its members overall by encouraging work-life balance while </w:t>
      </w:r>
      <w:r w:rsidR="00370BFD" w:rsidRPr="00894206">
        <w:rPr>
          <w:rFonts w:cstheme="minorHAnsi"/>
          <w:sz w:val="24"/>
          <w:szCs w:val="24"/>
        </w:rPr>
        <w:t>providing protection from harm.</w:t>
      </w:r>
      <w:r w:rsidR="005A4C8E">
        <w:rPr>
          <w:rFonts w:cstheme="minorHAnsi"/>
          <w:sz w:val="24"/>
          <w:szCs w:val="24"/>
        </w:rPr>
        <w:t xml:space="preserve"> </w:t>
      </w:r>
      <w:r w:rsidRPr="00894206">
        <w:rPr>
          <w:rFonts w:cstheme="minorHAnsi"/>
          <w:sz w:val="24"/>
          <w:szCs w:val="24"/>
        </w:rPr>
        <w:t>With the goal to promote workplace harassment prevention, anti-discrimination and equitable employment opportunities, the Australian Human Rights Commission (AHRC) is necessary. It has a significant effect on HR-related concerns, such hiring and choosing employees</w:t>
      </w:r>
      <w:r w:rsidR="00370BFD" w:rsidRPr="00894206">
        <w:rPr>
          <w:rFonts w:cstheme="minorHAnsi"/>
          <w:sz w:val="24"/>
          <w:szCs w:val="24"/>
        </w:rPr>
        <w:t xml:space="preserve"> (Australian human rights commission, 2014)</w:t>
      </w:r>
      <w:r w:rsidRPr="00894206">
        <w:rPr>
          <w:rFonts w:cstheme="minorHAnsi"/>
          <w:sz w:val="24"/>
          <w:szCs w:val="24"/>
        </w:rPr>
        <w:t>. The AHRC makes sure businesses follow the rules of equal opportunity, avoid from discriminating behaviour, and establish welcoming workplaces to attract in and keep a diverse workforce</w:t>
      </w:r>
      <w:r w:rsidR="00370BFD" w:rsidRPr="00894206">
        <w:rPr>
          <w:rFonts w:cstheme="minorHAnsi"/>
          <w:sz w:val="24"/>
          <w:szCs w:val="24"/>
        </w:rPr>
        <w:t xml:space="preserve"> (Australian human rights commission, 2014)</w:t>
      </w:r>
      <w:r w:rsidRPr="00894206">
        <w:rPr>
          <w:rFonts w:cstheme="minorHAnsi"/>
          <w:sz w:val="24"/>
          <w:szCs w:val="24"/>
        </w:rPr>
        <w:t xml:space="preserve">. HR concerns related to training and development are made worse by Australia's vocational education and training (VET) system, which is governed by the Australian </w:t>
      </w:r>
      <w:r w:rsidR="00370BFD" w:rsidRPr="00894206">
        <w:rPr>
          <w:rFonts w:cstheme="minorHAnsi"/>
          <w:sz w:val="24"/>
          <w:szCs w:val="24"/>
        </w:rPr>
        <w:t>Skills Quality Authority (ASQA)</w:t>
      </w:r>
      <w:r w:rsidRPr="00894206">
        <w:rPr>
          <w:rFonts w:cstheme="minorHAnsi"/>
          <w:sz w:val="24"/>
          <w:szCs w:val="24"/>
        </w:rPr>
        <w:t>. For the purpose of to ensure that workers have access to industry-specific skills and certifications, the VET system offers nationally recognized training programs and qualifications. Organizations are able to invest in the growth and development of their employees and promote the development of a skilled workforce due to this institutional framework</w:t>
      </w:r>
      <w:r w:rsidR="004151E1">
        <w:rPr>
          <w:rFonts w:cstheme="minorHAnsi"/>
          <w:sz w:val="24"/>
          <w:szCs w:val="24"/>
        </w:rPr>
        <w:t xml:space="preserve"> </w:t>
      </w:r>
    </w:p>
    <w:p w:rsidR="00C52AE1" w:rsidRPr="00894206" w:rsidRDefault="00C52AE1" w:rsidP="00894206">
      <w:pPr>
        <w:spacing w:line="360" w:lineRule="auto"/>
        <w:jc w:val="both"/>
        <w:rPr>
          <w:rFonts w:cstheme="minorHAnsi"/>
          <w:sz w:val="24"/>
          <w:szCs w:val="24"/>
        </w:rPr>
      </w:pPr>
      <w:r w:rsidRPr="00894206">
        <w:rPr>
          <w:rFonts w:cstheme="minorHAnsi"/>
          <w:sz w:val="24"/>
          <w:szCs w:val="24"/>
        </w:rPr>
        <w:t xml:space="preserve">In Australia, the national workplace relations court is called the Fair Work Commission (FWC). It establishes minimum pay, ratifies enterprise agreements, and settles conflicts at work. The FWC has a significant impact on HR matters including trade union membership and influence. It manages collective bargaining procedures, approves enterprise agreements to set the terms </w:t>
      </w:r>
      <w:r w:rsidRPr="00894206">
        <w:rPr>
          <w:rFonts w:cstheme="minorHAnsi"/>
          <w:sz w:val="24"/>
          <w:szCs w:val="24"/>
        </w:rPr>
        <w:lastRenderedPageBreak/>
        <w:t>and conditions of employment, and protects the rights of employers and workers. In Australia, institutional arrangements related to HR have a big impact on different HR problems. They ensure compliance to relevant rules, safeguard employee rights, and offer a framework for ethical employment practices. Organizations can sustain effective employment relations, a positive work environment, and employee welfare by adhering by sure institutional structures.</w:t>
      </w:r>
    </w:p>
    <w:p w:rsidR="00D9461E" w:rsidRPr="00894206" w:rsidRDefault="00D9461E" w:rsidP="00894206">
      <w:pPr>
        <w:pStyle w:val="Heading1"/>
        <w:spacing w:line="360" w:lineRule="auto"/>
        <w:jc w:val="both"/>
        <w:rPr>
          <w:rFonts w:asciiTheme="minorHAnsi" w:hAnsiTheme="minorHAnsi" w:cstheme="minorHAnsi"/>
          <w:sz w:val="24"/>
          <w:szCs w:val="24"/>
        </w:rPr>
      </w:pPr>
      <w:bookmarkStart w:id="6" w:name="_Toc153873599"/>
      <w:r w:rsidRPr="00894206">
        <w:rPr>
          <w:rFonts w:asciiTheme="minorHAnsi" w:hAnsiTheme="minorHAnsi" w:cstheme="minorHAnsi"/>
          <w:sz w:val="24"/>
          <w:szCs w:val="24"/>
        </w:rPr>
        <w:t xml:space="preserve">Institutional Arrangements in Brazil </w:t>
      </w:r>
      <w:r w:rsidR="001F77F3" w:rsidRPr="00894206">
        <w:rPr>
          <w:rFonts w:asciiTheme="minorHAnsi" w:hAnsiTheme="minorHAnsi" w:cstheme="minorHAnsi"/>
          <w:sz w:val="24"/>
          <w:szCs w:val="24"/>
        </w:rPr>
        <w:t>and its influence on HR issues</w:t>
      </w:r>
      <w:bookmarkEnd w:id="6"/>
    </w:p>
    <w:p w:rsidR="001F77F3" w:rsidRPr="00894206" w:rsidRDefault="001F77F3" w:rsidP="00894206">
      <w:pPr>
        <w:spacing w:line="360" w:lineRule="auto"/>
        <w:jc w:val="both"/>
        <w:rPr>
          <w:rFonts w:cstheme="minorHAnsi"/>
          <w:sz w:val="24"/>
          <w:szCs w:val="24"/>
        </w:rPr>
      </w:pPr>
    </w:p>
    <w:p w:rsidR="001F77F3" w:rsidRPr="00894206" w:rsidRDefault="001F77F3" w:rsidP="00894206">
      <w:pPr>
        <w:spacing w:line="360" w:lineRule="auto"/>
        <w:jc w:val="both"/>
        <w:rPr>
          <w:rFonts w:cstheme="minorHAnsi"/>
          <w:sz w:val="24"/>
          <w:szCs w:val="24"/>
        </w:rPr>
      </w:pPr>
      <w:r w:rsidRPr="00894206">
        <w:rPr>
          <w:rFonts w:cstheme="minorHAnsi"/>
          <w:sz w:val="24"/>
          <w:szCs w:val="24"/>
        </w:rPr>
        <w:t xml:space="preserve">In Brazil, institutional arrangements related to HR have significant impacts on a lot of HR issues, like employee welfare, recruitment and selection, training and development, and trade union membership and influence. The primary section of law controlling </w:t>
      </w:r>
      <w:proofErr w:type="spellStart"/>
      <w:r w:rsidRPr="00894206">
        <w:rPr>
          <w:rFonts w:cstheme="minorHAnsi"/>
          <w:sz w:val="24"/>
          <w:szCs w:val="24"/>
        </w:rPr>
        <w:t>labor</w:t>
      </w:r>
      <w:proofErr w:type="spellEnd"/>
      <w:r w:rsidRPr="00894206">
        <w:rPr>
          <w:rFonts w:cstheme="minorHAnsi"/>
          <w:sz w:val="24"/>
          <w:szCs w:val="24"/>
        </w:rPr>
        <w:t xml:space="preserve"> relations in Brazil was created in 1943 and is known as the </w:t>
      </w:r>
      <w:proofErr w:type="spellStart"/>
      <w:r w:rsidRPr="00894206">
        <w:rPr>
          <w:rFonts w:cstheme="minorHAnsi"/>
          <w:sz w:val="24"/>
          <w:szCs w:val="24"/>
        </w:rPr>
        <w:t>Labor</w:t>
      </w:r>
      <w:proofErr w:type="spellEnd"/>
      <w:r w:rsidRPr="00894206">
        <w:rPr>
          <w:rFonts w:cstheme="minorHAnsi"/>
          <w:sz w:val="24"/>
          <w:szCs w:val="24"/>
        </w:rPr>
        <w:t xml:space="preserve"> Code. The Brazilian </w:t>
      </w:r>
      <w:proofErr w:type="spellStart"/>
      <w:r w:rsidRPr="00894206">
        <w:rPr>
          <w:rFonts w:cstheme="minorHAnsi"/>
          <w:sz w:val="24"/>
          <w:szCs w:val="24"/>
        </w:rPr>
        <w:t>Labor</w:t>
      </w:r>
      <w:proofErr w:type="spellEnd"/>
      <w:r w:rsidRPr="00894206">
        <w:rPr>
          <w:rFonts w:cstheme="minorHAnsi"/>
          <w:sz w:val="24"/>
          <w:szCs w:val="24"/>
        </w:rPr>
        <w:t xml:space="preserve"> Code of 2021 covers a broad variety of human resources matters, such as employment contracts, working hours, pay, and termination procedures</w:t>
      </w:r>
      <w:r w:rsidR="004151E1">
        <w:rPr>
          <w:rFonts w:cstheme="minorHAnsi"/>
          <w:sz w:val="24"/>
          <w:szCs w:val="24"/>
        </w:rPr>
        <w:t xml:space="preserve">. </w:t>
      </w:r>
      <w:r w:rsidRPr="00894206">
        <w:rPr>
          <w:rFonts w:cstheme="minorHAnsi"/>
          <w:sz w:val="24"/>
          <w:szCs w:val="24"/>
        </w:rPr>
        <w:t xml:space="preserve"> A legal framework for HR procedures, including training and development initiatives, is provided by this institutional architecture. It ensures that businesses make investments in the expansion and development of their personnel by establishing criteria for professional development, skill enhancement, and employee training</w:t>
      </w:r>
      <w:r w:rsidR="00066085" w:rsidRPr="00894206">
        <w:rPr>
          <w:rFonts w:cstheme="minorHAnsi"/>
          <w:sz w:val="24"/>
          <w:szCs w:val="24"/>
        </w:rPr>
        <w:t xml:space="preserve"> (International </w:t>
      </w:r>
      <w:proofErr w:type="spellStart"/>
      <w:r w:rsidR="00066085" w:rsidRPr="00894206">
        <w:rPr>
          <w:rFonts w:cstheme="minorHAnsi"/>
          <w:sz w:val="24"/>
          <w:szCs w:val="24"/>
        </w:rPr>
        <w:t>Labor</w:t>
      </w:r>
      <w:proofErr w:type="spellEnd"/>
      <w:r w:rsidR="00066085" w:rsidRPr="00894206">
        <w:rPr>
          <w:rFonts w:cstheme="minorHAnsi"/>
          <w:sz w:val="24"/>
          <w:szCs w:val="24"/>
        </w:rPr>
        <w:t xml:space="preserve"> Organization, 2023)</w:t>
      </w:r>
      <w:r w:rsidRPr="00894206">
        <w:rPr>
          <w:rFonts w:cstheme="minorHAnsi"/>
          <w:sz w:val="24"/>
          <w:szCs w:val="24"/>
        </w:rPr>
        <w:t>.</w:t>
      </w:r>
    </w:p>
    <w:p w:rsidR="00090DA2" w:rsidRDefault="00927972" w:rsidP="00894206">
      <w:pPr>
        <w:spacing w:line="360" w:lineRule="auto"/>
        <w:jc w:val="both"/>
        <w:rPr>
          <w:rFonts w:cstheme="minorHAnsi"/>
          <w:sz w:val="24"/>
          <w:szCs w:val="24"/>
        </w:rPr>
      </w:pPr>
      <w:r w:rsidRPr="00894206">
        <w:rPr>
          <w:rFonts w:cstheme="minorHAnsi"/>
          <w:sz w:val="24"/>
          <w:szCs w:val="24"/>
        </w:rPr>
        <w:t>The</w:t>
      </w:r>
      <w:r w:rsidR="001F77F3" w:rsidRPr="00894206">
        <w:rPr>
          <w:rFonts w:cstheme="minorHAnsi"/>
          <w:sz w:val="24"/>
          <w:szCs w:val="24"/>
        </w:rPr>
        <w:t xml:space="preserve">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courts are responsible for resolving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disputes and maintaining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regulations. According to Brazilian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Courts, these specialist courts offer an opportunity for workers and employers to seek justice and settle disputes involving HR-related matters</w:t>
      </w:r>
      <w:r w:rsidR="00066085" w:rsidRPr="00894206">
        <w:rPr>
          <w:rFonts w:cstheme="minorHAnsi"/>
          <w:sz w:val="24"/>
          <w:szCs w:val="24"/>
        </w:rPr>
        <w:t xml:space="preserve"> (</w:t>
      </w:r>
      <w:proofErr w:type="spellStart"/>
      <w:r w:rsidR="00066085" w:rsidRPr="00894206">
        <w:rPr>
          <w:rFonts w:cstheme="minorHAnsi"/>
          <w:sz w:val="24"/>
          <w:szCs w:val="24"/>
        </w:rPr>
        <w:t>Amorim</w:t>
      </w:r>
      <w:proofErr w:type="spellEnd"/>
      <w:r w:rsidR="00066085" w:rsidRPr="00894206">
        <w:rPr>
          <w:rFonts w:cstheme="minorHAnsi"/>
          <w:sz w:val="24"/>
          <w:szCs w:val="24"/>
        </w:rPr>
        <w:t xml:space="preserve"> et al., 2021)</w:t>
      </w:r>
      <w:r w:rsidR="001F77F3" w:rsidRPr="00894206">
        <w:rPr>
          <w:rFonts w:cstheme="minorHAnsi"/>
          <w:sz w:val="24"/>
          <w:szCs w:val="24"/>
        </w:rPr>
        <w:t xml:space="preserve">. Since they protect the rights of workers to fair treatment and compensation and ensure compliance with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regulations, they have an important effect on HR concerns including employee welfare. For the purpose of to protect employee welfare,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courts are essential in resolving matters like unpaid pay, workplace harassment, and wrongful terminations of employment.</w:t>
      </w:r>
      <w:r w:rsidRPr="00894206">
        <w:rPr>
          <w:rFonts w:cstheme="minorHAnsi"/>
          <w:sz w:val="24"/>
          <w:szCs w:val="24"/>
        </w:rPr>
        <w:t xml:space="preserve"> </w:t>
      </w:r>
    </w:p>
    <w:p w:rsidR="001F77F3" w:rsidRPr="00894206" w:rsidRDefault="00927972" w:rsidP="00894206">
      <w:pPr>
        <w:spacing w:line="360" w:lineRule="auto"/>
        <w:jc w:val="both"/>
        <w:rPr>
          <w:rFonts w:cstheme="minorHAnsi"/>
          <w:sz w:val="24"/>
          <w:szCs w:val="24"/>
        </w:rPr>
      </w:pPr>
      <w:r w:rsidRPr="00894206">
        <w:rPr>
          <w:rFonts w:cstheme="minorHAnsi"/>
          <w:sz w:val="24"/>
          <w:szCs w:val="24"/>
        </w:rPr>
        <w:t>T</w:t>
      </w:r>
      <w:r w:rsidR="001F77F3" w:rsidRPr="00894206">
        <w:rPr>
          <w:rFonts w:cstheme="minorHAnsi"/>
          <w:sz w:val="24"/>
          <w:szCs w:val="24"/>
        </w:rPr>
        <w:t xml:space="preserve">he Ministry of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and Employment (MTE) is in the position of creating and carrying out </w:t>
      </w:r>
      <w:proofErr w:type="spellStart"/>
      <w:r w:rsidR="001F77F3" w:rsidRPr="00894206">
        <w:rPr>
          <w:rFonts w:cstheme="minorHAnsi"/>
          <w:sz w:val="24"/>
          <w:szCs w:val="24"/>
        </w:rPr>
        <w:t>labor</w:t>
      </w:r>
      <w:proofErr w:type="spellEnd"/>
      <w:r w:rsidR="001F77F3" w:rsidRPr="00894206">
        <w:rPr>
          <w:rFonts w:cstheme="minorHAnsi"/>
          <w:sz w:val="24"/>
          <w:szCs w:val="24"/>
        </w:rPr>
        <w:t xml:space="preserve"> laws and policies</w:t>
      </w:r>
      <w:r w:rsidRPr="00894206">
        <w:rPr>
          <w:rFonts w:cstheme="minorHAnsi"/>
          <w:sz w:val="24"/>
          <w:szCs w:val="24"/>
        </w:rPr>
        <w:t xml:space="preserve"> in Brazil</w:t>
      </w:r>
      <w:r w:rsidR="001F77F3" w:rsidRPr="00894206">
        <w:rPr>
          <w:rFonts w:cstheme="minorHAnsi"/>
          <w:sz w:val="24"/>
          <w:szCs w:val="24"/>
        </w:rPr>
        <w:t xml:space="preserve">. It is in control of matters related to social security, </w:t>
      </w:r>
      <w:r w:rsidR="001F77F3" w:rsidRPr="00894206">
        <w:rPr>
          <w:rFonts w:cstheme="minorHAnsi"/>
          <w:sz w:val="24"/>
          <w:szCs w:val="24"/>
        </w:rPr>
        <w:lastRenderedPageBreak/>
        <w:t>emp</w:t>
      </w:r>
      <w:r w:rsidR="00066085" w:rsidRPr="00894206">
        <w:rPr>
          <w:rFonts w:cstheme="minorHAnsi"/>
          <w:sz w:val="24"/>
          <w:szCs w:val="24"/>
        </w:rPr>
        <w:t>loyment, and working conditions</w:t>
      </w:r>
      <w:r w:rsidR="001F77F3" w:rsidRPr="00894206">
        <w:rPr>
          <w:rFonts w:cstheme="minorHAnsi"/>
          <w:sz w:val="24"/>
          <w:szCs w:val="24"/>
        </w:rPr>
        <w:t>. The MTE has a significant impact on HR-related issues, including hiring and selection</w:t>
      </w:r>
      <w:r w:rsidR="005A4C8E">
        <w:rPr>
          <w:rFonts w:cstheme="minorHAnsi"/>
          <w:sz w:val="24"/>
          <w:szCs w:val="24"/>
        </w:rPr>
        <w:t xml:space="preserve"> </w:t>
      </w:r>
      <w:proofErr w:type="gramStart"/>
      <w:r w:rsidR="00E724A1" w:rsidRPr="00894206">
        <w:rPr>
          <w:rFonts w:cstheme="minorHAnsi"/>
          <w:sz w:val="24"/>
          <w:szCs w:val="24"/>
        </w:rPr>
        <w:t>( (</w:t>
      </w:r>
      <w:proofErr w:type="gramEnd"/>
      <w:r w:rsidR="00E724A1" w:rsidRPr="00894206">
        <w:rPr>
          <w:rFonts w:cstheme="minorHAnsi"/>
          <w:sz w:val="24"/>
          <w:szCs w:val="24"/>
        </w:rPr>
        <w:t>Employment, 2022)</w:t>
      </w:r>
      <w:r w:rsidR="001F77F3" w:rsidRPr="00894206">
        <w:rPr>
          <w:rFonts w:cstheme="minorHAnsi"/>
          <w:sz w:val="24"/>
          <w:szCs w:val="24"/>
        </w:rPr>
        <w:t>. It creates standards for ethical recruiting procedures and enforces laws to stop discrimination and ensure all job applicants have equal access to opportunities</w:t>
      </w:r>
      <w:r w:rsidR="00066085" w:rsidRPr="00894206">
        <w:rPr>
          <w:rFonts w:cstheme="minorHAnsi"/>
          <w:sz w:val="24"/>
          <w:szCs w:val="24"/>
        </w:rPr>
        <w:t xml:space="preserve"> (</w:t>
      </w:r>
      <w:proofErr w:type="spellStart"/>
      <w:r w:rsidR="00066085" w:rsidRPr="00894206">
        <w:rPr>
          <w:rFonts w:cstheme="minorHAnsi"/>
          <w:sz w:val="24"/>
          <w:szCs w:val="24"/>
        </w:rPr>
        <w:t>Amorim</w:t>
      </w:r>
      <w:proofErr w:type="spellEnd"/>
      <w:r w:rsidR="00066085" w:rsidRPr="00894206">
        <w:rPr>
          <w:rFonts w:cstheme="minorHAnsi"/>
          <w:sz w:val="24"/>
          <w:szCs w:val="24"/>
        </w:rPr>
        <w:t xml:space="preserve"> et al., 2021)</w:t>
      </w:r>
      <w:r w:rsidR="001F77F3" w:rsidRPr="00894206">
        <w:rPr>
          <w:rFonts w:cstheme="minorHAnsi"/>
          <w:sz w:val="24"/>
          <w:szCs w:val="24"/>
        </w:rPr>
        <w:t>. The MTE</w:t>
      </w:r>
      <w:r w:rsidR="00066085" w:rsidRPr="00894206">
        <w:rPr>
          <w:rFonts w:cstheme="minorHAnsi"/>
          <w:sz w:val="24"/>
          <w:szCs w:val="24"/>
        </w:rPr>
        <w:t> initiatives</w:t>
      </w:r>
      <w:r w:rsidR="001F77F3" w:rsidRPr="00894206">
        <w:rPr>
          <w:rFonts w:cstheme="minorHAnsi"/>
          <w:sz w:val="24"/>
          <w:szCs w:val="24"/>
        </w:rPr>
        <w:t xml:space="preserve"> support inclusion and diversity in the workplace and level the playing field for job seekers</w:t>
      </w:r>
      <w:r w:rsidR="00E724A1" w:rsidRPr="00894206">
        <w:rPr>
          <w:rFonts w:cstheme="minorHAnsi"/>
          <w:sz w:val="24"/>
          <w:szCs w:val="24"/>
        </w:rPr>
        <w:t xml:space="preserve"> (Employment, 2023)</w:t>
      </w:r>
      <w:r w:rsidR="001F77F3" w:rsidRPr="00894206">
        <w:rPr>
          <w:rFonts w:cstheme="minorHAnsi"/>
          <w:sz w:val="24"/>
          <w:szCs w:val="24"/>
        </w:rPr>
        <w:t>.</w:t>
      </w:r>
      <w:r w:rsidRPr="00894206">
        <w:rPr>
          <w:rFonts w:cstheme="minorHAnsi"/>
          <w:sz w:val="24"/>
          <w:szCs w:val="24"/>
        </w:rPr>
        <w:t xml:space="preserve"> </w:t>
      </w:r>
    </w:p>
    <w:p w:rsidR="00090DA2" w:rsidRDefault="00927972" w:rsidP="00894206">
      <w:pPr>
        <w:spacing w:line="360" w:lineRule="auto"/>
        <w:jc w:val="both"/>
        <w:rPr>
          <w:rFonts w:cstheme="minorHAnsi"/>
          <w:sz w:val="24"/>
          <w:szCs w:val="24"/>
        </w:rPr>
      </w:pPr>
      <w:r w:rsidRPr="00894206">
        <w:rPr>
          <w:rFonts w:cstheme="minorHAnsi"/>
          <w:sz w:val="24"/>
          <w:szCs w:val="24"/>
        </w:rPr>
        <w:t xml:space="preserve">The fight against and eventually the end of slave </w:t>
      </w:r>
      <w:proofErr w:type="spellStart"/>
      <w:r w:rsidRPr="00894206">
        <w:rPr>
          <w:rFonts w:cstheme="minorHAnsi"/>
          <w:sz w:val="24"/>
          <w:szCs w:val="24"/>
        </w:rPr>
        <w:t>labor</w:t>
      </w:r>
      <w:proofErr w:type="spellEnd"/>
      <w:r w:rsidRPr="00894206">
        <w:rPr>
          <w:rFonts w:cstheme="minorHAnsi"/>
          <w:sz w:val="24"/>
          <w:szCs w:val="24"/>
        </w:rPr>
        <w:t xml:space="preserve"> is carried out by the National Commission for the Eradi</w:t>
      </w:r>
      <w:r w:rsidR="00E724A1" w:rsidRPr="00894206">
        <w:rPr>
          <w:rFonts w:cstheme="minorHAnsi"/>
          <w:sz w:val="24"/>
          <w:szCs w:val="24"/>
        </w:rPr>
        <w:t xml:space="preserve">cation of Slave </w:t>
      </w:r>
      <w:proofErr w:type="spellStart"/>
      <w:r w:rsidR="00E724A1" w:rsidRPr="00894206">
        <w:rPr>
          <w:rFonts w:cstheme="minorHAnsi"/>
          <w:sz w:val="24"/>
          <w:szCs w:val="24"/>
        </w:rPr>
        <w:t>Labor</w:t>
      </w:r>
      <w:proofErr w:type="spellEnd"/>
      <w:r w:rsidRPr="00894206">
        <w:rPr>
          <w:rFonts w:cstheme="minorHAnsi"/>
          <w:sz w:val="24"/>
          <w:szCs w:val="24"/>
        </w:rPr>
        <w:t xml:space="preserve">. It organizes the investigation, identification, and punishment of forced </w:t>
      </w:r>
      <w:proofErr w:type="spellStart"/>
      <w:r w:rsidRPr="00894206">
        <w:rPr>
          <w:rFonts w:cstheme="minorHAnsi"/>
          <w:sz w:val="24"/>
          <w:szCs w:val="24"/>
        </w:rPr>
        <w:t>labor</w:t>
      </w:r>
      <w:proofErr w:type="spellEnd"/>
      <w:r w:rsidR="00E724A1" w:rsidRPr="00894206">
        <w:rPr>
          <w:rFonts w:cstheme="minorHAnsi"/>
          <w:sz w:val="24"/>
          <w:szCs w:val="24"/>
        </w:rPr>
        <w:t xml:space="preserve"> and contemporary slavery cases, the</w:t>
      </w:r>
      <w:r w:rsidRPr="00894206">
        <w:rPr>
          <w:rFonts w:cstheme="minorHAnsi"/>
          <w:sz w:val="24"/>
          <w:szCs w:val="24"/>
        </w:rPr>
        <w:t xml:space="preserve"> impact of this rule on HR matters is especially significant when it comes to worker welfare. Through fighting for fair </w:t>
      </w:r>
      <w:proofErr w:type="spellStart"/>
      <w:r w:rsidRPr="00894206">
        <w:rPr>
          <w:rFonts w:cstheme="minorHAnsi"/>
          <w:sz w:val="24"/>
          <w:szCs w:val="24"/>
        </w:rPr>
        <w:t>labor</w:t>
      </w:r>
      <w:proofErr w:type="spellEnd"/>
      <w:r w:rsidRPr="00894206">
        <w:rPr>
          <w:rFonts w:cstheme="minorHAnsi"/>
          <w:sz w:val="24"/>
          <w:szCs w:val="24"/>
        </w:rPr>
        <w:t xml:space="preserve"> standards and safeguarding workers from abuse, it contributes to ensuring that workers are not subjected to harsh or exploited working circumstances</w:t>
      </w:r>
      <w:r w:rsidR="00066085" w:rsidRPr="00894206">
        <w:rPr>
          <w:rFonts w:cstheme="minorHAnsi"/>
          <w:sz w:val="24"/>
          <w:szCs w:val="24"/>
        </w:rPr>
        <w:t xml:space="preserve"> (</w:t>
      </w:r>
      <w:proofErr w:type="spellStart"/>
      <w:r w:rsidR="00066085" w:rsidRPr="00894206">
        <w:rPr>
          <w:rFonts w:cstheme="minorHAnsi"/>
          <w:sz w:val="24"/>
          <w:szCs w:val="24"/>
        </w:rPr>
        <w:t>Amorim</w:t>
      </w:r>
      <w:proofErr w:type="spellEnd"/>
      <w:r w:rsidR="00066085" w:rsidRPr="00894206">
        <w:rPr>
          <w:rFonts w:cstheme="minorHAnsi"/>
          <w:sz w:val="24"/>
          <w:szCs w:val="24"/>
        </w:rPr>
        <w:t xml:space="preserve"> et al., 2021)</w:t>
      </w:r>
      <w:r w:rsidRPr="00894206">
        <w:rPr>
          <w:rFonts w:cstheme="minorHAnsi"/>
          <w:sz w:val="24"/>
          <w:szCs w:val="24"/>
        </w:rPr>
        <w:t xml:space="preserve">. </w:t>
      </w:r>
    </w:p>
    <w:p w:rsidR="00927972" w:rsidRPr="00894206" w:rsidRDefault="00927972" w:rsidP="00894206">
      <w:pPr>
        <w:spacing w:line="360" w:lineRule="auto"/>
        <w:jc w:val="both"/>
        <w:rPr>
          <w:rFonts w:cstheme="minorHAnsi"/>
          <w:sz w:val="24"/>
          <w:szCs w:val="24"/>
        </w:rPr>
      </w:pPr>
      <w:r w:rsidRPr="00894206">
        <w:rPr>
          <w:rFonts w:cstheme="minorHAnsi"/>
          <w:sz w:val="24"/>
          <w:szCs w:val="24"/>
        </w:rPr>
        <w:t xml:space="preserve">Furthermore, trade unions serve as vital for defending the rights and interests of employees. In addition to supporting their members, they negotiate collective bargaining agreements and take part in discussions regarding </w:t>
      </w:r>
      <w:proofErr w:type="spellStart"/>
      <w:r w:rsidRPr="00894206">
        <w:rPr>
          <w:rFonts w:cstheme="minorHAnsi"/>
          <w:sz w:val="24"/>
          <w:szCs w:val="24"/>
        </w:rPr>
        <w:t>labor</w:t>
      </w:r>
      <w:proofErr w:type="spellEnd"/>
      <w:r w:rsidRPr="00894206">
        <w:rPr>
          <w:rFonts w:cstheme="minorHAnsi"/>
          <w:sz w:val="24"/>
          <w:szCs w:val="24"/>
        </w:rPr>
        <w:t xml:space="preserve"> laws. Trade union membership and influence are two major HR-related concerns that are influenced by trade unions</w:t>
      </w:r>
      <w:r w:rsidR="00D7399A" w:rsidRPr="00894206">
        <w:rPr>
          <w:rFonts w:cstheme="minorHAnsi"/>
          <w:sz w:val="24"/>
          <w:szCs w:val="24"/>
        </w:rPr>
        <w:t xml:space="preserve"> (De </w:t>
      </w:r>
      <w:proofErr w:type="spellStart"/>
      <w:r w:rsidR="00D7399A" w:rsidRPr="00894206">
        <w:rPr>
          <w:rFonts w:cstheme="minorHAnsi"/>
          <w:sz w:val="24"/>
          <w:szCs w:val="24"/>
        </w:rPr>
        <w:t>Amorim</w:t>
      </w:r>
      <w:proofErr w:type="spellEnd"/>
      <w:r w:rsidR="00D7399A" w:rsidRPr="00894206">
        <w:rPr>
          <w:rFonts w:cstheme="minorHAnsi"/>
          <w:sz w:val="24"/>
          <w:szCs w:val="24"/>
        </w:rPr>
        <w:t xml:space="preserve">, Fischer and </w:t>
      </w:r>
      <w:proofErr w:type="spellStart"/>
      <w:r w:rsidR="00D7399A" w:rsidRPr="00894206">
        <w:rPr>
          <w:rFonts w:cstheme="minorHAnsi"/>
          <w:sz w:val="24"/>
          <w:szCs w:val="24"/>
        </w:rPr>
        <w:t>Trullen</w:t>
      </w:r>
      <w:proofErr w:type="spellEnd"/>
      <w:r w:rsidR="00D7399A" w:rsidRPr="00894206">
        <w:rPr>
          <w:rFonts w:cstheme="minorHAnsi"/>
          <w:sz w:val="24"/>
          <w:szCs w:val="24"/>
        </w:rPr>
        <w:t>, 2019)</w:t>
      </w:r>
      <w:r w:rsidRPr="00894206">
        <w:rPr>
          <w:rFonts w:cstheme="minorHAnsi"/>
          <w:sz w:val="24"/>
          <w:szCs w:val="24"/>
        </w:rPr>
        <w:t xml:space="preserve">. They negotiate enhanced working conditions, support worker unity, and influence </w:t>
      </w:r>
      <w:proofErr w:type="spellStart"/>
      <w:r w:rsidRPr="00894206">
        <w:rPr>
          <w:rFonts w:cstheme="minorHAnsi"/>
          <w:sz w:val="24"/>
          <w:szCs w:val="24"/>
        </w:rPr>
        <w:t>labor</w:t>
      </w:r>
      <w:proofErr w:type="spellEnd"/>
      <w:r w:rsidRPr="00894206">
        <w:rPr>
          <w:rFonts w:cstheme="minorHAnsi"/>
          <w:sz w:val="24"/>
          <w:szCs w:val="24"/>
        </w:rPr>
        <w:t xml:space="preserve"> laws. Trade unions serve as vital for protecting the rights of employees, ensuring their treatment fairly, and defending their interests at work</w:t>
      </w:r>
      <w:r w:rsidR="00D7399A" w:rsidRPr="00894206">
        <w:rPr>
          <w:rFonts w:cstheme="minorHAnsi"/>
          <w:sz w:val="24"/>
          <w:szCs w:val="24"/>
        </w:rPr>
        <w:t xml:space="preserve"> (De </w:t>
      </w:r>
      <w:proofErr w:type="spellStart"/>
      <w:r w:rsidR="00D7399A" w:rsidRPr="00894206">
        <w:rPr>
          <w:rFonts w:cstheme="minorHAnsi"/>
          <w:sz w:val="24"/>
          <w:szCs w:val="24"/>
        </w:rPr>
        <w:t>Amorim</w:t>
      </w:r>
      <w:proofErr w:type="spellEnd"/>
      <w:r w:rsidR="00D7399A" w:rsidRPr="00894206">
        <w:rPr>
          <w:rFonts w:cstheme="minorHAnsi"/>
          <w:sz w:val="24"/>
          <w:szCs w:val="24"/>
        </w:rPr>
        <w:t xml:space="preserve">, Fischer and </w:t>
      </w:r>
      <w:proofErr w:type="spellStart"/>
      <w:r w:rsidR="00D7399A" w:rsidRPr="00894206">
        <w:rPr>
          <w:rFonts w:cstheme="minorHAnsi"/>
          <w:sz w:val="24"/>
          <w:szCs w:val="24"/>
        </w:rPr>
        <w:t>Trullen</w:t>
      </w:r>
      <w:proofErr w:type="spellEnd"/>
      <w:r w:rsidR="00D7399A" w:rsidRPr="00894206">
        <w:rPr>
          <w:rFonts w:cstheme="minorHAnsi"/>
          <w:sz w:val="24"/>
          <w:szCs w:val="24"/>
        </w:rPr>
        <w:t>, 2019)</w:t>
      </w:r>
      <w:r w:rsidRPr="00894206">
        <w:rPr>
          <w:rFonts w:cstheme="minorHAnsi"/>
          <w:sz w:val="24"/>
          <w:szCs w:val="24"/>
        </w:rPr>
        <w:t>.</w:t>
      </w:r>
    </w:p>
    <w:p w:rsidR="001F77F3" w:rsidRPr="00894206" w:rsidRDefault="00927972" w:rsidP="00894206">
      <w:pPr>
        <w:spacing w:line="360" w:lineRule="auto"/>
        <w:jc w:val="both"/>
        <w:rPr>
          <w:rFonts w:cstheme="minorHAnsi"/>
          <w:sz w:val="24"/>
          <w:szCs w:val="24"/>
        </w:rPr>
      </w:pPr>
      <w:r w:rsidRPr="00894206">
        <w:rPr>
          <w:rFonts w:cstheme="minorHAnsi"/>
          <w:sz w:val="24"/>
          <w:szCs w:val="24"/>
        </w:rPr>
        <w:t xml:space="preserve">The HR-related institutional frameworks have a significant effect on a lot of different HR problems. HR practices are influenced by the Brazilian </w:t>
      </w:r>
      <w:proofErr w:type="spellStart"/>
      <w:r w:rsidRPr="00894206">
        <w:rPr>
          <w:rFonts w:cstheme="minorHAnsi"/>
          <w:sz w:val="24"/>
          <w:szCs w:val="24"/>
        </w:rPr>
        <w:t>Labor</w:t>
      </w:r>
      <w:proofErr w:type="spellEnd"/>
      <w:r w:rsidRPr="00894206">
        <w:rPr>
          <w:rFonts w:cstheme="minorHAnsi"/>
          <w:sz w:val="24"/>
          <w:szCs w:val="24"/>
        </w:rPr>
        <w:t xml:space="preserve"> Code, </w:t>
      </w:r>
      <w:proofErr w:type="spellStart"/>
      <w:r w:rsidRPr="00894206">
        <w:rPr>
          <w:rFonts w:cstheme="minorHAnsi"/>
          <w:sz w:val="24"/>
          <w:szCs w:val="24"/>
        </w:rPr>
        <w:t>Labor</w:t>
      </w:r>
      <w:proofErr w:type="spellEnd"/>
      <w:r w:rsidRPr="00894206">
        <w:rPr>
          <w:rFonts w:cstheme="minorHAnsi"/>
          <w:sz w:val="24"/>
          <w:szCs w:val="24"/>
        </w:rPr>
        <w:t xml:space="preserve"> Courts, the Ministry of </w:t>
      </w:r>
      <w:proofErr w:type="spellStart"/>
      <w:r w:rsidRPr="00894206">
        <w:rPr>
          <w:rFonts w:cstheme="minorHAnsi"/>
          <w:sz w:val="24"/>
          <w:szCs w:val="24"/>
        </w:rPr>
        <w:t>Labor</w:t>
      </w:r>
      <w:proofErr w:type="spellEnd"/>
      <w:r w:rsidRPr="00894206">
        <w:rPr>
          <w:rFonts w:cstheme="minorHAnsi"/>
          <w:sz w:val="24"/>
          <w:szCs w:val="24"/>
        </w:rPr>
        <w:t xml:space="preserve"> and Employment, and trade unions. These entities also play a role in recruiting and selection, employee welfare, training and development, and trade union membership and influence. Organizations must follow these institutional structures if they want to maintain positive employment relations, ensure compliance with </w:t>
      </w:r>
      <w:proofErr w:type="spellStart"/>
      <w:r w:rsidRPr="00894206">
        <w:rPr>
          <w:rFonts w:cstheme="minorHAnsi"/>
          <w:sz w:val="24"/>
          <w:szCs w:val="24"/>
        </w:rPr>
        <w:t>labor</w:t>
      </w:r>
      <w:proofErr w:type="spellEnd"/>
      <w:r w:rsidRPr="00894206">
        <w:rPr>
          <w:rFonts w:cstheme="minorHAnsi"/>
          <w:sz w:val="24"/>
          <w:szCs w:val="24"/>
        </w:rPr>
        <w:t xml:space="preserve"> regulations, and create a fair and inclusive work environment. With the help and implementation of these laws for employees in Brazil, the country is able to do make healthy relationships</w:t>
      </w:r>
      <w:r w:rsidR="004D014E" w:rsidRPr="00894206">
        <w:rPr>
          <w:rFonts w:cstheme="minorHAnsi"/>
          <w:sz w:val="24"/>
          <w:szCs w:val="24"/>
        </w:rPr>
        <w:t xml:space="preserve"> with Australia for </w:t>
      </w:r>
      <w:r w:rsidRPr="00894206">
        <w:rPr>
          <w:rFonts w:cstheme="minorHAnsi"/>
          <w:sz w:val="24"/>
          <w:szCs w:val="24"/>
        </w:rPr>
        <w:t xml:space="preserve">fair business practices. </w:t>
      </w:r>
    </w:p>
    <w:p w:rsidR="00D9461E" w:rsidRPr="00894206" w:rsidRDefault="00D9461E" w:rsidP="00894206">
      <w:pPr>
        <w:pStyle w:val="Heading1"/>
        <w:spacing w:line="360" w:lineRule="auto"/>
        <w:jc w:val="both"/>
        <w:rPr>
          <w:rFonts w:asciiTheme="minorHAnsi" w:hAnsiTheme="minorHAnsi" w:cstheme="minorHAnsi"/>
          <w:sz w:val="24"/>
          <w:szCs w:val="24"/>
        </w:rPr>
      </w:pPr>
      <w:bookmarkStart w:id="7" w:name="_Toc153873600"/>
      <w:r w:rsidRPr="00894206">
        <w:rPr>
          <w:rFonts w:asciiTheme="minorHAnsi" w:hAnsiTheme="minorHAnsi" w:cstheme="minorHAnsi"/>
          <w:sz w:val="24"/>
          <w:szCs w:val="24"/>
        </w:rPr>
        <w:lastRenderedPageBreak/>
        <w:t>Comparative Analysis of HR Practices in Australia and Brazil</w:t>
      </w:r>
      <w:bookmarkEnd w:id="7"/>
      <w:r w:rsidRPr="00894206">
        <w:rPr>
          <w:rFonts w:asciiTheme="minorHAnsi" w:hAnsiTheme="minorHAnsi" w:cstheme="minorHAnsi"/>
          <w:sz w:val="24"/>
          <w:szCs w:val="24"/>
        </w:rPr>
        <w:t xml:space="preserve"> </w:t>
      </w:r>
    </w:p>
    <w:p w:rsidR="00FF5319" w:rsidRPr="00894206" w:rsidRDefault="00D9461E" w:rsidP="00894206">
      <w:pPr>
        <w:spacing w:line="360" w:lineRule="auto"/>
        <w:jc w:val="both"/>
        <w:rPr>
          <w:rFonts w:cstheme="minorHAnsi"/>
          <w:sz w:val="24"/>
          <w:szCs w:val="24"/>
        </w:rPr>
      </w:pPr>
      <w:r w:rsidRPr="00894206">
        <w:rPr>
          <w:rFonts w:cstheme="minorHAnsi"/>
          <w:sz w:val="24"/>
          <w:szCs w:val="24"/>
        </w:rPr>
        <w:t xml:space="preserve"> </w:t>
      </w:r>
      <w:r w:rsidR="00FF5319" w:rsidRPr="00894206">
        <w:rPr>
          <w:rFonts w:cstheme="minorHAnsi"/>
          <w:sz w:val="24"/>
          <w:szCs w:val="24"/>
        </w:rPr>
        <w:t xml:space="preserve">There are several </w:t>
      </w:r>
      <w:r w:rsidR="00D7399A" w:rsidRPr="00894206">
        <w:rPr>
          <w:rFonts w:cstheme="minorHAnsi"/>
          <w:sz w:val="24"/>
          <w:szCs w:val="24"/>
        </w:rPr>
        <w:t>similarities</w:t>
      </w:r>
      <w:r w:rsidR="00FF5319" w:rsidRPr="00894206">
        <w:rPr>
          <w:rFonts w:cstheme="minorHAnsi"/>
          <w:sz w:val="24"/>
          <w:szCs w:val="24"/>
        </w:rPr>
        <w:t xml:space="preserve"> and difference in HR practices of both countries which are given below:-</w:t>
      </w:r>
    </w:p>
    <w:p w:rsidR="00E8547E" w:rsidRPr="00894206" w:rsidRDefault="00E8547E" w:rsidP="00894206">
      <w:pPr>
        <w:spacing w:line="360" w:lineRule="auto"/>
        <w:jc w:val="both"/>
        <w:rPr>
          <w:rFonts w:cstheme="minorHAnsi"/>
          <w:sz w:val="24"/>
          <w:szCs w:val="24"/>
        </w:rPr>
      </w:pPr>
      <w:r w:rsidRPr="00894206">
        <w:rPr>
          <w:rFonts w:cstheme="minorHAnsi"/>
          <w:b/>
          <w:sz w:val="24"/>
          <w:szCs w:val="24"/>
        </w:rPr>
        <w:t>Recruiting and Selection:</w:t>
      </w:r>
      <w:r w:rsidRPr="00894206">
        <w:rPr>
          <w:rFonts w:cstheme="minorHAnsi"/>
          <w:sz w:val="24"/>
          <w:szCs w:val="24"/>
        </w:rPr>
        <w:t xml:space="preserve"> With the goal to find and employ competent applicants, recruiting and selection procedures are given top priority in both Australia and Brazil. There are variations in the importance given to different factors, though. Merit-based selection, which emphasizes experience, education, and abilities, is widespread in Australia</w:t>
      </w:r>
      <w:r w:rsidR="00396EBD" w:rsidRPr="00894206">
        <w:rPr>
          <w:rFonts w:cstheme="minorHAnsi"/>
          <w:sz w:val="24"/>
          <w:szCs w:val="24"/>
        </w:rPr>
        <w:t xml:space="preserve"> (Payne, 2019)</w:t>
      </w:r>
      <w:r w:rsidRPr="00894206">
        <w:rPr>
          <w:rFonts w:cstheme="minorHAnsi"/>
          <w:sz w:val="24"/>
          <w:szCs w:val="24"/>
        </w:rPr>
        <w:t>. The recruitment process depends heavily on personal relationships and networking, which is more prevalent in Brazil. In Brazil, cultural elements like collectivism have an impact on HR procedures.</w:t>
      </w:r>
    </w:p>
    <w:p w:rsidR="00E8547E" w:rsidRPr="00894206" w:rsidRDefault="00E8547E" w:rsidP="00894206">
      <w:pPr>
        <w:spacing w:line="360" w:lineRule="auto"/>
        <w:jc w:val="both"/>
        <w:rPr>
          <w:rFonts w:cstheme="minorHAnsi"/>
          <w:sz w:val="24"/>
          <w:szCs w:val="24"/>
        </w:rPr>
      </w:pPr>
      <w:r w:rsidRPr="00894206">
        <w:rPr>
          <w:rFonts w:cstheme="minorHAnsi"/>
          <w:b/>
          <w:sz w:val="24"/>
          <w:szCs w:val="24"/>
        </w:rPr>
        <w:t xml:space="preserve">Training and Development: </w:t>
      </w:r>
      <w:r w:rsidRPr="00894206">
        <w:rPr>
          <w:rFonts w:cstheme="minorHAnsi"/>
          <w:sz w:val="24"/>
          <w:szCs w:val="24"/>
        </w:rPr>
        <w:t>The importance of training and development for the advancement of employees and the success of organizations has been recognized by both Australia and Brazil. However, there are differences in strategies and expenditures</w:t>
      </w:r>
      <w:r w:rsidR="00396EBD" w:rsidRPr="00894206">
        <w:rPr>
          <w:rFonts w:cstheme="minorHAnsi"/>
          <w:sz w:val="24"/>
          <w:szCs w:val="24"/>
        </w:rPr>
        <w:t xml:space="preserve"> (Payne, 2019)</w:t>
      </w:r>
      <w:r w:rsidRPr="00894206">
        <w:rPr>
          <w:rFonts w:cstheme="minorHAnsi"/>
          <w:sz w:val="24"/>
          <w:szCs w:val="24"/>
        </w:rPr>
        <w:t>. Continuous professional development is highly valued in Australia</w:t>
      </w:r>
      <w:r w:rsidR="00396EBD" w:rsidRPr="00894206">
        <w:rPr>
          <w:rFonts w:cstheme="minorHAnsi"/>
          <w:sz w:val="24"/>
          <w:szCs w:val="24"/>
        </w:rPr>
        <w:t xml:space="preserve"> (Sanders and De </w:t>
      </w:r>
      <w:proofErr w:type="spellStart"/>
      <w:r w:rsidR="00396EBD" w:rsidRPr="00894206">
        <w:rPr>
          <w:rFonts w:cstheme="minorHAnsi"/>
          <w:sz w:val="24"/>
          <w:szCs w:val="24"/>
        </w:rPr>
        <w:t>Cieri</w:t>
      </w:r>
      <w:proofErr w:type="spellEnd"/>
      <w:r w:rsidR="00396EBD" w:rsidRPr="00894206">
        <w:rPr>
          <w:rFonts w:cstheme="minorHAnsi"/>
          <w:sz w:val="24"/>
          <w:szCs w:val="24"/>
        </w:rPr>
        <w:t>, 2020)</w:t>
      </w:r>
      <w:r w:rsidRPr="00894206">
        <w:rPr>
          <w:rFonts w:cstheme="minorHAnsi"/>
          <w:sz w:val="24"/>
          <w:szCs w:val="24"/>
        </w:rPr>
        <w:t>, where businesses provide a range of training courses and up skilling possibilities. Brazil has more informal, on-the-job training programs that emphasize specialized technical skills</w:t>
      </w:r>
      <w:r w:rsidR="00396EBD" w:rsidRPr="00894206">
        <w:rPr>
          <w:rFonts w:cstheme="minorHAnsi"/>
          <w:sz w:val="24"/>
          <w:szCs w:val="24"/>
        </w:rPr>
        <w:t xml:space="preserve"> (Braga et al., 2021)</w:t>
      </w:r>
      <w:r w:rsidRPr="00894206">
        <w:rPr>
          <w:rFonts w:cstheme="minorHAnsi"/>
          <w:sz w:val="24"/>
          <w:szCs w:val="24"/>
        </w:rPr>
        <w:t>. The emphasis on training and development in any country is influenced by economic considerations, including industry demands and resource availability.</w:t>
      </w:r>
    </w:p>
    <w:p w:rsidR="00E8547E" w:rsidRPr="00894206" w:rsidRDefault="00E8547E" w:rsidP="00894206">
      <w:pPr>
        <w:spacing w:line="360" w:lineRule="auto"/>
        <w:jc w:val="both"/>
        <w:rPr>
          <w:rFonts w:cstheme="minorHAnsi"/>
          <w:sz w:val="24"/>
          <w:szCs w:val="24"/>
        </w:rPr>
      </w:pPr>
      <w:r w:rsidRPr="00894206">
        <w:rPr>
          <w:rFonts w:cstheme="minorHAnsi"/>
          <w:b/>
          <w:sz w:val="24"/>
          <w:szCs w:val="24"/>
        </w:rPr>
        <w:t>Employee Welfare:</w:t>
      </w:r>
      <w:r w:rsidRPr="00894206">
        <w:rPr>
          <w:rFonts w:cstheme="minorHAnsi"/>
          <w:sz w:val="24"/>
          <w:szCs w:val="24"/>
        </w:rPr>
        <w:t xml:space="preserve"> Due to a variety of cultural and legal considerations, employee welfare procedures differ between Australia and Brazil. Comprehensive legislative frameworks, such as minimum wage rules, workplace health and safety requirements, and work-life balance provisions, protect employee rights in Australia</w:t>
      </w:r>
      <w:r w:rsidR="00396EBD" w:rsidRPr="00894206">
        <w:rPr>
          <w:rFonts w:cstheme="minorHAnsi"/>
          <w:sz w:val="24"/>
          <w:szCs w:val="24"/>
        </w:rPr>
        <w:t xml:space="preserve"> (Payne, 2019)</w:t>
      </w:r>
      <w:r w:rsidRPr="00894206">
        <w:rPr>
          <w:rFonts w:cstheme="minorHAnsi"/>
          <w:sz w:val="24"/>
          <w:szCs w:val="24"/>
        </w:rPr>
        <w:t xml:space="preserve">. Brazil also has </w:t>
      </w:r>
      <w:proofErr w:type="spellStart"/>
      <w:r w:rsidRPr="00894206">
        <w:rPr>
          <w:rFonts w:cstheme="minorHAnsi"/>
          <w:sz w:val="24"/>
          <w:szCs w:val="24"/>
        </w:rPr>
        <w:t>labor</w:t>
      </w:r>
      <w:proofErr w:type="spellEnd"/>
      <w:r w:rsidRPr="00894206">
        <w:rPr>
          <w:rFonts w:cstheme="minorHAnsi"/>
          <w:sz w:val="24"/>
          <w:szCs w:val="24"/>
        </w:rPr>
        <w:t xml:space="preserve"> laws that safeguard the rights of employees, but they can be difficult to apply and enforce. Employee welfare policies are influenced by cultural variables, such as Brazil's emphasis on social benefits and stability and Australia's more flexible work arrangements, with individualism in Australia and collectivism in Brazil</w:t>
      </w:r>
      <w:r w:rsidR="00E0083F" w:rsidRPr="00894206">
        <w:rPr>
          <w:rFonts w:cstheme="minorHAnsi"/>
          <w:sz w:val="24"/>
          <w:szCs w:val="24"/>
        </w:rPr>
        <w:t xml:space="preserve"> (Braga et al., 2021)</w:t>
      </w:r>
      <w:r w:rsidRPr="00894206">
        <w:rPr>
          <w:rFonts w:cstheme="minorHAnsi"/>
          <w:sz w:val="24"/>
          <w:szCs w:val="24"/>
        </w:rPr>
        <w:t>.</w:t>
      </w:r>
    </w:p>
    <w:p w:rsidR="00396EBD" w:rsidRPr="00894206" w:rsidRDefault="00396EBD" w:rsidP="00894206">
      <w:pPr>
        <w:spacing w:line="360" w:lineRule="auto"/>
        <w:jc w:val="both"/>
        <w:rPr>
          <w:rFonts w:cstheme="minorHAnsi"/>
          <w:sz w:val="24"/>
          <w:szCs w:val="24"/>
        </w:rPr>
      </w:pPr>
      <w:r w:rsidRPr="00894206">
        <w:rPr>
          <w:rFonts w:cstheme="minorHAnsi"/>
          <w:b/>
          <w:sz w:val="24"/>
          <w:szCs w:val="24"/>
        </w:rPr>
        <w:t xml:space="preserve">Influence and Membership in Trade Unions: </w:t>
      </w:r>
      <w:r w:rsidRPr="00894206">
        <w:rPr>
          <w:rFonts w:cstheme="minorHAnsi"/>
          <w:sz w:val="24"/>
          <w:szCs w:val="24"/>
        </w:rPr>
        <w:t xml:space="preserve">Australia and Brazil have very different levels of influence and membership in trade unions. Trade unions are important for defending workers' rights in Australia. They participate in policy discussions, negotiate collective bargaining </w:t>
      </w:r>
      <w:r w:rsidRPr="00894206">
        <w:rPr>
          <w:rFonts w:cstheme="minorHAnsi"/>
          <w:sz w:val="24"/>
          <w:szCs w:val="24"/>
        </w:rPr>
        <w:lastRenderedPageBreak/>
        <w:t xml:space="preserve">agreements, and promote good </w:t>
      </w:r>
      <w:r w:rsidR="004151E1">
        <w:rPr>
          <w:rFonts w:cstheme="minorHAnsi"/>
          <w:sz w:val="24"/>
          <w:szCs w:val="24"/>
        </w:rPr>
        <w:t>working conditions</w:t>
      </w:r>
      <w:r w:rsidRPr="00894206">
        <w:rPr>
          <w:rFonts w:cstheme="minorHAnsi"/>
          <w:sz w:val="24"/>
          <w:szCs w:val="24"/>
        </w:rPr>
        <w:t xml:space="preserve">. Trade unions are common in Brazil, although they face difficulties growing in both membership and influence because of things like a dispersed </w:t>
      </w:r>
      <w:proofErr w:type="spellStart"/>
      <w:r w:rsidRPr="00894206">
        <w:rPr>
          <w:rFonts w:cstheme="minorHAnsi"/>
          <w:sz w:val="24"/>
          <w:szCs w:val="24"/>
        </w:rPr>
        <w:t>labor</w:t>
      </w:r>
      <w:proofErr w:type="spellEnd"/>
      <w:r w:rsidRPr="00894206">
        <w:rPr>
          <w:rFonts w:cstheme="minorHAnsi"/>
          <w:sz w:val="24"/>
          <w:szCs w:val="24"/>
        </w:rPr>
        <w:t xml:space="preserve"> movement and unstable economic conditions (Sanders and De </w:t>
      </w:r>
      <w:proofErr w:type="spellStart"/>
      <w:r w:rsidRPr="00894206">
        <w:rPr>
          <w:rFonts w:cstheme="minorHAnsi"/>
          <w:sz w:val="24"/>
          <w:szCs w:val="24"/>
        </w:rPr>
        <w:t>Cieri</w:t>
      </w:r>
      <w:proofErr w:type="spellEnd"/>
      <w:r w:rsidRPr="00894206">
        <w:rPr>
          <w:rFonts w:cstheme="minorHAnsi"/>
          <w:sz w:val="24"/>
          <w:szCs w:val="24"/>
        </w:rPr>
        <w:t>, 2020). They still continue to be involved in the defense of workers' rights.</w:t>
      </w:r>
    </w:p>
    <w:p w:rsidR="00396EBD" w:rsidRPr="00894206" w:rsidRDefault="00396EBD" w:rsidP="00894206">
      <w:pPr>
        <w:spacing w:line="360" w:lineRule="auto"/>
        <w:jc w:val="both"/>
        <w:rPr>
          <w:rFonts w:cstheme="minorHAnsi"/>
          <w:sz w:val="24"/>
          <w:szCs w:val="24"/>
        </w:rPr>
      </w:pPr>
      <w:r w:rsidRPr="00894206">
        <w:rPr>
          <w:rFonts w:cstheme="minorHAnsi"/>
          <w:b/>
          <w:sz w:val="24"/>
          <w:szCs w:val="24"/>
        </w:rPr>
        <w:t>Legal and Regulatory Environment:</w:t>
      </w:r>
      <w:r w:rsidRPr="00894206">
        <w:rPr>
          <w:rFonts w:cstheme="minorHAnsi"/>
          <w:sz w:val="24"/>
          <w:szCs w:val="24"/>
        </w:rPr>
        <w:t xml:space="preserve"> In both countries, the legal and regulatory environment has an enormous impact on HR practices. The legal framework in Australia is well-established and covers a range of HR-related topics, such as workplace relations, employment contracts, and anti-discr</w:t>
      </w:r>
      <w:r w:rsidR="004151E1">
        <w:rPr>
          <w:rFonts w:cstheme="minorHAnsi"/>
          <w:sz w:val="24"/>
          <w:szCs w:val="24"/>
        </w:rPr>
        <w:t xml:space="preserve">imination </w:t>
      </w:r>
      <w:proofErr w:type="spellStart"/>
      <w:r w:rsidR="004151E1">
        <w:rPr>
          <w:rFonts w:cstheme="minorHAnsi"/>
          <w:sz w:val="24"/>
          <w:szCs w:val="24"/>
        </w:rPr>
        <w:t>statut</w:t>
      </w:r>
      <w:proofErr w:type="spellEnd"/>
      <w:r w:rsidRPr="00894206">
        <w:rPr>
          <w:rFonts w:cstheme="minorHAnsi"/>
          <w:sz w:val="24"/>
          <w:szCs w:val="24"/>
        </w:rPr>
        <w:t xml:space="preserve">. The foundation for ethical hiring practices and worker protection is laid by these laws. Although there are </w:t>
      </w:r>
      <w:proofErr w:type="spellStart"/>
      <w:r w:rsidRPr="00894206">
        <w:rPr>
          <w:rFonts w:cstheme="minorHAnsi"/>
          <w:sz w:val="24"/>
          <w:szCs w:val="24"/>
        </w:rPr>
        <w:t>labor</w:t>
      </w:r>
      <w:proofErr w:type="spellEnd"/>
      <w:r w:rsidRPr="00894206">
        <w:rPr>
          <w:rFonts w:cstheme="minorHAnsi"/>
          <w:sz w:val="24"/>
          <w:szCs w:val="24"/>
        </w:rPr>
        <w:t xml:space="preserve"> laws and regulations in Brazil, they are not always enforced consistently, which makes it difficult to guarantee worker protection and compliance with </w:t>
      </w:r>
      <w:proofErr w:type="spellStart"/>
      <w:r w:rsidRPr="00894206">
        <w:rPr>
          <w:rFonts w:cstheme="minorHAnsi"/>
          <w:sz w:val="24"/>
          <w:szCs w:val="24"/>
        </w:rPr>
        <w:t>labor</w:t>
      </w:r>
      <w:proofErr w:type="spellEnd"/>
      <w:r w:rsidRPr="00894206">
        <w:rPr>
          <w:rFonts w:cstheme="minorHAnsi"/>
          <w:sz w:val="24"/>
          <w:szCs w:val="24"/>
        </w:rPr>
        <w:t xml:space="preserve"> standards</w:t>
      </w:r>
      <w:r w:rsidR="00E0083F" w:rsidRPr="00894206">
        <w:rPr>
          <w:rFonts w:cstheme="minorHAnsi"/>
          <w:sz w:val="24"/>
          <w:szCs w:val="24"/>
        </w:rPr>
        <w:t xml:space="preserve"> (Braga et al., 2021)</w:t>
      </w:r>
      <w:r w:rsidRPr="00894206">
        <w:rPr>
          <w:rFonts w:cstheme="minorHAnsi"/>
          <w:sz w:val="24"/>
          <w:szCs w:val="24"/>
        </w:rPr>
        <w:t>.</w:t>
      </w:r>
    </w:p>
    <w:p w:rsidR="00E8547E" w:rsidRPr="00894206" w:rsidRDefault="00396EBD" w:rsidP="00894206">
      <w:pPr>
        <w:spacing w:line="360" w:lineRule="auto"/>
        <w:jc w:val="both"/>
        <w:rPr>
          <w:rFonts w:cstheme="minorHAnsi"/>
          <w:sz w:val="24"/>
          <w:szCs w:val="24"/>
        </w:rPr>
      </w:pPr>
      <w:r w:rsidRPr="00894206">
        <w:rPr>
          <w:rFonts w:cstheme="minorHAnsi"/>
          <w:sz w:val="24"/>
          <w:szCs w:val="24"/>
        </w:rPr>
        <w:t>The culture, legislation, and economics are important factors when comparing HR practices in industrialized and developing nations, such as Australia and Brazil. While recognizing the significance of hiring, training, and employee welfare is shared, cultural preferences, existing economic realities, and legal frameworks give rise to variation</w:t>
      </w:r>
      <w:r w:rsidR="004151E1">
        <w:rPr>
          <w:rFonts w:cstheme="minorHAnsi"/>
          <w:sz w:val="24"/>
          <w:szCs w:val="24"/>
        </w:rPr>
        <w:t>s</w:t>
      </w:r>
      <w:r w:rsidRPr="00894206">
        <w:rPr>
          <w:rFonts w:cstheme="minorHAnsi"/>
          <w:sz w:val="24"/>
          <w:szCs w:val="24"/>
        </w:rPr>
        <w:t>. For companies to effectively adjust their HR practices and align them with local conventions and regulations, firms operating in other countries must have an in-depth knowledge of these aspects</w:t>
      </w:r>
      <w:r w:rsidR="00E0083F" w:rsidRPr="00894206">
        <w:rPr>
          <w:rFonts w:cstheme="minorHAnsi"/>
          <w:sz w:val="24"/>
          <w:szCs w:val="24"/>
        </w:rPr>
        <w:t xml:space="preserve"> (Braga et al., 2021)</w:t>
      </w:r>
      <w:r w:rsidRPr="00894206">
        <w:rPr>
          <w:rFonts w:cstheme="minorHAnsi"/>
          <w:sz w:val="24"/>
          <w:szCs w:val="24"/>
        </w:rPr>
        <w:t>.</w:t>
      </w:r>
    </w:p>
    <w:p w:rsidR="005167F2" w:rsidRPr="00894206" w:rsidRDefault="00D9461E" w:rsidP="00894206">
      <w:pPr>
        <w:pStyle w:val="Heading1"/>
        <w:spacing w:line="360" w:lineRule="auto"/>
        <w:jc w:val="both"/>
        <w:rPr>
          <w:rFonts w:asciiTheme="minorHAnsi" w:hAnsiTheme="minorHAnsi" w:cstheme="minorHAnsi"/>
          <w:sz w:val="24"/>
          <w:szCs w:val="24"/>
        </w:rPr>
      </w:pPr>
      <w:bookmarkStart w:id="8" w:name="_Toc153873601"/>
      <w:r w:rsidRPr="00894206">
        <w:rPr>
          <w:rFonts w:asciiTheme="minorHAnsi" w:hAnsiTheme="minorHAnsi" w:cstheme="minorHAnsi"/>
          <w:sz w:val="24"/>
          <w:szCs w:val="24"/>
        </w:rPr>
        <w:t>Managing Human Relations</w:t>
      </w:r>
      <w:r w:rsidR="005167F2" w:rsidRPr="00894206">
        <w:rPr>
          <w:rFonts w:asciiTheme="minorHAnsi" w:hAnsiTheme="minorHAnsi" w:cstheme="minorHAnsi"/>
          <w:sz w:val="24"/>
          <w:szCs w:val="24"/>
        </w:rPr>
        <w:t>hips across Different Cultures</w:t>
      </w:r>
      <w:bookmarkEnd w:id="8"/>
      <w:r w:rsidR="005167F2" w:rsidRPr="00894206">
        <w:rPr>
          <w:rFonts w:asciiTheme="minorHAnsi" w:hAnsiTheme="minorHAnsi" w:cstheme="minorHAnsi"/>
          <w:sz w:val="24"/>
          <w:szCs w:val="24"/>
        </w:rPr>
        <w:t xml:space="preserve"> </w:t>
      </w:r>
    </w:p>
    <w:p w:rsidR="005167F2" w:rsidRPr="00894206" w:rsidRDefault="00D9461E" w:rsidP="00894206">
      <w:pPr>
        <w:pStyle w:val="Heading2"/>
        <w:spacing w:line="360" w:lineRule="auto"/>
        <w:jc w:val="both"/>
        <w:rPr>
          <w:rFonts w:asciiTheme="minorHAnsi" w:hAnsiTheme="minorHAnsi" w:cstheme="minorHAnsi"/>
          <w:sz w:val="24"/>
          <w:szCs w:val="24"/>
        </w:rPr>
      </w:pPr>
      <w:bookmarkStart w:id="9" w:name="_Toc153873602"/>
      <w:r w:rsidRPr="00894206">
        <w:rPr>
          <w:rFonts w:asciiTheme="minorHAnsi" w:hAnsiTheme="minorHAnsi" w:cstheme="minorHAnsi"/>
          <w:sz w:val="24"/>
          <w:szCs w:val="24"/>
        </w:rPr>
        <w:t>Critical analysis of workplace culture differences</w:t>
      </w:r>
      <w:r w:rsidR="005167F2" w:rsidRPr="00894206">
        <w:rPr>
          <w:rFonts w:asciiTheme="minorHAnsi" w:hAnsiTheme="minorHAnsi" w:cstheme="minorHAnsi"/>
          <w:sz w:val="24"/>
          <w:szCs w:val="24"/>
        </w:rPr>
        <w:t xml:space="preserve"> between Australia and Brazil</w:t>
      </w:r>
      <w:bookmarkEnd w:id="9"/>
      <w:r w:rsidR="005167F2" w:rsidRPr="00894206">
        <w:rPr>
          <w:rFonts w:asciiTheme="minorHAnsi" w:hAnsiTheme="minorHAnsi" w:cstheme="minorHAnsi"/>
          <w:sz w:val="24"/>
          <w:szCs w:val="24"/>
        </w:rPr>
        <w:t xml:space="preserve"> </w:t>
      </w:r>
    </w:p>
    <w:p w:rsidR="00E0083F" w:rsidRPr="00894206" w:rsidRDefault="00E0083F" w:rsidP="00894206">
      <w:pPr>
        <w:spacing w:line="360" w:lineRule="auto"/>
        <w:jc w:val="both"/>
        <w:rPr>
          <w:rFonts w:cstheme="minorHAnsi"/>
          <w:sz w:val="24"/>
          <w:szCs w:val="24"/>
        </w:rPr>
      </w:pPr>
      <w:r w:rsidRPr="00894206">
        <w:rPr>
          <w:rFonts w:cstheme="minorHAnsi"/>
          <w:sz w:val="24"/>
          <w:szCs w:val="24"/>
        </w:rPr>
        <w:t xml:space="preserve">To compare the cultural differences between Australia and Brazil, the </w:t>
      </w:r>
      <w:proofErr w:type="spellStart"/>
      <w:r w:rsidRPr="00894206">
        <w:rPr>
          <w:rFonts w:cstheme="minorHAnsi"/>
          <w:sz w:val="24"/>
          <w:szCs w:val="24"/>
        </w:rPr>
        <w:t>Hofstede</w:t>
      </w:r>
      <w:proofErr w:type="spellEnd"/>
      <w:r w:rsidRPr="00894206">
        <w:rPr>
          <w:rFonts w:cstheme="minorHAnsi"/>
          <w:sz w:val="24"/>
          <w:szCs w:val="24"/>
        </w:rPr>
        <w:t xml:space="preserve"> insights tool is used. A common method for comparing cultural aspects between countries is the </w:t>
      </w:r>
      <w:proofErr w:type="spellStart"/>
      <w:r w:rsidRPr="00894206">
        <w:rPr>
          <w:rFonts w:cstheme="minorHAnsi"/>
          <w:sz w:val="24"/>
          <w:szCs w:val="24"/>
        </w:rPr>
        <w:t>Hofstede</w:t>
      </w:r>
      <w:proofErr w:type="spellEnd"/>
      <w:r w:rsidRPr="00894206">
        <w:rPr>
          <w:rFonts w:cstheme="minorHAnsi"/>
          <w:sz w:val="24"/>
          <w:szCs w:val="24"/>
        </w:rPr>
        <w:t xml:space="preserve"> insights tool. Geert </w:t>
      </w:r>
      <w:proofErr w:type="spellStart"/>
      <w:r w:rsidRPr="00894206">
        <w:rPr>
          <w:rFonts w:cstheme="minorHAnsi"/>
          <w:sz w:val="24"/>
          <w:szCs w:val="24"/>
        </w:rPr>
        <w:t>Hofstede</w:t>
      </w:r>
      <w:proofErr w:type="spellEnd"/>
      <w:r w:rsidRPr="00894206">
        <w:rPr>
          <w:rFonts w:cstheme="minorHAnsi"/>
          <w:sz w:val="24"/>
          <w:szCs w:val="24"/>
        </w:rPr>
        <w:t xml:space="preserve"> developed this tool</w:t>
      </w:r>
      <w:r w:rsidR="00A36854" w:rsidRPr="00894206">
        <w:rPr>
          <w:rFonts w:cstheme="minorHAnsi"/>
          <w:sz w:val="24"/>
          <w:szCs w:val="24"/>
        </w:rPr>
        <w:t xml:space="preserve"> (</w:t>
      </w:r>
      <w:proofErr w:type="spellStart"/>
      <w:r w:rsidR="00A36854" w:rsidRPr="00894206">
        <w:rPr>
          <w:rFonts w:cstheme="minorHAnsi"/>
          <w:sz w:val="24"/>
          <w:szCs w:val="24"/>
        </w:rPr>
        <w:t>Hofstede</w:t>
      </w:r>
      <w:proofErr w:type="spellEnd"/>
      <w:r w:rsidR="00A36854" w:rsidRPr="00894206">
        <w:rPr>
          <w:rFonts w:cstheme="minorHAnsi"/>
          <w:sz w:val="24"/>
          <w:szCs w:val="24"/>
        </w:rPr>
        <w:t>, 2010)</w:t>
      </w:r>
      <w:r w:rsidRPr="00894206">
        <w:rPr>
          <w:rFonts w:cstheme="minorHAnsi"/>
          <w:sz w:val="24"/>
          <w:szCs w:val="24"/>
        </w:rPr>
        <w:t>, and it offers a framework for understanding and assessing cultural variations based on six dimensions:</w:t>
      </w:r>
    </w:p>
    <w:p w:rsidR="00E0083F" w:rsidRPr="00894206" w:rsidRDefault="00E0083F" w:rsidP="00894206">
      <w:pPr>
        <w:spacing w:line="360" w:lineRule="auto"/>
        <w:jc w:val="both"/>
        <w:rPr>
          <w:rFonts w:cstheme="minorHAnsi"/>
          <w:sz w:val="24"/>
          <w:szCs w:val="24"/>
        </w:rPr>
      </w:pPr>
    </w:p>
    <w:p w:rsidR="00E0083F" w:rsidRPr="00894206" w:rsidRDefault="00E0083F" w:rsidP="00F33DAA">
      <w:r w:rsidRPr="00894206">
        <w:rPr>
          <w:noProof/>
          <w:lang w:eastAsia="en-CA"/>
        </w:rPr>
        <w:lastRenderedPageBreak/>
        <w:drawing>
          <wp:inline distT="0" distB="0" distL="0" distR="0" wp14:anchorId="0EF153D5" wp14:editId="5B29C5C7">
            <wp:extent cx="5943600" cy="2199640"/>
            <wp:effectExtent l="76200" t="76200" r="13335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2199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0083F" w:rsidRPr="00894206" w:rsidRDefault="00E0083F" w:rsidP="00894206">
      <w:pPr>
        <w:spacing w:line="360" w:lineRule="auto"/>
        <w:jc w:val="both"/>
        <w:rPr>
          <w:rFonts w:cstheme="minorHAnsi"/>
          <w:sz w:val="24"/>
          <w:szCs w:val="24"/>
        </w:rPr>
      </w:pPr>
    </w:p>
    <w:p w:rsidR="00E0083F" w:rsidRPr="00894206" w:rsidRDefault="000209ED" w:rsidP="00894206">
      <w:pPr>
        <w:spacing w:line="360" w:lineRule="auto"/>
        <w:jc w:val="both"/>
        <w:rPr>
          <w:rFonts w:cstheme="minorHAnsi"/>
          <w:sz w:val="24"/>
          <w:szCs w:val="24"/>
        </w:rPr>
      </w:pPr>
      <w:r>
        <w:rPr>
          <w:rFonts w:cstheme="minorHAnsi"/>
          <w:sz w:val="24"/>
          <w:szCs w:val="24"/>
        </w:rPr>
        <w:t>(</w:t>
      </w:r>
      <w:r w:rsidR="00A36854" w:rsidRPr="00894206">
        <w:rPr>
          <w:rFonts w:cstheme="minorHAnsi"/>
          <w:sz w:val="24"/>
          <w:szCs w:val="24"/>
        </w:rPr>
        <w:t>Source: (https://www.hofstede-insights.com/country-comparison-tool?countries=australia%2Cbrazil)</w:t>
      </w:r>
      <w:r>
        <w:rPr>
          <w:rFonts w:cstheme="minorHAnsi"/>
          <w:sz w:val="24"/>
          <w:szCs w:val="24"/>
        </w:rPr>
        <w:t>)</w:t>
      </w:r>
    </w:p>
    <w:p w:rsidR="00E0083F" w:rsidRPr="00894206" w:rsidRDefault="00E0083F" w:rsidP="00894206">
      <w:pPr>
        <w:spacing w:line="360" w:lineRule="auto"/>
        <w:jc w:val="both"/>
        <w:rPr>
          <w:rFonts w:cstheme="minorHAnsi"/>
          <w:sz w:val="24"/>
          <w:szCs w:val="24"/>
        </w:rPr>
      </w:pPr>
      <w:r w:rsidRPr="00894206">
        <w:rPr>
          <w:rFonts w:cstheme="minorHAnsi"/>
          <w:sz w:val="24"/>
          <w:szCs w:val="24"/>
        </w:rPr>
        <w:t xml:space="preserve">1. </w:t>
      </w:r>
      <w:r w:rsidR="00A83A82" w:rsidRPr="000209ED">
        <w:rPr>
          <w:rFonts w:cstheme="minorHAnsi"/>
          <w:b/>
          <w:sz w:val="24"/>
          <w:szCs w:val="24"/>
        </w:rPr>
        <w:t>Power Distance Index:</w:t>
      </w:r>
      <w:r w:rsidRPr="00894206">
        <w:rPr>
          <w:rFonts w:cstheme="minorHAnsi"/>
          <w:sz w:val="24"/>
          <w:szCs w:val="24"/>
        </w:rPr>
        <w:t xml:space="preserve"> This dimension measures how much less powerful people in a society expect and accept unequal power distribution. Australia </w:t>
      </w:r>
      <w:r w:rsidR="00A83A82" w:rsidRPr="00894206">
        <w:rPr>
          <w:rFonts w:cstheme="minorHAnsi"/>
          <w:sz w:val="24"/>
          <w:szCs w:val="24"/>
        </w:rPr>
        <w:t>favours</w:t>
      </w:r>
      <w:r w:rsidRPr="00894206">
        <w:rPr>
          <w:rFonts w:cstheme="minorHAnsi"/>
          <w:sz w:val="24"/>
          <w:szCs w:val="24"/>
        </w:rPr>
        <w:t xml:space="preserve"> equality and a more egalitarian society, as seen by its comparatively</w:t>
      </w:r>
      <w:r w:rsidR="00A83A82" w:rsidRPr="00894206">
        <w:rPr>
          <w:rFonts w:cstheme="minorHAnsi"/>
          <w:sz w:val="24"/>
          <w:szCs w:val="24"/>
        </w:rPr>
        <w:t xml:space="preserve"> low PDI score of 38</w:t>
      </w:r>
      <w:r w:rsidRPr="00894206">
        <w:rPr>
          <w:rFonts w:cstheme="minorHAnsi"/>
          <w:sz w:val="24"/>
          <w:szCs w:val="24"/>
        </w:rPr>
        <w:t>. Brazil, on the other hand, has a higher PDI score of 69, indicating a stronger willingness to accept power distance and hierarchical systems</w:t>
      </w:r>
      <w:r w:rsidR="00A36854" w:rsidRPr="00894206">
        <w:rPr>
          <w:rFonts w:cstheme="minorHAnsi"/>
          <w:sz w:val="24"/>
          <w:szCs w:val="24"/>
        </w:rPr>
        <w:t xml:space="preserve"> (</w:t>
      </w:r>
      <w:proofErr w:type="spellStart"/>
      <w:r w:rsidR="00A36854" w:rsidRPr="00894206">
        <w:rPr>
          <w:rFonts w:cstheme="minorHAnsi"/>
          <w:sz w:val="24"/>
          <w:szCs w:val="24"/>
        </w:rPr>
        <w:t>Hofstede</w:t>
      </w:r>
      <w:proofErr w:type="spellEnd"/>
      <w:r w:rsidR="00A36854" w:rsidRPr="00894206">
        <w:rPr>
          <w:rFonts w:cstheme="minorHAnsi"/>
          <w:sz w:val="24"/>
          <w:szCs w:val="24"/>
        </w:rPr>
        <w:t>, 2010)</w:t>
      </w:r>
      <w:r w:rsidRPr="00894206">
        <w:rPr>
          <w:rFonts w:cstheme="minorHAnsi"/>
          <w:sz w:val="24"/>
          <w:szCs w:val="24"/>
        </w:rPr>
        <w:t>.</w:t>
      </w:r>
    </w:p>
    <w:p w:rsidR="00E0083F" w:rsidRPr="00894206" w:rsidRDefault="00E0083F" w:rsidP="00894206">
      <w:pPr>
        <w:spacing w:line="360" w:lineRule="auto"/>
        <w:jc w:val="both"/>
        <w:rPr>
          <w:rFonts w:cstheme="minorHAnsi"/>
          <w:sz w:val="24"/>
          <w:szCs w:val="24"/>
        </w:rPr>
      </w:pPr>
      <w:r w:rsidRPr="00894206">
        <w:rPr>
          <w:rFonts w:cstheme="minorHAnsi"/>
          <w:sz w:val="24"/>
          <w:szCs w:val="24"/>
        </w:rPr>
        <w:t xml:space="preserve">2. </w:t>
      </w:r>
      <w:r w:rsidRPr="000209ED">
        <w:rPr>
          <w:rFonts w:cstheme="minorHAnsi"/>
          <w:b/>
          <w:sz w:val="24"/>
          <w:szCs w:val="24"/>
        </w:rPr>
        <w:t>Individualism</w:t>
      </w:r>
      <w:r w:rsidRPr="00894206">
        <w:rPr>
          <w:rFonts w:cstheme="minorHAnsi"/>
          <w:sz w:val="24"/>
          <w:szCs w:val="24"/>
        </w:rPr>
        <w:t>: This dimension evaluates the extent to which individuals prioritize their own interests over the interests of the group. Australia s</w:t>
      </w:r>
      <w:r w:rsidR="00A83A82" w:rsidRPr="00894206">
        <w:rPr>
          <w:rFonts w:cstheme="minorHAnsi"/>
          <w:sz w:val="24"/>
          <w:szCs w:val="24"/>
        </w:rPr>
        <w:t>cored well on individualism 73</w:t>
      </w:r>
      <w:r w:rsidRPr="00894206">
        <w:rPr>
          <w:rFonts w:cstheme="minorHAnsi"/>
          <w:sz w:val="24"/>
          <w:szCs w:val="24"/>
        </w:rPr>
        <w:t>, emphasizing personal success, autonomy, and individual rights. Brazil, on the other hand, places a higher value on collectivism, interdependence, and social harmony, as evidenced by its</w:t>
      </w:r>
      <w:r w:rsidR="00A83A82" w:rsidRPr="00894206">
        <w:rPr>
          <w:rFonts w:cstheme="minorHAnsi"/>
          <w:sz w:val="24"/>
          <w:szCs w:val="24"/>
        </w:rPr>
        <w:t xml:space="preserve"> lower individualism score of 36</w:t>
      </w:r>
      <w:r w:rsidRPr="00894206">
        <w:rPr>
          <w:rFonts w:cstheme="minorHAnsi"/>
          <w:sz w:val="24"/>
          <w:szCs w:val="24"/>
        </w:rPr>
        <w:t>.</w:t>
      </w:r>
    </w:p>
    <w:p w:rsidR="00E0083F" w:rsidRPr="00894206" w:rsidRDefault="00A83A82" w:rsidP="00894206">
      <w:pPr>
        <w:spacing w:line="360" w:lineRule="auto"/>
        <w:jc w:val="both"/>
        <w:rPr>
          <w:rFonts w:cstheme="minorHAnsi"/>
          <w:sz w:val="24"/>
          <w:szCs w:val="24"/>
        </w:rPr>
      </w:pPr>
      <w:r w:rsidRPr="00894206">
        <w:rPr>
          <w:rFonts w:cstheme="minorHAnsi"/>
          <w:sz w:val="24"/>
          <w:szCs w:val="24"/>
        </w:rPr>
        <w:t xml:space="preserve">3. </w:t>
      </w:r>
      <w:r w:rsidRPr="000209ED">
        <w:rPr>
          <w:rFonts w:cstheme="minorHAnsi"/>
          <w:b/>
          <w:sz w:val="24"/>
          <w:szCs w:val="24"/>
        </w:rPr>
        <w:t>Motivation towards achievement and success:</w:t>
      </w:r>
    </w:p>
    <w:p w:rsidR="00E0083F" w:rsidRPr="00894206" w:rsidRDefault="00A533A4" w:rsidP="00894206">
      <w:pPr>
        <w:spacing w:line="360" w:lineRule="auto"/>
        <w:jc w:val="both"/>
        <w:rPr>
          <w:rFonts w:cstheme="minorHAnsi"/>
          <w:sz w:val="24"/>
          <w:szCs w:val="24"/>
        </w:rPr>
      </w:pPr>
      <w:r w:rsidRPr="00894206">
        <w:rPr>
          <w:rFonts w:cstheme="minorHAnsi"/>
          <w:sz w:val="24"/>
          <w:szCs w:val="24"/>
        </w:rPr>
        <w:t>It is identified that, due to motivation, the achievement and success factor of employment is high in Australia, which is 61, and in Brazil, it is 49. In Brazil, employers focus on personal connections to success, which is why the success score is low as compared to Australia</w:t>
      </w:r>
      <w:r w:rsidR="00A36854" w:rsidRPr="00894206">
        <w:rPr>
          <w:rFonts w:cstheme="minorHAnsi"/>
          <w:sz w:val="24"/>
          <w:szCs w:val="24"/>
        </w:rPr>
        <w:t xml:space="preserve"> (</w:t>
      </w:r>
      <w:proofErr w:type="spellStart"/>
      <w:r w:rsidR="00A36854" w:rsidRPr="00894206">
        <w:rPr>
          <w:rFonts w:cstheme="minorHAnsi"/>
          <w:sz w:val="24"/>
          <w:szCs w:val="24"/>
        </w:rPr>
        <w:t>Hofstede</w:t>
      </w:r>
      <w:proofErr w:type="spellEnd"/>
      <w:r w:rsidR="00A36854" w:rsidRPr="00894206">
        <w:rPr>
          <w:rFonts w:cstheme="minorHAnsi"/>
          <w:sz w:val="24"/>
          <w:szCs w:val="24"/>
        </w:rPr>
        <w:t>, 2010)</w:t>
      </w:r>
      <w:r w:rsidRPr="00894206">
        <w:rPr>
          <w:rFonts w:cstheme="minorHAnsi"/>
          <w:sz w:val="24"/>
          <w:szCs w:val="24"/>
        </w:rPr>
        <w:t>.</w:t>
      </w:r>
    </w:p>
    <w:p w:rsidR="00A533A4" w:rsidRPr="00894206" w:rsidRDefault="00A533A4" w:rsidP="00894206">
      <w:pPr>
        <w:spacing w:line="360" w:lineRule="auto"/>
        <w:jc w:val="both"/>
        <w:rPr>
          <w:rFonts w:cstheme="minorHAnsi"/>
          <w:sz w:val="24"/>
          <w:szCs w:val="24"/>
        </w:rPr>
      </w:pPr>
      <w:r w:rsidRPr="00894206">
        <w:rPr>
          <w:rFonts w:cstheme="minorHAnsi"/>
          <w:sz w:val="24"/>
          <w:szCs w:val="24"/>
        </w:rPr>
        <w:lastRenderedPageBreak/>
        <w:t xml:space="preserve">4. </w:t>
      </w:r>
      <w:r w:rsidRPr="000209ED">
        <w:rPr>
          <w:rFonts w:cstheme="minorHAnsi"/>
          <w:b/>
          <w:sz w:val="24"/>
          <w:szCs w:val="24"/>
        </w:rPr>
        <w:t>Uncertainty Avoidance Index:-</w:t>
      </w:r>
      <w:r w:rsidRPr="00894206">
        <w:rPr>
          <w:rFonts w:cstheme="minorHAnsi"/>
          <w:sz w:val="24"/>
          <w:szCs w:val="24"/>
        </w:rPr>
        <w:t xml:space="preserve"> </w:t>
      </w:r>
    </w:p>
    <w:p w:rsidR="00A533A4" w:rsidRPr="00894206" w:rsidRDefault="00A533A4" w:rsidP="00894206">
      <w:pPr>
        <w:spacing w:line="360" w:lineRule="auto"/>
        <w:jc w:val="both"/>
        <w:rPr>
          <w:rFonts w:cstheme="minorHAnsi"/>
          <w:sz w:val="24"/>
          <w:szCs w:val="24"/>
        </w:rPr>
      </w:pPr>
      <w:r w:rsidRPr="00894206">
        <w:rPr>
          <w:rFonts w:cstheme="minorHAnsi"/>
          <w:sz w:val="24"/>
          <w:szCs w:val="24"/>
        </w:rPr>
        <w:t>The Uncertainty Avoidance Index measures how much a society dislikes ambiguity and uncertainty, prompting the development of laws and policies with the goal of reducing uncertainty. Australia has a comparatively low UAI score of 51, indicating a more tolerant view of regulations and a greater capacity for uncertainty. Brazil, in contrast, has a higher UAI score of 76, showing a preference for avoiding uncertainty as well as a larger need for structure and regulations.</w:t>
      </w:r>
    </w:p>
    <w:p w:rsidR="000209ED" w:rsidRDefault="00A533A4" w:rsidP="00894206">
      <w:pPr>
        <w:spacing w:line="360" w:lineRule="auto"/>
        <w:jc w:val="both"/>
        <w:rPr>
          <w:rFonts w:cstheme="minorHAnsi"/>
          <w:sz w:val="24"/>
          <w:szCs w:val="24"/>
        </w:rPr>
      </w:pPr>
      <w:r w:rsidRPr="00894206">
        <w:rPr>
          <w:rFonts w:cstheme="minorHAnsi"/>
          <w:sz w:val="24"/>
          <w:szCs w:val="24"/>
        </w:rPr>
        <w:t xml:space="preserve">5. </w:t>
      </w:r>
      <w:r w:rsidRPr="000209ED">
        <w:rPr>
          <w:rFonts w:cstheme="minorHAnsi"/>
          <w:b/>
          <w:sz w:val="24"/>
          <w:szCs w:val="24"/>
        </w:rPr>
        <w:t>Long-Term Orientation (LTO):</w:t>
      </w:r>
      <w:r w:rsidRPr="00894206">
        <w:rPr>
          <w:rFonts w:cstheme="minorHAnsi"/>
          <w:sz w:val="24"/>
          <w:szCs w:val="24"/>
        </w:rPr>
        <w:t xml:space="preserve"> </w:t>
      </w:r>
    </w:p>
    <w:p w:rsidR="00A533A4" w:rsidRPr="00894206" w:rsidRDefault="00A533A4" w:rsidP="00894206">
      <w:pPr>
        <w:spacing w:line="360" w:lineRule="auto"/>
        <w:jc w:val="both"/>
        <w:rPr>
          <w:rFonts w:cstheme="minorHAnsi"/>
          <w:sz w:val="24"/>
          <w:szCs w:val="24"/>
        </w:rPr>
      </w:pPr>
      <w:r w:rsidRPr="00894206">
        <w:rPr>
          <w:rFonts w:cstheme="minorHAnsi"/>
          <w:sz w:val="24"/>
          <w:szCs w:val="24"/>
        </w:rPr>
        <w:t>This dimension shows how much a society prioritizes long-term goals, determination, and economical behaviour over immediate satisfaction</w:t>
      </w:r>
      <w:r w:rsidR="00693848" w:rsidRPr="00894206">
        <w:rPr>
          <w:rFonts w:cstheme="minorHAnsi"/>
          <w:sz w:val="24"/>
          <w:szCs w:val="24"/>
        </w:rPr>
        <w:t xml:space="preserve">. Australia's comparatively high LTO score of 56 </w:t>
      </w:r>
      <w:r w:rsidRPr="00894206">
        <w:rPr>
          <w:rFonts w:cstheme="minorHAnsi"/>
          <w:sz w:val="24"/>
          <w:szCs w:val="24"/>
        </w:rPr>
        <w:t>denotes an emphasis on the present moment and quick outcomes. Brazil has a m</w:t>
      </w:r>
      <w:r w:rsidR="00693848" w:rsidRPr="00894206">
        <w:rPr>
          <w:rFonts w:cstheme="minorHAnsi"/>
          <w:sz w:val="24"/>
          <w:szCs w:val="24"/>
        </w:rPr>
        <w:t>arginally lower LTO score of 28</w:t>
      </w:r>
      <w:r w:rsidRPr="00894206">
        <w:rPr>
          <w:rFonts w:cstheme="minorHAnsi"/>
          <w:sz w:val="24"/>
          <w:szCs w:val="24"/>
        </w:rPr>
        <w:t>, indicating a stronger focus on patience and long-term planning.</w:t>
      </w:r>
    </w:p>
    <w:p w:rsidR="000209ED" w:rsidRDefault="00A533A4" w:rsidP="00894206">
      <w:pPr>
        <w:spacing w:line="360" w:lineRule="auto"/>
        <w:jc w:val="both"/>
        <w:rPr>
          <w:rFonts w:cstheme="minorHAnsi"/>
          <w:sz w:val="24"/>
          <w:szCs w:val="24"/>
        </w:rPr>
      </w:pPr>
      <w:r w:rsidRPr="00894206">
        <w:rPr>
          <w:rFonts w:cstheme="minorHAnsi"/>
          <w:sz w:val="24"/>
          <w:szCs w:val="24"/>
        </w:rPr>
        <w:t xml:space="preserve">6. </w:t>
      </w:r>
      <w:r w:rsidRPr="000209ED">
        <w:rPr>
          <w:rFonts w:cstheme="minorHAnsi"/>
          <w:b/>
          <w:sz w:val="24"/>
          <w:szCs w:val="24"/>
        </w:rPr>
        <w:t>Indulgence</w:t>
      </w:r>
      <w:r w:rsidRPr="00894206">
        <w:rPr>
          <w:rFonts w:cstheme="minorHAnsi"/>
          <w:sz w:val="24"/>
          <w:szCs w:val="24"/>
        </w:rPr>
        <w:t xml:space="preserve">: </w:t>
      </w:r>
    </w:p>
    <w:p w:rsidR="00A533A4" w:rsidRPr="00894206" w:rsidRDefault="00A533A4" w:rsidP="00894206">
      <w:pPr>
        <w:spacing w:line="360" w:lineRule="auto"/>
        <w:jc w:val="both"/>
        <w:rPr>
          <w:rFonts w:cstheme="minorHAnsi"/>
          <w:sz w:val="24"/>
          <w:szCs w:val="24"/>
        </w:rPr>
      </w:pPr>
      <w:r w:rsidRPr="00894206">
        <w:rPr>
          <w:rFonts w:cstheme="minorHAnsi"/>
          <w:sz w:val="24"/>
          <w:szCs w:val="24"/>
        </w:rPr>
        <w:t>This dimension assesses how much a culture allows the satisfaction of fundamental human needs and desires. Australia's indulgence score of 71 is quite high, suggesting a more lenient and carefree outlook on life and having fun. Brazil h</w:t>
      </w:r>
      <w:r w:rsidR="00693848" w:rsidRPr="00894206">
        <w:rPr>
          <w:rFonts w:cstheme="minorHAnsi"/>
          <w:sz w:val="24"/>
          <w:szCs w:val="24"/>
        </w:rPr>
        <w:t>as a high indulgence score of 59</w:t>
      </w:r>
      <w:r w:rsidRPr="00894206">
        <w:rPr>
          <w:rFonts w:cstheme="minorHAnsi"/>
          <w:sz w:val="24"/>
          <w:szCs w:val="24"/>
        </w:rPr>
        <w:t xml:space="preserve"> as well, indicating a somewhat restricted approach to fulfillment</w:t>
      </w:r>
      <w:r w:rsidR="00A36854" w:rsidRPr="00894206">
        <w:rPr>
          <w:rFonts w:cstheme="minorHAnsi"/>
          <w:sz w:val="24"/>
          <w:szCs w:val="24"/>
        </w:rPr>
        <w:t xml:space="preserve"> (</w:t>
      </w:r>
      <w:proofErr w:type="spellStart"/>
      <w:r w:rsidR="00A36854" w:rsidRPr="00894206">
        <w:rPr>
          <w:rFonts w:cstheme="minorHAnsi"/>
          <w:sz w:val="24"/>
          <w:szCs w:val="24"/>
        </w:rPr>
        <w:t>Hofstede</w:t>
      </w:r>
      <w:proofErr w:type="spellEnd"/>
      <w:r w:rsidR="00A36854" w:rsidRPr="00894206">
        <w:rPr>
          <w:rFonts w:cstheme="minorHAnsi"/>
          <w:sz w:val="24"/>
          <w:szCs w:val="24"/>
        </w:rPr>
        <w:t>, 2010)</w:t>
      </w:r>
      <w:r w:rsidRPr="00894206">
        <w:rPr>
          <w:rFonts w:cstheme="minorHAnsi"/>
          <w:sz w:val="24"/>
          <w:szCs w:val="24"/>
        </w:rPr>
        <w:t>.</w:t>
      </w:r>
    </w:p>
    <w:p w:rsidR="00693848" w:rsidRPr="00894206" w:rsidRDefault="00693848" w:rsidP="00894206">
      <w:pPr>
        <w:spacing w:line="360" w:lineRule="auto"/>
        <w:jc w:val="both"/>
        <w:rPr>
          <w:rFonts w:cstheme="minorHAnsi"/>
          <w:sz w:val="24"/>
          <w:szCs w:val="24"/>
        </w:rPr>
      </w:pPr>
      <w:r w:rsidRPr="00894206">
        <w:rPr>
          <w:rFonts w:cstheme="minorHAnsi"/>
          <w:sz w:val="24"/>
          <w:szCs w:val="24"/>
        </w:rPr>
        <w:t xml:space="preserve">Using the </w:t>
      </w:r>
      <w:proofErr w:type="spellStart"/>
      <w:r w:rsidRPr="00894206">
        <w:rPr>
          <w:rFonts w:cstheme="minorHAnsi"/>
          <w:sz w:val="24"/>
          <w:szCs w:val="24"/>
        </w:rPr>
        <w:t>Hofstede</w:t>
      </w:r>
      <w:proofErr w:type="spellEnd"/>
      <w:r w:rsidRPr="00894206">
        <w:rPr>
          <w:rFonts w:cstheme="minorHAnsi"/>
          <w:sz w:val="24"/>
          <w:szCs w:val="24"/>
        </w:rPr>
        <w:t xml:space="preserve"> insights tool to compare these cultural dimensions between Brazil and Australia, more detail about the potential effects of these cultural differences on decision-making processes, HR practices, communication styles, and leadership styles, among other areas, is identified.</w:t>
      </w:r>
    </w:p>
    <w:p w:rsidR="00D9461E" w:rsidRPr="00894206" w:rsidRDefault="00D9461E" w:rsidP="00894206">
      <w:pPr>
        <w:pStyle w:val="Heading2"/>
        <w:spacing w:line="360" w:lineRule="auto"/>
        <w:jc w:val="both"/>
        <w:rPr>
          <w:rFonts w:asciiTheme="minorHAnsi" w:hAnsiTheme="minorHAnsi" w:cstheme="minorHAnsi"/>
          <w:sz w:val="24"/>
          <w:szCs w:val="24"/>
        </w:rPr>
      </w:pPr>
      <w:bookmarkStart w:id="10" w:name="_Toc153873603"/>
      <w:r w:rsidRPr="00894206">
        <w:rPr>
          <w:rFonts w:asciiTheme="minorHAnsi" w:hAnsiTheme="minorHAnsi" w:cstheme="minorHAnsi"/>
          <w:sz w:val="24"/>
          <w:szCs w:val="24"/>
        </w:rPr>
        <w:t>Strategies for managing human relationships across different cultures, including communication, training, and diversity management</w:t>
      </w:r>
      <w:bookmarkEnd w:id="10"/>
    </w:p>
    <w:p w:rsidR="00693848" w:rsidRPr="00894206" w:rsidRDefault="00244BC8" w:rsidP="00894206">
      <w:pPr>
        <w:spacing w:line="360" w:lineRule="auto"/>
        <w:jc w:val="both"/>
        <w:rPr>
          <w:rFonts w:cstheme="minorHAnsi"/>
          <w:sz w:val="24"/>
          <w:szCs w:val="24"/>
        </w:rPr>
      </w:pPr>
      <w:r w:rsidRPr="00894206">
        <w:rPr>
          <w:rFonts w:cstheme="minorHAnsi"/>
          <w:sz w:val="24"/>
          <w:szCs w:val="24"/>
        </w:rPr>
        <w:t xml:space="preserve">To manage the </w:t>
      </w:r>
      <w:r w:rsidR="00A36854" w:rsidRPr="00894206">
        <w:rPr>
          <w:rFonts w:cstheme="minorHAnsi"/>
          <w:sz w:val="24"/>
          <w:szCs w:val="24"/>
        </w:rPr>
        <w:t>employee’s</w:t>
      </w:r>
      <w:r w:rsidRPr="00894206">
        <w:rPr>
          <w:rFonts w:cstheme="minorHAnsi"/>
          <w:sz w:val="24"/>
          <w:szCs w:val="24"/>
        </w:rPr>
        <w:t xml:space="preserve"> relation and promote positive work environment, the following practices need to implement:</w:t>
      </w:r>
    </w:p>
    <w:p w:rsidR="009265C1" w:rsidRPr="00894206" w:rsidRDefault="00244BC8" w:rsidP="00894206">
      <w:pPr>
        <w:spacing w:line="360" w:lineRule="auto"/>
        <w:jc w:val="both"/>
        <w:rPr>
          <w:rFonts w:cstheme="minorHAnsi"/>
          <w:sz w:val="24"/>
          <w:szCs w:val="24"/>
        </w:rPr>
      </w:pPr>
      <w:r w:rsidRPr="00894206">
        <w:rPr>
          <w:rFonts w:cstheme="minorHAnsi"/>
          <w:b/>
          <w:sz w:val="24"/>
          <w:szCs w:val="24"/>
        </w:rPr>
        <w:t>Effective communication strategy: -</w:t>
      </w:r>
      <w:r w:rsidRPr="00894206">
        <w:rPr>
          <w:rFonts w:cstheme="minorHAnsi"/>
          <w:sz w:val="24"/>
          <w:szCs w:val="24"/>
        </w:rPr>
        <w:t xml:space="preserve"> </w:t>
      </w:r>
    </w:p>
    <w:p w:rsidR="00090DA2" w:rsidRDefault="00244BC8" w:rsidP="00894206">
      <w:pPr>
        <w:spacing w:line="360" w:lineRule="auto"/>
        <w:jc w:val="both"/>
        <w:rPr>
          <w:rFonts w:cstheme="minorHAnsi"/>
          <w:sz w:val="24"/>
          <w:szCs w:val="24"/>
        </w:rPr>
      </w:pPr>
      <w:r w:rsidRPr="00894206">
        <w:rPr>
          <w:rFonts w:cstheme="minorHAnsi"/>
          <w:sz w:val="24"/>
          <w:szCs w:val="24"/>
        </w:rPr>
        <w:lastRenderedPageBreak/>
        <w:t>The management and HR professional of both countries Communicate in a way that all people, from different cultural backgrounds, can understand</w:t>
      </w:r>
      <w:r w:rsidR="009265C1" w:rsidRPr="00894206">
        <w:rPr>
          <w:rFonts w:cstheme="minorHAnsi"/>
          <w:sz w:val="24"/>
          <w:szCs w:val="24"/>
        </w:rPr>
        <w:t xml:space="preserve"> the communication</w:t>
      </w:r>
      <w:r w:rsidRPr="00894206">
        <w:rPr>
          <w:rFonts w:cstheme="minorHAnsi"/>
          <w:sz w:val="24"/>
          <w:szCs w:val="24"/>
        </w:rPr>
        <w:t>. Stay clear of employing informal slang, or jargon that can confuse or be unknown to others. When communicating, stick to plain language and make use of simple, understandable words. Nonverbal communication is practiced differently in different cultures</w:t>
      </w:r>
      <w:r w:rsidR="00A36854" w:rsidRPr="00894206">
        <w:rPr>
          <w:rFonts w:cstheme="minorHAnsi"/>
          <w:sz w:val="24"/>
          <w:szCs w:val="24"/>
        </w:rPr>
        <w:t xml:space="preserve"> (</w:t>
      </w:r>
      <w:proofErr w:type="spellStart"/>
      <w:r w:rsidR="00A36854" w:rsidRPr="00894206">
        <w:rPr>
          <w:rFonts w:cstheme="minorHAnsi"/>
          <w:sz w:val="24"/>
          <w:szCs w:val="24"/>
        </w:rPr>
        <w:t>LifeWorks</w:t>
      </w:r>
      <w:proofErr w:type="spellEnd"/>
      <w:r w:rsidR="00A36854" w:rsidRPr="00894206">
        <w:rPr>
          <w:rFonts w:cstheme="minorHAnsi"/>
          <w:sz w:val="24"/>
          <w:szCs w:val="24"/>
        </w:rPr>
        <w:t>, 2021)</w:t>
      </w:r>
      <w:r w:rsidRPr="00894206">
        <w:rPr>
          <w:rFonts w:cstheme="minorHAnsi"/>
          <w:sz w:val="24"/>
          <w:szCs w:val="24"/>
        </w:rPr>
        <w:t>. Recognize these variations and make sure you understand and react to nonverbal clues correctly.</w:t>
      </w:r>
    </w:p>
    <w:p w:rsidR="00244BC8" w:rsidRDefault="00244BC8" w:rsidP="00894206">
      <w:pPr>
        <w:spacing w:line="360" w:lineRule="auto"/>
        <w:jc w:val="both"/>
        <w:rPr>
          <w:rFonts w:cstheme="minorHAnsi"/>
          <w:sz w:val="24"/>
          <w:szCs w:val="24"/>
        </w:rPr>
      </w:pPr>
      <w:r w:rsidRPr="00894206">
        <w:rPr>
          <w:rFonts w:cstheme="minorHAnsi"/>
          <w:sz w:val="24"/>
          <w:szCs w:val="24"/>
        </w:rPr>
        <w:t xml:space="preserve"> Keep your distance from others, avoid from making aggressive gestures, and be aware of national customs surrounding eye and physical contact. Promote an inclusive workplace atmosphere by making an effort to understand and appreciate the viewpoints and experiences of your coworkers from different backgrounds. Learn about other people's cultures and practices on your own initiative, and keep in mind the difficulties faced by those who may be unfamiliar with the nation or language</w:t>
      </w:r>
      <w:r w:rsidR="00A36854" w:rsidRPr="00894206">
        <w:rPr>
          <w:rFonts w:cstheme="minorHAnsi"/>
          <w:sz w:val="24"/>
          <w:szCs w:val="24"/>
        </w:rPr>
        <w:t xml:space="preserve"> (</w:t>
      </w:r>
      <w:proofErr w:type="spellStart"/>
      <w:r w:rsidR="00A36854" w:rsidRPr="00894206">
        <w:rPr>
          <w:rFonts w:cstheme="minorHAnsi"/>
          <w:sz w:val="24"/>
          <w:szCs w:val="24"/>
        </w:rPr>
        <w:t>LifeWorks</w:t>
      </w:r>
      <w:proofErr w:type="spellEnd"/>
      <w:r w:rsidR="00A36854" w:rsidRPr="00894206">
        <w:rPr>
          <w:rFonts w:cstheme="minorHAnsi"/>
          <w:sz w:val="24"/>
          <w:szCs w:val="24"/>
        </w:rPr>
        <w:t>, 2021)</w:t>
      </w:r>
      <w:r w:rsidRPr="00894206">
        <w:rPr>
          <w:rFonts w:cstheme="minorHAnsi"/>
          <w:sz w:val="24"/>
          <w:szCs w:val="24"/>
        </w:rPr>
        <w:t>. Provide areas for honest communication and teamwork where each person's opinion is accepted and loved.</w:t>
      </w:r>
    </w:p>
    <w:p w:rsidR="000209ED" w:rsidRPr="00894206" w:rsidRDefault="000209ED" w:rsidP="006B092B">
      <w:pPr>
        <w:spacing w:line="360" w:lineRule="auto"/>
        <w:jc w:val="both"/>
        <w:rPr>
          <w:rFonts w:cstheme="minorHAnsi"/>
          <w:sz w:val="24"/>
          <w:szCs w:val="24"/>
        </w:rPr>
      </w:pPr>
      <w:r>
        <w:rPr>
          <w:noProof/>
          <w:lang w:eastAsia="en-CA"/>
        </w:rPr>
        <w:drawing>
          <wp:inline distT="0" distB="0" distL="0" distR="0" wp14:anchorId="2150597E" wp14:editId="2285EFA5">
            <wp:extent cx="5943600" cy="2842895"/>
            <wp:effectExtent l="76200" t="76200" r="133350" b="128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2842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44BC8" w:rsidRPr="00894206" w:rsidRDefault="00244BC8" w:rsidP="00894206">
      <w:pPr>
        <w:spacing w:line="360" w:lineRule="auto"/>
        <w:jc w:val="both"/>
        <w:rPr>
          <w:rFonts w:cstheme="minorHAnsi"/>
          <w:b/>
          <w:sz w:val="24"/>
          <w:szCs w:val="24"/>
        </w:rPr>
      </w:pPr>
      <w:r w:rsidRPr="00894206">
        <w:rPr>
          <w:rFonts w:cstheme="minorHAnsi"/>
          <w:b/>
          <w:sz w:val="24"/>
          <w:szCs w:val="24"/>
        </w:rPr>
        <w:t>Diversity Management Strategy: -</w:t>
      </w:r>
    </w:p>
    <w:p w:rsidR="00244BC8" w:rsidRPr="00894206" w:rsidRDefault="00244BC8" w:rsidP="00894206">
      <w:pPr>
        <w:spacing w:line="360" w:lineRule="auto"/>
        <w:jc w:val="both"/>
        <w:rPr>
          <w:rFonts w:cstheme="minorHAnsi"/>
          <w:sz w:val="24"/>
          <w:szCs w:val="24"/>
        </w:rPr>
      </w:pPr>
      <w:r w:rsidRPr="00894206">
        <w:rPr>
          <w:rFonts w:cstheme="minorHAnsi"/>
          <w:sz w:val="24"/>
          <w:szCs w:val="24"/>
        </w:rPr>
        <w:lastRenderedPageBreak/>
        <w:t>Establishing a cross-border diversity management strategy is crucial for companies that have operations in Brazil and Australia. This approach requires an in-depth understanding and awareness of the legal systems and distinctive cultures of each nation</w:t>
      </w:r>
      <w:r w:rsidR="00A36854" w:rsidRPr="00894206">
        <w:rPr>
          <w:rFonts w:cstheme="minorHAnsi"/>
          <w:sz w:val="24"/>
          <w:szCs w:val="24"/>
        </w:rPr>
        <w:t xml:space="preserve"> (</w:t>
      </w:r>
      <w:proofErr w:type="spellStart"/>
      <w:r w:rsidR="00A36854" w:rsidRPr="00894206">
        <w:rPr>
          <w:rFonts w:cstheme="minorHAnsi"/>
          <w:sz w:val="24"/>
          <w:szCs w:val="24"/>
        </w:rPr>
        <w:t>Impactly</w:t>
      </w:r>
      <w:proofErr w:type="spellEnd"/>
      <w:r w:rsidR="00A36854" w:rsidRPr="00894206">
        <w:rPr>
          <w:rFonts w:cstheme="minorHAnsi"/>
          <w:sz w:val="24"/>
          <w:szCs w:val="24"/>
        </w:rPr>
        <w:t>, 2022)</w:t>
      </w:r>
      <w:r w:rsidRPr="00894206">
        <w:rPr>
          <w:rFonts w:cstheme="minorHAnsi"/>
          <w:sz w:val="24"/>
          <w:szCs w:val="24"/>
        </w:rPr>
        <w:t>. Companies may create an environment wherein employees from both nations feel appreciated and respected by encouraging cultural awareness. This can be accomplished by encouraging open discussion among staff members and offering educational opportunities on cultural sensitivity. Respecting each nation's labour laws and regulations is crucial to maintaining legal compliance and promoting equitable treatment for all workers.</w:t>
      </w:r>
      <w:r w:rsidR="009265C1" w:rsidRPr="00894206">
        <w:rPr>
          <w:rFonts w:cstheme="minorHAnsi"/>
          <w:sz w:val="24"/>
          <w:szCs w:val="24"/>
        </w:rPr>
        <w:t xml:space="preserve"> The companies in Australia and Brazil need to provide training to their employees for manage and handle diversity and inclusive environment with positive mindset</w:t>
      </w:r>
      <w:r w:rsidR="00A36854" w:rsidRPr="00894206">
        <w:rPr>
          <w:rFonts w:cstheme="minorHAnsi"/>
          <w:sz w:val="24"/>
          <w:szCs w:val="24"/>
        </w:rPr>
        <w:t xml:space="preserve"> (</w:t>
      </w:r>
      <w:proofErr w:type="spellStart"/>
      <w:r w:rsidR="00A36854" w:rsidRPr="00894206">
        <w:rPr>
          <w:rFonts w:cstheme="minorHAnsi"/>
          <w:sz w:val="24"/>
          <w:szCs w:val="24"/>
        </w:rPr>
        <w:t>Impactly</w:t>
      </w:r>
      <w:proofErr w:type="spellEnd"/>
      <w:r w:rsidR="00A36854" w:rsidRPr="00894206">
        <w:rPr>
          <w:rFonts w:cstheme="minorHAnsi"/>
          <w:sz w:val="24"/>
          <w:szCs w:val="24"/>
        </w:rPr>
        <w:t>, 2022)</w:t>
      </w:r>
      <w:r w:rsidR="009265C1" w:rsidRPr="00894206">
        <w:rPr>
          <w:rFonts w:cstheme="minorHAnsi"/>
          <w:sz w:val="24"/>
          <w:szCs w:val="24"/>
        </w:rPr>
        <w:t xml:space="preserve">. </w:t>
      </w:r>
    </w:p>
    <w:p w:rsidR="005167F2" w:rsidRPr="00894206" w:rsidRDefault="005167F2" w:rsidP="00894206">
      <w:pPr>
        <w:pStyle w:val="Heading1"/>
        <w:spacing w:line="360" w:lineRule="auto"/>
        <w:jc w:val="both"/>
        <w:rPr>
          <w:rFonts w:asciiTheme="minorHAnsi" w:hAnsiTheme="minorHAnsi" w:cstheme="minorHAnsi"/>
          <w:sz w:val="24"/>
          <w:szCs w:val="24"/>
        </w:rPr>
      </w:pPr>
      <w:bookmarkStart w:id="11" w:name="_Toc153873604"/>
      <w:r w:rsidRPr="00894206">
        <w:rPr>
          <w:rFonts w:asciiTheme="minorHAnsi" w:hAnsiTheme="minorHAnsi" w:cstheme="minorHAnsi"/>
          <w:sz w:val="24"/>
          <w:szCs w:val="24"/>
        </w:rPr>
        <w:t>Recommendations for international Human resource practices for both countries</w:t>
      </w:r>
      <w:bookmarkEnd w:id="11"/>
      <w:r w:rsidRPr="00894206">
        <w:rPr>
          <w:rFonts w:asciiTheme="minorHAnsi" w:hAnsiTheme="minorHAnsi" w:cstheme="minorHAnsi"/>
          <w:sz w:val="24"/>
          <w:szCs w:val="24"/>
        </w:rPr>
        <w:t xml:space="preserve"> </w:t>
      </w:r>
    </w:p>
    <w:p w:rsidR="009265C1" w:rsidRPr="00894206" w:rsidRDefault="009265C1" w:rsidP="00894206">
      <w:pPr>
        <w:pStyle w:val="ListParagraph"/>
        <w:numPr>
          <w:ilvl w:val="0"/>
          <w:numId w:val="4"/>
        </w:numPr>
        <w:spacing w:line="360" w:lineRule="auto"/>
        <w:jc w:val="both"/>
        <w:rPr>
          <w:rFonts w:cstheme="minorHAnsi"/>
          <w:sz w:val="24"/>
          <w:szCs w:val="24"/>
        </w:rPr>
      </w:pPr>
      <w:r w:rsidRPr="00894206">
        <w:rPr>
          <w:rFonts w:cstheme="minorHAnsi"/>
          <w:sz w:val="24"/>
          <w:szCs w:val="24"/>
        </w:rPr>
        <w:t>Establish a comprehensive and flexible benefits and pay plan that provides for the various national deductions, taxes, and work requirements. This will ensure equitable and competitive benefits packa</w:t>
      </w:r>
      <w:r w:rsidR="004151E1">
        <w:rPr>
          <w:rFonts w:cstheme="minorHAnsi"/>
          <w:sz w:val="24"/>
          <w:szCs w:val="24"/>
        </w:rPr>
        <w:t>ges for workers across the globe</w:t>
      </w:r>
      <w:r w:rsidRPr="00894206">
        <w:rPr>
          <w:rFonts w:cstheme="minorHAnsi"/>
          <w:sz w:val="24"/>
          <w:szCs w:val="24"/>
        </w:rPr>
        <w:t>.</w:t>
      </w:r>
    </w:p>
    <w:p w:rsidR="009265C1" w:rsidRPr="00894206" w:rsidRDefault="009265C1" w:rsidP="00894206">
      <w:pPr>
        <w:pStyle w:val="ListParagraph"/>
        <w:numPr>
          <w:ilvl w:val="0"/>
          <w:numId w:val="4"/>
        </w:numPr>
        <w:spacing w:line="360" w:lineRule="auto"/>
        <w:jc w:val="both"/>
        <w:rPr>
          <w:rFonts w:cstheme="minorHAnsi"/>
          <w:sz w:val="24"/>
          <w:szCs w:val="24"/>
        </w:rPr>
      </w:pPr>
      <w:r w:rsidRPr="00894206">
        <w:rPr>
          <w:rFonts w:cstheme="minorHAnsi"/>
          <w:sz w:val="24"/>
          <w:szCs w:val="24"/>
        </w:rPr>
        <w:t>By giving staff member’s independent access to self-service HR tools and resources, you may improve employee relations. No matter where they work or what time zone they are in, employees will be able to handle their own HR needs because of this, which will enhance their engagement and overall experience</w:t>
      </w:r>
      <w:r w:rsidR="00A36854" w:rsidRPr="00894206">
        <w:rPr>
          <w:rFonts w:cstheme="minorHAnsi"/>
          <w:sz w:val="24"/>
          <w:szCs w:val="24"/>
        </w:rPr>
        <w:t xml:space="preserve"> (</w:t>
      </w:r>
      <w:proofErr w:type="spellStart"/>
      <w:r w:rsidR="00A36854" w:rsidRPr="00894206">
        <w:rPr>
          <w:rFonts w:cstheme="minorHAnsi"/>
          <w:sz w:val="24"/>
          <w:szCs w:val="24"/>
        </w:rPr>
        <w:t>Diard</w:t>
      </w:r>
      <w:proofErr w:type="spellEnd"/>
      <w:r w:rsidR="00A36854" w:rsidRPr="00894206">
        <w:rPr>
          <w:rFonts w:cstheme="minorHAnsi"/>
          <w:sz w:val="24"/>
          <w:szCs w:val="24"/>
        </w:rPr>
        <w:t>, 2023)</w:t>
      </w:r>
      <w:r w:rsidRPr="00894206">
        <w:rPr>
          <w:rFonts w:cstheme="minorHAnsi"/>
          <w:sz w:val="24"/>
          <w:szCs w:val="24"/>
        </w:rPr>
        <w:t>.</w:t>
      </w:r>
      <w:r w:rsidR="00AD4BD0">
        <w:rPr>
          <w:rFonts w:cstheme="minorHAnsi"/>
          <w:sz w:val="24"/>
          <w:szCs w:val="24"/>
        </w:rPr>
        <w:t xml:space="preserve"> For this companies in Australia and Brazil need to invest more in technology and innovation to make HR process fast and automatic.</w:t>
      </w:r>
    </w:p>
    <w:p w:rsidR="009265C1" w:rsidRPr="00484FEF" w:rsidRDefault="009265C1" w:rsidP="00894206">
      <w:pPr>
        <w:pStyle w:val="ListParagraph"/>
        <w:numPr>
          <w:ilvl w:val="0"/>
          <w:numId w:val="4"/>
        </w:numPr>
        <w:spacing w:line="360" w:lineRule="auto"/>
        <w:jc w:val="both"/>
        <w:rPr>
          <w:rFonts w:cstheme="minorHAnsi"/>
          <w:sz w:val="24"/>
          <w:szCs w:val="24"/>
        </w:rPr>
      </w:pPr>
      <w:r w:rsidRPr="00894206">
        <w:rPr>
          <w:rFonts w:cstheme="minorHAnsi"/>
          <w:sz w:val="24"/>
          <w:szCs w:val="24"/>
        </w:rPr>
        <w:t>Pay attention to training and development initiatives for staff members that support a global perspective and are in accordance with the organization's objective. Encourage staff members to broaden their knowledge and abilities in a global setting to promote a culture of lifelong learning.</w:t>
      </w:r>
      <w:r w:rsidR="00AD4BD0">
        <w:rPr>
          <w:rFonts w:cstheme="minorHAnsi"/>
          <w:sz w:val="24"/>
          <w:szCs w:val="24"/>
        </w:rPr>
        <w:t xml:space="preserve"> </w:t>
      </w:r>
      <w:r w:rsidR="00484FEF" w:rsidRPr="00484FEF">
        <w:rPr>
          <w:sz w:val="24"/>
          <w:szCs w:val="24"/>
        </w:rPr>
        <w:t>For example, if any employee of Brazil required training in Portuguese in Australia, then the Australian company must arrange for any trainer from Brazil for better learning of that employee.</w:t>
      </w:r>
      <w:r w:rsidR="00484FEF" w:rsidRPr="00484FEF">
        <w:rPr>
          <w:rFonts w:cstheme="minorHAnsi"/>
          <w:sz w:val="24"/>
          <w:szCs w:val="24"/>
        </w:rPr>
        <w:t xml:space="preserve"> </w:t>
      </w:r>
    </w:p>
    <w:p w:rsidR="00A36854" w:rsidRPr="00894206" w:rsidRDefault="00A36854" w:rsidP="00894206">
      <w:pPr>
        <w:pStyle w:val="ListParagraph"/>
        <w:numPr>
          <w:ilvl w:val="0"/>
          <w:numId w:val="4"/>
        </w:numPr>
        <w:spacing w:line="360" w:lineRule="auto"/>
        <w:jc w:val="both"/>
        <w:rPr>
          <w:rFonts w:cstheme="minorHAnsi"/>
          <w:sz w:val="24"/>
          <w:szCs w:val="24"/>
        </w:rPr>
      </w:pPr>
      <w:r w:rsidRPr="00484FEF">
        <w:rPr>
          <w:rFonts w:cstheme="minorHAnsi"/>
          <w:sz w:val="24"/>
          <w:szCs w:val="24"/>
        </w:rPr>
        <w:t xml:space="preserve">Make ethical and legal compliance </w:t>
      </w:r>
      <w:r w:rsidRPr="00894206">
        <w:rPr>
          <w:rFonts w:cstheme="minorHAnsi"/>
          <w:sz w:val="24"/>
          <w:szCs w:val="24"/>
        </w:rPr>
        <w:t xml:space="preserve">your first priority by keeping informed of local labour laws, rules, and customs in the nations where your company conducts business. To keep </w:t>
      </w:r>
      <w:r w:rsidRPr="00894206">
        <w:rPr>
          <w:rFonts w:cstheme="minorHAnsi"/>
          <w:sz w:val="24"/>
          <w:szCs w:val="24"/>
        </w:rPr>
        <w:lastRenderedPageBreak/>
        <w:t>workers safe and secure at work, make sure policies and procedures are in line with re</w:t>
      </w:r>
      <w:r w:rsidR="004151E1">
        <w:rPr>
          <w:rFonts w:cstheme="minorHAnsi"/>
          <w:sz w:val="24"/>
          <w:szCs w:val="24"/>
        </w:rPr>
        <w:t xml:space="preserve">gional </w:t>
      </w:r>
      <w:proofErr w:type="gramStart"/>
      <w:r w:rsidR="004151E1">
        <w:rPr>
          <w:rFonts w:cstheme="minorHAnsi"/>
          <w:sz w:val="24"/>
          <w:szCs w:val="24"/>
        </w:rPr>
        <w:t xml:space="preserve">regulations </w:t>
      </w:r>
      <w:r w:rsidRPr="00894206">
        <w:rPr>
          <w:rFonts w:cstheme="minorHAnsi"/>
          <w:sz w:val="24"/>
          <w:szCs w:val="24"/>
        </w:rPr>
        <w:t>.</w:t>
      </w:r>
      <w:proofErr w:type="gramEnd"/>
    </w:p>
    <w:p w:rsidR="00A36854" w:rsidRDefault="00A36854" w:rsidP="00894206">
      <w:pPr>
        <w:pStyle w:val="ListParagraph"/>
        <w:numPr>
          <w:ilvl w:val="0"/>
          <w:numId w:val="4"/>
        </w:numPr>
        <w:spacing w:line="360" w:lineRule="auto"/>
        <w:jc w:val="both"/>
        <w:rPr>
          <w:rFonts w:cstheme="minorHAnsi"/>
          <w:sz w:val="24"/>
          <w:szCs w:val="24"/>
        </w:rPr>
      </w:pPr>
      <w:r w:rsidRPr="00894206">
        <w:rPr>
          <w:rFonts w:cstheme="minorHAnsi"/>
          <w:sz w:val="24"/>
          <w:szCs w:val="24"/>
        </w:rPr>
        <w:t>Integrate data processing and HR technologies to automate key HR tasks and optimise workflow. Utilise cloud-based tech solutions to monitor performance, centralise HR data, and enable effective communication with a distributed staff throughout the world.</w:t>
      </w:r>
    </w:p>
    <w:p w:rsidR="005A4C8E" w:rsidRPr="00666277" w:rsidRDefault="005A4C8E" w:rsidP="00666277">
      <w:pPr>
        <w:pStyle w:val="ListParagraph"/>
        <w:numPr>
          <w:ilvl w:val="0"/>
          <w:numId w:val="4"/>
        </w:numPr>
        <w:spacing w:line="360" w:lineRule="auto"/>
        <w:jc w:val="both"/>
        <w:rPr>
          <w:rFonts w:cstheme="minorHAnsi"/>
          <w:sz w:val="24"/>
          <w:szCs w:val="24"/>
        </w:rPr>
      </w:pPr>
      <w:r w:rsidRPr="005A4C8E">
        <w:rPr>
          <w:rFonts w:cstheme="minorHAnsi"/>
          <w:sz w:val="24"/>
          <w:szCs w:val="24"/>
        </w:rPr>
        <w:t>Encourage inclusion and diversity inside the company to take advantage of the benefits of having a multicultural staff. Promote diversity in hiring, offer equality in professional development opportunities, and make sure inclusive policies</w:t>
      </w:r>
      <w:r w:rsidR="00666277">
        <w:rPr>
          <w:rFonts w:cstheme="minorHAnsi"/>
          <w:sz w:val="24"/>
          <w:szCs w:val="24"/>
        </w:rPr>
        <w:t xml:space="preserve"> and procedures are implemented</w:t>
      </w:r>
      <w:r w:rsidRPr="005A4C8E">
        <w:rPr>
          <w:rFonts w:cstheme="minorHAnsi"/>
          <w:sz w:val="24"/>
          <w:szCs w:val="24"/>
        </w:rPr>
        <w:t>.</w:t>
      </w:r>
      <w:r w:rsidR="00666277">
        <w:rPr>
          <w:rFonts w:cstheme="minorHAnsi"/>
          <w:sz w:val="24"/>
          <w:szCs w:val="24"/>
        </w:rPr>
        <w:t xml:space="preserve"> </w:t>
      </w:r>
      <w:r w:rsidRPr="00666277">
        <w:rPr>
          <w:rFonts w:cstheme="minorHAnsi"/>
          <w:sz w:val="24"/>
          <w:szCs w:val="24"/>
        </w:rPr>
        <w:t>Review and update HR procedures often to make sure they remain applicable and efficient in an international context. Keep informed on new developments and industry best practices in global human resources management.</w:t>
      </w:r>
    </w:p>
    <w:p w:rsidR="009265C1" w:rsidRPr="00894206" w:rsidRDefault="00A36854" w:rsidP="00894206">
      <w:pPr>
        <w:pStyle w:val="ListParagraph"/>
        <w:numPr>
          <w:ilvl w:val="0"/>
          <w:numId w:val="4"/>
        </w:numPr>
        <w:spacing w:line="360" w:lineRule="auto"/>
        <w:jc w:val="both"/>
        <w:rPr>
          <w:rFonts w:cstheme="minorHAnsi"/>
          <w:sz w:val="24"/>
          <w:szCs w:val="24"/>
        </w:rPr>
      </w:pPr>
      <w:r w:rsidRPr="00894206">
        <w:rPr>
          <w:rFonts w:cstheme="minorHAnsi"/>
          <w:sz w:val="24"/>
          <w:szCs w:val="24"/>
        </w:rPr>
        <w:t xml:space="preserve"> Create standardised protocols that take into consideration regional differences in certifications, qualifications, and educational needs to streamline the hiring and onboarding process (</w:t>
      </w:r>
      <w:proofErr w:type="spellStart"/>
      <w:r w:rsidRPr="00894206">
        <w:rPr>
          <w:rFonts w:cstheme="minorHAnsi"/>
          <w:sz w:val="24"/>
          <w:szCs w:val="24"/>
        </w:rPr>
        <w:t>Diard</w:t>
      </w:r>
      <w:proofErr w:type="spellEnd"/>
      <w:r w:rsidRPr="00894206">
        <w:rPr>
          <w:rFonts w:cstheme="minorHAnsi"/>
          <w:sz w:val="24"/>
          <w:szCs w:val="24"/>
        </w:rPr>
        <w:t>, 2023).</w:t>
      </w:r>
    </w:p>
    <w:p w:rsidR="005167F2" w:rsidRDefault="005167F2" w:rsidP="005A4C8E">
      <w:pPr>
        <w:pStyle w:val="Heading1"/>
      </w:pPr>
      <w:r w:rsidRPr="00894206">
        <w:t>Conclusion</w:t>
      </w:r>
    </w:p>
    <w:p w:rsidR="005A4C8E" w:rsidRPr="005A4C8E" w:rsidRDefault="005A4C8E" w:rsidP="005A4C8E"/>
    <w:p w:rsidR="00A36854" w:rsidRPr="00894206" w:rsidRDefault="00A36854" w:rsidP="00894206">
      <w:pPr>
        <w:spacing w:line="360" w:lineRule="auto"/>
        <w:jc w:val="both"/>
        <w:rPr>
          <w:rFonts w:cstheme="minorHAnsi"/>
          <w:sz w:val="24"/>
          <w:szCs w:val="24"/>
        </w:rPr>
      </w:pPr>
      <w:r w:rsidRPr="00894206">
        <w:rPr>
          <w:rFonts w:cstheme="minorHAnsi"/>
          <w:sz w:val="24"/>
          <w:szCs w:val="24"/>
        </w:rPr>
        <w:t>To conclude, there are a number of difficulties related to managing human resources in a global environment, such as language obstacles, cultural differences, legal and regulatory compliance, talent acquisition and retention, and cross-cultural cooperation. Due to these difficulties, human resources professionals need to be extremely knowledgeable about foreign labour markets, cross-cultural communication, and worldwide employment laws. Comparing HR methods between Brazil and Australia especially calls for addressing contemporary concerns including workforce diversity, employee engagement and retention, and adherence to labour laws and regulations. Furthermore, ethical issues need to be taken into account to guarantee equitable and accountable HR procedures. To effectively manage human resources in a global framework, one must possess a thorough awareness of the distinct cultural, legal, and economic landscapes of all the participating countries.</w:t>
      </w:r>
    </w:p>
    <w:p w:rsidR="00894206" w:rsidRDefault="00894206" w:rsidP="00894206">
      <w:pPr>
        <w:spacing w:line="360" w:lineRule="auto"/>
        <w:jc w:val="both"/>
        <w:rPr>
          <w:rFonts w:cstheme="minorHAnsi"/>
          <w:sz w:val="24"/>
          <w:szCs w:val="24"/>
        </w:rPr>
      </w:pPr>
      <w:r w:rsidRPr="00894206">
        <w:rPr>
          <w:rFonts w:cstheme="minorHAnsi"/>
          <w:sz w:val="24"/>
          <w:szCs w:val="24"/>
        </w:rPr>
        <w:lastRenderedPageBreak/>
        <w:t>The HR institutional frameworks in Brazil and Australia have a big impact on a lot of different HR problems. To improve employee wellbeing, Australia's Fair Work Act 2009 establishes minimum standards for compensation, working conditions, and dispute resolution. By defining fundamental job conditions, the National job Standards further enhance employee wellness. The Labour Code of 2021 in Brazil offers a legislative framework for training and development programmes as well as HR procedures, covering a wide range of HR-related topics. Employee welfare is impacted by labour courts' critical role in resolving labour disputes and guaranteeing adherence to labour laws. Ethics in hiring practices are among the labour regulations and policies that are developed and carried out by the Ministry of Labour and Employment.</w:t>
      </w:r>
    </w:p>
    <w:p w:rsidR="00AD4BD0" w:rsidRDefault="00894206" w:rsidP="00894206">
      <w:pPr>
        <w:spacing w:line="360" w:lineRule="auto"/>
        <w:jc w:val="both"/>
        <w:rPr>
          <w:rFonts w:cstheme="minorHAnsi"/>
          <w:sz w:val="24"/>
          <w:szCs w:val="24"/>
        </w:rPr>
      </w:pPr>
      <w:r w:rsidRPr="00894206">
        <w:rPr>
          <w:rFonts w:cstheme="minorHAnsi"/>
          <w:sz w:val="24"/>
          <w:szCs w:val="24"/>
        </w:rPr>
        <w:t xml:space="preserve">For the comparison of cultural differences between Brazil and Australia, the </w:t>
      </w:r>
      <w:proofErr w:type="spellStart"/>
      <w:r w:rsidRPr="00894206">
        <w:rPr>
          <w:rFonts w:cstheme="minorHAnsi"/>
          <w:sz w:val="24"/>
          <w:szCs w:val="24"/>
        </w:rPr>
        <w:t>Hofstede</w:t>
      </w:r>
      <w:proofErr w:type="spellEnd"/>
      <w:r w:rsidRPr="00894206">
        <w:rPr>
          <w:rFonts w:cstheme="minorHAnsi"/>
          <w:sz w:val="24"/>
          <w:szCs w:val="24"/>
        </w:rPr>
        <w:t xml:space="preserve"> insights tool is used. The report also contains information about the IHRM practices of both countries in an effective way. The different recommendations are also given to HR professionals in both countries to manage people in an effective way. </w:t>
      </w:r>
      <w:r w:rsidR="00AD4BD0" w:rsidRPr="00AD4BD0">
        <w:rPr>
          <w:rFonts w:cstheme="minorHAnsi"/>
          <w:sz w:val="24"/>
          <w:szCs w:val="24"/>
        </w:rPr>
        <w:t xml:space="preserve">In countries like Australia and Brazil, international human resource practices depend heavily on efficient communication and diversity management techniques. Organizations may create a healthy work atmosphere and bridge gaps in culture by encouraging inclusive and transparent communication. </w:t>
      </w:r>
    </w:p>
    <w:p w:rsidR="00894206" w:rsidRPr="00894206" w:rsidRDefault="00AD4BD0" w:rsidP="00894206">
      <w:pPr>
        <w:spacing w:line="360" w:lineRule="auto"/>
        <w:jc w:val="both"/>
        <w:rPr>
          <w:rFonts w:cstheme="minorHAnsi"/>
          <w:sz w:val="24"/>
          <w:szCs w:val="24"/>
        </w:rPr>
      </w:pPr>
      <w:r>
        <w:rPr>
          <w:rFonts w:cstheme="minorHAnsi"/>
          <w:sz w:val="24"/>
          <w:szCs w:val="24"/>
        </w:rPr>
        <w:t>The k</w:t>
      </w:r>
      <w:r w:rsidRPr="00AD4BD0">
        <w:rPr>
          <w:rFonts w:cstheme="minorHAnsi"/>
          <w:sz w:val="24"/>
          <w:szCs w:val="24"/>
        </w:rPr>
        <w:t>ey components of good communication include recognizing and honouring nonverbal signs, eliminating language obstacles and developing cultural understanding. Creating an inclusive workplace also requires putting in place a diversity management strategy that complies with national regulatory requirements and cultural differences.</w:t>
      </w:r>
      <w:r>
        <w:rPr>
          <w:rFonts w:cstheme="minorHAnsi"/>
          <w:sz w:val="24"/>
          <w:szCs w:val="24"/>
        </w:rPr>
        <w:t xml:space="preserve"> </w:t>
      </w:r>
      <w:r w:rsidR="00894206" w:rsidRPr="00894206">
        <w:rPr>
          <w:rFonts w:cstheme="minorHAnsi"/>
          <w:sz w:val="24"/>
          <w:szCs w:val="24"/>
        </w:rPr>
        <w:t>Overall, it is very important for the human resources departments of companies in different countries to modify HR practices according to the current demand in the employment sector for the effective management of people.</w:t>
      </w:r>
    </w:p>
    <w:p w:rsidR="00894206" w:rsidRDefault="00894206" w:rsidP="00894206">
      <w:pPr>
        <w:spacing w:line="360" w:lineRule="auto"/>
        <w:jc w:val="both"/>
        <w:rPr>
          <w:rFonts w:cstheme="minorHAnsi"/>
          <w:sz w:val="24"/>
          <w:szCs w:val="24"/>
        </w:rPr>
      </w:pPr>
    </w:p>
    <w:p w:rsidR="005A4C8E" w:rsidRDefault="005A4C8E" w:rsidP="00894206">
      <w:pPr>
        <w:spacing w:line="360" w:lineRule="auto"/>
        <w:jc w:val="both"/>
        <w:rPr>
          <w:rFonts w:cstheme="minorHAnsi"/>
          <w:sz w:val="24"/>
          <w:szCs w:val="24"/>
        </w:rPr>
      </w:pPr>
    </w:p>
    <w:p w:rsidR="005A4C8E" w:rsidRDefault="005A4C8E" w:rsidP="00894206">
      <w:pPr>
        <w:spacing w:line="360" w:lineRule="auto"/>
        <w:jc w:val="both"/>
        <w:rPr>
          <w:rFonts w:cstheme="minorHAnsi"/>
          <w:sz w:val="24"/>
          <w:szCs w:val="24"/>
        </w:rPr>
      </w:pPr>
    </w:p>
    <w:p w:rsidR="00894206" w:rsidRPr="00894206" w:rsidRDefault="00894206" w:rsidP="00894206">
      <w:pPr>
        <w:spacing w:line="360" w:lineRule="auto"/>
        <w:jc w:val="both"/>
        <w:rPr>
          <w:rFonts w:cstheme="minorHAnsi"/>
          <w:sz w:val="24"/>
          <w:szCs w:val="24"/>
        </w:rPr>
      </w:pPr>
    </w:p>
    <w:p w:rsidR="005167F2" w:rsidRDefault="005167F2" w:rsidP="00894206">
      <w:pPr>
        <w:pStyle w:val="Heading1"/>
        <w:spacing w:line="360" w:lineRule="auto"/>
        <w:rPr>
          <w:rFonts w:asciiTheme="minorHAnsi" w:hAnsiTheme="minorHAnsi" w:cstheme="minorHAnsi"/>
          <w:sz w:val="24"/>
          <w:szCs w:val="24"/>
        </w:rPr>
      </w:pPr>
      <w:bookmarkStart w:id="12" w:name="_Toc153873605"/>
      <w:r w:rsidRPr="00894206">
        <w:rPr>
          <w:rFonts w:asciiTheme="minorHAnsi" w:hAnsiTheme="minorHAnsi" w:cstheme="minorHAnsi"/>
          <w:sz w:val="24"/>
          <w:szCs w:val="24"/>
        </w:rPr>
        <w:lastRenderedPageBreak/>
        <w:t>References</w:t>
      </w:r>
      <w:bookmarkEnd w:id="12"/>
    </w:p>
    <w:p w:rsidR="005A4C8E" w:rsidRPr="005A4C8E" w:rsidRDefault="005A4C8E" w:rsidP="005A4C8E"/>
    <w:p w:rsidR="00DD046B" w:rsidRPr="00894206" w:rsidRDefault="00DD046B"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Global, C. (2022).</w:t>
      </w:r>
      <w:proofErr w:type="gramEnd"/>
      <w:r w:rsidRPr="00894206">
        <w:rPr>
          <w:rFonts w:asciiTheme="minorHAnsi" w:hAnsiTheme="minorHAnsi" w:cstheme="minorHAnsi"/>
        </w:rPr>
        <w:t xml:space="preserve"> </w:t>
      </w:r>
      <w:proofErr w:type="gramStart"/>
      <w:r w:rsidRPr="00894206">
        <w:rPr>
          <w:rFonts w:asciiTheme="minorHAnsi" w:hAnsiTheme="minorHAnsi" w:cstheme="minorHAnsi"/>
          <w:i/>
          <w:iCs/>
        </w:rPr>
        <w:t>Global HR Challenges and Solutions</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www.rapid.one. Available at: https://www.rapid.one/blog/global-hr-cha</w:t>
      </w:r>
      <w:r w:rsidR="006B092B">
        <w:rPr>
          <w:rFonts w:asciiTheme="minorHAnsi" w:hAnsiTheme="minorHAnsi" w:cstheme="minorHAnsi"/>
        </w:rPr>
        <w:t>llenges</w:t>
      </w:r>
    </w:p>
    <w:p w:rsidR="007407DD" w:rsidRPr="00894206" w:rsidRDefault="007407DD"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Australian Government (2019).</w:t>
      </w:r>
      <w:proofErr w:type="gramEnd"/>
      <w:r w:rsidRPr="00894206">
        <w:rPr>
          <w:rFonts w:asciiTheme="minorHAnsi" w:hAnsiTheme="minorHAnsi" w:cstheme="minorHAnsi"/>
        </w:rPr>
        <w:t xml:space="preserve"> </w:t>
      </w:r>
      <w:r w:rsidRPr="00894206">
        <w:rPr>
          <w:rFonts w:asciiTheme="minorHAnsi" w:hAnsiTheme="minorHAnsi" w:cstheme="minorHAnsi"/>
          <w:i/>
          <w:iCs/>
        </w:rPr>
        <w:t>Welcome to the Fair Work Ombudsman website</w:t>
      </w:r>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Fair Work Ombudsman.</w:t>
      </w:r>
      <w:proofErr w:type="gramEnd"/>
      <w:r w:rsidRPr="00894206">
        <w:rPr>
          <w:rFonts w:asciiTheme="minorHAnsi" w:hAnsiTheme="minorHAnsi" w:cstheme="minorHAnsi"/>
        </w:rPr>
        <w:t xml:space="preserve"> Available at: https://www.fairwork.gov.au/.</w:t>
      </w:r>
    </w:p>
    <w:p w:rsidR="007407DD" w:rsidRPr="00894206" w:rsidRDefault="006B65ED" w:rsidP="00894206">
      <w:pPr>
        <w:pStyle w:val="NormalWeb"/>
        <w:spacing w:before="0" w:beforeAutospacing="0" w:after="240" w:afterAutospacing="0" w:line="360" w:lineRule="auto"/>
        <w:jc w:val="both"/>
        <w:rPr>
          <w:rFonts w:asciiTheme="minorHAnsi" w:hAnsiTheme="minorHAnsi" w:cstheme="minorHAnsi"/>
        </w:rPr>
      </w:pPr>
      <w:proofErr w:type="spellStart"/>
      <w:r w:rsidRPr="00894206">
        <w:rPr>
          <w:rFonts w:asciiTheme="minorHAnsi" w:hAnsiTheme="minorHAnsi" w:cstheme="minorHAnsi"/>
        </w:rPr>
        <w:t>Labor</w:t>
      </w:r>
      <w:proofErr w:type="spellEnd"/>
      <w:r w:rsidRPr="00894206">
        <w:rPr>
          <w:rFonts w:asciiTheme="minorHAnsi" w:hAnsiTheme="minorHAnsi" w:cstheme="minorHAnsi"/>
        </w:rPr>
        <w:t xml:space="preserve">, E. (2023). </w:t>
      </w:r>
      <w:proofErr w:type="gramStart"/>
      <w:r w:rsidRPr="00894206">
        <w:rPr>
          <w:rFonts w:asciiTheme="minorHAnsi" w:hAnsiTheme="minorHAnsi" w:cstheme="minorHAnsi"/>
          <w:i/>
          <w:iCs/>
        </w:rPr>
        <w:t>Employment &amp; Labour Law 2019 | Brazil | ICLG</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International Comparative Legal Guides International Business Reports.</w:t>
      </w:r>
      <w:proofErr w:type="gramEnd"/>
      <w:r w:rsidRPr="00894206">
        <w:rPr>
          <w:rFonts w:asciiTheme="minorHAnsi" w:hAnsiTheme="minorHAnsi" w:cstheme="minorHAnsi"/>
        </w:rPr>
        <w:t xml:space="preserve"> Available at: https://iclg.com/practice-areas/employment-and-labour-laws-and-regulations/brazil.</w:t>
      </w:r>
    </w:p>
    <w:p w:rsidR="006B65ED" w:rsidRPr="00894206" w:rsidRDefault="006B65ED"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Fischer, A.L. and de Albuquerque, L.G. (2005).</w:t>
      </w:r>
      <w:proofErr w:type="gramEnd"/>
      <w:r w:rsidRPr="00894206">
        <w:rPr>
          <w:rFonts w:asciiTheme="minorHAnsi" w:hAnsiTheme="minorHAnsi" w:cstheme="minorHAnsi"/>
        </w:rPr>
        <w:t xml:space="preserve"> Trends of the human resources management model in Brazilian companies: a forecast according to opinion leaders from the area. </w:t>
      </w:r>
      <w:proofErr w:type="gramStart"/>
      <w:r w:rsidRPr="00894206">
        <w:rPr>
          <w:rFonts w:asciiTheme="minorHAnsi" w:hAnsiTheme="minorHAnsi" w:cstheme="minorHAnsi"/>
          <w:i/>
          <w:iCs/>
        </w:rPr>
        <w:t>The International Journal of Human Resource Management</w:t>
      </w:r>
      <w:r w:rsidRPr="00894206">
        <w:rPr>
          <w:rFonts w:asciiTheme="minorHAnsi" w:hAnsiTheme="minorHAnsi" w:cstheme="minorHAnsi"/>
        </w:rPr>
        <w:t>, 16(7), pp.1211–1227.</w:t>
      </w:r>
      <w:proofErr w:type="gramEnd"/>
      <w:r w:rsidRPr="00894206">
        <w:rPr>
          <w:rFonts w:asciiTheme="minorHAnsi" w:hAnsiTheme="minorHAnsi" w:cstheme="minorHAnsi"/>
        </w:rPr>
        <w:t xml:space="preserve"> </w:t>
      </w:r>
      <w:proofErr w:type="spellStart"/>
      <w:r w:rsidRPr="00894206">
        <w:rPr>
          <w:rFonts w:asciiTheme="minorHAnsi" w:hAnsiTheme="minorHAnsi" w:cstheme="minorHAnsi"/>
        </w:rPr>
        <w:t>doi:https</w:t>
      </w:r>
      <w:proofErr w:type="spellEnd"/>
      <w:r w:rsidRPr="00894206">
        <w:rPr>
          <w:rFonts w:asciiTheme="minorHAnsi" w:hAnsiTheme="minorHAnsi" w:cstheme="minorHAnsi"/>
        </w:rPr>
        <w:t>://doi.org/10.1080/09585190500144160.</w:t>
      </w:r>
    </w:p>
    <w:p w:rsidR="006B65ED" w:rsidRPr="00894206" w:rsidRDefault="006B65ED" w:rsidP="00894206">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894206">
        <w:rPr>
          <w:rFonts w:asciiTheme="minorHAnsi" w:hAnsiTheme="minorHAnsi" w:cstheme="minorHAnsi"/>
        </w:rPr>
        <w:t>Soutphommasane</w:t>
      </w:r>
      <w:proofErr w:type="spellEnd"/>
      <w:r w:rsidRPr="00894206">
        <w:rPr>
          <w:rFonts w:asciiTheme="minorHAnsi" w:hAnsiTheme="minorHAnsi" w:cstheme="minorHAnsi"/>
        </w:rPr>
        <w:t>, T. (2015).</w:t>
      </w:r>
      <w:proofErr w:type="gramEnd"/>
      <w:r w:rsidRPr="00894206">
        <w:rPr>
          <w:rFonts w:asciiTheme="minorHAnsi" w:hAnsiTheme="minorHAnsi" w:cstheme="minorHAnsi"/>
        </w:rPr>
        <w:t xml:space="preserve"> </w:t>
      </w:r>
      <w:proofErr w:type="gramStart"/>
      <w:r w:rsidRPr="00894206">
        <w:rPr>
          <w:rFonts w:asciiTheme="minorHAnsi" w:hAnsiTheme="minorHAnsi" w:cstheme="minorHAnsi"/>
          <w:i/>
          <w:iCs/>
        </w:rPr>
        <w:t>Cultural diversity in the workplace | Australian Human Rights Commission</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humanrights.gov.au. Available at: </w:t>
      </w:r>
      <w:hyperlink r:id="rId19" w:history="1">
        <w:r w:rsidRPr="00894206">
          <w:rPr>
            <w:rStyle w:val="Hyperlink"/>
            <w:rFonts w:asciiTheme="minorHAnsi" w:hAnsiTheme="minorHAnsi" w:cstheme="minorHAnsi"/>
          </w:rPr>
          <w:t>https://humanrights.gov.au/about/news/speeches/cultural-diversity-workplace-0</w:t>
        </w:r>
      </w:hyperlink>
      <w:r w:rsidRPr="00894206">
        <w:rPr>
          <w:rFonts w:asciiTheme="minorHAnsi" w:hAnsiTheme="minorHAnsi" w:cstheme="minorHAnsi"/>
        </w:rPr>
        <w:t>.</w:t>
      </w:r>
    </w:p>
    <w:p w:rsidR="004E5765" w:rsidRPr="00894206" w:rsidRDefault="004E5765" w:rsidP="00894206">
      <w:pPr>
        <w:pStyle w:val="NormalWeb"/>
        <w:spacing w:before="0" w:beforeAutospacing="0" w:after="240" w:afterAutospacing="0" w:line="360" w:lineRule="auto"/>
        <w:jc w:val="both"/>
        <w:rPr>
          <w:rFonts w:asciiTheme="minorHAnsi" w:hAnsiTheme="minorHAnsi" w:cstheme="minorHAnsi"/>
        </w:rPr>
      </w:pPr>
      <w:proofErr w:type="spellStart"/>
      <w:r w:rsidRPr="00894206">
        <w:rPr>
          <w:rFonts w:asciiTheme="minorHAnsi" w:hAnsiTheme="minorHAnsi" w:cstheme="minorHAnsi"/>
        </w:rPr>
        <w:t>Zheng</w:t>
      </w:r>
      <w:proofErr w:type="spellEnd"/>
      <w:r w:rsidRPr="00894206">
        <w:rPr>
          <w:rFonts w:asciiTheme="minorHAnsi" w:hAnsiTheme="minorHAnsi" w:cstheme="minorHAnsi"/>
        </w:rPr>
        <w:t xml:space="preserve">, K. (2012). </w:t>
      </w:r>
      <w:r w:rsidRPr="00894206">
        <w:rPr>
          <w:rFonts w:asciiTheme="minorHAnsi" w:hAnsiTheme="minorHAnsi" w:cstheme="minorHAnsi"/>
          <w:i/>
          <w:iCs/>
        </w:rPr>
        <w:t>What Are the Ethical Issues in Human Resource Management in Multinational Corporations?</w:t>
      </w:r>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Chron.com. Available at: https://smallbusiness.chron.com/ethical-issues-human-resource-management-multinational-corporations-55821.html.</w:t>
      </w:r>
    </w:p>
    <w:p w:rsidR="00370BFD" w:rsidRPr="00894206" w:rsidRDefault="00370BFD"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Australian Government (2012).</w:t>
      </w:r>
      <w:proofErr w:type="gramEnd"/>
      <w:r w:rsidRPr="00894206">
        <w:rPr>
          <w:rFonts w:asciiTheme="minorHAnsi" w:hAnsiTheme="minorHAnsi" w:cstheme="minorHAnsi"/>
        </w:rPr>
        <w:t xml:space="preserve"> </w:t>
      </w:r>
      <w:r w:rsidRPr="00894206">
        <w:rPr>
          <w:rFonts w:asciiTheme="minorHAnsi" w:hAnsiTheme="minorHAnsi" w:cstheme="minorHAnsi"/>
          <w:i/>
          <w:iCs/>
        </w:rPr>
        <w:t>Fair Work Act 2009</w:t>
      </w:r>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Legislation.gov.au. Available at: </w:t>
      </w:r>
      <w:hyperlink r:id="rId20" w:history="1">
        <w:r w:rsidRPr="00894206">
          <w:rPr>
            <w:rStyle w:val="Hyperlink"/>
            <w:rFonts w:asciiTheme="minorHAnsi" w:hAnsiTheme="minorHAnsi" w:cstheme="minorHAnsi"/>
          </w:rPr>
          <w:t>https://www.legislation.gov.au/Series/C2009A00028</w:t>
        </w:r>
      </w:hyperlink>
      <w:r w:rsidRPr="00894206">
        <w:rPr>
          <w:rFonts w:asciiTheme="minorHAnsi" w:hAnsiTheme="minorHAnsi" w:cstheme="minorHAnsi"/>
        </w:rPr>
        <w:t>.</w:t>
      </w:r>
    </w:p>
    <w:p w:rsidR="00370BFD" w:rsidRPr="00894206" w:rsidRDefault="00370BFD" w:rsidP="00894206">
      <w:pPr>
        <w:pStyle w:val="NormalWeb"/>
        <w:spacing w:before="0" w:beforeAutospacing="0" w:after="240" w:afterAutospacing="0" w:line="360" w:lineRule="auto"/>
        <w:jc w:val="both"/>
        <w:rPr>
          <w:rFonts w:asciiTheme="minorHAnsi" w:hAnsiTheme="minorHAnsi" w:cstheme="minorHAnsi"/>
        </w:rPr>
      </w:pPr>
      <w:r w:rsidRPr="00894206">
        <w:rPr>
          <w:rFonts w:asciiTheme="minorHAnsi" w:hAnsiTheme="minorHAnsi" w:cstheme="minorHAnsi"/>
        </w:rPr>
        <w:t xml:space="preserve">Australian human rights commission (2014). </w:t>
      </w:r>
      <w:proofErr w:type="gramStart"/>
      <w:r w:rsidRPr="00894206">
        <w:rPr>
          <w:rFonts w:asciiTheme="minorHAnsi" w:hAnsiTheme="minorHAnsi" w:cstheme="minorHAnsi"/>
          <w:i/>
          <w:iCs/>
        </w:rPr>
        <w:t>Workplace discrimination, harassment and bullying | Australian Human Rights Commission</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humanrights.gov.au. Available at: </w:t>
      </w:r>
      <w:hyperlink r:id="rId21" w:history="1">
        <w:r w:rsidR="00E5321D" w:rsidRPr="00894206">
          <w:rPr>
            <w:rStyle w:val="Hyperlink"/>
            <w:rFonts w:asciiTheme="minorHAnsi" w:hAnsiTheme="minorHAnsi" w:cstheme="minorHAnsi"/>
          </w:rPr>
          <w:t>https://humanrights.gov.au/our-work/employers/workplace-discrimination-harassment-and-bullying</w:t>
        </w:r>
      </w:hyperlink>
      <w:r w:rsidRPr="00894206">
        <w:rPr>
          <w:rFonts w:asciiTheme="minorHAnsi" w:hAnsiTheme="minorHAnsi" w:cstheme="minorHAnsi"/>
        </w:rPr>
        <w:t>.</w:t>
      </w:r>
    </w:p>
    <w:p w:rsidR="00066085" w:rsidRPr="00894206" w:rsidRDefault="00066085" w:rsidP="00894206">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894206">
        <w:rPr>
          <w:rFonts w:asciiTheme="minorHAnsi" w:hAnsiTheme="minorHAnsi" w:cstheme="minorHAnsi"/>
        </w:rPr>
        <w:lastRenderedPageBreak/>
        <w:t>Amorim</w:t>
      </w:r>
      <w:proofErr w:type="spellEnd"/>
      <w:r w:rsidRPr="00894206">
        <w:rPr>
          <w:rFonts w:asciiTheme="minorHAnsi" w:hAnsiTheme="minorHAnsi" w:cstheme="minorHAnsi"/>
        </w:rPr>
        <w:t xml:space="preserve">, W.A.C. de, Cruz, M.V.G. da, </w:t>
      </w:r>
      <w:proofErr w:type="spellStart"/>
      <w:r w:rsidRPr="00894206">
        <w:rPr>
          <w:rFonts w:asciiTheme="minorHAnsi" w:hAnsiTheme="minorHAnsi" w:cstheme="minorHAnsi"/>
        </w:rPr>
        <w:t>Sarsur</w:t>
      </w:r>
      <w:proofErr w:type="spellEnd"/>
      <w:r w:rsidRPr="00894206">
        <w:rPr>
          <w:rFonts w:asciiTheme="minorHAnsi" w:hAnsiTheme="minorHAnsi" w:cstheme="minorHAnsi"/>
        </w:rPr>
        <w:t>, A.M. and Fischer, A.L. (2021).</w:t>
      </w:r>
      <w:proofErr w:type="gramEnd"/>
      <w:r w:rsidRPr="00894206">
        <w:rPr>
          <w:rFonts w:asciiTheme="minorHAnsi" w:hAnsiTheme="minorHAnsi" w:cstheme="minorHAnsi"/>
        </w:rPr>
        <w:t xml:space="preserve"> HRM in Brazil: an institutional approach. </w:t>
      </w:r>
      <w:proofErr w:type="spellStart"/>
      <w:proofErr w:type="gramStart"/>
      <w:r w:rsidRPr="00894206">
        <w:rPr>
          <w:rFonts w:asciiTheme="minorHAnsi" w:hAnsiTheme="minorHAnsi" w:cstheme="minorHAnsi"/>
          <w:i/>
          <w:iCs/>
        </w:rPr>
        <w:t>Revista</w:t>
      </w:r>
      <w:proofErr w:type="spellEnd"/>
      <w:r w:rsidRPr="00894206">
        <w:rPr>
          <w:rFonts w:asciiTheme="minorHAnsi" w:hAnsiTheme="minorHAnsi" w:cstheme="minorHAnsi"/>
          <w:i/>
          <w:iCs/>
        </w:rPr>
        <w:t xml:space="preserve"> de </w:t>
      </w:r>
      <w:proofErr w:type="spellStart"/>
      <w:r w:rsidRPr="00894206">
        <w:rPr>
          <w:rFonts w:asciiTheme="minorHAnsi" w:hAnsiTheme="minorHAnsi" w:cstheme="minorHAnsi"/>
          <w:i/>
          <w:iCs/>
        </w:rPr>
        <w:t>Gestão</w:t>
      </w:r>
      <w:proofErr w:type="spellEnd"/>
      <w:r w:rsidRPr="00894206">
        <w:rPr>
          <w:rFonts w:asciiTheme="minorHAnsi" w:hAnsiTheme="minorHAnsi" w:cstheme="minorHAnsi"/>
        </w:rPr>
        <w:t>, 28(1), pp.84–99.</w:t>
      </w:r>
      <w:proofErr w:type="gramEnd"/>
      <w:r w:rsidRPr="00894206">
        <w:rPr>
          <w:rFonts w:asciiTheme="minorHAnsi" w:hAnsiTheme="minorHAnsi" w:cstheme="minorHAnsi"/>
        </w:rPr>
        <w:t xml:space="preserve"> </w:t>
      </w:r>
      <w:proofErr w:type="spellStart"/>
      <w:r w:rsidRPr="00894206">
        <w:rPr>
          <w:rFonts w:asciiTheme="minorHAnsi" w:hAnsiTheme="minorHAnsi" w:cstheme="minorHAnsi"/>
        </w:rPr>
        <w:t>doi:https</w:t>
      </w:r>
      <w:proofErr w:type="spellEnd"/>
      <w:r w:rsidRPr="00894206">
        <w:rPr>
          <w:rFonts w:asciiTheme="minorHAnsi" w:hAnsiTheme="minorHAnsi" w:cstheme="minorHAnsi"/>
        </w:rPr>
        <w:t>://doi.org/10.1108/rege-08-2020-0074.</w:t>
      </w:r>
    </w:p>
    <w:p w:rsidR="00066085" w:rsidRPr="00894206" w:rsidRDefault="00066085"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 xml:space="preserve">International </w:t>
      </w:r>
      <w:proofErr w:type="spellStart"/>
      <w:r w:rsidRPr="00894206">
        <w:rPr>
          <w:rFonts w:asciiTheme="minorHAnsi" w:hAnsiTheme="minorHAnsi" w:cstheme="minorHAnsi"/>
        </w:rPr>
        <w:t>Labor</w:t>
      </w:r>
      <w:proofErr w:type="spellEnd"/>
      <w:r w:rsidRPr="00894206">
        <w:rPr>
          <w:rFonts w:asciiTheme="minorHAnsi" w:hAnsiTheme="minorHAnsi" w:cstheme="minorHAnsi"/>
        </w:rPr>
        <w:t xml:space="preserve"> Organization (2023).</w:t>
      </w:r>
      <w:proofErr w:type="gramEnd"/>
      <w:r w:rsidRPr="00894206">
        <w:rPr>
          <w:rFonts w:asciiTheme="minorHAnsi" w:hAnsiTheme="minorHAnsi" w:cstheme="minorHAnsi"/>
        </w:rPr>
        <w:t xml:space="preserve"> </w:t>
      </w:r>
      <w:proofErr w:type="gramStart"/>
      <w:r w:rsidRPr="00894206">
        <w:rPr>
          <w:rFonts w:asciiTheme="minorHAnsi" w:hAnsiTheme="minorHAnsi" w:cstheme="minorHAnsi"/>
          <w:i/>
          <w:iCs/>
        </w:rPr>
        <w:t>Country</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www.ilo.org. Available at: </w:t>
      </w:r>
      <w:hyperlink r:id="rId22" w:history="1">
        <w:r w:rsidRPr="00894206">
          <w:rPr>
            <w:rStyle w:val="Hyperlink"/>
            <w:rFonts w:asciiTheme="minorHAnsi" w:hAnsiTheme="minorHAnsi" w:cstheme="minorHAnsi"/>
          </w:rPr>
          <w:t>https://www.ilo.org/dyn/irlex/en/f?p=14100:1100:0::NO::P1100_ISO_CODE3</w:t>
        </w:r>
      </w:hyperlink>
      <w:r w:rsidRPr="00894206">
        <w:rPr>
          <w:rFonts w:asciiTheme="minorHAnsi" w:hAnsiTheme="minorHAnsi" w:cstheme="minorHAnsi"/>
        </w:rPr>
        <w:t>.</w:t>
      </w:r>
    </w:p>
    <w:p w:rsidR="00D7399A" w:rsidRPr="00894206" w:rsidRDefault="00E724A1"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Employment, L. (2022).</w:t>
      </w:r>
      <w:proofErr w:type="gramEnd"/>
      <w:r w:rsidRPr="00894206">
        <w:rPr>
          <w:rFonts w:asciiTheme="minorHAnsi" w:hAnsiTheme="minorHAnsi" w:cstheme="minorHAnsi"/>
        </w:rPr>
        <w:t xml:space="preserve"> </w:t>
      </w:r>
      <w:proofErr w:type="gramStart"/>
      <w:r w:rsidRPr="00894206">
        <w:rPr>
          <w:rFonts w:asciiTheme="minorHAnsi" w:hAnsiTheme="minorHAnsi" w:cstheme="minorHAnsi"/>
          <w:i/>
          <w:iCs/>
        </w:rPr>
        <w:t>Employment &amp; Labour Law 2019 | Brazil | ICLG</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International Comparative Legal Guides International Business Reports.</w:t>
      </w:r>
      <w:proofErr w:type="gramEnd"/>
      <w:r w:rsidRPr="00894206">
        <w:rPr>
          <w:rFonts w:asciiTheme="minorHAnsi" w:hAnsiTheme="minorHAnsi" w:cstheme="minorHAnsi"/>
        </w:rPr>
        <w:t xml:space="preserve"> Available at: https://iclg.com/practice-areas/employment-and-labour-laws-and-regulations/brazil.</w:t>
      </w:r>
      <w:r w:rsidR="00D7399A" w:rsidRPr="00894206">
        <w:rPr>
          <w:rFonts w:asciiTheme="minorHAnsi" w:hAnsiTheme="minorHAnsi" w:cstheme="minorHAnsi"/>
        </w:rPr>
        <w:t xml:space="preserve">De </w:t>
      </w:r>
      <w:proofErr w:type="spellStart"/>
      <w:r w:rsidR="00D7399A" w:rsidRPr="00894206">
        <w:rPr>
          <w:rFonts w:asciiTheme="minorHAnsi" w:hAnsiTheme="minorHAnsi" w:cstheme="minorHAnsi"/>
        </w:rPr>
        <w:t>Amorim</w:t>
      </w:r>
      <w:proofErr w:type="spellEnd"/>
      <w:r w:rsidR="00D7399A" w:rsidRPr="00894206">
        <w:rPr>
          <w:rFonts w:asciiTheme="minorHAnsi" w:hAnsiTheme="minorHAnsi" w:cstheme="minorHAnsi"/>
        </w:rPr>
        <w:t xml:space="preserve">, W.A.C., Fischer, A.L. and </w:t>
      </w:r>
      <w:proofErr w:type="spellStart"/>
      <w:r w:rsidR="00D7399A" w:rsidRPr="00894206">
        <w:rPr>
          <w:rFonts w:asciiTheme="minorHAnsi" w:hAnsiTheme="minorHAnsi" w:cstheme="minorHAnsi"/>
        </w:rPr>
        <w:t>Trullen</w:t>
      </w:r>
      <w:proofErr w:type="spellEnd"/>
      <w:r w:rsidR="00D7399A" w:rsidRPr="00894206">
        <w:rPr>
          <w:rFonts w:asciiTheme="minorHAnsi" w:hAnsiTheme="minorHAnsi" w:cstheme="minorHAnsi"/>
        </w:rPr>
        <w:t xml:space="preserve">, J. (2019). A Comparative Study of Trade Union Influence over HRM Practices in Spanish and Brazilian Firms: The Role of Industrial Relations Systems and Their Historical Evolution. </w:t>
      </w:r>
      <w:proofErr w:type="gramStart"/>
      <w:r w:rsidR="00D7399A" w:rsidRPr="00894206">
        <w:rPr>
          <w:rFonts w:asciiTheme="minorHAnsi" w:hAnsiTheme="minorHAnsi" w:cstheme="minorHAnsi"/>
          <w:i/>
          <w:iCs/>
        </w:rPr>
        <w:t>International Studies of Management &amp; Organization</w:t>
      </w:r>
      <w:r w:rsidR="00D7399A" w:rsidRPr="00894206">
        <w:rPr>
          <w:rFonts w:asciiTheme="minorHAnsi" w:hAnsiTheme="minorHAnsi" w:cstheme="minorHAnsi"/>
        </w:rPr>
        <w:t>, 49(4), pp.372–388.</w:t>
      </w:r>
      <w:proofErr w:type="gramEnd"/>
      <w:r w:rsidR="00D7399A" w:rsidRPr="00894206">
        <w:rPr>
          <w:rFonts w:asciiTheme="minorHAnsi" w:hAnsiTheme="minorHAnsi" w:cstheme="minorHAnsi"/>
        </w:rPr>
        <w:t xml:space="preserve"> </w:t>
      </w:r>
      <w:proofErr w:type="spellStart"/>
      <w:r w:rsidR="00D7399A" w:rsidRPr="00894206">
        <w:rPr>
          <w:rFonts w:asciiTheme="minorHAnsi" w:hAnsiTheme="minorHAnsi" w:cstheme="minorHAnsi"/>
        </w:rPr>
        <w:t>doi:https</w:t>
      </w:r>
      <w:proofErr w:type="spellEnd"/>
      <w:r w:rsidR="00D7399A" w:rsidRPr="00894206">
        <w:rPr>
          <w:rFonts w:asciiTheme="minorHAnsi" w:hAnsiTheme="minorHAnsi" w:cstheme="minorHAnsi"/>
        </w:rPr>
        <w:t>://doi.org/10.1080/00208825.2019.1646487.</w:t>
      </w:r>
    </w:p>
    <w:p w:rsidR="00D7399A" w:rsidRPr="00894206" w:rsidRDefault="00D7399A"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 xml:space="preserve">Sanders, K. and De </w:t>
      </w:r>
      <w:proofErr w:type="spellStart"/>
      <w:r w:rsidRPr="00894206">
        <w:rPr>
          <w:rFonts w:asciiTheme="minorHAnsi" w:hAnsiTheme="minorHAnsi" w:cstheme="minorHAnsi"/>
        </w:rPr>
        <w:t>Cieri</w:t>
      </w:r>
      <w:proofErr w:type="spellEnd"/>
      <w:r w:rsidRPr="00894206">
        <w:rPr>
          <w:rFonts w:asciiTheme="minorHAnsi" w:hAnsiTheme="minorHAnsi" w:cstheme="minorHAnsi"/>
        </w:rPr>
        <w:t>, H. (2020).</w:t>
      </w:r>
      <w:proofErr w:type="gramEnd"/>
      <w:r w:rsidRPr="00894206">
        <w:rPr>
          <w:rFonts w:asciiTheme="minorHAnsi" w:hAnsiTheme="minorHAnsi" w:cstheme="minorHAnsi"/>
        </w:rPr>
        <w:t xml:space="preserve"> Similarities and differences in international and comparative human resource management: A review of 60 years of research. </w:t>
      </w:r>
      <w:proofErr w:type="gramStart"/>
      <w:r w:rsidRPr="00894206">
        <w:rPr>
          <w:rFonts w:asciiTheme="minorHAnsi" w:hAnsiTheme="minorHAnsi" w:cstheme="minorHAnsi"/>
          <w:i/>
          <w:iCs/>
        </w:rPr>
        <w:t>Human Resource Management</w:t>
      </w:r>
      <w:r w:rsidRPr="00894206">
        <w:rPr>
          <w:rFonts w:asciiTheme="minorHAnsi" w:hAnsiTheme="minorHAnsi" w:cstheme="minorHAnsi"/>
        </w:rPr>
        <w:t>, 60(60).</w:t>
      </w:r>
      <w:proofErr w:type="gramEnd"/>
      <w:r w:rsidRPr="00894206">
        <w:rPr>
          <w:rFonts w:asciiTheme="minorHAnsi" w:hAnsiTheme="minorHAnsi" w:cstheme="minorHAnsi"/>
        </w:rPr>
        <w:t xml:space="preserve"> </w:t>
      </w:r>
      <w:proofErr w:type="spellStart"/>
      <w:r w:rsidRPr="00894206">
        <w:rPr>
          <w:rFonts w:asciiTheme="minorHAnsi" w:hAnsiTheme="minorHAnsi" w:cstheme="minorHAnsi"/>
        </w:rPr>
        <w:t>doi:https</w:t>
      </w:r>
      <w:proofErr w:type="spellEnd"/>
      <w:r w:rsidRPr="00894206">
        <w:rPr>
          <w:rFonts w:asciiTheme="minorHAnsi" w:hAnsiTheme="minorHAnsi" w:cstheme="minorHAnsi"/>
        </w:rPr>
        <w:t>://doi.org/10.1002/hrm.22028.</w:t>
      </w:r>
    </w:p>
    <w:p w:rsidR="00396EBD" w:rsidRDefault="00396EBD" w:rsidP="00894206">
      <w:pPr>
        <w:pStyle w:val="NormalWeb"/>
        <w:spacing w:before="0" w:beforeAutospacing="0" w:after="240" w:afterAutospacing="0" w:line="360" w:lineRule="auto"/>
        <w:jc w:val="both"/>
        <w:rPr>
          <w:rFonts w:asciiTheme="minorHAnsi" w:hAnsiTheme="minorHAnsi" w:cstheme="minorHAnsi"/>
        </w:rPr>
      </w:pPr>
      <w:r w:rsidRPr="00894206">
        <w:rPr>
          <w:rFonts w:asciiTheme="minorHAnsi" w:hAnsiTheme="minorHAnsi" w:cstheme="minorHAnsi"/>
        </w:rPr>
        <w:t xml:space="preserve">Payne, E. (2019). </w:t>
      </w:r>
      <w:r w:rsidRPr="00894206">
        <w:rPr>
          <w:rFonts w:asciiTheme="minorHAnsi" w:hAnsiTheme="minorHAnsi" w:cstheme="minorHAnsi"/>
          <w:i/>
          <w:iCs/>
        </w:rPr>
        <w:t>Human resources and recruitment in Australia: an overview</w:t>
      </w:r>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t>
      </w:r>
      <w:proofErr w:type="spellStart"/>
      <w:r w:rsidRPr="00894206">
        <w:rPr>
          <w:rFonts w:asciiTheme="minorHAnsi" w:hAnsiTheme="minorHAnsi" w:cstheme="minorHAnsi"/>
        </w:rPr>
        <w:t>Prosple</w:t>
      </w:r>
      <w:proofErr w:type="spellEnd"/>
      <w:r w:rsidRPr="00894206">
        <w:rPr>
          <w:rFonts w:asciiTheme="minorHAnsi" w:hAnsiTheme="minorHAnsi" w:cstheme="minorHAnsi"/>
        </w:rPr>
        <w:t xml:space="preserve"> Australia/</w:t>
      </w:r>
      <w:proofErr w:type="spellStart"/>
      <w:r w:rsidRPr="00894206">
        <w:rPr>
          <w:rFonts w:asciiTheme="minorHAnsi" w:hAnsiTheme="minorHAnsi" w:cstheme="minorHAnsi"/>
        </w:rPr>
        <w:t>GradAustralia</w:t>
      </w:r>
      <w:proofErr w:type="spellEnd"/>
      <w:r w:rsidRPr="00894206">
        <w:rPr>
          <w:rFonts w:asciiTheme="minorHAnsi" w:hAnsiTheme="minorHAnsi" w:cstheme="minorHAnsi"/>
        </w:rPr>
        <w:t xml:space="preserve">. Available at: </w:t>
      </w:r>
      <w:hyperlink r:id="rId23" w:history="1">
        <w:r w:rsidRPr="00894206">
          <w:rPr>
            <w:rStyle w:val="Hyperlink"/>
            <w:rFonts w:asciiTheme="minorHAnsi" w:hAnsiTheme="minorHAnsi" w:cstheme="minorHAnsi"/>
          </w:rPr>
          <w:t>https://au.prosple.com/career-planning/human-resources-and-recruitment-in-australia-an-overview</w:t>
        </w:r>
      </w:hyperlink>
      <w:r w:rsidRPr="00894206">
        <w:rPr>
          <w:rFonts w:asciiTheme="minorHAnsi" w:hAnsiTheme="minorHAnsi" w:cstheme="minorHAnsi"/>
        </w:rPr>
        <w:t>.</w:t>
      </w:r>
    </w:p>
    <w:p w:rsidR="00396EBD" w:rsidRPr="00894206" w:rsidRDefault="00396EBD" w:rsidP="00894206">
      <w:pPr>
        <w:pStyle w:val="NormalWeb"/>
        <w:spacing w:before="0" w:beforeAutospacing="0" w:after="240" w:afterAutospacing="0" w:line="360" w:lineRule="auto"/>
        <w:jc w:val="both"/>
        <w:rPr>
          <w:rFonts w:asciiTheme="minorHAnsi" w:hAnsiTheme="minorHAnsi" w:cstheme="minorHAnsi"/>
        </w:rPr>
      </w:pPr>
      <w:proofErr w:type="gramStart"/>
      <w:r w:rsidRPr="00894206">
        <w:rPr>
          <w:rFonts w:asciiTheme="minorHAnsi" w:hAnsiTheme="minorHAnsi" w:cstheme="minorHAnsi"/>
        </w:rPr>
        <w:t xml:space="preserve">Braga, B.M., </w:t>
      </w:r>
      <w:proofErr w:type="spellStart"/>
      <w:r w:rsidRPr="00894206">
        <w:rPr>
          <w:rFonts w:asciiTheme="minorHAnsi" w:hAnsiTheme="minorHAnsi" w:cstheme="minorHAnsi"/>
        </w:rPr>
        <w:t>Oliva</w:t>
      </w:r>
      <w:proofErr w:type="spellEnd"/>
      <w:r w:rsidRPr="00894206">
        <w:rPr>
          <w:rFonts w:asciiTheme="minorHAnsi" w:hAnsiTheme="minorHAnsi" w:cstheme="minorHAnsi"/>
        </w:rPr>
        <w:t>, E.C., Kubo, E.K.M., McKenna, S., Richardson, J. and Wales, T. (2021).</w:t>
      </w:r>
      <w:proofErr w:type="gramEnd"/>
      <w:r w:rsidRPr="00894206">
        <w:rPr>
          <w:rFonts w:asciiTheme="minorHAnsi" w:hAnsiTheme="minorHAnsi" w:cstheme="minorHAnsi"/>
        </w:rPr>
        <w:t xml:space="preserve"> An Institutional Approach to Ethical Human Resource Management Practice: Comparing Brazil, Colombia and the UK. </w:t>
      </w:r>
      <w:proofErr w:type="gramStart"/>
      <w:r w:rsidRPr="00894206">
        <w:rPr>
          <w:rFonts w:asciiTheme="minorHAnsi" w:hAnsiTheme="minorHAnsi" w:cstheme="minorHAnsi"/>
          <w:i/>
          <w:iCs/>
        </w:rPr>
        <w:t>Journal of Business Ethics</w:t>
      </w:r>
      <w:r w:rsidRPr="00894206">
        <w:rPr>
          <w:rFonts w:asciiTheme="minorHAnsi" w:hAnsiTheme="minorHAnsi" w:cstheme="minorHAnsi"/>
        </w:rPr>
        <w:t>, [online] 169(1), pp.57–76.</w:t>
      </w:r>
      <w:proofErr w:type="gramEnd"/>
      <w:r w:rsidRPr="00894206">
        <w:rPr>
          <w:rFonts w:asciiTheme="minorHAnsi" w:hAnsiTheme="minorHAnsi" w:cstheme="minorHAnsi"/>
        </w:rPr>
        <w:t xml:space="preserve"> Available at: https://ideas.repec.org/a/kap/jbuset/v169y2021i1d10.1007_s10551-019-04257-x.html [Accessed 19 Dec. 2023].</w:t>
      </w:r>
    </w:p>
    <w:p w:rsidR="00A36854" w:rsidRDefault="00A36854" w:rsidP="00894206">
      <w:pPr>
        <w:pStyle w:val="NormalWeb"/>
        <w:spacing w:before="0" w:beforeAutospacing="0" w:after="240" w:afterAutospacing="0" w:line="360" w:lineRule="auto"/>
        <w:jc w:val="both"/>
        <w:rPr>
          <w:rFonts w:asciiTheme="minorHAnsi" w:hAnsiTheme="minorHAnsi" w:cstheme="minorHAnsi"/>
        </w:rPr>
      </w:pPr>
      <w:proofErr w:type="spellStart"/>
      <w:r w:rsidRPr="00894206">
        <w:rPr>
          <w:rFonts w:asciiTheme="minorHAnsi" w:hAnsiTheme="minorHAnsi" w:cstheme="minorHAnsi"/>
        </w:rPr>
        <w:t>Hofstede</w:t>
      </w:r>
      <w:proofErr w:type="spellEnd"/>
      <w:r w:rsidRPr="00894206">
        <w:rPr>
          <w:rFonts w:asciiTheme="minorHAnsi" w:hAnsiTheme="minorHAnsi" w:cstheme="minorHAnsi"/>
        </w:rPr>
        <w:t xml:space="preserve">, G. (2010). </w:t>
      </w:r>
      <w:r w:rsidRPr="00894206">
        <w:rPr>
          <w:rFonts w:asciiTheme="minorHAnsi" w:hAnsiTheme="minorHAnsi" w:cstheme="minorHAnsi"/>
          <w:i/>
          <w:iCs/>
        </w:rPr>
        <w:t xml:space="preserve">The 6 dimensions model of national culture by Geert </w:t>
      </w:r>
      <w:proofErr w:type="spellStart"/>
      <w:r w:rsidRPr="00894206">
        <w:rPr>
          <w:rFonts w:asciiTheme="minorHAnsi" w:hAnsiTheme="minorHAnsi" w:cstheme="minorHAnsi"/>
          <w:i/>
          <w:iCs/>
        </w:rPr>
        <w:t>Hofstede</w:t>
      </w:r>
      <w:proofErr w:type="spellEnd"/>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Geert </w:t>
      </w:r>
      <w:proofErr w:type="spellStart"/>
      <w:r w:rsidRPr="00894206">
        <w:rPr>
          <w:rFonts w:asciiTheme="minorHAnsi" w:hAnsiTheme="minorHAnsi" w:cstheme="minorHAnsi"/>
        </w:rPr>
        <w:t>Hofstede</w:t>
      </w:r>
      <w:proofErr w:type="spellEnd"/>
      <w:r w:rsidRPr="00894206">
        <w:rPr>
          <w:rFonts w:asciiTheme="minorHAnsi" w:hAnsiTheme="minorHAnsi" w:cstheme="minorHAnsi"/>
        </w:rPr>
        <w:t xml:space="preserve">. Available at: </w:t>
      </w:r>
      <w:hyperlink r:id="rId24" w:history="1">
        <w:r w:rsidRPr="00894206">
          <w:rPr>
            <w:rStyle w:val="Hyperlink"/>
            <w:rFonts w:asciiTheme="minorHAnsi" w:hAnsiTheme="minorHAnsi" w:cstheme="minorHAnsi"/>
          </w:rPr>
          <w:t>https://geerthofstede.com/culture-geert-hofstede-gert-jan-hofstede/6d-model-of-national-culture/</w:t>
        </w:r>
      </w:hyperlink>
      <w:r w:rsidRPr="00894206">
        <w:rPr>
          <w:rFonts w:asciiTheme="minorHAnsi" w:hAnsiTheme="minorHAnsi" w:cstheme="minorHAnsi"/>
        </w:rPr>
        <w:t>.</w:t>
      </w:r>
    </w:p>
    <w:p w:rsidR="000209ED" w:rsidRPr="000209ED" w:rsidRDefault="000209ED" w:rsidP="000209ED">
      <w:pPr>
        <w:pStyle w:val="NormalWeb"/>
        <w:spacing w:before="0" w:beforeAutospacing="0" w:after="240" w:afterAutospacing="0" w:line="360" w:lineRule="auto"/>
      </w:pPr>
      <w:proofErr w:type="spellStart"/>
      <w:r>
        <w:lastRenderedPageBreak/>
        <w:t>Cosentino</w:t>
      </w:r>
      <w:proofErr w:type="spellEnd"/>
      <w:r>
        <w:t xml:space="preserve">, J. (2021). </w:t>
      </w:r>
      <w:r>
        <w:rPr>
          <w:i/>
          <w:iCs/>
        </w:rPr>
        <w:t>HR Operations: The Essential Guide</w:t>
      </w:r>
      <w:r>
        <w:t>. [</w:t>
      </w:r>
      <w:proofErr w:type="gramStart"/>
      <w:r>
        <w:t>online</w:t>
      </w:r>
      <w:proofErr w:type="gramEnd"/>
      <w:r>
        <w:t xml:space="preserve">] </w:t>
      </w:r>
      <w:proofErr w:type="gramStart"/>
      <w:r>
        <w:t>AIHR.</w:t>
      </w:r>
      <w:proofErr w:type="gramEnd"/>
      <w:r>
        <w:t xml:space="preserve"> Available at: https://www.aihr.com/blog/hr-operations/.</w:t>
      </w: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894206">
        <w:rPr>
          <w:rFonts w:asciiTheme="minorHAnsi" w:hAnsiTheme="minorHAnsi" w:cstheme="minorHAnsi"/>
        </w:rPr>
        <w:t>Impactly</w:t>
      </w:r>
      <w:proofErr w:type="spellEnd"/>
      <w:r w:rsidRPr="00894206">
        <w:rPr>
          <w:rFonts w:asciiTheme="minorHAnsi" w:hAnsiTheme="minorHAnsi" w:cstheme="minorHAnsi"/>
        </w:rPr>
        <w:t>, C. (2022).</w:t>
      </w:r>
      <w:proofErr w:type="gramEnd"/>
      <w:r w:rsidRPr="00894206">
        <w:rPr>
          <w:rFonts w:asciiTheme="minorHAnsi" w:hAnsiTheme="minorHAnsi" w:cstheme="minorHAnsi"/>
        </w:rPr>
        <w:t xml:space="preserve"> </w:t>
      </w:r>
      <w:r w:rsidRPr="00894206">
        <w:rPr>
          <w:rFonts w:asciiTheme="minorHAnsi" w:hAnsiTheme="minorHAnsi" w:cstheme="minorHAnsi"/>
          <w:i/>
          <w:iCs/>
        </w:rPr>
        <w:t>Diversity Management: Types, Best Practices, and Challenges Faced By Organizations</w:t>
      </w:r>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getimpactly.com. Available at: https://www.getimpactly.com/post/diversity-management.</w:t>
      </w: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894206">
        <w:rPr>
          <w:rFonts w:asciiTheme="minorHAnsi" w:hAnsiTheme="minorHAnsi" w:cstheme="minorHAnsi"/>
        </w:rPr>
        <w:t>LifeWorks</w:t>
      </w:r>
      <w:proofErr w:type="spellEnd"/>
      <w:r w:rsidRPr="00894206">
        <w:rPr>
          <w:rFonts w:asciiTheme="minorHAnsi" w:hAnsiTheme="minorHAnsi" w:cstheme="minorHAnsi"/>
        </w:rPr>
        <w:t xml:space="preserve"> (2021).</w:t>
      </w:r>
      <w:proofErr w:type="gramEnd"/>
      <w:r w:rsidRPr="00894206">
        <w:rPr>
          <w:rFonts w:asciiTheme="minorHAnsi" w:hAnsiTheme="minorHAnsi" w:cstheme="minorHAnsi"/>
        </w:rPr>
        <w:t xml:space="preserve"> </w:t>
      </w:r>
      <w:proofErr w:type="gramStart"/>
      <w:r w:rsidRPr="00894206">
        <w:rPr>
          <w:rFonts w:asciiTheme="minorHAnsi" w:hAnsiTheme="minorHAnsi" w:cstheme="minorHAnsi"/>
          <w:i/>
          <w:iCs/>
        </w:rPr>
        <w:t>Effective Communication in a Culturally Diverse Workplace</w:t>
      </w:r>
      <w:r w:rsidRPr="00894206">
        <w:rPr>
          <w:rFonts w:asciiTheme="minorHAnsi" w:hAnsiTheme="minorHAnsi" w:cstheme="minorHAnsi"/>
        </w:rPr>
        <w:t>.</w:t>
      </w:r>
      <w:proofErr w:type="gramEnd"/>
      <w:r w:rsidRPr="00894206">
        <w:rPr>
          <w:rFonts w:asciiTheme="minorHAnsi" w:hAnsiTheme="minorHAnsi" w:cstheme="minorHAnsi"/>
        </w:rPr>
        <w:t xml:space="preserve"> [</w:t>
      </w:r>
      <w:proofErr w:type="gramStart"/>
      <w:r w:rsidRPr="00894206">
        <w:rPr>
          <w:rFonts w:asciiTheme="minorHAnsi" w:hAnsiTheme="minorHAnsi" w:cstheme="minorHAnsi"/>
        </w:rPr>
        <w:t>online</w:t>
      </w:r>
      <w:proofErr w:type="gramEnd"/>
      <w:r w:rsidRPr="00894206">
        <w:rPr>
          <w:rFonts w:asciiTheme="minorHAnsi" w:hAnsiTheme="minorHAnsi" w:cstheme="minorHAnsi"/>
        </w:rPr>
        <w:t>] Australia. Available at: https://wellbeing.lifeworks.com/au/newsletter-content/effective-communication-in-a-culturally-diverse-workplace/.</w:t>
      </w: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roofErr w:type="spellStart"/>
      <w:r w:rsidRPr="00894206">
        <w:rPr>
          <w:rFonts w:asciiTheme="minorHAnsi" w:hAnsiTheme="minorHAnsi" w:cstheme="minorHAnsi"/>
        </w:rPr>
        <w:t>Diard</w:t>
      </w:r>
      <w:proofErr w:type="spellEnd"/>
      <w:r w:rsidRPr="00894206">
        <w:rPr>
          <w:rFonts w:asciiTheme="minorHAnsi" w:hAnsiTheme="minorHAnsi" w:cstheme="minorHAnsi"/>
        </w:rPr>
        <w:t xml:space="preserve">, A. (2023). </w:t>
      </w:r>
      <w:r w:rsidRPr="00894206">
        <w:rPr>
          <w:rFonts w:asciiTheme="minorHAnsi" w:hAnsiTheme="minorHAnsi" w:cstheme="minorHAnsi"/>
          <w:i/>
          <w:iCs/>
        </w:rPr>
        <w:t>Global HR Management: 6 Strategies for Success Abroad</w:t>
      </w:r>
      <w:r w:rsidRPr="00894206">
        <w:rPr>
          <w:rFonts w:asciiTheme="minorHAnsi" w:hAnsiTheme="minorHAnsi" w:cstheme="minorHAnsi"/>
        </w:rPr>
        <w:t>. [</w:t>
      </w:r>
      <w:proofErr w:type="gramStart"/>
      <w:r w:rsidRPr="00894206">
        <w:rPr>
          <w:rFonts w:asciiTheme="minorHAnsi" w:hAnsiTheme="minorHAnsi" w:cstheme="minorHAnsi"/>
        </w:rPr>
        <w:t>online</w:t>
      </w:r>
      <w:proofErr w:type="gramEnd"/>
      <w:r w:rsidRPr="00894206">
        <w:rPr>
          <w:rFonts w:asciiTheme="minorHAnsi" w:hAnsiTheme="minorHAnsi" w:cstheme="minorHAnsi"/>
        </w:rPr>
        <w:t xml:space="preserve">] </w:t>
      </w:r>
      <w:proofErr w:type="spellStart"/>
      <w:proofErr w:type="gramStart"/>
      <w:r w:rsidRPr="00894206">
        <w:rPr>
          <w:rFonts w:asciiTheme="minorHAnsi" w:hAnsiTheme="minorHAnsi" w:cstheme="minorHAnsi"/>
        </w:rPr>
        <w:t>PeopleSpheres</w:t>
      </w:r>
      <w:proofErr w:type="spellEnd"/>
      <w:r w:rsidRPr="00894206">
        <w:rPr>
          <w:rFonts w:asciiTheme="minorHAnsi" w:hAnsiTheme="minorHAnsi" w:cstheme="minorHAnsi"/>
        </w:rPr>
        <w:t>.</w:t>
      </w:r>
      <w:proofErr w:type="gramEnd"/>
      <w:r w:rsidRPr="00894206">
        <w:rPr>
          <w:rFonts w:asciiTheme="minorHAnsi" w:hAnsiTheme="minorHAnsi" w:cstheme="minorHAnsi"/>
        </w:rPr>
        <w:t xml:space="preserve"> Available at: </w:t>
      </w:r>
      <w:hyperlink r:id="rId25" w:history="1">
        <w:r w:rsidRPr="00894206">
          <w:rPr>
            <w:rStyle w:val="Hyperlink"/>
            <w:rFonts w:asciiTheme="minorHAnsi" w:hAnsiTheme="minorHAnsi" w:cstheme="minorHAnsi"/>
          </w:rPr>
          <w:t>https://peoplespheres.com/global-hr-management-5-hr-strategies-for-success-abroad/</w:t>
        </w:r>
      </w:hyperlink>
      <w:r w:rsidRPr="00894206">
        <w:rPr>
          <w:rFonts w:asciiTheme="minorHAnsi" w:hAnsiTheme="minorHAnsi" w:cstheme="minorHAnsi"/>
        </w:rPr>
        <w:t>.</w:t>
      </w: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
    <w:p w:rsidR="00A36854" w:rsidRPr="00894206" w:rsidRDefault="00A36854" w:rsidP="00894206">
      <w:pPr>
        <w:pStyle w:val="NormalWeb"/>
        <w:spacing w:before="0" w:beforeAutospacing="0" w:after="240" w:afterAutospacing="0" w:line="360" w:lineRule="auto"/>
        <w:jc w:val="both"/>
        <w:rPr>
          <w:rFonts w:asciiTheme="minorHAnsi" w:hAnsiTheme="minorHAnsi" w:cstheme="minorHAnsi"/>
        </w:rPr>
      </w:pPr>
    </w:p>
    <w:p w:rsidR="00396EBD" w:rsidRPr="00894206" w:rsidRDefault="00396EBD" w:rsidP="00894206">
      <w:pPr>
        <w:pStyle w:val="NormalWeb"/>
        <w:spacing w:before="0" w:beforeAutospacing="0" w:after="240" w:afterAutospacing="0" w:line="360" w:lineRule="auto"/>
        <w:jc w:val="both"/>
        <w:rPr>
          <w:rFonts w:asciiTheme="minorHAnsi" w:hAnsiTheme="minorHAnsi" w:cstheme="minorHAnsi"/>
        </w:rPr>
      </w:pPr>
    </w:p>
    <w:p w:rsidR="00396EBD" w:rsidRPr="00894206" w:rsidRDefault="00396EBD" w:rsidP="00894206">
      <w:pPr>
        <w:pStyle w:val="NormalWeb"/>
        <w:spacing w:before="0" w:beforeAutospacing="0" w:after="240" w:afterAutospacing="0" w:line="360" w:lineRule="auto"/>
        <w:jc w:val="both"/>
        <w:rPr>
          <w:rFonts w:asciiTheme="minorHAnsi" w:hAnsiTheme="minorHAnsi" w:cstheme="minorHAnsi"/>
        </w:rPr>
      </w:pPr>
    </w:p>
    <w:p w:rsidR="00E8547E" w:rsidRPr="00894206" w:rsidRDefault="00E8547E" w:rsidP="00894206">
      <w:pPr>
        <w:pStyle w:val="NormalWeb"/>
        <w:spacing w:before="0" w:beforeAutospacing="0" w:after="240" w:afterAutospacing="0" w:line="360" w:lineRule="auto"/>
        <w:jc w:val="both"/>
        <w:rPr>
          <w:rFonts w:asciiTheme="minorHAnsi" w:hAnsiTheme="minorHAnsi" w:cstheme="minorHAnsi"/>
        </w:rPr>
      </w:pPr>
    </w:p>
    <w:p w:rsidR="00D7399A" w:rsidRPr="00894206" w:rsidRDefault="00D7399A" w:rsidP="00894206">
      <w:pPr>
        <w:pStyle w:val="NormalWeb"/>
        <w:spacing w:before="0" w:beforeAutospacing="0" w:after="240" w:afterAutospacing="0" w:line="360" w:lineRule="auto"/>
        <w:jc w:val="both"/>
        <w:rPr>
          <w:rFonts w:asciiTheme="minorHAnsi" w:hAnsiTheme="minorHAnsi" w:cstheme="minorHAnsi"/>
        </w:rPr>
      </w:pPr>
    </w:p>
    <w:p w:rsidR="00D7399A" w:rsidRPr="00894206" w:rsidRDefault="00D7399A" w:rsidP="00894206">
      <w:pPr>
        <w:pStyle w:val="NormalWeb"/>
        <w:spacing w:before="0" w:beforeAutospacing="0" w:after="240" w:afterAutospacing="0" w:line="360" w:lineRule="auto"/>
        <w:jc w:val="both"/>
        <w:rPr>
          <w:rFonts w:asciiTheme="minorHAnsi" w:hAnsiTheme="minorHAnsi" w:cstheme="minorHAnsi"/>
        </w:rPr>
      </w:pPr>
    </w:p>
    <w:p w:rsidR="00E724A1" w:rsidRPr="00894206" w:rsidRDefault="00E724A1" w:rsidP="00894206">
      <w:pPr>
        <w:pStyle w:val="NormalWeb"/>
        <w:spacing w:before="0" w:beforeAutospacing="0" w:after="240" w:afterAutospacing="0" w:line="360" w:lineRule="auto"/>
        <w:jc w:val="both"/>
        <w:rPr>
          <w:rFonts w:asciiTheme="minorHAnsi" w:hAnsiTheme="minorHAnsi" w:cstheme="minorHAnsi"/>
        </w:rPr>
      </w:pPr>
    </w:p>
    <w:p w:rsidR="00066085" w:rsidRPr="00894206" w:rsidRDefault="00066085" w:rsidP="00894206">
      <w:pPr>
        <w:pStyle w:val="NormalWeb"/>
        <w:spacing w:before="0" w:beforeAutospacing="0" w:after="240" w:afterAutospacing="0" w:line="360" w:lineRule="auto"/>
        <w:jc w:val="both"/>
        <w:rPr>
          <w:rFonts w:asciiTheme="minorHAnsi" w:hAnsiTheme="minorHAnsi" w:cstheme="minorHAnsi"/>
        </w:rPr>
      </w:pPr>
    </w:p>
    <w:p w:rsidR="00066085" w:rsidRPr="00894206" w:rsidRDefault="00066085" w:rsidP="00894206">
      <w:pPr>
        <w:pStyle w:val="NormalWeb"/>
        <w:spacing w:before="0" w:beforeAutospacing="0" w:after="240" w:afterAutospacing="0" w:line="360" w:lineRule="auto"/>
        <w:jc w:val="both"/>
        <w:rPr>
          <w:rFonts w:asciiTheme="minorHAnsi" w:hAnsiTheme="minorHAnsi" w:cstheme="minorHAnsi"/>
        </w:rPr>
      </w:pPr>
    </w:p>
    <w:p w:rsidR="00E5321D" w:rsidRPr="00894206" w:rsidRDefault="00E5321D" w:rsidP="00894206">
      <w:pPr>
        <w:pStyle w:val="NormalWeb"/>
        <w:spacing w:before="0" w:beforeAutospacing="0" w:after="240" w:afterAutospacing="0" w:line="360" w:lineRule="auto"/>
        <w:jc w:val="both"/>
        <w:rPr>
          <w:rFonts w:asciiTheme="minorHAnsi" w:hAnsiTheme="minorHAnsi" w:cstheme="minorHAnsi"/>
        </w:rPr>
      </w:pPr>
    </w:p>
    <w:p w:rsidR="00E5321D" w:rsidRPr="00894206" w:rsidRDefault="00E5321D" w:rsidP="00894206">
      <w:pPr>
        <w:pStyle w:val="NormalWeb"/>
        <w:spacing w:before="0" w:beforeAutospacing="0" w:after="240" w:afterAutospacing="0" w:line="360" w:lineRule="auto"/>
        <w:jc w:val="both"/>
        <w:rPr>
          <w:rFonts w:asciiTheme="minorHAnsi" w:hAnsiTheme="minorHAnsi" w:cstheme="minorHAnsi"/>
        </w:rPr>
      </w:pPr>
    </w:p>
    <w:p w:rsidR="00370BFD" w:rsidRPr="00894206" w:rsidRDefault="00370BFD" w:rsidP="00894206">
      <w:pPr>
        <w:pStyle w:val="NormalWeb"/>
        <w:spacing w:before="0" w:beforeAutospacing="0" w:after="240" w:afterAutospacing="0" w:line="360" w:lineRule="auto"/>
        <w:jc w:val="both"/>
        <w:rPr>
          <w:rFonts w:asciiTheme="minorHAnsi" w:hAnsiTheme="minorHAnsi" w:cstheme="minorHAnsi"/>
        </w:rPr>
      </w:pPr>
    </w:p>
    <w:p w:rsidR="004B6DE2" w:rsidRPr="00894206" w:rsidRDefault="004B6DE2" w:rsidP="00894206">
      <w:pPr>
        <w:pStyle w:val="NormalWeb"/>
        <w:spacing w:before="0" w:beforeAutospacing="0" w:after="240" w:afterAutospacing="0" w:line="360" w:lineRule="auto"/>
        <w:jc w:val="both"/>
        <w:rPr>
          <w:rFonts w:asciiTheme="minorHAnsi" w:hAnsiTheme="minorHAnsi" w:cstheme="minorHAnsi"/>
        </w:rPr>
      </w:pPr>
    </w:p>
    <w:p w:rsidR="006B65ED" w:rsidRPr="00894206" w:rsidRDefault="006B65ED" w:rsidP="00894206">
      <w:pPr>
        <w:pStyle w:val="NormalWeb"/>
        <w:spacing w:before="0" w:beforeAutospacing="0" w:after="240" w:afterAutospacing="0" w:line="360" w:lineRule="auto"/>
        <w:jc w:val="both"/>
        <w:rPr>
          <w:rFonts w:asciiTheme="minorHAnsi" w:hAnsiTheme="minorHAnsi" w:cstheme="minorHAnsi"/>
        </w:rPr>
      </w:pPr>
    </w:p>
    <w:p w:rsidR="006B65ED" w:rsidRPr="00894206" w:rsidRDefault="006B65ED" w:rsidP="00894206">
      <w:pPr>
        <w:pStyle w:val="NormalWeb"/>
        <w:spacing w:before="0" w:beforeAutospacing="0" w:after="240" w:afterAutospacing="0" w:line="360" w:lineRule="auto"/>
        <w:jc w:val="both"/>
        <w:rPr>
          <w:rFonts w:asciiTheme="minorHAnsi" w:hAnsiTheme="minorHAnsi" w:cstheme="minorHAnsi"/>
        </w:rPr>
      </w:pPr>
    </w:p>
    <w:p w:rsidR="00DD046B" w:rsidRPr="00894206" w:rsidRDefault="00DD046B" w:rsidP="00894206">
      <w:pPr>
        <w:spacing w:line="360" w:lineRule="auto"/>
        <w:jc w:val="both"/>
        <w:rPr>
          <w:rFonts w:cstheme="minorHAnsi"/>
          <w:sz w:val="24"/>
          <w:szCs w:val="24"/>
        </w:rPr>
      </w:pPr>
    </w:p>
    <w:p w:rsidR="005167F2" w:rsidRPr="00894206" w:rsidRDefault="005167F2" w:rsidP="00894206">
      <w:pPr>
        <w:spacing w:line="360" w:lineRule="auto"/>
        <w:jc w:val="both"/>
        <w:rPr>
          <w:rFonts w:cstheme="minorHAnsi"/>
          <w:sz w:val="24"/>
          <w:szCs w:val="24"/>
        </w:rPr>
      </w:pPr>
    </w:p>
    <w:sectPr w:rsidR="005167F2" w:rsidRPr="00894206" w:rsidSect="005D179D">
      <w:footerReference w:type="default" r:id="rId2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7393" w:rsidRDefault="008F7393" w:rsidP="00F33DAA">
      <w:pPr>
        <w:spacing w:after="0" w:line="240" w:lineRule="auto"/>
      </w:pPr>
      <w:r>
        <w:separator/>
      </w:r>
    </w:p>
  </w:endnote>
  <w:endnote w:type="continuationSeparator" w:id="0">
    <w:p w:rsidR="008F7393" w:rsidRDefault="008F7393" w:rsidP="00F33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7343544"/>
      <w:docPartObj>
        <w:docPartGallery w:val="Page Numbers (Bottom of Page)"/>
        <w:docPartUnique/>
      </w:docPartObj>
    </w:sdtPr>
    <w:sdtEndPr>
      <w:rPr>
        <w:noProof/>
      </w:rPr>
    </w:sdtEndPr>
    <w:sdtContent>
      <w:p w:rsidR="00BD26E0" w:rsidRDefault="00BD26E0">
        <w:pPr>
          <w:pStyle w:val="Footer"/>
          <w:jc w:val="center"/>
        </w:pPr>
        <w:r>
          <w:fldChar w:fldCharType="begin"/>
        </w:r>
        <w:r>
          <w:instrText xml:space="preserve"> PAGE   \* MERGEFORMAT </w:instrText>
        </w:r>
        <w:r>
          <w:fldChar w:fldCharType="separate"/>
        </w:r>
        <w:r w:rsidR="005D179D">
          <w:rPr>
            <w:noProof/>
          </w:rPr>
          <w:t>4</w:t>
        </w:r>
        <w:r>
          <w:rPr>
            <w:noProof/>
          </w:rPr>
          <w:fldChar w:fldCharType="end"/>
        </w:r>
      </w:p>
    </w:sdtContent>
  </w:sdt>
  <w:p w:rsidR="00BD26E0" w:rsidRDefault="00BD26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7393" w:rsidRDefault="008F7393" w:rsidP="00F33DAA">
      <w:pPr>
        <w:spacing w:after="0" w:line="240" w:lineRule="auto"/>
      </w:pPr>
      <w:r>
        <w:separator/>
      </w:r>
    </w:p>
  </w:footnote>
  <w:footnote w:type="continuationSeparator" w:id="0">
    <w:p w:rsidR="008F7393" w:rsidRDefault="008F7393" w:rsidP="00F33D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B4F51"/>
    <w:multiLevelType w:val="hybridMultilevel"/>
    <w:tmpl w:val="5D367C9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nsid w:val="199E70CD"/>
    <w:multiLevelType w:val="hybridMultilevel"/>
    <w:tmpl w:val="7266188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nsid w:val="6469560F"/>
    <w:multiLevelType w:val="hybridMultilevel"/>
    <w:tmpl w:val="7EF643E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nsid w:val="77C5201E"/>
    <w:multiLevelType w:val="hybridMultilevel"/>
    <w:tmpl w:val="9822EF7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002F"/>
    <w:rsid w:val="000209ED"/>
    <w:rsid w:val="00066085"/>
    <w:rsid w:val="00090DA2"/>
    <w:rsid w:val="000C34A2"/>
    <w:rsid w:val="001F77F3"/>
    <w:rsid w:val="00244BC8"/>
    <w:rsid w:val="003269C0"/>
    <w:rsid w:val="00370BFD"/>
    <w:rsid w:val="00396EBD"/>
    <w:rsid w:val="004151E1"/>
    <w:rsid w:val="00450ECE"/>
    <w:rsid w:val="00484FEF"/>
    <w:rsid w:val="004B6DE2"/>
    <w:rsid w:val="004D014E"/>
    <w:rsid w:val="004E5765"/>
    <w:rsid w:val="005167F2"/>
    <w:rsid w:val="005A0CA3"/>
    <w:rsid w:val="005A4C8E"/>
    <w:rsid w:val="005D179D"/>
    <w:rsid w:val="00666277"/>
    <w:rsid w:val="00693848"/>
    <w:rsid w:val="006B092B"/>
    <w:rsid w:val="006B65ED"/>
    <w:rsid w:val="00705E44"/>
    <w:rsid w:val="007407DD"/>
    <w:rsid w:val="007C39D9"/>
    <w:rsid w:val="00805B93"/>
    <w:rsid w:val="00894206"/>
    <w:rsid w:val="008D107B"/>
    <w:rsid w:val="008F7393"/>
    <w:rsid w:val="009265C1"/>
    <w:rsid w:val="00927972"/>
    <w:rsid w:val="0099700C"/>
    <w:rsid w:val="00A36854"/>
    <w:rsid w:val="00A533A4"/>
    <w:rsid w:val="00A657B4"/>
    <w:rsid w:val="00A83A82"/>
    <w:rsid w:val="00AC1611"/>
    <w:rsid w:val="00AD4BD0"/>
    <w:rsid w:val="00BD26E0"/>
    <w:rsid w:val="00C3002F"/>
    <w:rsid w:val="00C4149E"/>
    <w:rsid w:val="00C52AE1"/>
    <w:rsid w:val="00C84A6F"/>
    <w:rsid w:val="00D7399A"/>
    <w:rsid w:val="00D9461E"/>
    <w:rsid w:val="00DD046B"/>
    <w:rsid w:val="00E0083F"/>
    <w:rsid w:val="00E5321D"/>
    <w:rsid w:val="00E724A1"/>
    <w:rsid w:val="00E8547E"/>
    <w:rsid w:val="00F33DAA"/>
    <w:rsid w:val="00F743EA"/>
    <w:rsid w:val="00FC35A4"/>
    <w:rsid w:val="00FF531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002F"/>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C3002F"/>
    <w:pPr>
      <w:keepNext/>
      <w:keepLines/>
      <w:spacing w:before="200" w:after="0"/>
      <w:outlineLvl w:val="1"/>
    </w:pPr>
    <w:rPr>
      <w:rFonts w:asciiTheme="majorHAnsi" w:eastAsiaTheme="majorEastAsia" w:hAnsiTheme="majorHAnsi" w:cstheme="majorBidi"/>
      <w:b/>
      <w:bCs/>
      <w:color w:val="7F7F7F" w:themeColor="text1" w:themeTint="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02F"/>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C3002F"/>
    <w:rPr>
      <w:rFonts w:asciiTheme="majorHAnsi" w:eastAsiaTheme="majorEastAsia" w:hAnsiTheme="majorHAnsi" w:cstheme="majorBidi"/>
      <w:b/>
      <w:bCs/>
      <w:color w:val="7F7F7F" w:themeColor="text1" w:themeTint="80"/>
      <w:sz w:val="26"/>
      <w:szCs w:val="26"/>
    </w:rPr>
  </w:style>
  <w:style w:type="paragraph" w:styleId="ListParagraph">
    <w:name w:val="List Paragraph"/>
    <w:basedOn w:val="Normal"/>
    <w:uiPriority w:val="34"/>
    <w:qFormat/>
    <w:rsid w:val="00DD046B"/>
    <w:pPr>
      <w:ind w:left="720"/>
      <w:contextualSpacing/>
    </w:pPr>
  </w:style>
  <w:style w:type="paragraph" w:styleId="NormalWeb">
    <w:name w:val="Normal (Web)"/>
    <w:basedOn w:val="Normal"/>
    <w:uiPriority w:val="99"/>
    <w:unhideWhenUsed/>
    <w:rsid w:val="00DD046B"/>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unhideWhenUsed/>
    <w:rsid w:val="006B65ED"/>
    <w:rPr>
      <w:color w:val="0000FF" w:themeColor="hyperlink"/>
      <w:u w:val="single"/>
    </w:rPr>
  </w:style>
  <w:style w:type="paragraph" w:styleId="BalloonText">
    <w:name w:val="Balloon Text"/>
    <w:basedOn w:val="Normal"/>
    <w:link w:val="BalloonTextChar"/>
    <w:uiPriority w:val="99"/>
    <w:semiHidden/>
    <w:unhideWhenUsed/>
    <w:rsid w:val="00E008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83F"/>
    <w:rPr>
      <w:rFonts w:ascii="Tahoma" w:hAnsi="Tahoma" w:cs="Tahoma"/>
      <w:sz w:val="16"/>
      <w:szCs w:val="16"/>
    </w:rPr>
  </w:style>
  <w:style w:type="paragraph" w:styleId="NoSpacing">
    <w:name w:val="No Spacing"/>
    <w:link w:val="NoSpacingChar"/>
    <w:uiPriority w:val="1"/>
    <w:qFormat/>
    <w:rsid w:val="00F33D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33DAA"/>
    <w:rPr>
      <w:rFonts w:eastAsiaTheme="minorEastAsia"/>
      <w:lang w:val="en-US" w:eastAsia="ja-JP"/>
    </w:rPr>
  </w:style>
  <w:style w:type="paragraph" w:styleId="Header">
    <w:name w:val="header"/>
    <w:basedOn w:val="Normal"/>
    <w:link w:val="HeaderChar"/>
    <w:uiPriority w:val="99"/>
    <w:unhideWhenUsed/>
    <w:rsid w:val="00F33D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DAA"/>
  </w:style>
  <w:style w:type="paragraph" w:styleId="Footer">
    <w:name w:val="footer"/>
    <w:basedOn w:val="Normal"/>
    <w:link w:val="FooterChar"/>
    <w:uiPriority w:val="99"/>
    <w:unhideWhenUsed/>
    <w:rsid w:val="00F33D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DAA"/>
  </w:style>
  <w:style w:type="paragraph" w:styleId="TOCHeading">
    <w:name w:val="TOC Heading"/>
    <w:basedOn w:val="Heading1"/>
    <w:next w:val="Normal"/>
    <w:uiPriority w:val="39"/>
    <w:semiHidden/>
    <w:unhideWhenUsed/>
    <w:qFormat/>
    <w:rsid w:val="00F33DAA"/>
    <w:pPr>
      <w:outlineLvl w:val="9"/>
    </w:pPr>
    <w:rPr>
      <w:color w:val="365F91" w:themeColor="accent1" w:themeShade="BF"/>
      <w:lang w:val="en-US" w:eastAsia="ja-JP"/>
    </w:rPr>
  </w:style>
  <w:style w:type="paragraph" w:styleId="TOC1">
    <w:name w:val="toc 1"/>
    <w:basedOn w:val="Normal"/>
    <w:next w:val="Normal"/>
    <w:autoRedefine/>
    <w:uiPriority w:val="39"/>
    <w:unhideWhenUsed/>
    <w:rsid w:val="00F33DAA"/>
    <w:pPr>
      <w:spacing w:after="100"/>
    </w:pPr>
  </w:style>
  <w:style w:type="paragraph" w:styleId="TOC2">
    <w:name w:val="toc 2"/>
    <w:basedOn w:val="Normal"/>
    <w:next w:val="Normal"/>
    <w:autoRedefine/>
    <w:uiPriority w:val="39"/>
    <w:unhideWhenUsed/>
    <w:rsid w:val="00F33DAA"/>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002F"/>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C3002F"/>
    <w:pPr>
      <w:keepNext/>
      <w:keepLines/>
      <w:spacing w:before="200" w:after="0"/>
      <w:outlineLvl w:val="1"/>
    </w:pPr>
    <w:rPr>
      <w:rFonts w:asciiTheme="majorHAnsi" w:eastAsiaTheme="majorEastAsia" w:hAnsiTheme="majorHAnsi" w:cstheme="majorBidi"/>
      <w:b/>
      <w:bCs/>
      <w:color w:val="7F7F7F" w:themeColor="text1" w:themeTint="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02F"/>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C3002F"/>
    <w:rPr>
      <w:rFonts w:asciiTheme="majorHAnsi" w:eastAsiaTheme="majorEastAsia" w:hAnsiTheme="majorHAnsi" w:cstheme="majorBidi"/>
      <w:b/>
      <w:bCs/>
      <w:color w:val="7F7F7F" w:themeColor="text1" w:themeTint="80"/>
      <w:sz w:val="26"/>
      <w:szCs w:val="26"/>
    </w:rPr>
  </w:style>
  <w:style w:type="paragraph" w:styleId="ListParagraph">
    <w:name w:val="List Paragraph"/>
    <w:basedOn w:val="Normal"/>
    <w:uiPriority w:val="34"/>
    <w:qFormat/>
    <w:rsid w:val="00DD046B"/>
    <w:pPr>
      <w:ind w:left="720"/>
      <w:contextualSpacing/>
    </w:pPr>
  </w:style>
  <w:style w:type="paragraph" w:styleId="NormalWeb">
    <w:name w:val="Normal (Web)"/>
    <w:basedOn w:val="Normal"/>
    <w:uiPriority w:val="99"/>
    <w:unhideWhenUsed/>
    <w:rsid w:val="00DD046B"/>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unhideWhenUsed/>
    <w:rsid w:val="006B65ED"/>
    <w:rPr>
      <w:color w:val="0000FF" w:themeColor="hyperlink"/>
      <w:u w:val="single"/>
    </w:rPr>
  </w:style>
  <w:style w:type="paragraph" w:styleId="BalloonText">
    <w:name w:val="Balloon Text"/>
    <w:basedOn w:val="Normal"/>
    <w:link w:val="BalloonTextChar"/>
    <w:uiPriority w:val="99"/>
    <w:semiHidden/>
    <w:unhideWhenUsed/>
    <w:rsid w:val="00E008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83F"/>
    <w:rPr>
      <w:rFonts w:ascii="Tahoma" w:hAnsi="Tahoma" w:cs="Tahoma"/>
      <w:sz w:val="16"/>
      <w:szCs w:val="16"/>
    </w:rPr>
  </w:style>
  <w:style w:type="paragraph" w:styleId="NoSpacing">
    <w:name w:val="No Spacing"/>
    <w:link w:val="NoSpacingChar"/>
    <w:uiPriority w:val="1"/>
    <w:qFormat/>
    <w:rsid w:val="00F33D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33DAA"/>
    <w:rPr>
      <w:rFonts w:eastAsiaTheme="minorEastAsia"/>
      <w:lang w:val="en-US" w:eastAsia="ja-JP"/>
    </w:rPr>
  </w:style>
  <w:style w:type="paragraph" w:styleId="Header">
    <w:name w:val="header"/>
    <w:basedOn w:val="Normal"/>
    <w:link w:val="HeaderChar"/>
    <w:uiPriority w:val="99"/>
    <w:unhideWhenUsed/>
    <w:rsid w:val="00F33D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DAA"/>
  </w:style>
  <w:style w:type="paragraph" w:styleId="Footer">
    <w:name w:val="footer"/>
    <w:basedOn w:val="Normal"/>
    <w:link w:val="FooterChar"/>
    <w:uiPriority w:val="99"/>
    <w:unhideWhenUsed/>
    <w:rsid w:val="00F33D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DAA"/>
  </w:style>
  <w:style w:type="paragraph" w:styleId="TOCHeading">
    <w:name w:val="TOC Heading"/>
    <w:basedOn w:val="Heading1"/>
    <w:next w:val="Normal"/>
    <w:uiPriority w:val="39"/>
    <w:semiHidden/>
    <w:unhideWhenUsed/>
    <w:qFormat/>
    <w:rsid w:val="00F33DAA"/>
    <w:pPr>
      <w:outlineLvl w:val="9"/>
    </w:pPr>
    <w:rPr>
      <w:color w:val="365F91" w:themeColor="accent1" w:themeShade="BF"/>
      <w:lang w:val="en-US" w:eastAsia="ja-JP"/>
    </w:rPr>
  </w:style>
  <w:style w:type="paragraph" w:styleId="TOC1">
    <w:name w:val="toc 1"/>
    <w:basedOn w:val="Normal"/>
    <w:next w:val="Normal"/>
    <w:autoRedefine/>
    <w:uiPriority w:val="39"/>
    <w:unhideWhenUsed/>
    <w:rsid w:val="00F33DAA"/>
    <w:pPr>
      <w:spacing w:after="100"/>
    </w:pPr>
  </w:style>
  <w:style w:type="paragraph" w:styleId="TOC2">
    <w:name w:val="toc 2"/>
    <w:basedOn w:val="Normal"/>
    <w:next w:val="Normal"/>
    <w:autoRedefine/>
    <w:uiPriority w:val="39"/>
    <w:unhideWhenUsed/>
    <w:rsid w:val="00F33D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601537">
      <w:bodyDiv w:val="1"/>
      <w:marLeft w:val="0"/>
      <w:marRight w:val="0"/>
      <w:marTop w:val="0"/>
      <w:marBottom w:val="0"/>
      <w:divBdr>
        <w:top w:val="none" w:sz="0" w:space="0" w:color="auto"/>
        <w:left w:val="none" w:sz="0" w:space="0" w:color="auto"/>
        <w:bottom w:val="none" w:sz="0" w:space="0" w:color="auto"/>
        <w:right w:val="none" w:sz="0" w:space="0" w:color="auto"/>
      </w:divBdr>
      <w:divsChild>
        <w:div w:id="666635842">
          <w:marLeft w:val="0"/>
          <w:marRight w:val="0"/>
          <w:marTop w:val="0"/>
          <w:marBottom w:val="0"/>
          <w:divBdr>
            <w:top w:val="none" w:sz="0" w:space="0" w:color="auto"/>
            <w:left w:val="none" w:sz="0" w:space="0" w:color="auto"/>
            <w:bottom w:val="none" w:sz="0" w:space="0" w:color="auto"/>
            <w:right w:val="none" w:sz="0" w:space="0" w:color="auto"/>
          </w:divBdr>
        </w:div>
      </w:divsChild>
    </w:div>
    <w:div w:id="113911426">
      <w:bodyDiv w:val="1"/>
      <w:marLeft w:val="0"/>
      <w:marRight w:val="0"/>
      <w:marTop w:val="0"/>
      <w:marBottom w:val="0"/>
      <w:divBdr>
        <w:top w:val="none" w:sz="0" w:space="0" w:color="auto"/>
        <w:left w:val="none" w:sz="0" w:space="0" w:color="auto"/>
        <w:bottom w:val="none" w:sz="0" w:space="0" w:color="auto"/>
        <w:right w:val="none" w:sz="0" w:space="0" w:color="auto"/>
      </w:divBdr>
      <w:divsChild>
        <w:div w:id="730274281">
          <w:marLeft w:val="0"/>
          <w:marRight w:val="0"/>
          <w:marTop w:val="0"/>
          <w:marBottom w:val="0"/>
          <w:divBdr>
            <w:top w:val="none" w:sz="0" w:space="0" w:color="auto"/>
            <w:left w:val="none" w:sz="0" w:space="0" w:color="auto"/>
            <w:bottom w:val="none" w:sz="0" w:space="0" w:color="auto"/>
            <w:right w:val="none" w:sz="0" w:space="0" w:color="auto"/>
          </w:divBdr>
        </w:div>
      </w:divsChild>
    </w:div>
    <w:div w:id="121583403">
      <w:bodyDiv w:val="1"/>
      <w:marLeft w:val="0"/>
      <w:marRight w:val="0"/>
      <w:marTop w:val="0"/>
      <w:marBottom w:val="0"/>
      <w:divBdr>
        <w:top w:val="none" w:sz="0" w:space="0" w:color="auto"/>
        <w:left w:val="none" w:sz="0" w:space="0" w:color="auto"/>
        <w:bottom w:val="none" w:sz="0" w:space="0" w:color="auto"/>
        <w:right w:val="none" w:sz="0" w:space="0" w:color="auto"/>
      </w:divBdr>
      <w:divsChild>
        <w:div w:id="1009330856">
          <w:marLeft w:val="0"/>
          <w:marRight w:val="0"/>
          <w:marTop w:val="0"/>
          <w:marBottom w:val="0"/>
          <w:divBdr>
            <w:top w:val="none" w:sz="0" w:space="0" w:color="auto"/>
            <w:left w:val="none" w:sz="0" w:space="0" w:color="auto"/>
            <w:bottom w:val="none" w:sz="0" w:space="0" w:color="auto"/>
            <w:right w:val="none" w:sz="0" w:space="0" w:color="auto"/>
          </w:divBdr>
        </w:div>
      </w:divsChild>
    </w:div>
    <w:div w:id="254169138">
      <w:bodyDiv w:val="1"/>
      <w:marLeft w:val="0"/>
      <w:marRight w:val="0"/>
      <w:marTop w:val="0"/>
      <w:marBottom w:val="0"/>
      <w:divBdr>
        <w:top w:val="none" w:sz="0" w:space="0" w:color="auto"/>
        <w:left w:val="none" w:sz="0" w:space="0" w:color="auto"/>
        <w:bottom w:val="none" w:sz="0" w:space="0" w:color="auto"/>
        <w:right w:val="none" w:sz="0" w:space="0" w:color="auto"/>
      </w:divBdr>
      <w:divsChild>
        <w:div w:id="2009287305">
          <w:marLeft w:val="0"/>
          <w:marRight w:val="0"/>
          <w:marTop w:val="0"/>
          <w:marBottom w:val="0"/>
          <w:divBdr>
            <w:top w:val="none" w:sz="0" w:space="0" w:color="auto"/>
            <w:left w:val="none" w:sz="0" w:space="0" w:color="auto"/>
            <w:bottom w:val="none" w:sz="0" w:space="0" w:color="auto"/>
            <w:right w:val="none" w:sz="0" w:space="0" w:color="auto"/>
          </w:divBdr>
        </w:div>
      </w:divsChild>
    </w:div>
    <w:div w:id="314727886">
      <w:bodyDiv w:val="1"/>
      <w:marLeft w:val="0"/>
      <w:marRight w:val="0"/>
      <w:marTop w:val="0"/>
      <w:marBottom w:val="0"/>
      <w:divBdr>
        <w:top w:val="none" w:sz="0" w:space="0" w:color="auto"/>
        <w:left w:val="none" w:sz="0" w:space="0" w:color="auto"/>
        <w:bottom w:val="none" w:sz="0" w:space="0" w:color="auto"/>
        <w:right w:val="none" w:sz="0" w:space="0" w:color="auto"/>
      </w:divBdr>
    </w:div>
    <w:div w:id="357659433">
      <w:bodyDiv w:val="1"/>
      <w:marLeft w:val="0"/>
      <w:marRight w:val="0"/>
      <w:marTop w:val="0"/>
      <w:marBottom w:val="0"/>
      <w:divBdr>
        <w:top w:val="none" w:sz="0" w:space="0" w:color="auto"/>
        <w:left w:val="none" w:sz="0" w:space="0" w:color="auto"/>
        <w:bottom w:val="none" w:sz="0" w:space="0" w:color="auto"/>
        <w:right w:val="none" w:sz="0" w:space="0" w:color="auto"/>
      </w:divBdr>
      <w:divsChild>
        <w:div w:id="532809595">
          <w:marLeft w:val="0"/>
          <w:marRight w:val="0"/>
          <w:marTop w:val="0"/>
          <w:marBottom w:val="0"/>
          <w:divBdr>
            <w:top w:val="none" w:sz="0" w:space="0" w:color="auto"/>
            <w:left w:val="none" w:sz="0" w:space="0" w:color="auto"/>
            <w:bottom w:val="none" w:sz="0" w:space="0" w:color="auto"/>
            <w:right w:val="none" w:sz="0" w:space="0" w:color="auto"/>
          </w:divBdr>
        </w:div>
      </w:divsChild>
    </w:div>
    <w:div w:id="483618525">
      <w:bodyDiv w:val="1"/>
      <w:marLeft w:val="0"/>
      <w:marRight w:val="0"/>
      <w:marTop w:val="0"/>
      <w:marBottom w:val="0"/>
      <w:divBdr>
        <w:top w:val="none" w:sz="0" w:space="0" w:color="auto"/>
        <w:left w:val="none" w:sz="0" w:space="0" w:color="auto"/>
        <w:bottom w:val="none" w:sz="0" w:space="0" w:color="auto"/>
        <w:right w:val="none" w:sz="0" w:space="0" w:color="auto"/>
      </w:divBdr>
      <w:divsChild>
        <w:div w:id="620691784">
          <w:marLeft w:val="0"/>
          <w:marRight w:val="0"/>
          <w:marTop w:val="0"/>
          <w:marBottom w:val="0"/>
          <w:divBdr>
            <w:top w:val="none" w:sz="0" w:space="0" w:color="auto"/>
            <w:left w:val="none" w:sz="0" w:space="0" w:color="auto"/>
            <w:bottom w:val="none" w:sz="0" w:space="0" w:color="auto"/>
            <w:right w:val="none" w:sz="0" w:space="0" w:color="auto"/>
          </w:divBdr>
        </w:div>
      </w:divsChild>
    </w:div>
    <w:div w:id="487597816">
      <w:bodyDiv w:val="1"/>
      <w:marLeft w:val="0"/>
      <w:marRight w:val="0"/>
      <w:marTop w:val="0"/>
      <w:marBottom w:val="0"/>
      <w:divBdr>
        <w:top w:val="none" w:sz="0" w:space="0" w:color="auto"/>
        <w:left w:val="none" w:sz="0" w:space="0" w:color="auto"/>
        <w:bottom w:val="none" w:sz="0" w:space="0" w:color="auto"/>
        <w:right w:val="none" w:sz="0" w:space="0" w:color="auto"/>
      </w:divBdr>
      <w:divsChild>
        <w:div w:id="351296709">
          <w:marLeft w:val="0"/>
          <w:marRight w:val="0"/>
          <w:marTop w:val="0"/>
          <w:marBottom w:val="0"/>
          <w:divBdr>
            <w:top w:val="none" w:sz="0" w:space="0" w:color="auto"/>
            <w:left w:val="none" w:sz="0" w:space="0" w:color="auto"/>
            <w:bottom w:val="none" w:sz="0" w:space="0" w:color="auto"/>
            <w:right w:val="none" w:sz="0" w:space="0" w:color="auto"/>
          </w:divBdr>
        </w:div>
      </w:divsChild>
    </w:div>
    <w:div w:id="522524009">
      <w:bodyDiv w:val="1"/>
      <w:marLeft w:val="0"/>
      <w:marRight w:val="0"/>
      <w:marTop w:val="0"/>
      <w:marBottom w:val="0"/>
      <w:divBdr>
        <w:top w:val="none" w:sz="0" w:space="0" w:color="auto"/>
        <w:left w:val="none" w:sz="0" w:space="0" w:color="auto"/>
        <w:bottom w:val="none" w:sz="0" w:space="0" w:color="auto"/>
        <w:right w:val="none" w:sz="0" w:space="0" w:color="auto"/>
      </w:divBdr>
      <w:divsChild>
        <w:div w:id="621304779">
          <w:marLeft w:val="0"/>
          <w:marRight w:val="0"/>
          <w:marTop w:val="0"/>
          <w:marBottom w:val="0"/>
          <w:divBdr>
            <w:top w:val="none" w:sz="0" w:space="0" w:color="auto"/>
            <w:left w:val="none" w:sz="0" w:space="0" w:color="auto"/>
            <w:bottom w:val="none" w:sz="0" w:space="0" w:color="auto"/>
            <w:right w:val="none" w:sz="0" w:space="0" w:color="auto"/>
          </w:divBdr>
        </w:div>
      </w:divsChild>
    </w:div>
    <w:div w:id="607591059">
      <w:bodyDiv w:val="1"/>
      <w:marLeft w:val="0"/>
      <w:marRight w:val="0"/>
      <w:marTop w:val="0"/>
      <w:marBottom w:val="0"/>
      <w:divBdr>
        <w:top w:val="none" w:sz="0" w:space="0" w:color="auto"/>
        <w:left w:val="none" w:sz="0" w:space="0" w:color="auto"/>
        <w:bottom w:val="none" w:sz="0" w:space="0" w:color="auto"/>
        <w:right w:val="none" w:sz="0" w:space="0" w:color="auto"/>
      </w:divBdr>
      <w:divsChild>
        <w:div w:id="1997610134">
          <w:marLeft w:val="0"/>
          <w:marRight w:val="0"/>
          <w:marTop w:val="0"/>
          <w:marBottom w:val="0"/>
          <w:divBdr>
            <w:top w:val="none" w:sz="0" w:space="0" w:color="auto"/>
            <w:left w:val="none" w:sz="0" w:space="0" w:color="auto"/>
            <w:bottom w:val="none" w:sz="0" w:space="0" w:color="auto"/>
            <w:right w:val="none" w:sz="0" w:space="0" w:color="auto"/>
          </w:divBdr>
        </w:div>
      </w:divsChild>
    </w:div>
    <w:div w:id="617839313">
      <w:bodyDiv w:val="1"/>
      <w:marLeft w:val="0"/>
      <w:marRight w:val="0"/>
      <w:marTop w:val="0"/>
      <w:marBottom w:val="0"/>
      <w:divBdr>
        <w:top w:val="none" w:sz="0" w:space="0" w:color="auto"/>
        <w:left w:val="none" w:sz="0" w:space="0" w:color="auto"/>
        <w:bottom w:val="none" w:sz="0" w:space="0" w:color="auto"/>
        <w:right w:val="none" w:sz="0" w:space="0" w:color="auto"/>
      </w:divBdr>
      <w:divsChild>
        <w:div w:id="879320892">
          <w:marLeft w:val="0"/>
          <w:marRight w:val="0"/>
          <w:marTop w:val="0"/>
          <w:marBottom w:val="0"/>
          <w:divBdr>
            <w:top w:val="none" w:sz="0" w:space="0" w:color="auto"/>
            <w:left w:val="none" w:sz="0" w:space="0" w:color="auto"/>
            <w:bottom w:val="none" w:sz="0" w:space="0" w:color="auto"/>
            <w:right w:val="none" w:sz="0" w:space="0" w:color="auto"/>
          </w:divBdr>
        </w:div>
      </w:divsChild>
    </w:div>
    <w:div w:id="731121225">
      <w:bodyDiv w:val="1"/>
      <w:marLeft w:val="0"/>
      <w:marRight w:val="0"/>
      <w:marTop w:val="0"/>
      <w:marBottom w:val="0"/>
      <w:divBdr>
        <w:top w:val="none" w:sz="0" w:space="0" w:color="auto"/>
        <w:left w:val="none" w:sz="0" w:space="0" w:color="auto"/>
        <w:bottom w:val="none" w:sz="0" w:space="0" w:color="auto"/>
        <w:right w:val="none" w:sz="0" w:space="0" w:color="auto"/>
      </w:divBdr>
      <w:divsChild>
        <w:div w:id="212160358">
          <w:marLeft w:val="0"/>
          <w:marRight w:val="0"/>
          <w:marTop w:val="0"/>
          <w:marBottom w:val="0"/>
          <w:divBdr>
            <w:top w:val="none" w:sz="0" w:space="0" w:color="auto"/>
            <w:left w:val="none" w:sz="0" w:space="0" w:color="auto"/>
            <w:bottom w:val="none" w:sz="0" w:space="0" w:color="auto"/>
            <w:right w:val="none" w:sz="0" w:space="0" w:color="auto"/>
          </w:divBdr>
        </w:div>
      </w:divsChild>
    </w:div>
    <w:div w:id="758675377">
      <w:bodyDiv w:val="1"/>
      <w:marLeft w:val="0"/>
      <w:marRight w:val="0"/>
      <w:marTop w:val="0"/>
      <w:marBottom w:val="0"/>
      <w:divBdr>
        <w:top w:val="none" w:sz="0" w:space="0" w:color="auto"/>
        <w:left w:val="none" w:sz="0" w:space="0" w:color="auto"/>
        <w:bottom w:val="none" w:sz="0" w:space="0" w:color="auto"/>
        <w:right w:val="none" w:sz="0" w:space="0" w:color="auto"/>
      </w:divBdr>
    </w:div>
    <w:div w:id="760101940">
      <w:bodyDiv w:val="1"/>
      <w:marLeft w:val="0"/>
      <w:marRight w:val="0"/>
      <w:marTop w:val="0"/>
      <w:marBottom w:val="0"/>
      <w:divBdr>
        <w:top w:val="none" w:sz="0" w:space="0" w:color="auto"/>
        <w:left w:val="none" w:sz="0" w:space="0" w:color="auto"/>
        <w:bottom w:val="none" w:sz="0" w:space="0" w:color="auto"/>
        <w:right w:val="none" w:sz="0" w:space="0" w:color="auto"/>
      </w:divBdr>
      <w:divsChild>
        <w:div w:id="168183591">
          <w:marLeft w:val="0"/>
          <w:marRight w:val="0"/>
          <w:marTop w:val="0"/>
          <w:marBottom w:val="0"/>
          <w:divBdr>
            <w:top w:val="none" w:sz="0" w:space="0" w:color="auto"/>
            <w:left w:val="none" w:sz="0" w:space="0" w:color="auto"/>
            <w:bottom w:val="none" w:sz="0" w:space="0" w:color="auto"/>
            <w:right w:val="none" w:sz="0" w:space="0" w:color="auto"/>
          </w:divBdr>
        </w:div>
      </w:divsChild>
    </w:div>
    <w:div w:id="762460187">
      <w:bodyDiv w:val="1"/>
      <w:marLeft w:val="0"/>
      <w:marRight w:val="0"/>
      <w:marTop w:val="0"/>
      <w:marBottom w:val="0"/>
      <w:divBdr>
        <w:top w:val="none" w:sz="0" w:space="0" w:color="auto"/>
        <w:left w:val="none" w:sz="0" w:space="0" w:color="auto"/>
        <w:bottom w:val="none" w:sz="0" w:space="0" w:color="auto"/>
        <w:right w:val="none" w:sz="0" w:space="0" w:color="auto"/>
      </w:divBdr>
      <w:divsChild>
        <w:div w:id="806976815">
          <w:marLeft w:val="0"/>
          <w:marRight w:val="0"/>
          <w:marTop w:val="0"/>
          <w:marBottom w:val="0"/>
          <w:divBdr>
            <w:top w:val="none" w:sz="0" w:space="0" w:color="auto"/>
            <w:left w:val="none" w:sz="0" w:space="0" w:color="auto"/>
            <w:bottom w:val="none" w:sz="0" w:space="0" w:color="auto"/>
            <w:right w:val="none" w:sz="0" w:space="0" w:color="auto"/>
          </w:divBdr>
        </w:div>
      </w:divsChild>
    </w:div>
    <w:div w:id="767576549">
      <w:bodyDiv w:val="1"/>
      <w:marLeft w:val="0"/>
      <w:marRight w:val="0"/>
      <w:marTop w:val="0"/>
      <w:marBottom w:val="0"/>
      <w:divBdr>
        <w:top w:val="none" w:sz="0" w:space="0" w:color="auto"/>
        <w:left w:val="none" w:sz="0" w:space="0" w:color="auto"/>
        <w:bottom w:val="none" w:sz="0" w:space="0" w:color="auto"/>
        <w:right w:val="none" w:sz="0" w:space="0" w:color="auto"/>
      </w:divBdr>
    </w:div>
    <w:div w:id="821580252">
      <w:bodyDiv w:val="1"/>
      <w:marLeft w:val="0"/>
      <w:marRight w:val="0"/>
      <w:marTop w:val="0"/>
      <w:marBottom w:val="0"/>
      <w:divBdr>
        <w:top w:val="none" w:sz="0" w:space="0" w:color="auto"/>
        <w:left w:val="none" w:sz="0" w:space="0" w:color="auto"/>
        <w:bottom w:val="none" w:sz="0" w:space="0" w:color="auto"/>
        <w:right w:val="none" w:sz="0" w:space="0" w:color="auto"/>
      </w:divBdr>
      <w:divsChild>
        <w:div w:id="944994307">
          <w:marLeft w:val="0"/>
          <w:marRight w:val="0"/>
          <w:marTop w:val="0"/>
          <w:marBottom w:val="0"/>
          <w:divBdr>
            <w:top w:val="none" w:sz="0" w:space="0" w:color="auto"/>
            <w:left w:val="none" w:sz="0" w:space="0" w:color="auto"/>
            <w:bottom w:val="none" w:sz="0" w:space="0" w:color="auto"/>
            <w:right w:val="none" w:sz="0" w:space="0" w:color="auto"/>
          </w:divBdr>
        </w:div>
      </w:divsChild>
    </w:div>
    <w:div w:id="946353077">
      <w:bodyDiv w:val="1"/>
      <w:marLeft w:val="0"/>
      <w:marRight w:val="0"/>
      <w:marTop w:val="0"/>
      <w:marBottom w:val="0"/>
      <w:divBdr>
        <w:top w:val="none" w:sz="0" w:space="0" w:color="auto"/>
        <w:left w:val="none" w:sz="0" w:space="0" w:color="auto"/>
        <w:bottom w:val="none" w:sz="0" w:space="0" w:color="auto"/>
        <w:right w:val="none" w:sz="0" w:space="0" w:color="auto"/>
      </w:divBdr>
      <w:divsChild>
        <w:div w:id="763188468">
          <w:marLeft w:val="0"/>
          <w:marRight w:val="0"/>
          <w:marTop w:val="0"/>
          <w:marBottom w:val="0"/>
          <w:divBdr>
            <w:top w:val="none" w:sz="0" w:space="0" w:color="auto"/>
            <w:left w:val="none" w:sz="0" w:space="0" w:color="auto"/>
            <w:bottom w:val="none" w:sz="0" w:space="0" w:color="auto"/>
            <w:right w:val="none" w:sz="0" w:space="0" w:color="auto"/>
          </w:divBdr>
        </w:div>
      </w:divsChild>
    </w:div>
    <w:div w:id="985939893">
      <w:bodyDiv w:val="1"/>
      <w:marLeft w:val="0"/>
      <w:marRight w:val="0"/>
      <w:marTop w:val="0"/>
      <w:marBottom w:val="0"/>
      <w:divBdr>
        <w:top w:val="none" w:sz="0" w:space="0" w:color="auto"/>
        <w:left w:val="none" w:sz="0" w:space="0" w:color="auto"/>
        <w:bottom w:val="none" w:sz="0" w:space="0" w:color="auto"/>
        <w:right w:val="none" w:sz="0" w:space="0" w:color="auto"/>
      </w:divBdr>
    </w:div>
    <w:div w:id="1032534216">
      <w:bodyDiv w:val="1"/>
      <w:marLeft w:val="0"/>
      <w:marRight w:val="0"/>
      <w:marTop w:val="0"/>
      <w:marBottom w:val="0"/>
      <w:divBdr>
        <w:top w:val="none" w:sz="0" w:space="0" w:color="auto"/>
        <w:left w:val="none" w:sz="0" w:space="0" w:color="auto"/>
        <w:bottom w:val="none" w:sz="0" w:space="0" w:color="auto"/>
        <w:right w:val="none" w:sz="0" w:space="0" w:color="auto"/>
      </w:divBdr>
      <w:divsChild>
        <w:div w:id="270935097">
          <w:marLeft w:val="0"/>
          <w:marRight w:val="0"/>
          <w:marTop w:val="0"/>
          <w:marBottom w:val="0"/>
          <w:divBdr>
            <w:top w:val="none" w:sz="0" w:space="0" w:color="auto"/>
            <w:left w:val="none" w:sz="0" w:space="0" w:color="auto"/>
            <w:bottom w:val="none" w:sz="0" w:space="0" w:color="auto"/>
            <w:right w:val="none" w:sz="0" w:space="0" w:color="auto"/>
          </w:divBdr>
        </w:div>
      </w:divsChild>
    </w:div>
    <w:div w:id="1046834456">
      <w:bodyDiv w:val="1"/>
      <w:marLeft w:val="0"/>
      <w:marRight w:val="0"/>
      <w:marTop w:val="0"/>
      <w:marBottom w:val="0"/>
      <w:divBdr>
        <w:top w:val="none" w:sz="0" w:space="0" w:color="auto"/>
        <w:left w:val="none" w:sz="0" w:space="0" w:color="auto"/>
        <w:bottom w:val="none" w:sz="0" w:space="0" w:color="auto"/>
        <w:right w:val="none" w:sz="0" w:space="0" w:color="auto"/>
      </w:divBdr>
      <w:divsChild>
        <w:div w:id="847404754">
          <w:marLeft w:val="0"/>
          <w:marRight w:val="0"/>
          <w:marTop w:val="0"/>
          <w:marBottom w:val="0"/>
          <w:divBdr>
            <w:top w:val="none" w:sz="0" w:space="0" w:color="auto"/>
            <w:left w:val="none" w:sz="0" w:space="0" w:color="auto"/>
            <w:bottom w:val="none" w:sz="0" w:space="0" w:color="auto"/>
            <w:right w:val="none" w:sz="0" w:space="0" w:color="auto"/>
          </w:divBdr>
        </w:div>
      </w:divsChild>
    </w:div>
    <w:div w:id="1086684765">
      <w:bodyDiv w:val="1"/>
      <w:marLeft w:val="0"/>
      <w:marRight w:val="0"/>
      <w:marTop w:val="0"/>
      <w:marBottom w:val="0"/>
      <w:divBdr>
        <w:top w:val="none" w:sz="0" w:space="0" w:color="auto"/>
        <w:left w:val="none" w:sz="0" w:space="0" w:color="auto"/>
        <w:bottom w:val="none" w:sz="0" w:space="0" w:color="auto"/>
        <w:right w:val="none" w:sz="0" w:space="0" w:color="auto"/>
      </w:divBdr>
      <w:divsChild>
        <w:div w:id="398556707">
          <w:marLeft w:val="0"/>
          <w:marRight w:val="0"/>
          <w:marTop w:val="0"/>
          <w:marBottom w:val="0"/>
          <w:divBdr>
            <w:top w:val="none" w:sz="0" w:space="0" w:color="auto"/>
            <w:left w:val="none" w:sz="0" w:space="0" w:color="auto"/>
            <w:bottom w:val="none" w:sz="0" w:space="0" w:color="auto"/>
            <w:right w:val="none" w:sz="0" w:space="0" w:color="auto"/>
          </w:divBdr>
        </w:div>
      </w:divsChild>
    </w:div>
    <w:div w:id="1112893579">
      <w:bodyDiv w:val="1"/>
      <w:marLeft w:val="0"/>
      <w:marRight w:val="0"/>
      <w:marTop w:val="0"/>
      <w:marBottom w:val="0"/>
      <w:divBdr>
        <w:top w:val="none" w:sz="0" w:space="0" w:color="auto"/>
        <w:left w:val="none" w:sz="0" w:space="0" w:color="auto"/>
        <w:bottom w:val="none" w:sz="0" w:space="0" w:color="auto"/>
        <w:right w:val="none" w:sz="0" w:space="0" w:color="auto"/>
      </w:divBdr>
      <w:divsChild>
        <w:div w:id="1003319769">
          <w:marLeft w:val="0"/>
          <w:marRight w:val="0"/>
          <w:marTop w:val="0"/>
          <w:marBottom w:val="0"/>
          <w:divBdr>
            <w:top w:val="none" w:sz="0" w:space="0" w:color="auto"/>
            <w:left w:val="none" w:sz="0" w:space="0" w:color="auto"/>
            <w:bottom w:val="none" w:sz="0" w:space="0" w:color="auto"/>
            <w:right w:val="none" w:sz="0" w:space="0" w:color="auto"/>
          </w:divBdr>
        </w:div>
      </w:divsChild>
    </w:div>
    <w:div w:id="1164705925">
      <w:bodyDiv w:val="1"/>
      <w:marLeft w:val="0"/>
      <w:marRight w:val="0"/>
      <w:marTop w:val="0"/>
      <w:marBottom w:val="0"/>
      <w:divBdr>
        <w:top w:val="none" w:sz="0" w:space="0" w:color="auto"/>
        <w:left w:val="none" w:sz="0" w:space="0" w:color="auto"/>
        <w:bottom w:val="none" w:sz="0" w:space="0" w:color="auto"/>
        <w:right w:val="none" w:sz="0" w:space="0" w:color="auto"/>
      </w:divBdr>
      <w:divsChild>
        <w:div w:id="1919093435">
          <w:marLeft w:val="0"/>
          <w:marRight w:val="0"/>
          <w:marTop w:val="0"/>
          <w:marBottom w:val="0"/>
          <w:divBdr>
            <w:top w:val="none" w:sz="0" w:space="0" w:color="auto"/>
            <w:left w:val="none" w:sz="0" w:space="0" w:color="auto"/>
            <w:bottom w:val="none" w:sz="0" w:space="0" w:color="auto"/>
            <w:right w:val="none" w:sz="0" w:space="0" w:color="auto"/>
          </w:divBdr>
        </w:div>
      </w:divsChild>
    </w:div>
    <w:div w:id="1210265078">
      <w:bodyDiv w:val="1"/>
      <w:marLeft w:val="0"/>
      <w:marRight w:val="0"/>
      <w:marTop w:val="0"/>
      <w:marBottom w:val="0"/>
      <w:divBdr>
        <w:top w:val="none" w:sz="0" w:space="0" w:color="auto"/>
        <w:left w:val="none" w:sz="0" w:space="0" w:color="auto"/>
        <w:bottom w:val="none" w:sz="0" w:space="0" w:color="auto"/>
        <w:right w:val="none" w:sz="0" w:space="0" w:color="auto"/>
      </w:divBdr>
      <w:divsChild>
        <w:div w:id="1366557978">
          <w:marLeft w:val="0"/>
          <w:marRight w:val="0"/>
          <w:marTop w:val="0"/>
          <w:marBottom w:val="0"/>
          <w:divBdr>
            <w:top w:val="none" w:sz="0" w:space="0" w:color="auto"/>
            <w:left w:val="none" w:sz="0" w:space="0" w:color="auto"/>
            <w:bottom w:val="none" w:sz="0" w:space="0" w:color="auto"/>
            <w:right w:val="none" w:sz="0" w:space="0" w:color="auto"/>
          </w:divBdr>
        </w:div>
      </w:divsChild>
    </w:div>
    <w:div w:id="1241139359">
      <w:bodyDiv w:val="1"/>
      <w:marLeft w:val="0"/>
      <w:marRight w:val="0"/>
      <w:marTop w:val="0"/>
      <w:marBottom w:val="0"/>
      <w:divBdr>
        <w:top w:val="none" w:sz="0" w:space="0" w:color="auto"/>
        <w:left w:val="none" w:sz="0" w:space="0" w:color="auto"/>
        <w:bottom w:val="none" w:sz="0" w:space="0" w:color="auto"/>
        <w:right w:val="none" w:sz="0" w:space="0" w:color="auto"/>
      </w:divBdr>
      <w:divsChild>
        <w:div w:id="1641231032">
          <w:marLeft w:val="0"/>
          <w:marRight w:val="0"/>
          <w:marTop w:val="0"/>
          <w:marBottom w:val="0"/>
          <w:divBdr>
            <w:top w:val="none" w:sz="0" w:space="0" w:color="auto"/>
            <w:left w:val="none" w:sz="0" w:space="0" w:color="auto"/>
            <w:bottom w:val="none" w:sz="0" w:space="0" w:color="auto"/>
            <w:right w:val="none" w:sz="0" w:space="0" w:color="auto"/>
          </w:divBdr>
        </w:div>
      </w:divsChild>
    </w:div>
    <w:div w:id="1246299542">
      <w:bodyDiv w:val="1"/>
      <w:marLeft w:val="0"/>
      <w:marRight w:val="0"/>
      <w:marTop w:val="0"/>
      <w:marBottom w:val="0"/>
      <w:divBdr>
        <w:top w:val="none" w:sz="0" w:space="0" w:color="auto"/>
        <w:left w:val="none" w:sz="0" w:space="0" w:color="auto"/>
        <w:bottom w:val="none" w:sz="0" w:space="0" w:color="auto"/>
        <w:right w:val="none" w:sz="0" w:space="0" w:color="auto"/>
      </w:divBdr>
      <w:divsChild>
        <w:div w:id="1820030582">
          <w:marLeft w:val="0"/>
          <w:marRight w:val="0"/>
          <w:marTop w:val="0"/>
          <w:marBottom w:val="0"/>
          <w:divBdr>
            <w:top w:val="none" w:sz="0" w:space="0" w:color="auto"/>
            <w:left w:val="none" w:sz="0" w:space="0" w:color="auto"/>
            <w:bottom w:val="none" w:sz="0" w:space="0" w:color="auto"/>
            <w:right w:val="none" w:sz="0" w:space="0" w:color="auto"/>
          </w:divBdr>
        </w:div>
      </w:divsChild>
    </w:div>
    <w:div w:id="1255169918">
      <w:bodyDiv w:val="1"/>
      <w:marLeft w:val="0"/>
      <w:marRight w:val="0"/>
      <w:marTop w:val="0"/>
      <w:marBottom w:val="0"/>
      <w:divBdr>
        <w:top w:val="none" w:sz="0" w:space="0" w:color="auto"/>
        <w:left w:val="none" w:sz="0" w:space="0" w:color="auto"/>
        <w:bottom w:val="none" w:sz="0" w:space="0" w:color="auto"/>
        <w:right w:val="none" w:sz="0" w:space="0" w:color="auto"/>
      </w:divBdr>
      <w:divsChild>
        <w:div w:id="1058361245">
          <w:marLeft w:val="0"/>
          <w:marRight w:val="0"/>
          <w:marTop w:val="0"/>
          <w:marBottom w:val="0"/>
          <w:divBdr>
            <w:top w:val="none" w:sz="0" w:space="0" w:color="auto"/>
            <w:left w:val="none" w:sz="0" w:space="0" w:color="auto"/>
            <w:bottom w:val="none" w:sz="0" w:space="0" w:color="auto"/>
            <w:right w:val="none" w:sz="0" w:space="0" w:color="auto"/>
          </w:divBdr>
        </w:div>
      </w:divsChild>
    </w:div>
    <w:div w:id="1276256518">
      <w:bodyDiv w:val="1"/>
      <w:marLeft w:val="0"/>
      <w:marRight w:val="0"/>
      <w:marTop w:val="0"/>
      <w:marBottom w:val="0"/>
      <w:divBdr>
        <w:top w:val="none" w:sz="0" w:space="0" w:color="auto"/>
        <w:left w:val="none" w:sz="0" w:space="0" w:color="auto"/>
        <w:bottom w:val="none" w:sz="0" w:space="0" w:color="auto"/>
        <w:right w:val="none" w:sz="0" w:space="0" w:color="auto"/>
      </w:divBdr>
      <w:divsChild>
        <w:div w:id="377512795">
          <w:marLeft w:val="0"/>
          <w:marRight w:val="0"/>
          <w:marTop w:val="0"/>
          <w:marBottom w:val="0"/>
          <w:divBdr>
            <w:top w:val="none" w:sz="0" w:space="0" w:color="auto"/>
            <w:left w:val="none" w:sz="0" w:space="0" w:color="auto"/>
            <w:bottom w:val="none" w:sz="0" w:space="0" w:color="auto"/>
            <w:right w:val="none" w:sz="0" w:space="0" w:color="auto"/>
          </w:divBdr>
        </w:div>
      </w:divsChild>
    </w:div>
    <w:div w:id="1304122538">
      <w:bodyDiv w:val="1"/>
      <w:marLeft w:val="0"/>
      <w:marRight w:val="0"/>
      <w:marTop w:val="0"/>
      <w:marBottom w:val="0"/>
      <w:divBdr>
        <w:top w:val="none" w:sz="0" w:space="0" w:color="auto"/>
        <w:left w:val="none" w:sz="0" w:space="0" w:color="auto"/>
        <w:bottom w:val="none" w:sz="0" w:space="0" w:color="auto"/>
        <w:right w:val="none" w:sz="0" w:space="0" w:color="auto"/>
      </w:divBdr>
      <w:divsChild>
        <w:div w:id="1057360502">
          <w:marLeft w:val="0"/>
          <w:marRight w:val="0"/>
          <w:marTop w:val="0"/>
          <w:marBottom w:val="0"/>
          <w:divBdr>
            <w:top w:val="none" w:sz="0" w:space="0" w:color="auto"/>
            <w:left w:val="none" w:sz="0" w:space="0" w:color="auto"/>
            <w:bottom w:val="none" w:sz="0" w:space="0" w:color="auto"/>
            <w:right w:val="none" w:sz="0" w:space="0" w:color="auto"/>
          </w:divBdr>
        </w:div>
      </w:divsChild>
    </w:div>
    <w:div w:id="1397171388">
      <w:bodyDiv w:val="1"/>
      <w:marLeft w:val="0"/>
      <w:marRight w:val="0"/>
      <w:marTop w:val="0"/>
      <w:marBottom w:val="0"/>
      <w:divBdr>
        <w:top w:val="none" w:sz="0" w:space="0" w:color="auto"/>
        <w:left w:val="none" w:sz="0" w:space="0" w:color="auto"/>
        <w:bottom w:val="none" w:sz="0" w:space="0" w:color="auto"/>
        <w:right w:val="none" w:sz="0" w:space="0" w:color="auto"/>
      </w:divBdr>
      <w:divsChild>
        <w:div w:id="882524540">
          <w:marLeft w:val="0"/>
          <w:marRight w:val="0"/>
          <w:marTop w:val="0"/>
          <w:marBottom w:val="0"/>
          <w:divBdr>
            <w:top w:val="none" w:sz="0" w:space="0" w:color="auto"/>
            <w:left w:val="none" w:sz="0" w:space="0" w:color="auto"/>
            <w:bottom w:val="none" w:sz="0" w:space="0" w:color="auto"/>
            <w:right w:val="none" w:sz="0" w:space="0" w:color="auto"/>
          </w:divBdr>
        </w:div>
      </w:divsChild>
    </w:div>
    <w:div w:id="1597668254">
      <w:bodyDiv w:val="1"/>
      <w:marLeft w:val="0"/>
      <w:marRight w:val="0"/>
      <w:marTop w:val="0"/>
      <w:marBottom w:val="0"/>
      <w:divBdr>
        <w:top w:val="none" w:sz="0" w:space="0" w:color="auto"/>
        <w:left w:val="none" w:sz="0" w:space="0" w:color="auto"/>
        <w:bottom w:val="none" w:sz="0" w:space="0" w:color="auto"/>
        <w:right w:val="none" w:sz="0" w:space="0" w:color="auto"/>
      </w:divBdr>
      <w:divsChild>
        <w:div w:id="1324894192">
          <w:marLeft w:val="0"/>
          <w:marRight w:val="0"/>
          <w:marTop w:val="0"/>
          <w:marBottom w:val="0"/>
          <w:divBdr>
            <w:top w:val="none" w:sz="0" w:space="0" w:color="auto"/>
            <w:left w:val="none" w:sz="0" w:space="0" w:color="auto"/>
            <w:bottom w:val="none" w:sz="0" w:space="0" w:color="auto"/>
            <w:right w:val="none" w:sz="0" w:space="0" w:color="auto"/>
          </w:divBdr>
        </w:div>
      </w:divsChild>
    </w:div>
    <w:div w:id="1775318151">
      <w:bodyDiv w:val="1"/>
      <w:marLeft w:val="0"/>
      <w:marRight w:val="0"/>
      <w:marTop w:val="0"/>
      <w:marBottom w:val="0"/>
      <w:divBdr>
        <w:top w:val="none" w:sz="0" w:space="0" w:color="auto"/>
        <w:left w:val="none" w:sz="0" w:space="0" w:color="auto"/>
        <w:bottom w:val="none" w:sz="0" w:space="0" w:color="auto"/>
        <w:right w:val="none" w:sz="0" w:space="0" w:color="auto"/>
      </w:divBdr>
      <w:divsChild>
        <w:div w:id="1550649297">
          <w:marLeft w:val="0"/>
          <w:marRight w:val="0"/>
          <w:marTop w:val="0"/>
          <w:marBottom w:val="0"/>
          <w:divBdr>
            <w:top w:val="none" w:sz="0" w:space="0" w:color="auto"/>
            <w:left w:val="none" w:sz="0" w:space="0" w:color="auto"/>
            <w:bottom w:val="none" w:sz="0" w:space="0" w:color="auto"/>
            <w:right w:val="none" w:sz="0" w:space="0" w:color="auto"/>
          </w:divBdr>
        </w:div>
      </w:divsChild>
    </w:div>
    <w:div w:id="1801606433">
      <w:bodyDiv w:val="1"/>
      <w:marLeft w:val="0"/>
      <w:marRight w:val="0"/>
      <w:marTop w:val="0"/>
      <w:marBottom w:val="0"/>
      <w:divBdr>
        <w:top w:val="none" w:sz="0" w:space="0" w:color="auto"/>
        <w:left w:val="none" w:sz="0" w:space="0" w:color="auto"/>
        <w:bottom w:val="none" w:sz="0" w:space="0" w:color="auto"/>
        <w:right w:val="none" w:sz="0" w:space="0" w:color="auto"/>
      </w:divBdr>
      <w:divsChild>
        <w:div w:id="1242644514">
          <w:marLeft w:val="0"/>
          <w:marRight w:val="0"/>
          <w:marTop w:val="0"/>
          <w:marBottom w:val="0"/>
          <w:divBdr>
            <w:top w:val="none" w:sz="0" w:space="0" w:color="auto"/>
            <w:left w:val="none" w:sz="0" w:space="0" w:color="auto"/>
            <w:bottom w:val="none" w:sz="0" w:space="0" w:color="auto"/>
            <w:right w:val="none" w:sz="0" w:space="0" w:color="auto"/>
          </w:divBdr>
        </w:div>
      </w:divsChild>
    </w:div>
    <w:div w:id="1818374954">
      <w:bodyDiv w:val="1"/>
      <w:marLeft w:val="0"/>
      <w:marRight w:val="0"/>
      <w:marTop w:val="0"/>
      <w:marBottom w:val="0"/>
      <w:divBdr>
        <w:top w:val="none" w:sz="0" w:space="0" w:color="auto"/>
        <w:left w:val="none" w:sz="0" w:space="0" w:color="auto"/>
        <w:bottom w:val="none" w:sz="0" w:space="0" w:color="auto"/>
        <w:right w:val="none" w:sz="0" w:space="0" w:color="auto"/>
      </w:divBdr>
      <w:divsChild>
        <w:div w:id="1107963600">
          <w:marLeft w:val="0"/>
          <w:marRight w:val="0"/>
          <w:marTop w:val="0"/>
          <w:marBottom w:val="0"/>
          <w:divBdr>
            <w:top w:val="none" w:sz="0" w:space="0" w:color="auto"/>
            <w:left w:val="none" w:sz="0" w:space="0" w:color="auto"/>
            <w:bottom w:val="none" w:sz="0" w:space="0" w:color="auto"/>
            <w:right w:val="none" w:sz="0" w:space="0" w:color="auto"/>
          </w:divBdr>
        </w:div>
      </w:divsChild>
    </w:div>
    <w:div w:id="2032686896">
      <w:bodyDiv w:val="1"/>
      <w:marLeft w:val="0"/>
      <w:marRight w:val="0"/>
      <w:marTop w:val="0"/>
      <w:marBottom w:val="0"/>
      <w:divBdr>
        <w:top w:val="none" w:sz="0" w:space="0" w:color="auto"/>
        <w:left w:val="none" w:sz="0" w:space="0" w:color="auto"/>
        <w:bottom w:val="none" w:sz="0" w:space="0" w:color="auto"/>
        <w:right w:val="none" w:sz="0" w:space="0" w:color="auto"/>
      </w:divBdr>
    </w:div>
    <w:div w:id="2066483326">
      <w:bodyDiv w:val="1"/>
      <w:marLeft w:val="0"/>
      <w:marRight w:val="0"/>
      <w:marTop w:val="0"/>
      <w:marBottom w:val="0"/>
      <w:divBdr>
        <w:top w:val="none" w:sz="0" w:space="0" w:color="auto"/>
        <w:left w:val="none" w:sz="0" w:space="0" w:color="auto"/>
        <w:bottom w:val="none" w:sz="0" w:space="0" w:color="auto"/>
        <w:right w:val="none" w:sz="0" w:space="0" w:color="auto"/>
      </w:divBdr>
    </w:div>
    <w:div w:id="2097021197">
      <w:bodyDiv w:val="1"/>
      <w:marLeft w:val="0"/>
      <w:marRight w:val="0"/>
      <w:marTop w:val="0"/>
      <w:marBottom w:val="0"/>
      <w:divBdr>
        <w:top w:val="none" w:sz="0" w:space="0" w:color="auto"/>
        <w:left w:val="none" w:sz="0" w:space="0" w:color="auto"/>
        <w:bottom w:val="none" w:sz="0" w:space="0" w:color="auto"/>
        <w:right w:val="none" w:sz="0" w:space="0" w:color="auto"/>
      </w:divBdr>
      <w:divsChild>
        <w:div w:id="19886992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humanrights.gov.au/our-work/employers/workplace-discrimination-harassment-and-bullying" TargetMode="External"/><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hyperlink" Target="https://peoplespheres.com/global-hr-management-5-hr-strategies-for-success-abroad/"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legislation.gov.au/Series/C2009A0002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geerthofstede.com/culture-geert-hofstede-gert-jan-hofstede/6d-model-of-national-culture/" TargetMode="External"/><Relationship Id="rId5" Type="http://schemas.microsoft.com/office/2007/relationships/stylesWithEffects" Target="stylesWithEffects.xml"/><Relationship Id="rId15" Type="http://schemas.openxmlformats.org/officeDocument/2006/relationships/diagramColors" Target="diagrams/colors1.xml"/><Relationship Id="rId23" Type="http://schemas.openxmlformats.org/officeDocument/2006/relationships/hyperlink" Target="https://au.prosple.com/career-planning/human-resources-and-recruitment-in-australia-an-overview"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humanrights.gov.au/about/news/speeches/cultural-diversity-workplace-0"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hyperlink" Target="https://www.ilo.org/dyn/irlex/en/f?p=14100:1100:0::NO::P1100_ISO_CODE3"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200132-944C-48FD-A220-13BDF675A603}" type="doc">
      <dgm:prSet loTypeId="urn:microsoft.com/office/officeart/2005/8/layout/hierarchy1" loCatId="hierarchy" qsTypeId="urn:microsoft.com/office/officeart/2005/8/quickstyle/simple4" qsCatId="simple" csTypeId="urn:microsoft.com/office/officeart/2005/8/colors/colorful3" csCatId="colorful" phldr="1"/>
      <dgm:spPr/>
      <dgm:t>
        <a:bodyPr/>
        <a:lstStyle/>
        <a:p>
          <a:endParaRPr lang="en-CA"/>
        </a:p>
      </dgm:t>
    </dgm:pt>
    <dgm:pt modelId="{81E078AD-A544-421D-9A44-5634FF64F8F6}">
      <dgm:prSet phldrT="[Text]"/>
      <dgm:spPr/>
      <dgm:t>
        <a:bodyPr/>
        <a:lstStyle/>
        <a:p>
          <a:r>
            <a:rPr lang="en-CA"/>
            <a:t>Contemporary  issues </a:t>
          </a:r>
        </a:p>
      </dgm:t>
    </dgm:pt>
    <dgm:pt modelId="{6658C028-CC38-4F4E-99A7-D85CBF8DF8DC}" type="parTrans" cxnId="{42CA4D6F-9EE6-402F-9E84-2C731EC2D8E7}">
      <dgm:prSet/>
      <dgm:spPr/>
      <dgm:t>
        <a:bodyPr/>
        <a:lstStyle/>
        <a:p>
          <a:endParaRPr lang="en-CA"/>
        </a:p>
      </dgm:t>
    </dgm:pt>
    <dgm:pt modelId="{0A9EC5A8-B388-4E4F-9568-589994BD7B15}" type="sibTrans" cxnId="{42CA4D6F-9EE6-402F-9E84-2C731EC2D8E7}">
      <dgm:prSet/>
      <dgm:spPr/>
      <dgm:t>
        <a:bodyPr/>
        <a:lstStyle/>
        <a:p>
          <a:endParaRPr lang="en-CA"/>
        </a:p>
      </dgm:t>
    </dgm:pt>
    <dgm:pt modelId="{FA82F4DD-0320-4F2E-AB34-672DA54F3940}">
      <dgm:prSet phldrT="[Text]"/>
      <dgm:spPr/>
      <dgm:t>
        <a:bodyPr/>
        <a:lstStyle/>
        <a:p>
          <a:r>
            <a:rPr lang="en-CA"/>
            <a:t>Workforce diversity</a:t>
          </a:r>
        </a:p>
      </dgm:t>
    </dgm:pt>
    <dgm:pt modelId="{1A1E0C8F-87B2-4A8D-8A0C-2A589588BE8D}" type="parTrans" cxnId="{E3D025BD-BC73-444D-A62B-D5BF0A4EEA0A}">
      <dgm:prSet/>
      <dgm:spPr/>
      <dgm:t>
        <a:bodyPr/>
        <a:lstStyle/>
        <a:p>
          <a:endParaRPr lang="en-CA"/>
        </a:p>
      </dgm:t>
    </dgm:pt>
    <dgm:pt modelId="{A08FB1F6-4DAE-4011-8A1E-7EEDED57BF8C}" type="sibTrans" cxnId="{E3D025BD-BC73-444D-A62B-D5BF0A4EEA0A}">
      <dgm:prSet/>
      <dgm:spPr/>
      <dgm:t>
        <a:bodyPr/>
        <a:lstStyle/>
        <a:p>
          <a:endParaRPr lang="en-CA"/>
        </a:p>
      </dgm:t>
    </dgm:pt>
    <dgm:pt modelId="{EB3C7438-CF89-4553-8064-DA9169D75BA7}">
      <dgm:prSet phldrT="[Text]"/>
      <dgm:spPr/>
      <dgm:t>
        <a:bodyPr/>
        <a:lstStyle/>
        <a:p>
          <a:r>
            <a:rPr lang="en-CA"/>
            <a:t>Retention and employee engagement</a:t>
          </a:r>
        </a:p>
      </dgm:t>
    </dgm:pt>
    <dgm:pt modelId="{8462A242-C4D4-4DEC-876B-8EA95DCB63C3}" type="parTrans" cxnId="{948B40BC-6C33-4747-98C8-0E9C6FBD7C26}">
      <dgm:prSet/>
      <dgm:spPr/>
      <dgm:t>
        <a:bodyPr/>
        <a:lstStyle/>
        <a:p>
          <a:endParaRPr lang="en-CA"/>
        </a:p>
      </dgm:t>
    </dgm:pt>
    <dgm:pt modelId="{6843A429-0A5A-4802-A6D9-A2898E492DB3}" type="sibTrans" cxnId="{948B40BC-6C33-4747-98C8-0E9C6FBD7C26}">
      <dgm:prSet/>
      <dgm:spPr/>
      <dgm:t>
        <a:bodyPr/>
        <a:lstStyle/>
        <a:p>
          <a:endParaRPr lang="en-CA"/>
        </a:p>
      </dgm:t>
    </dgm:pt>
    <dgm:pt modelId="{55E903B3-C235-43D9-A698-9503942142B5}">
      <dgm:prSet phldrT="[Text]"/>
      <dgm:spPr/>
      <dgm:t>
        <a:bodyPr/>
        <a:lstStyle/>
        <a:p>
          <a:r>
            <a:rPr lang="en-CA"/>
            <a:t>Follow labor laws and regulations</a:t>
          </a:r>
        </a:p>
      </dgm:t>
    </dgm:pt>
    <dgm:pt modelId="{23381BC9-D5E2-49E7-8B92-14CF6B82B928}" type="parTrans" cxnId="{83411B32-0D71-47A8-80E2-1E803617A3AF}">
      <dgm:prSet/>
      <dgm:spPr/>
      <dgm:t>
        <a:bodyPr/>
        <a:lstStyle/>
        <a:p>
          <a:endParaRPr lang="en-CA"/>
        </a:p>
      </dgm:t>
    </dgm:pt>
    <dgm:pt modelId="{C5CB7B2F-D89E-4549-9C56-5B32091C1621}" type="sibTrans" cxnId="{83411B32-0D71-47A8-80E2-1E803617A3AF}">
      <dgm:prSet/>
      <dgm:spPr/>
      <dgm:t>
        <a:bodyPr/>
        <a:lstStyle/>
        <a:p>
          <a:endParaRPr lang="en-CA"/>
        </a:p>
      </dgm:t>
    </dgm:pt>
    <dgm:pt modelId="{D473D459-B016-4328-BE4A-7CB1FB8173B6}" type="pres">
      <dgm:prSet presAssocID="{49200132-944C-48FD-A220-13BDF675A603}" presName="hierChild1" presStyleCnt="0">
        <dgm:presLayoutVars>
          <dgm:chPref val="1"/>
          <dgm:dir/>
          <dgm:animOne val="branch"/>
          <dgm:animLvl val="lvl"/>
          <dgm:resizeHandles/>
        </dgm:presLayoutVars>
      </dgm:prSet>
      <dgm:spPr/>
      <dgm:t>
        <a:bodyPr/>
        <a:lstStyle/>
        <a:p>
          <a:endParaRPr lang="en-CA"/>
        </a:p>
      </dgm:t>
    </dgm:pt>
    <dgm:pt modelId="{B5296C44-B2A2-481B-8DF9-05B1A0B94BF5}" type="pres">
      <dgm:prSet presAssocID="{81E078AD-A544-421D-9A44-5634FF64F8F6}" presName="hierRoot1" presStyleCnt="0"/>
      <dgm:spPr/>
    </dgm:pt>
    <dgm:pt modelId="{3F2394C4-108B-4844-8BA3-B94E2502E2A1}" type="pres">
      <dgm:prSet presAssocID="{81E078AD-A544-421D-9A44-5634FF64F8F6}" presName="composite" presStyleCnt="0"/>
      <dgm:spPr/>
    </dgm:pt>
    <dgm:pt modelId="{AB042817-5BD2-4803-8DF8-C0268B6951C1}" type="pres">
      <dgm:prSet presAssocID="{81E078AD-A544-421D-9A44-5634FF64F8F6}" presName="background" presStyleLbl="node0" presStyleIdx="0" presStyleCnt="1"/>
      <dgm:spPr/>
    </dgm:pt>
    <dgm:pt modelId="{341C9B8E-6649-4C8C-A566-6C691EA836EF}" type="pres">
      <dgm:prSet presAssocID="{81E078AD-A544-421D-9A44-5634FF64F8F6}" presName="text" presStyleLbl="fgAcc0" presStyleIdx="0" presStyleCnt="1">
        <dgm:presLayoutVars>
          <dgm:chPref val="3"/>
        </dgm:presLayoutVars>
      </dgm:prSet>
      <dgm:spPr/>
      <dgm:t>
        <a:bodyPr/>
        <a:lstStyle/>
        <a:p>
          <a:endParaRPr lang="en-CA"/>
        </a:p>
      </dgm:t>
    </dgm:pt>
    <dgm:pt modelId="{12EF1EC1-1E87-4E2A-996C-10E866B1AA15}" type="pres">
      <dgm:prSet presAssocID="{81E078AD-A544-421D-9A44-5634FF64F8F6}" presName="hierChild2" presStyleCnt="0"/>
      <dgm:spPr/>
    </dgm:pt>
    <dgm:pt modelId="{7578DE3E-6AE4-4A24-AF74-4952B9B7A73D}" type="pres">
      <dgm:prSet presAssocID="{1A1E0C8F-87B2-4A8D-8A0C-2A589588BE8D}" presName="Name10" presStyleLbl="parChTrans1D2" presStyleIdx="0" presStyleCnt="3"/>
      <dgm:spPr/>
      <dgm:t>
        <a:bodyPr/>
        <a:lstStyle/>
        <a:p>
          <a:endParaRPr lang="en-CA"/>
        </a:p>
      </dgm:t>
    </dgm:pt>
    <dgm:pt modelId="{A1DAFE30-004B-40E9-BB72-71F82F28D23D}" type="pres">
      <dgm:prSet presAssocID="{FA82F4DD-0320-4F2E-AB34-672DA54F3940}" presName="hierRoot2" presStyleCnt="0"/>
      <dgm:spPr/>
    </dgm:pt>
    <dgm:pt modelId="{84181AE1-0F0B-471B-86F7-2811C0DD3F52}" type="pres">
      <dgm:prSet presAssocID="{FA82F4DD-0320-4F2E-AB34-672DA54F3940}" presName="composite2" presStyleCnt="0"/>
      <dgm:spPr/>
    </dgm:pt>
    <dgm:pt modelId="{DF064118-3679-4F7C-83F8-B5535B6BA322}" type="pres">
      <dgm:prSet presAssocID="{FA82F4DD-0320-4F2E-AB34-672DA54F3940}" presName="background2" presStyleLbl="node2" presStyleIdx="0" presStyleCnt="3"/>
      <dgm:spPr/>
    </dgm:pt>
    <dgm:pt modelId="{B52171F6-5E54-4E41-8521-F4CBFDCE302C}" type="pres">
      <dgm:prSet presAssocID="{FA82F4DD-0320-4F2E-AB34-672DA54F3940}" presName="text2" presStyleLbl="fgAcc2" presStyleIdx="0" presStyleCnt="3">
        <dgm:presLayoutVars>
          <dgm:chPref val="3"/>
        </dgm:presLayoutVars>
      </dgm:prSet>
      <dgm:spPr/>
      <dgm:t>
        <a:bodyPr/>
        <a:lstStyle/>
        <a:p>
          <a:endParaRPr lang="en-CA"/>
        </a:p>
      </dgm:t>
    </dgm:pt>
    <dgm:pt modelId="{D50C00F8-7C13-4105-8962-573AB9D18438}" type="pres">
      <dgm:prSet presAssocID="{FA82F4DD-0320-4F2E-AB34-672DA54F3940}" presName="hierChild3" presStyleCnt="0"/>
      <dgm:spPr/>
    </dgm:pt>
    <dgm:pt modelId="{473C27D4-2E67-4AD0-A672-014850AEBF12}" type="pres">
      <dgm:prSet presAssocID="{8462A242-C4D4-4DEC-876B-8EA95DCB63C3}" presName="Name10" presStyleLbl="parChTrans1D2" presStyleIdx="1" presStyleCnt="3"/>
      <dgm:spPr/>
      <dgm:t>
        <a:bodyPr/>
        <a:lstStyle/>
        <a:p>
          <a:endParaRPr lang="en-CA"/>
        </a:p>
      </dgm:t>
    </dgm:pt>
    <dgm:pt modelId="{EEEDA432-FCF1-4DE7-8021-FDC10BC7CB96}" type="pres">
      <dgm:prSet presAssocID="{EB3C7438-CF89-4553-8064-DA9169D75BA7}" presName="hierRoot2" presStyleCnt="0"/>
      <dgm:spPr/>
    </dgm:pt>
    <dgm:pt modelId="{FD81DAD2-AA03-412A-BA29-E21BB1B6F469}" type="pres">
      <dgm:prSet presAssocID="{EB3C7438-CF89-4553-8064-DA9169D75BA7}" presName="composite2" presStyleCnt="0"/>
      <dgm:spPr/>
    </dgm:pt>
    <dgm:pt modelId="{DB727768-7365-4E9C-9C55-3D13DD7D7C3E}" type="pres">
      <dgm:prSet presAssocID="{EB3C7438-CF89-4553-8064-DA9169D75BA7}" presName="background2" presStyleLbl="node2" presStyleIdx="1" presStyleCnt="3"/>
      <dgm:spPr/>
    </dgm:pt>
    <dgm:pt modelId="{64737F9A-21C0-409B-A398-DBD75C3593EB}" type="pres">
      <dgm:prSet presAssocID="{EB3C7438-CF89-4553-8064-DA9169D75BA7}" presName="text2" presStyleLbl="fgAcc2" presStyleIdx="1" presStyleCnt="3">
        <dgm:presLayoutVars>
          <dgm:chPref val="3"/>
        </dgm:presLayoutVars>
      </dgm:prSet>
      <dgm:spPr/>
      <dgm:t>
        <a:bodyPr/>
        <a:lstStyle/>
        <a:p>
          <a:endParaRPr lang="en-CA"/>
        </a:p>
      </dgm:t>
    </dgm:pt>
    <dgm:pt modelId="{1F391170-43E5-42DF-9AE8-A28EFE8C4B08}" type="pres">
      <dgm:prSet presAssocID="{EB3C7438-CF89-4553-8064-DA9169D75BA7}" presName="hierChild3" presStyleCnt="0"/>
      <dgm:spPr/>
    </dgm:pt>
    <dgm:pt modelId="{F555AD0C-D313-4075-B87A-9BDF38B7CC19}" type="pres">
      <dgm:prSet presAssocID="{23381BC9-D5E2-49E7-8B92-14CF6B82B928}" presName="Name10" presStyleLbl="parChTrans1D2" presStyleIdx="2" presStyleCnt="3"/>
      <dgm:spPr/>
      <dgm:t>
        <a:bodyPr/>
        <a:lstStyle/>
        <a:p>
          <a:endParaRPr lang="en-CA"/>
        </a:p>
      </dgm:t>
    </dgm:pt>
    <dgm:pt modelId="{7E286C44-2F96-497D-85F3-F68F5BA589C8}" type="pres">
      <dgm:prSet presAssocID="{55E903B3-C235-43D9-A698-9503942142B5}" presName="hierRoot2" presStyleCnt="0"/>
      <dgm:spPr/>
    </dgm:pt>
    <dgm:pt modelId="{1F877976-77EC-47CA-98EC-11AB9E0A035D}" type="pres">
      <dgm:prSet presAssocID="{55E903B3-C235-43D9-A698-9503942142B5}" presName="composite2" presStyleCnt="0"/>
      <dgm:spPr/>
    </dgm:pt>
    <dgm:pt modelId="{BB894463-40BC-4E6E-B06C-550441A0C202}" type="pres">
      <dgm:prSet presAssocID="{55E903B3-C235-43D9-A698-9503942142B5}" presName="background2" presStyleLbl="node2" presStyleIdx="2" presStyleCnt="3"/>
      <dgm:spPr/>
    </dgm:pt>
    <dgm:pt modelId="{5A00D698-5287-4071-8297-31E028BB4C39}" type="pres">
      <dgm:prSet presAssocID="{55E903B3-C235-43D9-A698-9503942142B5}" presName="text2" presStyleLbl="fgAcc2" presStyleIdx="2" presStyleCnt="3">
        <dgm:presLayoutVars>
          <dgm:chPref val="3"/>
        </dgm:presLayoutVars>
      </dgm:prSet>
      <dgm:spPr/>
      <dgm:t>
        <a:bodyPr/>
        <a:lstStyle/>
        <a:p>
          <a:endParaRPr lang="en-CA"/>
        </a:p>
      </dgm:t>
    </dgm:pt>
    <dgm:pt modelId="{013F1E2B-22E3-4E0D-978E-EB796B11F2D6}" type="pres">
      <dgm:prSet presAssocID="{55E903B3-C235-43D9-A698-9503942142B5}" presName="hierChild3" presStyleCnt="0"/>
      <dgm:spPr/>
    </dgm:pt>
  </dgm:ptLst>
  <dgm:cxnLst>
    <dgm:cxn modelId="{9524C8B7-7FE5-460A-A89E-44AE3F0D3BA8}" type="presOf" srcId="{FA82F4DD-0320-4F2E-AB34-672DA54F3940}" destId="{B52171F6-5E54-4E41-8521-F4CBFDCE302C}" srcOrd="0" destOrd="0" presId="urn:microsoft.com/office/officeart/2005/8/layout/hierarchy1"/>
    <dgm:cxn modelId="{56629870-A971-4651-A49A-BFD2B06408B8}" type="presOf" srcId="{1A1E0C8F-87B2-4A8D-8A0C-2A589588BE8D}" destId="{7578DE3E-6AE4-4A24-AF74-4952B9B7A73D}" srcOrd="0" destOrd="0" presId="urn:microsoft.com/office/officeart/2005/8/layout/hierarchy1"/>
    <dgm:cxn modelId="{652DA450-AA2E-46BF-8A16-670B445B70F1}" type="presOf" srcId="{23381BC9-D5E2-49E7-8B92-14CF6B82B928}" destId="{F555AD0C-D313-4075-B87A-9BDF38B7CC19}" srcOrd="0" destOrd="0" presId="urn:microsoft.com/office/officeart/2005/8/layout/hierarchy1"/>
    <dgm:cxn modelId="{B8868D43-5F26-4B49-9E51-D866B6363E81}" type="presOf" srcId="{81E078AD-A544-421D-9A44-5634FF64F8F6}" destId="{341C9B8E-6649-4C8C-A566-6C691EA836EF}" srcOrd="0" destOrd="0" presId="urn:microsoft.com/office/officeart/2005/8/layout/hierarchy1"/>
    <dgm:cxn modelId="{540DF33D-258D-4763-8794-F799439AF44A}" type="presOf" srcId="{55E903B3-C235-43D9-A698-9503942142B5}" destId="{5A00D698-5287-4071-8297-31E028BB4C39}" srcOrd="0" destOrd="0" presId="urn:microsoft.com/office/officeart/2005/8/layout/hierarchy1"/>
    <dgm:cxn modelId="{948B40BC-6C33-4747-98C8-0E9C6FBD7C26}" srcId="{81E078AD-A544-421D-9A44-5634FF64F8F6}" destId="{EB3C7438-CF89-4553-8064-DA9169D75BA7}" srcOrd="1" destOrd="0" parTransId="{8462A242-C4D4-4DEC-876B-8EA95DCB63C3}" sibTransId="{6843A429-0A5A-4802-A6D9-A2898E492DB3}"/>
    <dgm:cxn modelId="{F526B81A-7359-4CA2-B4D7-124AEF7CB084}" type="presOf" srcId="{EB3C7438-CF89-4553-8064-DA9169D75BA7}" destId="{64737F9A-21C0-409B-A398-DBD75C3593EB}" srcOrd="0" destOrd="0" presId="urn:microsoft.com/office/officeart/2005/8/layout/hierarchy1"/>
    <dgm:cxn modelId="{23F96DD1-8504-45A3-B8C4-889765091185}" type="presOf" srcId="{8462A242-C4D4-4DEC-876B-8EA95DCB63C3}" destId="{473C27D4-2E67-4AD0-A672-014850AEBF12}" srcOrd="0" destOrd="0" presId="urn:microsoft.com/office/officeart/2005/8/layout/hierarchy1"/>
    <dgm:cxn modelId="{83411B32-0D71-47A8-80E2-1E803617A3AF}" srcId="{81E078AD-A544-421D-9A44-5634FF64F8F6}" destId="{55E903B3-C235-43D9-A698-9503942142B5}" srcOrd="2" destOrd="0" parTransId="{23381BC9-D5E2-49E7-8B92-14CF6B82B928}" sibTransId="{C5CB7B2F-D89E-4549-9C56-5B32091C1621}"/>
    <dgm:cxn modelId="{E3D025BD-BC73-444D-A62B-D5BF0A4EEA0A}" srcId="{81E078AD-A544-421D-9A44-5634FF64F8F6}" destId="{FA82F4DD-0320-4F2E-AB34-672DA54F3940}" srcOrd="0" destOrd="0" parTransId="{1A1E0C8F-87B2-4A8D-8A0C-2A589588BE8D}" sibTransId="{A08FB1F6-4DAE-4011-8A1E-7EEDED57BF8C}"/>
    <dgm:cxn modelId="{42CA4D6F-9EE6-402F-9E84-2C731EC2D8E7}" srcId="{49200132-944C-48FD-A220-13BDF675A603}" destId="{81E078AD-A544-421D-9A44-5634FF64F8F6}" srcOrd="0" destOrd="0" parTransId="{6658C028-CC38-4F4E-99A7-D85CBF8DF8DC}" sibTransId="{0A9EC5A8-B388-4E4F-9568-589994BD7B15}"/>
    <dgm:cxn modelId="{E3767DA8-3507-4467-8A6F-16F83201BB02}" type="presOf" srcId="{49200132-944C-48FD-A220-13BDF675A603}" destId="{D473D459-B016-4328-BE4A-7CB1FB8173B6}" srcOrd="0" destOrd="0" presId="urn:microsoft.com/office/officeart/2005/8/layout/hierarchy1"/>
    <dgm:cxn modelId="{ED577DF7-AA7E-477A-AD98-8FADF89F8836}" type="presParOf" srcId="{D473D459-B016-4328-BE4A-7CB1FB8173B6}" destId="{B5296C44-B2A2-481B-8DF9-05B1A0B94BF5}" srcOrd="0" destOrd="0" presId="urn:microsoft.com/office/officeart/2005/8/layout/hierarchy1"/>
    <dgm:cxn modelId="{079F7CF1-3931-4063-A70B-916AFB54BC5C}" type="presParOf" srcId="{B5296C44-B2A2-481B-8DF9-05B1A0B94BF5}" destId="{3F2394C4-108B-4844-8BA3-B94E2502E2A1}" srcOrd="0" destOrd="0" presId="urn:microsoft.com/office/officeart/2005/8/layout/hierarchy1"/>
    <dgm:cxn modelId="{ECF713E5-9F8E-41A3-8C74-28BB7EB3137B}" type="presParOf" srcId="{3F2394C4-108B-4844-8BA3-B94E2502E2A1}" destId="{AB042817-5BD2-4803-8DF8-C0268B6951C1}" srcOrd="0" destOrd="0" presId="urn:microsoft.com/office/officeart/2005/8/layout/hierarchy1"/>
    <dgm:cxn modelId="{4BF44216-C744-4660-B82F-A198C5638473}" type="presParOf" srcId="{3F2394C4-108B-4844-8BA3-B94E2502E2A1}" destId="{341C9B8E-6649-4C8C-A566-6C691EA836EF}" srcOrd="1" destOrd="0" presId="urn:microsoft.com/office/officeart/2005/8/layout/hierarchy1"/>
    <dgm:cxn modelId="{A32CD130-B041-4282-9F82-2492D9BECC6F}" type="presParOf" srcId="{B5296C44-B2A2-481B-8DF9-05B1A0B94BF5}" destId="{12EF1EC1-1E87-4E2A-996C-10E866B1AA15}" srcOrd="1" destOrd="0" presId="urn:microsoft.com/office/officeart/2005/8/layout/hierarchy1"/>
    <dgm:cxn modelId="{F0749ACC-CDFE-4F61-B60D-344DA13F6217}" type="presParOf" srcId="{12EF1EC1-1E87-4E2A-996C-10E866B1AA15}" destId="{7578DE3E-6AE4-4A24-AF74-4952B9B7A73D}" srcOrd="0" destOrd="0" presId="urn:microsoft.com/office/officeart/2005/8/layout/hierarchy1"/>
    <dgm:cxn modelId="{0D856DE9-81C1-432C-A29B-B4DB355A65AA}" type="presParOf" srcId="{12EF1EC1-1E87-4E2A-996C-10E866B1AA15}" destId="{A1DAFE30-004B-40E9-BB72-71F82F28D23D}" srcOrd="1" destOrd="0" presId="urn:microsoft.com/office/officeart/2005/8/layout/hierarchy1"/>
    <dgm:cxn modelId="{AE515F35-F7A5-47AE-9183-C031A17DDF4E}" type="presParOf" srcId="{A1DAFE30-004B-40E9-BB72-71F82F28D23D}" destId="{84181AE1-0F0B-471B-86F7-2811C0DD3F52}" srcOrd="0" destOrd="0" presId="urn:microsoft.com/office/officeart/2005/8/layout/hierarchy1"/>
    <dgm:cxn modelId="{AED7628C-C79E-43AB-9E38-2329D1FE4F92}" type="presParOf" srcId="{84181AE1-0F0B-471B-86F7-2811C0DD3F52}" destId="{DF064118-3679-4F7C-83F8-B5535B6BA322}" srcOrd="0" destOrd="0" presId="urn:microsoft.com/office/officeart/2005/8/layout/hierarchy1"/>
    <dgm:cxn modelId="{A6B9526D-C910-46A2-BA0A-52186B3D1FB2}" type="presParOf" srcId="{84181AE1-0F0B-471B-86F7-2811C0DD3F52}" destId="{B52171F6-5E54-4E41-8521-F4CBFDCE302C}" srcOrd="1" destOrd="0" presId="urn:microsoft.com/office/officeart/2005/8/layout/hierarchy1"/>
    <dgm:cxn modelId="{7353C503-AABE-4588-BB83-00E46934E219}" type="presParOf" srcId="{A1DAFE30-004B-40E9-BB72-71F82F28D23D}" destId="{D50C00F8-7C13-4105-8962-573AB9D18438}" srcOrd="1" destOrd="0" presId="urn:microsoft.com/office/officeart/2005/8/layout/hierarchy1"/>
    <dgm:cxn modelId="{028E0772-320E-44BB-8856-DD5BA0CEDEE4}" type="presParOf" srcId="{12EF1EC1-1E87-4E2A-996C-10E866B1AA15}" destId="{473C27D4-2E67-4AD0-A672-014850AEBF12}" srcOrd="2" destOrd="0" presId="urn:microsoft.com/office/officeart/2005/8/layout/hierarchy1"/>
    <dgm:cxn modelId="{AF676825-CBC5-4771-9318-C2A4D90712AA}" type="presParOf" srcId="{12EF1EC1-1E87-4E2A-996C-10E866B1AA15}" destId="{EEEDA432-FCF1-4DE7-8021-FDC10BC7CB96}" srcOrd="3" destOrd="0" presId="urn:microsoft.com/office/officeart/2005/8/layout/hierarchy1"/>
    <dgm:cxn modelId="{6842F00A-214F-4951-919F-788207EE55A0}" type="presParOf" srcId="{EEEDA432-FCF1-4DE7-8021-FDC10BC7CB96}" destId="{FD81DAD2-AA03-412A-BA29-E21BB1B6F469}" srcOrd="0" destOrd="0" presId="urn:microsoft.com/office/officeart/2005/8/layout/hierarchy1"/>
    <dgm:cxn modelId="{C3988BBA-0B23-4FEB-B55A-3D18BA6330EA}" type="presParOf" srcId="{FD81DAD2-AA03-412A-BA29-E21BB1B6F469}" destId="{DB727768-7365-4E9C-9C55-3D13DD7D7C3E}" srcOrd="0" destOrd="0" presId="urn:microsoft.com/office/officeart/2005/8/layout/hierarchy1"/>
    <dgm:cxn modelId="{1A3037DA-3E12-48B8-8DAA-3B0950135069}" type="presParOf" srcId="{FD81DAD2-AA03-412A-BA29-E21BB1B6F469}" destId="{64737F9A-21C0-409B-A398-DBD75C3593EB}" srcOrd="1" destOrd="0" presId="urn:microsoft.com/office/officeart/2005/8/layout/hierarchy1"/>
    <dgm:cxn modelId="{D8A6A74B-C810-4B1B-8C59-54898B4902A1}" type="presParOf" srcId="{EEEDA432-FCF1-4DE7-8021-FDC10BC7CB96}" destId="{1F391170-43E5-42DF-9AE8-A28EFE8C4B08}" srcOrd="1" destOrd="0" presId="urn:microsoft.com/office/officeart/2005/8/layout/hierarchy1"/>
    <dgm:cxn modelId="{E8B31DE7-4F83-453C-8A36-DE9A7D327986}" type="presParOf" srcId="{12EF1EC1-1E87-4E2A-996C-10E866B1AA15}" destId="{F555AD0C-D313-4075-B87A-9BDF38B7CC19}" srcOrd="4" destOrd="0" presId="urn:microsoft.com/office/officeart/2005/8/layout/hierarchy1"/>
    <dgm:cxn modelId="{CF92A340-428C-4DEC-9336-87DE2C450633}" type="presParOf" srcId="{12EF1EC1-1E87-4E2A-996C-10E866B1AA15}" destId="{7E286C44-2F96-497D-85F3-F68F5BA589C8}" srcOrd="5" destOrd="0" presId="urn:microsoft.com/office/officeart/2005/8/layout/hierarchy1"/>
    <dgm:cxn modelId="{0E5F79B1-3C8B-48EF-9498-5262427944C0}" type="presParOf" srcId="{7E286C44-2F96-497D-85F3-F68F5BA589C8}" destId="{1F877976-77EC-47CA-98EC-11AB9E0A035D}" srcOrd="0" destOrd="0" presId="urn:microsoft.com/office/officeart/2005/8/layout/hierarchy1"/>
    <dgm:cxn modelId="{E524B7A2-F989-4C68-9F73-1123F171D85B}" type="presParOf" srcId="{1F877976-77EC-47CA-98EC-11AB9E0A035D}" destId="{BB894463-40BC-4E6E-B06C-550441A0C202}" srcOrd="0" destOrd="0" presId="urn:microsoft.com/office/officeart/2005/8/layout/hierarchy1"/>
    <dgm:cxn modelId="{9B08F913-8FA1-40D7-8233-EB834E75C3C7}" type="presParOf" srcId="{1F877976-77EC-47CA-98EC-11AB9E0A035D}" destId="{5A00D698-5287-4071-8297-31E028BB4C39}" srcOrd="1" destOrd="0" presId="urn:microsoft.com/office/officeart/2005/8/layout/hierarchy1"/>
    <dgm:cxn modelId="{A0324B82-261D-4BA6-847C-C62B2462F6E4}" type="presParOf" srcId="{7E286C44-2F96-497D-85F3-F68F5BA589C8}" destId="{013F1E2B-22E3-4E0D-978E-EB796B11F2D6}"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55AD0C-D313-4075-B87A-9BDF38B7CC19}">
      <dsp:nvSpPr>
        <dsp:cNvPr id="0" name=""/>
        <dsp:cNvSpPr/>
      </dsp:nvSpPr>
      <dsp:spPr>
        <a:xfrm>
          <a:off x="2657475" y="1294376"/>
          <a:ext cx="1885949" cy="448770"/>
        </a:xfrm>
        <a:custGeom>
          <a:avLst/>
          <a:gdLst/>
          <a:ahLst/>
          <a:cxnLst/>
          <a:rect l="0" t="0" r="0" b="0"/>
          <a:pathLst>
            <a:path>
              <a:moveTo>
                <a:pt x="0" y="0"/>
              </a:moveTo>
              <a:lnTo>
                <a:pt x="0" y="305823"/>
              </a:lnTo>
              <a:lnTo>
                <a:pt x="1885949" y="305823"/>
              </a:lnTo>
              <a:lnTo>
                <a:pt x="1885949" y="448770"/>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73C27D4-2E67-4AD0-A672-014850AEBF12}">
      <dsp:nvSpPr>
        <dsp:cNvPr id="0" name=""/>
        <dsp:cNvSpPr/>
      </dsp:nvSpPr>
      <dsp:spPr>
        <a:xfrm>
          <a:off x="2611755" y="1294376"/>
          <a:ext cx="91440" cy="448770"/>
        </a:xfrm>
        <a:custGeom>
          <a:avLst/>
          <a:gdLst/>
          <a:ahLst/>
          <a:cxnLst/>
          <a:rect l="0" t="0" r="0" b="0"/>
          <a:pathLst>
            <a:path>
              <a:moveTo>
                <a:pt x="45720" y="0"/>
              </a:moveTo>
              <a:lnTo>
                <a:pt x="45720" y="448770"/>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578DE3E-6AE4-4A24-AF74-4952B9B7A73D}">
      <dsp:nvSpPr>
        <dsp:cNvPr id="0" name=""/>
        <dsp:cNvSpPr/>
      </dsp:nvSpPr>
      <dsp:spPr>
        <a:xfrm>
          <a:off x="771525" y="1294376"/>
          <a:ext cx="1885949" cy="448770"/>
        </a:xfrm>
        <a:custGeom>
          <a:avLst/>
          <a:gdLst/>
          <a:ahLst/>
          <a:cxnLst/>
          <a:rect l="0" t="0" r="0" b="0"/>
          <a:pathLst>
            <a:path>
              <a:moveTo>
                <a:pt x="1885949" y="0"/>
              </a:moveTo>
              <a:lnTo>
                <a:pt x="1885949" y="305823"/>
              </a:lnTo>
              <a:lnTo>
                <a:pt x="0" y="305823"/>
              </a:lnTo>
              <a:lnTo>
                <a:pt x="0" y="448770"/>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B042817-5BD2-4803-8DF8-C0268B6951C1}">
      <dsp:nvSpPr>
        <dsp:cNvPr id="0" name=""/>
        <dsp:cNvSpPr/>
      </dsp:nvSpPr>
      <dsp:spPr>
        <a:xfrm>
          <a:off x="1885950" y="314539"/>
          <a:ext cx="1543049" cy="979836"/>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41C9B8E-6649-4C8C-A566-6C691EA836EF}">
      <dsp:nvSpPr>
        <dsp:cNvPr id="0" name=""/>
        <dsp:cNvSpPr/>
      </dsp:nvSpPr>
      <dsp:spPr>
        <a:xfrm>
          <a:off x="2057400" y="477416"/>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CA" sz="1800" kern="1200"/>
            <a:t>Contemporary  issues </a:t>
          </a:r>
        </a:p>
      </dsp:txBody>
      <dsp:txXfrm>
        <a:off x="2086098" y="506114"/>
        <a:ext cx="1485653" cy="922440"/>
      </dsp:txXfrm>
    </dsp:sp>
    <dsp:sp modelId="{DF064118-3679-4F7C-83F8-B5535B6BA322}">
      <dsp:nvSpPr>
        <dsp:cNvPr id="0" name=""/>
        <dsp:cNvSpPr/>
      </dsp:nvSpPr>
      <dsp:spPr>
        <a:xfrm>
          <a:off x="0" y="1743146"/>
          <a:ext cx="1543049" cy="979836"/>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52171F6-5E54-4E41-8521-F4CBFDCE302C}">
      <dsp:nvSpPr>
        <dsp:cNvPr id="0" name=""/>
        <dsp:cNvSpPr/>
      </dsp:nvSpPr>
      <dsp:spPr>
        <a:xfrm>
          <a:off x="171450" y="1906023"/>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CA" sz="1800" kern="1200"/>
            <a:t>Workforce diversity</a:t>
          </a:r>
        </a:p>
      </dsp:txBody>
      <dsp:txXfrm>
        <a:off x="200148" y="1934721"/>
        <a:ext cx="1485653" cy="922440"/>
      </dsp:txXfrm>
    </dsp:sp>
    <dsp:sp modelId="{DB727768-7365-4E9C-9C55-3D13DD7D7C3E}">
      <dsp:nvSpPr>
        <dsp:cNvPr id="0" name=""/>
        <dsp:cNvSpPr/>
      </dsp:nvSpPr>
      <dsp:spPr>
        <a:xfrm>
          <a:off x="1885950" y="1743146"/>
          <a:ext cx="1543049" cy="979836"/>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4737F9A-21C0-409B-A398-DBD75C3593EB}">
      <dsp:nvSpPr>
        <dsp:cNvPr id="0" name=""/>
        <dsp:cNvSpPr/>
      </dsp:nvSpPr>
      <dsp:spPr>
        <a:xfrm>
          <a:off x="2057400" y="1906023"/>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CA" sz="1800" kern="1200"/>
            <a:t>Retention and employee engagement</a:t>
          </a:r>
        </a:p>
      </dsp:txBody>
      <dsp:txXfrm>
        <a:off x="2086098" y="1934721"/>
        <a:ext cx="1485653" cy="922440"/>
      </dsp:txXfrm>
    </dsp:sp>
    <dsp:sp modelId="{BB894463-40BC-4E6E-B06C-550441A0C202}">
      <dsp:nvSpPr>
        <dsp:cNvPr id="0" name=""/>
        <dsp:cNvSpPr/>
      </dsp:nvSpPr>
      <dsp:spPr>
        <a:xfrm>
          <a:off x="3771900" y="1743146"/>
          <a:ext cx="1543049" cy="979836"/>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A00D698-5287-4071-8297-31E028BB4C39}">
      <dsp:nvSpPr>
        <dsp:cNvPr id="0" name=""/>
        <dsp:cNvSpPr/>
      </dsp:nvSpPr>
      <dsp:spPr>
        <a:xfrm>
          <a:off x="3943349" y="1906023"/>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CA" sz="1800" kern="1200"/>
            <a:t>Follow labor laws and regulations</a:t>
          </a:r>
        </a:p>
      </dsp:txBody>
      <dsp:txXfrm>
        <a:off x="3972047" y="1934721"/>
        <a:ext cx="1485653" cy="92244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Arman Mansuri              Student-ID:- 2240736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F324CE-2D3C-4255-91E5-7458A96D9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23</Pages>
  <Words>5883</Words>
  <Characters>33534</Characters>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2023-12-18T18:54:00Z</dcterms:created>
  <dcterms:modified xsi:type="dcterms:W3CDTF">2023-12-20T12:23:00Z</dcterms:modified>
</cp:coreProperties>
</file>