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23882" w:rsidRDefault="00623882" w:rsidP="00C4673A"/>
    <w:p w:rsidR="00623882" w:rsidRPr="00C4673A" w:rsidRDefault="00623882" w:rsidP="00C4673A">
      <w:pPr>
        <w:rPr>
          <w:b/>
          <w:bCs/>
          <w:sz w:val="28"/>
          <w:szCs w:val="28"/>
        </w:rPr>
      </w:pPr>
      <w:r w:rsidRPr="00C4673A">
        <w:rPr>
          <w:b/>
          <w:bCs/>
          <w:sz w:val="28"/>
          <w:szCs w:val="28"/>
        </w:rPr>
        <w:t>Introduction: Week 3</w:t>
      </w:r>
    </w:p>
    <w:p w:rsidR="00623882" w:rsidRPr="00C4673A" w:rsidRDefault="00623882" w:rsidP="004860F4">
      <w:r>
        <w:t xml:space="preserve">According to </w:t>
      </w:r>
      <w:proofErr w:type="spellStart"/>
      <w:r>
        <w:t>Caglar</w:t>
      </w:r>
      <w:proofErr w:type="spellEnd"/>
      <w:r>
        <w:t xml:space="preserve">, </w:t>
      </w:r>
      <w:proofErr w:type="spellStart"/>
      <w:r>
        <w:t>Pandrangi</w:t>
      </w:r>
      <w:proofErr w:type="spellEnd"/>
      <w:r>
        <w:t xml:space="preserve"> and </w:t>
      </w:r>
      <w:proofErr w:type="spellStart"/>
      <w:r>
        <w:t>Plansky</w:t>
      </w:r>
      <w:proofErr w:type="spellEnd"/>
      <w:r>
        <w:t xml:space="preserve"> (2012), if an organisation is not well-designed, not nimble enough to move quickly or indeed aligned enough to work in </w:t>
      </w:r>
      <w:proofErr w:type="gramStart"/>
      <w:r>
        <w:t>harmony,</w:t>
      </w:r>
      <w:proofErr w:type="gramEnd"/>
      <w:r>
        <w:t xml:space="preserve"> it might not be fit for sustainable growth. Indeed there are many established companies who have experienced difficulties </w:t>
      </w:r>
      <w:r w:rsidR="00067891">
        <w:t xml:space="preserve">because </w:t>
      </w:r>
      <w:r>
        <w:t xml:space="preserve">they were not agile enough to respond to changes in the external environment </w:t>
      </w:r>
      <w:r w:rsidR="00067891">
        <w:t>as a result of</w:t>
      </w:r>
      <w:r>
        <w:t xml:space="preserve"> their cumbersome internal processes and structures. For example, Marks and Spencer and Sainsbury’s back in the late 1990s suffered the consequences of rigid internal structures and processes, causing them to lose sight of the changing needs of the consumer as well as the changes happening on the high street and the value being offered by </w:t>
      </w:r>
      <w:r w:rsidR="00067891">
        <w:t xml:space="preserve">their </w:t>
      </w:r>
      <w:r>
        <w:t xml:space="preserve">competitors.  On the other hand and according to Palmer and Hartley (2009), where organisations have spotted emerging trends in the business environment, there have been many success stories. For example, as a result of government deregulation, Ryanair and </w:t>
      </w:r>
      <w:proofErr w:type="spellStart"/>
      <w:r>
        <w:t>easyJet</w:t>
      </w:r>
      <w:proofErr w:type="spellEnd"/>
      <w:r>
        <w:t xml:space="preserve"> spotted the opportunity to offer profitable low-cost and ‘no frills’ air services, hence widening their target audiences.</w:t>
      </w:r>
    </w:p>
    <w:p w:rsidR="00623882" w:rsidRDefault="00623882" w:rsidP="009622FD">
      <w:r>
        <w:t xml:space="preserve">Whilst there will be continual environmental changes, it is how organisations are strategically geared up for such changes that will ultimately be the differentiating factor and this will largely depend on the organisation’s strategic capabilities in terms of their resources and competences and how they are best utilised, (Johnson et al, 2012). It is therefore important that managers have an appreciation of how their organisation is different from its competitors i.e. how does the organisation achieve its competitive performance? In considering this question, managers might take a </w:t>
      </w:r>
      <w:r w:rsidRPr="005319AA">
        <w:rPr>
          <w:b/>
          <w:bCs/>
          <w:i/>
          <w:iCs/>
        </w:rPr>
        <w:t xml:space="preserve">resource-based view (RBV) </w:t>
      </w:r>
      <w:r w:rsidRPr="005319AA">
        <w:t>of strategy</w:t>
      </w:r>
      <w:r>
        <w:t xml:space="preserve">. </w:t>
      </w:r>
    </w:p>
    <w:p w:rsidR="00623882" w:rsidRDefault="00623882" w:rsidP="009622FD">
      <w:r>
        <w:t xml:space="preserve">To further clarify, </w:t>
      </w:r>
      <w:r>
        <w:rPr>
          <w:b/>
          <w:bCs/>
          <w:i/>
          <w:iCs/>
        </w:rPr>
        <w:t>r</w:t>
      </w:r>
      <w:r w:rsidRPr="005319AA">
        <w:rPr>
          <w:b/>
          <w:bCs/>
          <w:i/>
          <w:iCs/>
        </w:rPr>
        <w:t>esources</w:t>
      </w:r>
      <w:r w:rsidRPr="005319AA">
        <w:rPr>
          <w:b/>
          <w:bCs/>
        </w:rPr>
        <w:t xml:space="preserve"> </w:t>
      </w:r>
      <w:r w:rsidRPr="005319AA">
        <w:t>are the assets that organisations have or can call upon (e.g. from partners or suppliers),</w:t>
      </w:r>
      <w:r>
        <w:t xml:space="preserve"> </w:t>
      </w:r>
      <w:r w:rsidRPr="005319AA">
        <w:t>that is,</w:t>
      </w:r>
      <w:r w:rsidRPr="005319AA">
        <w:rPr>
          <w:i/>
          <w:iCs/>
        </w:rPr>
        <w:t xml:space="preserve"> </w:t>
      </w:r>
      <w:r w:rsidRPr="00333606">
        <w:rPr>
          <w:b/>
          <w:bCs/>
          <w:i/>
          <w:iCs/>
        </w:rPr>
        <w:t>‘what we have</w:t>
      </w:r>
      <w:r w:rsidRPr="00333606">
        <w:rPr>
          <w:b/>
          <w:bCs/>
        </w:rPr>
        <w:t>’</w:t>
      </w:r>
      <w:r>
        <w:t xml:space="preserve">. Whereas </w:t>
      </w:r>
      <w:r>
        <w:rPr>
          <w:b/>
          <w:bCs/>
          <w:i/>
          <w:iCs/>
        </w:rPr>
        <w:t>c</w:t>
      </w:r>
      <w:r w:rsidRPr="005319AA">
        <w:rPr>
          <w:b/>
          <w:bCs/>
          <w:i/>
          <w:iCs/>
        </w:rPr>
        <w:t xml:space="preserve">ompetences </w:t>
      </w:r>
      <w:r w:rsidRPr="005319AA">
        <w:t>are the ways those assets are used or deployed effectively</w:t>
      </w:r>
      <w:r w:rsidRPr="00333606">
        <w:rPr>
          <w:b/>
          <w:bCs/>
        </w:rPr>
        <w:t xml:space="preserve">, </w:t>
      </w:r>
      <w:r w:rsidRPr="00333606">
        <w:t>that is</w:t>
      </w:r>
      <w:r w:rsidRPr="00333606">
        <w:rPr>
          <w:i/>
          <w:iCs/>
        </w:rPr>
        <w:t>,</w:t>
      </w:r>
      <w:r w:rsidRPr="00333606">
        <w:rPr>
          <w:b/>
          <w:bCs/>
          <w:i/>
          <w:iCs/>
        </w:rPr>
        <w:t xml:space="preserve"> </w:t>
      </w:r>
      <w:r>
        <w:rPr>
          <w:b/>
          <w:bCs/>
          <w:i/>
          <w:iCs/>
        </w:rPr>
        <w:t>‘</w:t>
      </w:r>
      <w:r w:rsidRPr="00333606">
        <w:rPr>
          <w:b/>
          <w:bCs/>
          <w:i/>
          <w:iCs/>
        </w:rPr>
        <w:t>what we do well’</w:t>
      </w:r>
      <w:r>
        <w:rPr>
          <w:i/>
          <w:iCs/>
        </w:rPr>
        <w:t xml:space="preserve">, </w:t>
      </w:r>
      <w:proofErr w:type="spellStart"/>
      <w:r w:rsidRPr="00F31323">
        <w:t>eg</w:t>
      </w:r>
      <w:proofErr w:type="spellEnd"/>
      <w:r w:rsidRPr="00F31323">
        <w:t xml:space="preserve"> 3M’s competence with sticky tape created the market for Post-It Notes</w:t>
      </w:r>
      <w:r>
        <w:t xml:space="preserve">, magnetic tape and pressure-sensitive tape, (Hamel and </w:t>
      </w:r>
      <w:proofErr w:type="spellStart"/>
      <w:r>
        <w:t>Prahalad</w:t>
      </w:r>
      <w:proofErr w:type="spellEnd"/>
      <w:r>
        <w:t>, 1990).</w:t>
      </w:r>
    </w:p>
    <w:p w:rsidR="00623882" w:rsidRPr="00F31323" w:rsidRDefault="00623882" w:rsidP="009622FD">
      <w:r w:rsidRPr="00ED732A">
        <w:rPr>
          <w:b/>
          <w:bCs/>
        </w:rPr>
        <w:t>……………</w:t>
      </w:r>
      <w:r>
        <w:rPr>
          <w:b/>
          <w:bCs/>
        </w:rPr>
        <w:t xml:space="preserve"> </w:t>
      </w:r>
      <w:r w:rsidRPr="00ED732A">
        <w:rPr>
          <w:b/>
          <w:bCs/>
        </w:rPr>
        <w:t>Pause for thought</w:t>
      </w:r>
      <w:r>
        <w:rPr>
          <w:b/>
          <w:bCs/>
        </w:rPr>
        <w:t xml:space="preserve"> </w:t>
      </w:r>
      <w:r w:rsidRPr="00333606">
        <w:rPr>
          <w:b/>
          <w:bCs/>
          <w:i/>
          <w:iCs/>
        </w:rPr>
        <w:t>– consider what your organisation does well</w:t>
      </w:r>
      <w:r>
        <w:rPr>
          <w:b/>
          <w:bCs/>
          <w:i/>
          <w:iCs/>
        </w:rPr>
        <w:t xml:space="preserve"> that gives it its competitive advantage.</w:t>
      </w:r>
    </w:p>
    <w:p w:rsidR="00623882" w:rsidRDefault="00623882" w:rsidP="005319AA">
      <w:r>
        <w:t>Johnson et al (2012, p. 83)</w:t>
      </w:r>
      <w:r w:rsidRPr="005319AA">
        <w:t xml:space="preserve"> asserts that </w:t>
      </w:r>
      <w:r>
        <w:t>‘</w:t>
      </w:r>
      <w:r w:rsidRPr="005319AA">
        <w:t>the competitive advantage and superior performance of an organisation is explained by the distinctiveness of its capabilities.</w:t>
      </w:r>
      <w:r>
        <w:t>’</w:t>
      </w:r>
    </w:p>
    <w:p w:rsidR="00623882" w:rsidRPr="009622FD" w:rsidRDefault="00F652D9" w:rsidP="005319AA">
      <w:r>
        <w:rPr>
          <w:noProof/>
          <w:lang w:eastAsia="en-GB"/>
        </w:rPr>
        <w:lastRenderedPageBreak/>
        <w:pict>
          <v:shapetype id="_x0000_t202" coordsize="21600,21600" o:spt="202" path="m,l,21600r21600,l21600,xe">
            <v:stroke joinstyle="miter"/>
            <v:path gradientshapeok="t" o:connecttype="rect"/>
          </v:shapetype>
          <v:shape id="TextBox 5" o:spid="_x0000_s1026" type="#_x0000_t202" style="position:absolute;margin-left:0;margin-top:206.4pt;width:174.6pt;height:24.25pt;z-index:251658240;visibility:visible;mso-wrap-style:none" filled="f" stroked="f">
            <v:textbox style="mso-fit-shape-to-text:t">
              <w:txbxContent>
                <w:p w:rsidR="00623882" w:rsidRPr="00333606" w:rsidRDefault="00623882" w:rsidP="009622FD">
                  <w:pPr>
                    <w:pStyle w:val="NormalWeb"/>
                    <w:spacing w:before="0" w:beforeAutospacing="0" w:after="0" w:afterAutospacing="0"/>
                    <w:textAlignment w:val="baseline"/>
                    <w:rPr>
                      <w:sz w:val="16"/>
                      <w:szCs w:val="16"/>
                      <w:lang w:val="fr-FR"/>
                    </w:rPr>
                  </w:pPr>
                  <w:r w:rsidRPr="00333606">
                    <w:rPr>
                      <w:rFonts w:ascii="Arial" w:hAnsi="Arial" w:cs="Arial"/>
                      <w:color w:val="000000"/>
                      <w:kern w:val="24"/>
                      <w:sz w:val="16"/>
                      <w:szCs w:val="16"/>
                      <w:lang w:val="fr-FR"/>
                    </w:rPr>
                    <w:t>Figure 3.1 (Johnson et al (2011), 9e)</w:t>
                  </w:r>
                </w:p>
              </w:txbxContent>
            </v:textbox>
          </v:shape>
        </w:pict>
      </w:r>
      <w:r>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i1025" type="#_x0000_t75" alt="Table-3-1" style="width:449.25pt;height:201pt;visibility:visible">
            <v:imagedata r:id="rId6" o:title=""/>
          </v:shape>
        </w:pict>
      </w:r>
    </w:p>
    <w:p w:rsidR="00623882" w:rsidRDefault="00623882"/>
    <w:p w:rsidR="00623882" w:rsidRDefault="00623882" w:rsidP="009622FD">
      <w:r>
        <w:t xml:space="preserve">However in order to avoid stagnation as previously experienced by M&amp;S, for example, an organisation also </w:t>
      </w:r>
      <w:r w:rsidR="00A90389">
        <w:t>needs to have</w:t>
      </w:r>
      <w:r>
        <w:t xml:space="preserve"> the </w:t>
      </w:r>
      <w:r>
        <w:rPr>
          <w:b/>
          <w:bCs/>
          <w:i/>
          <w:iCs/>
        </w:rPr>
        <w:t>d</w:t>
      </w:r>
      <w:r w:rsidRPr="009622FD">
        <w:rPr>
          <w:b/>
          <w:bCs/>
          <w:i/>
          <w:iCs/>
        </w:rPr>
        <w:t xml:space="preserve">ynamic capability </w:t>
      </w:r>
      <w:r>
        <w:t>to continually</w:t>
      </w:r>
      <w:r w:rsidRPr="009622FD">
        <w:t xml:space="preserve"> renew and recreate its strategic capabilities to meet the</w:t>
      </w:r>
      <w:r>
        <w:t xml:space="preserve"> needs of changing environments in sustaining long-term competitive advantage, (</w:t>
      </w:r>
      <w:proofErr w:type="spellStart"/>
      <w:r>
        <w:t>Teece</w:t>
      </w:r>
      <w:proofErr w:type="spellEnd"/>
      <w:r>
        <w:t>, 1997). Examples of organisations which continually renew and recreate their strategic capabilities are Tesco, Virgin and 3M.</w:t>
      </w:r>
    </w:p>
    <w:p w:rsidR="00623882" w:rsidRPr="00ED732A" w:rsidRDefault="00623882" w:rsidP="009622FD">
      <w:pPr>
        <w:rPr>
          <w:b/>
          <w:bCs/>
          <w:i/>
          <w:iCs/>
        </w:rPr>
      </w:pPr>
      <w:r w:rsidRPr="00ED732A">
        <w:rPr>
          <w:b/>
          <w:bCs/>
        </w:rPr>
        <w:t>……………</w:t>
      </w:r>
      <w:r>
        <w:rPr>
          <w:b/>
          <w:bCs/>
        </w:rPr>
        <w:t xml:space="preserve"> </w:t>
      </w:r>
      <w:r w:rsidRPr="00ED732A">
        <w:rPr>
          <w:b/>
          <w:bCs/>
        </w:rPr>
        <w:t>Pause for thought</w:t>
      </w:r>
      <w:r>
        <w:t xml:space="preserve"> – </w:t>
      </w:r>
      <w:r w:rsidRPr="00ED732A">
        <w:rPr>
          <w:b/>
          <w:bCs/>
          <w:i/>
          <w:iCs/>
        </w:rPr>
        <w:t>can you think of any other examples?</w:t>
      </w:r>
    </w:p>
    <w:p w:rsidR="00623882" w:rsidRDefault="00623882" w:rsidP="00ED732A">
      <w:r>
        <w:t>In further considering an organisation’s capabilities in the context of a new business venture or indeed in an ever-changing landscape, it is important to distinguish between threshold and distinctive capabilities, suggested by Johnson et al (2011) as follows:</w:t>
      </w:r>
    </w:p>
    <w:p w:rsidR="00623882" w:rsidRPr="00ED732A" w:rsidRDefault="00623882" w:rsidP="00ED732A">
      <w:pPr>
        <w:pStyle w:val="ListParagraph"/>
        <w:numPr>
          <w:ilvl w:val="0"/>
          <w:numId w:val="7"/>
        </w:numPr>
      </w:pPr>
      <w:r w:rsidRPr="00ED732A">
        <w:rPr>
          <w:b/>
          <w:bCs/>
          <w:i/>
          <w:iCs/>
        </w:rPr>
        <w:t xml:space="preserve">Threshold capabilities </w:t>
      </w:r>
      <w:r w:rsidRPr="00ED732A">
        <w:t xml:space="preserve">are those needed for an organisation to meet the necessary requirements to compete in a given market and achieve parity with competitors in that market – </w:t>
      </w:r>
      <w:r w:rsidRPr="00ED732A">
        <w:rPr>
          <w:i/>
          <w:iCs/>
        </w:rPr>
        <w:t>‘qualifiers’.</w:t>
      </w:r>
    </w:p>
    <w:p w:rsidR="00623882" w:rsidRPr="00ED732A" w:rsidRDefault="00623882" w:rsidP="00ED732A">
      <w:pPr>
        <w:pStyle w:val="ListParagraph"/>
        <w:numPr>
          <w:ilvl w:val="0"/>
          <w:numId w:val="7"/>
        </w:numPr>
      </w:pPr>
      <w:r w:rsidRPr="00ED732A">
        <w:rPr>
          <w:b/>
          <w:bCs/>
          <w:i/>
          <w:iCs/>
        </w:rPr>
        <w:t xml:space="preserve">Distinctive capabilities </w:t>
      </w:r>
      <w:r w:rsidRPr="00ED732A">
        <w:t xml:space="preserve">are those that critically underpin competitive advantage and that others cannot imitate or obtain – </w:t>
      </w:r>
      <w:r w:rsidRPr="00ED732A">
        <w:rPr>
          <w:i/>
          <w:iCs/>
        </w:rPr>
        <w:t>‘winners’.</w:t>
      </w:r>
    </w:p>
    <w:p w:rsidR="00623882" w:rsidRPr="00ED732A" w:rsidRDefault="00F652D9" w:rsidP="00ED732A">
      <w:r>
        <w:rPr>
          <w:noProof/>
          <w:lang w:eastAsia="en-GB"/>
        </w:rPr>
        <w:pict>
          <v:shape id="_x0000_s1027" type="#_x0000_t202" style="position:absolute;margin-left:306.9pt;margin-top:124.9pt;width:174.6pt;height:24.25pt;z-index:251659264;visibility:visible;mso-wrap-style:none" filled="f" stroked="f">
            <v:textbox style="mso-fit-shape-to-text:t">
              <w:txbxContent>
                <w:p w:rsidR="00623882" w:rsidRPr="00333606" w:rsidRDefault="00623882" w:rsidP="00103212">
                  <w:pPr>
                    <w:pStyle w:val="NormalWeb"/>
                    <w:spacing w:before="0" w:beforeAutospacing="0" w:after="0" w:afterAutospacing="0"/>
                    <w:textAlignment w:val="baseline"/>
                    <w:rPr>
                      <w:sz w:val="16"/>
                      <w:szCs w:val="16"/>
                      <w:lang w:val="fr-FR"/>
                    </w:rPr>
                  </w:pPr>
                  <w:r w:rsidRPr="00333606">
                    <w:rPr>
                      <w:rFonts w:ascii="Arial" w:hAnsi="Arial" w:cs="Arial"/>
                      <w:color w:val="000000"/>
                      <w:kern w:val="24"/>
                      <w:sz w:val="16"/>
                      <w:szCs w:val="16"/>
                      <w:lang w:val="fr-FR"/>
                    </w:rPr>
                    <w:t>Figure 3.2 (Johnson et al (2011), 9e)</w:t>
                  </w:r>
                </w:p>
              </w:txbxContent>
            </v:textbox>
          </v:shape>
        </w:pict>
      </w:r>
      <w:r>
        <w:rPr>
          <w:b/>
          <w:bCs/>
          <w:noProof/>
          <w:lang w:eastAsia="en-GB"/>
        </w:rPr>
        <w:pict>
          <v:shape id="Picture 11" o:spid="_x0000_i1026" type="#_x0000_t75" alt="Table-3-2" style="width:443.25pt;height:116.25pt;visibility:visible">
            <v:imagedata r:id="rId7" o:title=""/>
          </v:shape>
        </w:pict>
      </w:r>
    </w:p>
    <w:p w:rsidR="00623882" w:rsidRDefault="00623882" w:rsidP="00103212">
      <w:pPr>
        <w:rPr>
          <w:b/>
          <w:bCs/>
          <w:i/>
          <w:iCs/>
        </w:rPr>
      </w:pPr>
    </w:p>
    <w:p w:rsidR="00623882" w:rsidRPr="00D07605" w:rsidRDefault="00623882" w:rsidP="00103212">
      <w:pPr>
        <w:rPr>
          <w:i/>
        </w:rPr>
      </w:pPr>
      <w:r w:rsidRPr="00D07605">
        <w:rPr>
          <w:b/>
          <w:bCs/>
          <w:i/>
        </w:rPr>
        <w:t>Distinctive capabilities and competences are better than competitors’</w:t>
      </w:r>
      <w:r w:rsidRPr="00D07605">
        <w:rPr>
          <w:i/>
        </w:rPr>
        <w:t xml:space="preserve"> </w:t>
      </w:r>
      <w:r w:rsidRPr="00D07605">
        <w:rPr>
          <w:b/>
          <w:bCs/>
          <w:i/>
        </w:rPr>
        <w:t>and difficult to imitate.</w:t>
      </w:r>
    </w:p>
    <w:p w:rsidR="00623882" w:rsidRDefault="00623882" w:rsidP="00103212">
      <w:pPr>
        <w:rPr>
          <w:b/>
          <w:bCs/>
          <w:i/>
          <w:iCs/>
        </w:rPr>
      </w:pPr>
      <w:r w:rsidRPr="00ED732A">
        <w:rPr>
          <w:b/>
          <w:bCs/>
        </w:rPr>
        <w:lastRenderedPageBreak/>
        <w:t>……………</w:t>
      </w:r>
      <w:r>
        <w:rPr>
          <w:b/>
          <w:bCs/>
        </w:rPr>
        <w:t xml:space="preserve"> </w:t>
      </w:r>
      <w:r w:rsidRPr="00ED732A">
        <w:rPr>
          <w:b/>
          <w:bCs/>
        </w:rPr>
        <w:t>Pause for thought</w:t>
      </w:r>
      <w:r>
        <w:rPr>
          <w:b/>
          <w:bCs/>
        </w:rPr>
        <w:t xml:space="preserve"> – </w:t>
      </w:r>
      <w:r w:rsidRPr="00ED732A">
        <w:rPr>
          <w:b/>
          <w:bCs/>
          <w:i/>
          <w:iCs/>
        </w:rPr>
        <w:t>now identify your own organisation’s threshold and distinctive capabilities</w:t>
      </w:r>
      <w:r>
        <w:rPr>
          <w:b/>
          <w:bCs/>
          <w:i/>
          <w:iCs/>
        </w:rPr>
        <w:t>.</w:t>
      </w:r>
    </w:p>
    <w:p w:rsidR="00623882" w:rsidRDefault="00623882" w:rsidP="00F31323">
      <w:r>
        <w:t xml:space="preserve">Still focusing on an organisation’s strategic capabilities, we are now going to consider what has been suggested by Barney (1991) as the four key </w:t>
      </w:r>
      <w:r w:rsidRPr="00F31323">
        <w:t>criteria</w:t>
      </w:r>
      <w:r w:rsidRPr="00F31323">
        <w:rPr>
          <w:b/>
          <w:bCs/>
        </w:rPr>
        <w:t xml:space="preserve"> </w:t>
      </w:r>
      <w:r w:rsidRPr="00F31323">
        <w:t>by which capabilities can be assessed in terms of providing a basis for achieving sustainable competitive advantage</w:t>
      </w:r>
      <w:r>
        <w:t xml:space="preserve"> </w:t>
      </w:r>
      <w:r>
        <w:rPr>
          <w:b/>
          <w:bCs/>
          <w:i/>
          <w:iCs/>
        </w:rPr>
        <w:t xml:space="preserve">– </w:t>
      </w:r>
      <w:r>
        <w:t xml:space="preserve">these are value, rarity, inimitability, </w:t>
      </w:r>
      <w:proofErr w:type="gramStart"/>
      <w:r>
        <w:t>non</w:t>
      </w:r>
      <w:proofErr w:type="gramEnd"/>
      <w:r>
        <w:t xml:space="preserve">-substitutability. </w:t>
      </w:r>
    </w:p>
    <w:p w:rsidR="00623882" w:rsidRPr="00F31323" w:rsidRDefault="00F652D9" w:rsidP="00F31323">
      <w:r>
        <w:rPr>
          <w:noProof/>
          <w:lang w:eastAsia="en-GB"/>
        </w:rPr>
        <w:pict>
          <v:shape id="_x0000_s1028" type="#_x0000_t202" style="position:absolute;margin-left:-.3pt;margin-top:134.65pt;width:174.6pt;height:24.25pt;z-index:251660288;visibility:visible;mso-wrap-style:none" filled="f" stroked="f">
            <v:textbox style="mso-fit-shape-to-text:t">
              <w:txbxContent>
                <w:p w:rsidR="00623882" w:rsidRPr="00333606" w:rsidRDefault="00623882" w:rsidP="00E50F4B">
                  <w:pPr>
                    <w:pStyle w:val="NormalWeb"/>
                    <w:spacing w:before="0" w:beforeAutospacing="0" w:after="0" w:afterAutospacing="0"/>
                    <w:textAlignment w:val="baseline"/>
                    <w:rPr>
                      <w:sz w:val="16"/>
                      <w:szCs w:val="16"/>
                      <w:lang w:val="fr-FR"/>
                    </w:rPr>
                  </w:pPr>
                  <w:r w:rsidRPr="00333606">
                    <w:rPr>
                      <w:rFonts w:ascii="Arial" w:hAnsi="Arial" w:cs="Arial"/>
                      <w:color w:val="000000"/>
                      <w:kern w:val="24"/>
                      <w:sz w:val="16"/>
                      <w:szCs w:val="16"/>
                      <w:lang w:val="fr-FR"/>
                    </w:rPr>
                    <w:t>Figure 3.3 (Johnson et al (2011), 9e)</w:t>
                  </w:r>
                </w:p>
              </w:txbxContent>
            </v:textbox>
          </v:shape>
        </w:pict>
      </w:r>
      <w:r>
        <w:rPr>
          <w:noProof/>
          <w:lang w:eastAsia="en-GB"/>
        </w:rPr>
        <w:pict>
          <v:shape id="Picture 15" o:spid="_x0000_i1027" type="#_x0000_t75" alt="M03NF004" style="width:447.75pt;height:126pt;visibility:visible">
            <v:imagedata r:id="rId8" o:title=""/>
          </v:shape>
        </w:pict>
      </w:r>
    </w:p>
    <w:p w:rsidR="00623882" w:rsidRDefault="00623882"/>
    <w:p w:rsidR="00962F48" w:rsidRDefault="00623882" w:rsidP="00962F48">
      <w:pPr>
        <w:rPr>
          <w:i/>
          <w:iCs/>
        </w:rPr>
      </w:pPr>
      <w:r w:rsidRPr="00ED732A">
        <w:rPr>
          <w:b/>
          <w:bCs/>
        </w:rPr>
        <w:t>……………</w:t>
      </w:r>
      <w:r>
        <w:rPr>
          <w:b/>
          <w:bCs/>
        </w:rPr>
        <w:t xml:space="preserve"> </w:t>
      </w:r>
      <w:r w:rsidRPr="00ED732A">
        <w:rPr>
          <w:b/>
          <w:bCs/>
        </w:rPr>
        <w:t>Pause for thought</w:t>
      </w:r>
      <w:r>
        <w:rPr>
          <w:b/>
          <w:bCs/>
        </w:rPr>
        <w:t xml:space="preserve"> </w:t>
      </w:r>
      <w:r>
        <w:rPr>
          <w:b/>
          <w:bCs/>
          <w:i/>
          <w:iCs/>
        </w:rPr>
        <w:t>– consider to what extent your organisation has capabilities which fulfil any of the above criteria.</w:t>
      </w:r>
    </w:p>
    <w:p w:rsidR="00962F48" w:rsidRDefault="00962F48" w:rsidP="00962F48">
      <w:pPr>
        <w:rPr>
          <w:b/>
          <w:iCs/>
        </w:rPr>
      </w:pPr>
      <w:r>
        <w:rPr>
          <w:b/>
          <w:iCs/>
        </w:rPr>
        <w:t>How do organisations provide value?</w:t>
      </w:r>
    </w:p>
    <w:p w:rsidR="00962F48" w:rsidRDefault="00962F48" w:rsidP="00962F48">
      <w:pPr>
        <w:rPr>
          <w:b/>
          <w:iCs/>
        </w:rPr>
      </w:pPr>
      <w:r>
        <w:rPr>
          <w:b/>
          <w:iCs/>
        </w:rPr>
        <w:t xml:space="preserve">…………… Pause for thought </w:t>
      </w:r>
      <w:r w:rsidRPr="00962F48">
        <w:rPr>
          <w:b/>
          <w:i/>
          <w:iCs/>
        </w:rPr>
        <w:t>– consider the following questions?</w:t>
      </w:r>
    </w:p>
    <w:p w:rsidR="0047235D" w:rsidRPr="00962F48" w:rsidRDefault="00962F48" w:rsidP="00962F48">
      <w:pPr>
        <w:numPr>
          <w:ilvl w:val="0"/>
          <w:numId w:val="13"/>
        </w:numPr>
        <w:rPr>
          <w:i/>
          <w:iCs/>
        </w:rPr>
      </w:pPr>
      <w:r w:rsidRPr="00962F48">
        <w:rPr>
          <w:i/>
        </w:rPr>
        <w:t>How do holiday companies provide value?</w:t>
      </w:r>
    </w:p>
    <w:p w:rsidR="0047235D" w:rsidRPr="00962F48" w:rsidRDefault="00962F48" w:rsidP="00962F48">
      <w:pPr>
        <w:numPr>
          <w:ilvl w:val="0"/>
          <w:numId w:val="12"/>
        </w:numPr>
        <w:rPr>
          <w:i/>
        </w:rPr>
      </w:pPr>
      <w:r w:rsidRPr="00962F48">
        <w:rPr>
          <w:i/>
        </w:rPr>
        <w:t>How do food retail companies provide value?</w:t>
      </w:r>
    </w:p>
    <w:p w:rsidR="0047235D" w:rsidRPr="00962F48" w:rsidRDefault="00962F48" w:rsidP="00962F48">
      <w:pPr>
        <w:numPr>
          <w:ilvl w:val="0"/>
          <w:numId w:val="12"/>
        </w:numPr>
        <w:rPr>
          <w:i/>
        </w:rPr>
      </w:pPr>
      <w:r w:rsidRPr="00962F48">
        <w:rPr>
          <w:i/>
        </w:rPr>
        <w:t>How do universities companies provide value?</w:t>
      </w:r>
    </w:p>
    <w:p w:rsidR="0047235D" w:rsidRPr="00962F48" w:rsidRDefault="00962F48" w:rsidP="00962F48">
      <w:pPr>
        <w:numPr>
          <w:ilvl w:val="0"/>
          <w:numId w:val="12"/>
        </w:numPr>
        <w:rPr>
          <w:i/>
        </w:rPr>
      </w:pPr>
      <w:r w:rsidRPr="00962F48">
        <w:rPr>
          <w:i/>
        </w:rPr>
        <w:t>How do clubs provide value?</w:t>
      </w:r>
    </w:p>
    <w:p w:rsidR="00623882" w:rsidRDefault="00623882" w:rsidP="004640B2">
      <w:r>
        <w:t>Another way of analysing an organisation’s sources of competitive advantage is by thinking of an organisation in terms of sets of its activities as proposed by Porter (1985) in developing the</w:t>
      </w:r>
      <w:r w:rsidRPr="00990301">
        <w:rPr>
          <w:b/>
          <w:bCs/>
        </w:rPr>
        <w:t xml:space="preserve"> Value Chain framework</w:t>
      </w:r>
      <w:r>
        <w:t>. It has been more recently suggested by Baines et al (2011) that an organisation competes for business by providing enhanced customer value through a coordinated chain of activities which include product design, production, delivery and support. The value chain can be used by managers to glean a better understanding of an organisation’s strategic position in a number of ways, as suggested by Johnson et al (2011):</w:t>
      </w:r>
    </w:p>
    <w:p w:rsidR="00623882" w:rsidRDefault="00623882" w:rsidP="005B3E3F">
      <w:pPr>
        <w:pStyle w:val="ListParagraph"/>
        <w:numPr>
          <w:ilvl w:val="0"/>
          <w:numId w:val="11"/>
        </w:numPr>
      </w:pPr>
      <w:r>
        <w:t xml:space="preserve">Prompting managers to think differently about the role different activities play </w:t>
      </w:r>
    </w:p>
    <w:p w:rsidR="00623882" w:rsidRDefault="00623882" w:rsidP="005B3E3F">
      <w:pPr>
        <w:pStyle w:val="ListParagraph"/>
        <w:numPr>
          <w:ilvl w:val="0"/>
          <w:numId w:val="11"/>
        </w:numPr>
      </w:pPr>
      <w:r>
        <w:t>Analyse the competitive position of the organisation by using the VRIN criteria</w:t>
      </w:r>
    </w:p>
    <w:p w:rsidR="00623882" w:rsidRDefault="00623882" w:rsidP="005B3E3F">
      <w:pPr>
        <w:pStyle w:val="ListParagraph"/>
        <w:numPr>
          <w:ilvl w:val="0"/>
          <w:numId w:val="11"/>
        </w:numPr>
      </w:pPr>
      <w:r>
        <w:t xml:space="preserve">Analyse the cost and value of key activities within the organisation </w:t>
      </w:r>
    </w:p>
    <w:p w:rsidR="00623882" w:rsidRDefault="00623882" w:rsidP="005B3E3F">
      <w:pPr>
        <w:pStyle w:val="ListParagraph"/>
        <w:numPr>
          <w:ilvl w:val="0"/>
          <w:numId w:val="11"/>
        </w:numPr>
      </w:pPr>
      <w:r>
        <w:t>Identification for cost reductions</w:t>
      </w:r>
    </w:p>
    <w:p w:rsidR="00623882" w:rsidRPr="00990301" w:rsidRDefault="00623882">
      <w:r>
        <w:lastRenderedPageBreak/>
        <w:t xml:space="preserve">In this introduction you have been briefly presented with a variety of methods for analysing an organisation’s strategic capability in order to be fit for growth and sustaining competitive advantage in a continually evolving business environment. You are now going to practically apply and deploy these frameworks to an organisation you’re familiar with but before doing so, it is strongly recommended that you undertake some background reading as indicated in </w:t>
      </w:r>
      <w:r w:rsidR="00D07605">
        <w:t xml:space="preserve">the </w:t>
      </w:r>
      <w:bookmarkStart w:id="0" w:name="_GoBack"/>
      <w:bookmarkEnd w:id="0"/>
      <w:r>
        <w:t>list below. You will find some of the suggested articles are available on Moodle.</w:t>
      </w:r>
    </w:p>
    <w:p w:rsidR="00623882" w:rsidRPr="00375540" w:rsidRDefault="00623882">
      <w:pPr>
        <w:rPr>
          <w:b/>
          <w:bCs/>
        </w:rPr>
      </w:pPr>
      <w:r w:rsidRPr="00375540">
        <w:rPr>
          <w:b/>
          <w:bCs/>
        </w:rPr>
        <w:t>Further reading:</w:t>
      </w:r>
    </w:p>
    <w:p w:rsidR="00623882" w:rsidRPr="006E34F3" w:rsidRDefault="00623882">
      <w:r>
        <w:t xml:space="preserve">Johnson G., Whittington R., Scholes K., </w:t>
      </w:r>
      <w:r>
        <w:rPr>
          <w:i/>
          <w:iCs/>
        </w:rPr>
        <w:t>Exploring Strategy, 9</w:t>
      </w:r>
      <w:r w:rsidRPr="006E34F3">
        <w:rPr>
          <w:i/>
          <w:iCs/>
          <w:vertAlign w:val="superscript"/>
        </w:rPr>
        <w:t>th</w:t>
      </w:r>
      <w:r>
        <w:rPr>
          <w:i/>
          <w:iCs/>
        </w:rPr>
        <w:t xml:space="preserve"> ed., </w:t>
      </w:r>
      <w:r>
        <w:t>Ch. 3</w:t>
      </w:r>
    </w:p>
    <w:p w:rsidR="00623882" w:rsidRDefault="00623882">
      <w:proofErr w:type="spellStart"/>
      <w:r>
        <w:t>Teece</w:t>
      </w:r>
      <w:proofErr w:type="spellEnd"/>
      <w:r>
        <w:t xml:space="preserve"> D.J., Pisano G. and </w:t>
      </w:r>
      <w:proofErr w:type="spellStart"/>
      <w:r>
        <w:t>Shuen</w:t>
      </w:r>
      <w:proofErr w:type="spellEnd"/>
      <w:r>
        <w:t xml:space="preserve"> A: ‘Dynamic capabilities and strategic management’, </w:t>
      </w:r>
      <w:r w:rsidRPr="00ED732A">
        <w:rPr>
          <w:i/>
          <w:iCs/>
        </w:rPr>
        <w:t>Strategic Management Journal,</w:t>
      </w:r>
      <w:r>
        <w:t xml:space="preserve"> vol. 18 (1997), no. 7, pp. 509-34.</w:t>
      </w:r>
    </w:p>
    <w:p w:rsidR="00623882" w:rsidRPr="00ED732A" w:rsidRDefault="00623882" w:rsidP="00ED732A">
      <w:proofErr w:type="gramStart"/>
      <w:r w:rsidRPr="00ED732A">
        <w:t xml:space="preserve">Hamel </w:t>
      </w:r>
      <w:r>
        <w:t xml:space="preserve">G., </w:t>
      </w:r>
      <w:r w:rsidRPr="00ED732A">
        <w:t xml:space="preserve">and </w:t>
      </w:r>
      <w:proofErr w:type="spellStart"/>
      <w:r w:rsidRPr="00ED732A">
        <w:t>Prahalad</w:t>
      </w:r>
      <w:proofErr w:type="spellEnd"/>
      <w:r w:rsidRPr="00ED732A">
        <w:t>,</w:t>
      </w:r>
      <w:r>
        <w:t xml:space="preserve"> C.K., </w:t>
      </w:r>
      <w:r w:rsidRPr="00ED732A">
        <w:t xml:space="preserve">‘The core competence of the corporation’, </w:t>
      </w:r>
      <w:r w:rsidRPr="00ED732A">
        <w:rPr>
          <w:i/>
          <w:iCs/>
        </w:rPr>
        <w:t xml:space="preserve">Harvard Business Review, vol. 68, no. 3 </w:t>
      </w:r>
      <w:r w:rsidRPr="00ED732A">
        <w:t>(1990),</w:t>
      </w:r>
      <w:r>
        <w:t xml:space="preserve"> </w:t>
      </w:r>
      <w:r w:rsidRPr="00ED732A">
        <w:t>pp. 79–91.</w:t>
      </w:r>
      <w:proofErr w:type="gramEnd"/>
    </w:p>
    <w:p w:rsidR="00623882" w:rsidRDefault="00623882" w:rsidP="00F31323">
      <w:pPr>
        <w:rPr>
          <w:i/>
          <w:iCs/>
          <w:lang w:val="nl-NL"/>
        </w:rPr>
      </w:pPr>
      <w:r w:rsidRPr="00F31323">
        <w:t>VRIN - Jay Barney: ‘Firm resources and sus</w:t>
      </w:r>
      <w:r>
        <w:t xml:space="preserve">tained competitive advantage’, </w:t>
      </w:r>
      <w:r w:rsidRPr="00F31323">
        <w:rPr>
          <w:i/>
          <w:iCs/>
        </w:rPr>
        <w:t xml:space="preserve">Journal of </w:t>
      </w:r>
      <w:r w:rsidRPr="00F31323">
        <w:rPr>
          <w:i/>
          <w:iCs/>
          <w:lang w:val="nl-NL"/>
        </w:rPr>
        <w:t>Management, vol. 17 (1991), no. 1, pp. 99–120</w:t>
      </w:r>
    </w:p>
    <w:p w:rsidR="00623882" w:rsidRDefault="00623882" w:rsidP="00F31323">
      <w:pPr>
        <w:rPr>
          <w:lang w:val="nl-NL"/>
        </w:rPr>
      </w:pPr>
      <w:r>
        <w:rPr>
          <w:lang w:val="nl-NL"/>
        </w:rPr>
        <w:t>Click C., ‘</w:t>
      </w:r>
      <w:r w:rsidRPr="00653853">
        <w:rPr>
          <w:i/>
          <w:iCs/>
          <w:lang w:val="nl-NL"/>
        </w:rPr>
        <w:t>Talent is a Strategic Asset:</w:t>
      </w:r>
      <w:r>
        <w:rPr>
          <w:lang w:val="nl-NL"/>
        </w:rPr>
        <w:t xml:space="preserve"> </w:t>
      </w:r>
      <w:r w:rsidRPr="00417A61">
        <w:rPr>
          <w:i/>
          <w:iCs/>
          <w:lang w:val="nl-NL"/>
        </w:rPr>
        <w:t>A Virtual Roundtable</w:t>
      </w:r>
      <w:r>
        <w:rPr>
          <w:i/>
          <w:iCs/>
          <w:lang w:val="nl-NL"/>
        </w:rPr>
        <w:t>’</w:t>
      </w:r>
      <w:r>
        <w:rPr>
          <w:lang w:val="nl-NL"/>
        </w:rPr>
        <w:t xml:space="preserve">,  </w:t>
      </w:r>
      <w:r>
        <w:rPr>
          <w:i/>
          <w:iCs/>
          <w:lang w:val="nl-NL"/>
        </w:rPr>
        <w:t xml:space="preserve">Strategy + Business, </w:t>
      </w:r>
      <w:r w:rsidRPr="00417A61">
        <w:rPr>
          <w:lang w:val="nl-NL"/>
        </w:rPr>
        <w:t>booz&amp;co. Issue 69, Winter 2012</w:t>
      </w:r>
    </w:p>
    <w:p w:rsidR="00623882" w:rsidRDefault="00623882" w:rsidP="00F31323">
      <w:pPr>
        <w:rPr>
          <w:lang w:val="nl-NL"/>
        </w:rPr>
      </w:pPr>
      <w:r>
        <w:rPr>
          <w:lang w:val="nl-NL"/>
        </w:rPr>
        <w:t>Aguirre DeA., Harshak A., Post L., Stor S., (2012)  ‘</w:t>
      </w:r>
      <w:r>
        <w:rPr>
          <w:i/>
          <w:iCs/>
          <w:lang w:val="nl-NL"/>
        </w:rPr>
        <w:t xml:space="preserve">Investing in Talent for Sustained Growth. A Capabilities-Driven Approach to People Strategy’, Strategy + Business, </w:t>
      </w:r>
      <w:r w:rsidRPr="00653853">
        <w:rPr>
          <w:lang w:val="nl-NL"/>
        </w:rPr>
        <w:t xml:space="preserve">booz&amp;co. </w:t>
      </w:r>
    </w:p>
    <w:p w:rsidR="00623882" w:rsidRDefault="00623882" w:rsidP="00F31323">
      <w:pPr>
        <w:rPr>
          <w:lang w:val="nl-NL"/>
        </w:rPr>
      </w:pPr>
      <w:r>
        <w:rPr>
          <w:lang w:val="nl-NL"/>
        </w:rPr>
        <w:t>Fuchs S., Pais G., Shulman J., (2013) ‘</w:t>
      </w:r>
      <w:r>
        <w:rPr>
          <w:i/>
          <w:iCs/>
          <w:lang w:val="nl-NL"/>
        </w:rPr>
        <w:t xml:space="preserve">Building superior capabilties for strategic sourcing’, </w:t>
      </w:r>
      <w:r>
        <w:rPr>
          <w:lang w:val="nl-NL"/>
        </w:rPr>
        <w:t>McKinsey &amp; Co.</w:t>
      </w:r>
    </w:p>
    <w:p w:rsidR="00623882" w:rsidRPr="00074395" w:rsidRDefault="00623882" w:rsidP="00F31323">
      <w:pPr>
        <w:rPr>
          <w:lang w:val="nl-NL"/>
        </w:rPr>
      </w:pPr>
    </w:p>
    <w:sectPr w:rsidR="00623882" w:rsidRPr="00074395" w:rsidSect="00FE4B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082732"/>
    <w:multiLevelType w:val="hybridMultilevel"/>
    <w:tmpl w:val="AF1A1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8624ED2"/>
    <w:multiLevelType w:val="hybridMultilevel"/>
    <w:tmpl w:val="37D65AA0"/>
    <w:lvl w:ilvl="0" w:tplc="39B8AB32">
      <w:start w:val="1"/>
      <w:numFmt w:val="bullet"/>
      <w:lvlText w:val="•"/>
      <w:lvlJc w:val="left"/>
      <w:pPr>
        <w:tabs>
          <w:tab w:val="num" w:pos="720"/>
        </w:tabs>
        <w:ind w:left="720" w:hanging="360"/>
      </w:pPr>
      <w:rPr>
        <w:rFonts w:ascii="Times New Roman" w:hAnsi="Times New Roman" w:cs="Times New Roman" w:hint="default"/>
      </w:rPr>
    </w:lvl>
    <w:lvl w:ilvl="1" w:tplc="2D486C48">
      <w:start w:val="1"/>
      <w:numFmt w:val="bullet"/>
      <w:lvlText w:val="•"/>
      <w:lvlJc w:val="left"/>
      <w:pPr>
        <w:tabs>
          <w:tab w:val="num" w:pos="1440"/>
        </w:tabs>
        <w:ind w:left="1440" w:hanging="360"/>
      </w:pPr>
      <w:rPr>
        <w:rFonts w:ascii="Times New Roman" w:hAnsi="Times New Roman" w:cs="Times New Roman" w:hint="default"/>
      </w:rPr>
    </w:lvl>
    <w:lvl w:ilvl="2" w:tplc="8A42AA20">
      <w:start w:val="1"/>
      <w:numFmt w:val="bullet"/>
      <w:lvlText w:val="•"/>
      <w:lvlJc w:val="left"/>
      <w:pPr>
        <w:tabs>
          <w:tab w:val="num" w:pos="2160"/>
        </w:tabs>
        <w:ind w:left="2160" w:hanging="360"/>
      </w:pPr>
      <w:rPr>
        <w:rFonts w:ascii="Times New Roman" w:hAnsi="Times New Roman" w:cs="Times New Roman" w:hint="default"/>
      </w:rPr>
    </w:lvl>
    <w:lvl w:ilvl="3" w:tplc="27741980">
      <w:start w:val="1"/>
      <w:numFmt w:val="bullet"/>
      <w:lvlText w:val="•"/>
      <w:lvlJc w:val="left"/>
      <w:pPr>
        <w:tabs>
          <w:tab w:val="num" w:pos="2880"/>
        </w:tabs>
        <w:ind w:left="2880" w:hanging="360"/>
      </w:pPr>
      <w:rPr>
        <w:rFonts w:ascii="Times New Roman" w:hAnsi="Times New Roman" w:cs="Times New Roman" w:hint="default"/>
      </w:rPr>
    </w:lvl>
    <w:lvl w:ilvl="4" w:tplc="A7084DAA">
      <w:start w:val="1"/>
      <w:numFmt w:val="bullet"/>
      <w:lvlText w:val="•"/>
      <w:lvlJc w:val="left"/>
      <w:pPr>
        <w:tabs>
          <w:tab w:val="num" w:pos="3600"/>
        </w:tabs>
        <w:ind w:left="3600" w:hanging="360"/>
      </w:pPr>
      <w:rPr>
        <w:rFonts w:ascii="Times New Roman" w:hAnsi="Times New Roman" w:cs="Times New Roman" w:hint="default"/>
      </w:rPr>
    </w:lvl>
    <w:lvl w:ilvl="5" w:tplc="DAF459D2">
      <w:start w:val="1"/>
      <w:numFmt w:val="bullet"/>
      <w:lvlText w:val="•"/>
      <w:lvlJc w:val="left"/>
      <w:pPr>
        <w:tabs>
          <w:tab w:val="num" w:pos="4320"/>
        </w:tabs>
        <w:ind w:left="4320" w:hanging="360"/>
      </w:pPr>
      <w:rPr>
        <w:rFonts w:ascii="Times New Roman" w:hAnsi="Times New Roman" w:cs="Times New Roman" w:hint="default"/>
      </w:rPr>
    </w:lvl>
    <w:lvl w:ilvl="6" w:tplc="578C0F3C">
      <w:start w:val="1"/>
      <w:numFmt w:val="bullet"/>
      <w:lvlText w:val="•"/>
      <w:lvlJc w:val="left"/>
      <w:pPr>
        <w:tabs>
          <w:tab w:val="num" w:pos="5040"/>
        </w:tabs>
        <w:ind w:left="5040" w:hanging="360"/>
      </w:pPr>
      <w:rPr>
        <w:rFonts w:ascii="Times New Roman" w:hAnsi="Times New Roman" w:cs="Times New Roman" w:hint="default"/>
      </w:rPr>
    </w:lvl>
    <w:lvl w:ilvl="7" w:tplc="B48CD8DC">
      <w:start w:val="1"/>
      <w:numFmt w:val="bullet"/>
      <w:lvlText w:val="•"/>
      <w:lvlJc w:val="left"/>
      <w:pPr>
        <w:tabs>
          <w:tab w:val="num" w:pos="5760"/>
        </w:tabs>
        <w:ind w:left="5760" w:hanging="360"/>
      </w:pPr>
      <w:rPr>
        <w:rFonts w:ascii="Times New Roman" w:hAnsi="Times New Roman" w:cs="Times New Roman" w:hint="default"/>
      </w:rPr>
    </w:lvl>
    <w:lvl w:ilvl="8" w:tplc="F4642ACA">
      <w:start w:val="1"/>
      <w:numFmt w:val="bullet"/>
      <w:lvlText w:val="•"/>
      <w:lvlJc w:val="left"/>
      <w:pPr>
        <w:tabs>
          <w:tab w:val="num" w:pos="6480"/>
        </w:tabs>
        <w:ind w:left="6480" w:hanging="360"/>
      </w:pPr>
      <w:rPr>
        <w:rFonts w:ascii="Times New Roman" w:hAnsi="Times New Roman" w:cs="Times New Roman" w:hint="default"/>
      </w:rPr>
    </w:lvl>
  </w:abstractNum>
  <w:abstractNum w:abstractNumId="2">
    <w:nsid w:val="0A39703A"/>
    <w:multiLevelType w:val="hybridMultilevel"/>
    <w:tmpl w:val="6602C712"/>
    <w:lvl w:ilvl="0" w:tplc="8C869BFC">
      <w:start w:val="1"/>
      <w:numFmt w:val="bullet"/>
      <w:lvlText w:val="•"/>
      <w:lvlJc w:val="left"/>
      <w:pPr>
        <w:tabs>
          <w:tab w:val="num" w:pos="720"/>
        </w:tabs>
        <w:ind w:left="720" w:hanging="360"/>
      </w:pPr>
      <w:rPr>
        <w:rFonts w:ascii="Times New Roman" w:hAnsi="Times New Roman" w:cs="Times New Roman" w:hint="default"/>
      </w:rPr>
    </w:lvl>
    <w:lvl w:ilvl="1" w:tplc="B814581E">
      <w:start w:val="1"/>
      <w:numFmt w:val="bullet"/>
      <w:lvlText w:val="•"/>
      <w:lvlJc w:val="left"/>
      <w:pPr>
        <w:tabs>
          <w:tab w:val="num" w:pos="1440"/>
        </w:tabs>
        <w:ind w:left="1440" w:hanging="360"/>
      </w:pPr>
      <w:rPr>
        <w:rFonts w:ascii="Times New Roman" w:hAnsi="Times New Roman" w:cs="Times New Roman" w:hint="default"/>
      </w:rPr>
    </w:lvl>
    <w:lvl w:ilvl="2" w:tplc="F4BA3A40">
      <w:start w:val="1"/>
      <w:numFmt w:val="bullet"/>
      <w:lvlText w:val="•"/>
      <w:lvlJc w:val="left"/>
      <w:pPr>
        <w:tabs>
          <w:tab w:val="num" w:pos="2160"/>
        </w:tabs>
        <w:ind w:left="2160" w:hanging="360"/>
      </w:pPr>
      <w:rPr>
        <w:rFonts w:ascii="Times New Roman" w:hAnsi="Times New Roman" w:cs="Times New Roman" w:hint="default"/>
      </w:rPr>
    </w:lvl>
    <w:lvl w:ilvl="3" w:tplc="2AB81D1C">
      <w:start w:val="1"/>
      <w:numFmt w:val="bullet"/>
      <w:lvlText w:val="•"/>
      <w:lvlJc w:val="left"/>
      <w:pPr>
        <w:tabs>
          <w:tab w:val="num" w:pos="2880"/>
        </w:tabs>
        <w:ind w:left="2880" w:hanging="360"/>
      </w:pPr>
      <w:rPr>
        <w:rFonts w:ascii="Times New Roman" w:hAnsi="Times New Roman" w:cs="Times New Roman" w:hint="default"/>
      </w:rPr>
    </w:lvl>
    <w:lvl w:ilvl="4" w:tplc="2CEA52FE">
      <w:start w:val="1"/>
      <w:numFmt w:val="bullet"/>
      <w:lvlText w:val="•"/>
      <w:lvlJc w:val="left"/>
      <w:pPr>
        <w:tabs>
          <w:tab w:val="num" w:pos="3600"/>
        </w:tabs>
        <w:ind w:left="3600" w:hanging="360"/>
      </w:pPr>
      <w:rPr>
        <w:rFonts w:ascii="Times New Roman" w:hAnsi="Times New Roman" w:cs="Times New Roman" w:hint="default"/>
      </w:rPr>
    </w:lvl>
    <w:lvl w:ilvl="5" w:tplc="5DA609AE">
      <w:start w:val="1"/>
      <w:numFmt w:val="bullet"/>
      <w:lvlText w:val="•"/>
      <w:lvlJc w:val="left"/>
      <w:pPr>
        <w:tabs>
          <w:tab w:val="num" w:pos="4320"/>
        </w:tabs>
        <w:ind w:left="4320" w:hanging="360"/>
      </w:pPr>
      <w:rPr>
        <w:rFonts w:ascii="Times New Roman" w:hAnsi="Times New Roman" w:cs="Times New Roman" w:hint="default"/>
      </w:rPr>
    </w:lvl>
    <w:lvl w:ilvl="6" w:tplc="BBBCCC8C">
      <w:start w:val="1"/>
      <w:numFmt w:val="bullet"/>
      <w:lvlText w:val="•"/>
      <w:lvlJc w:val="left"/>
      <w:pPr>
        <w:tabs>
          <w:tab w:val="num" w:pos="5040"/>
        </w:tabs>
        <w:ind w:left="5040" w:hanging="360"/>
      </w:pPr>
      <w:rPr>
        <w:rFonts w:ascii="Times New Roman" w:hAnsi="Times New Roman" w:cs="Times New Roman" w:hint="default"/>
      </w:rPr>
    </w:lvl>
    <w:lvl w:ilvl="7" w:tplc="B8CC0F48">
      <w:start w:val="1"/>
      <w:numFmt w:val="bullet"/>
      <w:lvlText w:val="•"/>
      <w:lvlJc w:val="left"/>
      <w:pPr>
        <w:tabs>
          <w:tab w:val="num" w:pos="5760"/>
        </w:tabs>
        <w:ind w:left="5760" w:hanging="360"/>
      </w:pPr>
      <w:rPr>
        <w:rFonts w:ascii="Times New Roman" w:hAnsi="Times New Roman" w:cs="Times New Roman" w:hint="default"/>
      </w:rPr>
    </w:lvl>
    <w:lvl w:ilvl="8" w:tplc="95D81444">
      <w:start w:val="1"/>
      <w:numFmt w:val="bullet"/>
      <w:lvlText w:val="•"/>
      <w:lvlJc w:val="left"/>
      <w:pPr>
        <w:tabs>
          <w:tab w:val="num" w:pos="6480"/>
        </w:tabs>
        <w:ind w:left="6480" w:hanging="360"/>
      </w:pPr>
      <w:rPr>
        <w:rFonts w:ascii="Times New Roman" w:hAnsi="Times New Roman" w:cs="Times New Roman" w:hint="default"/>
      </w:rPr>
    </w:lvl>
  </w:abstractNum>
  <w:abstractNum w:abstractNumId="3">
    <w:nsid w:val="1BD56BB1"/>
    <w:multiLevelType w:val="hybridMultilevel"/>
    <w:tmpl w:val="6F3CD7C2"/>
    <w:lvl w:ilvl="0" w:tplc="0809000F">
      <w:start w:val="1"/>
      <w:numFmt w:val="decimal"/>
      <w:lvlText w:val="%1."/>
      <w:lvlJc w:val="left"/>
      <w:pPr>
        <w:ind w:left="765" w:hanging="360"/>
      </w:pPr>
    </w:lvl>
    <w:lvl w:ilvl="1" w:tplc="08090019">
      <w:start w:val="1"/>
      <w:numFmt w:val="lowerLetter"/>
      <w:lvlText w:val="%2."/>
      <w:lvlJc w:val="left"/>
      <w:pPr>
        <w:ind w:left="1485" w:hanging="360"/>
      </w:pPr>
    </w:lvl>
    <w:lvl w:ilvl="2" w:tplc="0809001B">
      <w:start w:val="1"/>
      <w:numFmt w:val="lowerRoman"/>
      <w:lvlText w:val="%3."/>
      <w:lvlJc w:val="right"/>
      <w:pPr>
        <w:ind w:left="2205" w:hanging="180"/>
      </w:pPr>
    </w:lvl>
    <w:lvl w:ilvl="3" w:tplc="0809000F">
      <w:start w:val="1"/>
      <w:numFmt w:val="decimal"/>
      <w:lvlText w:val="%4."/>
      <w:lvlJc w:val="left"/>
      <w:pPr>
        <w:ind w:left="2925" w:hanging="360"/>
      </w:pPr>
    </w:lvl>
    <w:lvl w:ilvl="4" w:tplc="08090019">
      <w:start w:val="1"/>
      <w:numFmt w:val="lowerLetter"/>
      <w:lvlText w:val="%5."/>
      <w:lvlJc w:val="left"/>
      <w:pPr>
        <w:ind w:left="3645" w:hanging="360"/>
      </w:pPr>
    </w:lvl>
    <w:lvl w:ilvl="5" w:tplc="0809001B">
      <w:start w:val="1"/>
      <w:numFmt w:val="lowerRoman"/>
      <w:lvlText w:val="%6."/>
      <w:lvlJc w:val="right"/>
      <w:pPr>
        <w:ind w:left="4365" w:hanging="180"/>
      </w:pPr>
    </w:lvl>
    <w:lvl w:ilvl="6" w:tplc="0809000F">
      <w:start w:val="1"/>
      <w:numFmt w:val="decimal"/>
      <w:lvlText w:val="%7."/>
      <w:lvlJc w:val="left"/>
      <w:pPr>
        <w:ind w:left="5085" w:hanging="360"/>
      </w:pPr>
    </w:lvl>
    <w:lvl w:ilvl="7" w:tplc="08090019">
      <w:start w:val="1"/>
      <w:numFmt w:val="lowerLetter"/>
      <w:lvlText w:val="%8."/>
      <w:lvlJc w:val="left"/>
      <w:pPr>
        <w:ind w:left="5805" w:hanging="360"/>
      </w:pPr>
    </w:lvl>
    <w:lvl w:ilvl="8" w:tplc="0809001B">
      <w:start w:val="1"/>
      <w:numFmt w:val="lowerRoman"/>
      <w:lvlText w:val="%9."/>
      <w:lvlJc w:val="right"/>
      <w:pPr>
        <w:ind w:left="6525" w:hanging="180"/>
      </w:pPr>
    </w:lvl>
  </w:abstractNum>
  <w:abstractNum w:abstractNumId="4">
    <w:nsid w:val="1FA6646D"/>
    <w:multiLevelType w:val="hybridMultilevel"/>
    <w:tmpl w:val="091CE1FE"/>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5">
    <w:nsid w:val="21DE72B6"/>
    <w:multiLevelType w:val="hybridMultilevel"/>
    <w:tmpl w:val="039A815C"/>
    <w:lvl w:ilvl="0" w:tplc="288247AA">
      <w:start w:val="1"/>
      <w:numFmt w:val="bullet"/>
      <w:lvlText w:val="•"/>
      <w:lvlJc w:val="left"/>
      <w:pPr>
        <w:tabs>
          <w:tab w:val="num" w:pos="720"/>
        </w:tabs>
        <w:ind w:left="720" w:hanging="360"/>
      </w:pPr>
      <w:rPr>
        <w:rFonts w:ascii="Times New Roman" w:hAnsi="Times New Roman" w:cs="Times New Roman" w:hint="default"/>
      </w:rPr>
    </w:lvl>
    <w:lvl w:ilvl="1" w:tplc="C5A262AC">
      <w:start w:val="1"/>
      <w:numFmt w:val="bullet"/>
      <w:lvlText w:val="•"/>
      <w:lvlJc w:val="left"/>
      <w:pPr>
        <w:tabs>
          <w:tab w:val="num" w:pos="1440"/>
        </w:tabs>
        <w:ind w:left="1440" w:hanging="360"/>
      </w:pPr>
      <w:rPr>
        <w:rFonts w:ascii="Times New Roman" w:hAnsi="Times New Roman" w:cs="Times New Roman" w:hint="default"/>
      </w:rPr>
    </w:lvl>
    <w:lvl w:ilvl="2" w:tplc="CCBCBDCC">
      <w:start w:val="1"/>
      <w:numFmt w:val="bullet"/>
      <w:lvlText w:val="•"/>
      <w:lvlJc w:val="left"/>
      <w:pPr>
        <w:tabs>
          <w:tab w:val="num" w:pos="2160"/>
        </w:tabs>
        <w:ind w:left="2160" w:hanging="360"/>
      </w:pPr>
      <w:rPr>
        <w:rFonts w:ascii="Times New Roman" w:hAnsi="Times New Roman" w:cs="Times New Roman" w:hint="default"/>
      </w:rPr>
    </w:lvl>
    <w:lvl w:ilvl="3" w:tplc="E91EC0AC">
      <w:start w:val="1"/>
      <w:numFmt w:val="bullet"/>
      <w:lvlText w:val="•"/>
      <w:lvlJc w:val="left"/>
      <w:pPr>
        <w:tabs>
          <w:tab w:val="num" w:pos="2880"/>
        </w:tabs>
        <w:ind w:left="2880" w:hanging="360"/>
      </w:pPr>
      <w:rPr>
        <w:rFonts w:ascii="Times New Roman" w:hAnsi="Times New Roman" w:cs="Times New Roman" w:hint="default"/>
      </w:rPr>
    </w:lvl>
    <w:lvl w:ilvl="4" w:tplc="4112E3D0">
      <w:start w:val="1"/>
      <w:numFmt w:val="bullet"/>
      <w:lvlText w:val="•"/>
      <w:lvlJc w:val="left"/>
      <w:pPr>
        <w:tabs>
          <w:tab w:val="num" w:pos="3600"/>
        </w:tabs>
        <w:ind w:left="3600" w:hanging="360"/>
      </w:pPr>
      <w:rPr>
        <w:rFonts w:ascii="Times New Roman" w:hAnsi="Times New Roman" w:cs="Times New Roman" w:hint="default"/>
      </w:rPr>
    </w:lvl>
    <w:lvl w:ilvl="5" w:tplc="50C882E4">
      <w:start w:val="1"/>
      <w:numFmt w:val="bullet"/>
      <w:lvlText w:val="•"/>
      <w:lvlJc w:val="left"/>
      <w:pPr>
        <w:tabs>
          <w:tab w:val="num" w:pos="4320"/>
        </w:tabs>
        <w:ind w:left="4320" w:hanging="360"/>
      </w:pPr>
      <w:rPr>
        <w:rFonts w:ascii="Times New Roman" w:hAnsi="Times New Roman" w:cs="Times New Roman" w:hint="default"/>
      </w:rPr>
    </w:lvl>
    <w:lvl w:ilvl="6" w:tplc="F356AAAC">
      <w:start w:val="1"/>
      <w:numFmt w:val="bullet"/>
      <w:lvlText w:val="•"/>
      <w:lvlJc w:val="left"/>
      <w:pPr>
        <w:tabs>
          <w:tab w:val="num" w:pos="5040"/>
        </w:tabs>
        <w:ind w:left="5040" w:hanging="360"/>
      </w:pPr>
      <w:rPr>
        <w:rFonts w:ascii="Times New Roman" w:hAnsi="Times New Roman" w:cs="Times New Roman" w:hint="default"/>
      </w:rPr>
    </w:lvl>
    <w:lvl w:ilvl="7" w:tplc="07AEEF1C">
      <w:start w:val="1"/>
      <w:numFmt w:val="bullet"/>
      <w:lvlText w:val="•"/>
      <w:lvlJc w:val="left"/>
      <w:pPr>
        <w:tabs>
          <w:tab w:val="num" w:pos="5760"/>
        </w:tabs>
        <w:ind w:left="5760" w:hanging="360"/>
      </w:pPr>
      <w:rPr>
        <w:rFonts w:ascii="Times New Roman" w:hAnsi="Times New Roman" w:cs="Times New Roman" w:hint="default"/>
      </w:rPr>
    </w:lvl>
    <w:lvl w:ilvl="8" w:tplc="B5D8BA92">
      <w:start w:val="1"/>
      <w:numFmt w:val="bullet"/>
      <w:lvlText w:val="•"/>
      <w:lvlJc w:val="left"/>
      <w:pPr>
        <w:tabs>
          <w:tab w:val="num" w:pos="6480"/>
        </w:tabs>
        <w:ind w:left="6480" w:hanging="360"/>
      </w:pPr>
      <w:rPr>
        <w:rFonts w:ascii="Times New Roman" w:hAnsi="Times New Roman" w:cs="Times New Roman" w:hint="default"/>
      </w:rPr>
    </w:lvl>
  </w:abstractNum>
  <w:abstractNum w:abstractNumId="6">
    <w:nsid w:val="31CF7F6D"/>
    <w:multiLevelType w:val="hybridMultilevel"/>
    <w:tmpl w:val="8444AE70"/>
    <w:lvl w:ilvl="0" w:tplc="8C0C3462">
      <w:start w:val="1"/>
      <w:numFmt w:val="bullet"/>
      <w:lvlText w:val="•"/>
      <w:lvlJc w:val="left"/>
      <w:pPr>
        <w:tabs>
          <w:tab w:val="num" w:pos="720"/>
        </w:tabs>
        <w:ind w:left="720" w:hanging="360"/>
      </w:pPr>
      <w:rPr>
        <w:rFonts w:ascii="Times New Roman" w:hAnsi="Times New Roman" w:cs="Times New Roman" w:hint="default"/>
      </w:rPr>
    </w:lvl>
    <w:lvl w:ilvl="1" w:tplc="0FC431C0">
      <w:start w:val="1"/>
      <w:numFmt w:val="bullet"/>
      <w:lvlText w:val="•"/>
      <w:lvlJc w:val="left"/>
      <w:pPr>
        <w:tabs>
          <w:tab w:val="num" w:pos="1440"/>
        </w:tabs>
        <w:ind w:left="1440" w:hanging="360"/>
      </w:pPr>
      <w:rPr>
        <w:rFonts w:ascii="Times New Roman" w:hAnsi="Times New Roman" w:cs="Times New Roman" w:hint="default"/>
      </w:rPr>
    </w:lvl>
    <w:lvl w:ilvl="2" w:tplc="F54C30E8">
      <w:start w:val="1"/>
      <w:numFmt w:val="bullet"/>
      <w:lvlText w:val="•"/>
      <w:lvlJc w:val="left"/>
      <w:pPr>
        <w:tabs>
          <w:tab w:val="num" w:pos="2160"/>
        </w:tabs>
        <w:ind w:left="2160" w:hanging="360"/>
      </w:pPr>
      <w:rPr>
        <w:rFonts w:ascii="Times New Roman" w:hAnsi="Times New Roman" w:cs="Times New Roman" w:hint="default"/>
      </w:rPr>
    </w:lvl>
    <w:lvl w:ilvl="3" w:tplc="8ABCDABA">
      <w:start w:val="1"/>
      <w:numFmt w:val="bullet"/>
      <w:lvlText w:val="•"/>
      <w:lvlJc w:val="left"/>
      <w:pPr>
        <w:tabs>
          <w:tab w:val="num" w:pos="2880"/>
        </w:tabs>
        <w:ind w:left="2880" w:hanging="360"/>
      </w:pPr>
      <w:rPr>
        <w:rFonts w:ascii="Times New Roman" w:hAnsi="Times New Roman" w:cs="Times New Roman" w:hint="default"/>
      </w:rPr>
    </w:lvl>
    <w:lvl w:ilvl="4" w:tplc="AD42291C">
      <w:start w:val="1"/>
      <w:numFmt w:val="bullet"/>
      <w:lvlText w:val="•"/>
      <w:lvlJc w:val="left"/>
      <w:pPr>
        <w:tabs>
          <w:tab w:val="num" w:pos="3600"/>
        </w:tabs>
        <w:ind w:left="3600" w:hanging="360"/>
      </w:pPr>
      <w:rPr>
        <w:rFonts w:ascii="Times New Roman" w:hAnsi="Times New Roman" w:cs="Times New Roman" w:hint="default"/>
      </w:rPr>
    </w:lvl>
    <w:lvl w:ilvl="5" w:tplc="9C54CD10">
      <w:start w:val="1"/>
      <w:numFmt w:val="bullet"/>
      <w:lvlText w:val="•"/>
      <w:lvlJc w:val="left"/>
      <w:pPr>
        <w:tabs>
          <w:tab w:val="num" w:pos="4320"/>
        </w:tabs>
        <w:ind w:left="4320" w:hanging="360"/>
      </w:pPr>
      <w:rPr>
        <w:rFonts w:ascii="Times New Roman" w:hAnsi="Times New Roman" w:cs="Times New Roman" w:hint="default"/>
      </w:rPr>
    </w:lvl>
    <w:lvl w:ilvl="6" w:tplc="7428B3AE">
      <w:start w:val="1"/>
      <w:numFmt w:val="bullet"/>
      <w:lvlText w:val="•"/>
      <w:lvlJc w:val="left"/>
      <w:pPr>
        <w:tabs>
          <w:tab w:val="num" w:pos="5040"/>
        </w:tabs>
        <w:ind w:left="5040" w:hanging="360"/>
      </w:pPr>
      <w:rPr>
        <w:rFonts w:ascii="Times New Roman" w:hAnsi="Times New Roman" w:cs="Times New Roman" w:hint="default"/>
      </w:rPr>
    </w:lvl>
    <w:lvl w:ilvl="7" w:tplc="C994ACCA">
      <w:start w:val="1"/>
      <w:numFmt w:val="bullet"/>
      <w:lvlText w:val="•"/>
      <w:lvlJc w:val="left"/>
      <w:pPr>
        <w:tabs>
          <w:tab w:val="num" w:pos="5760"/>
        </w:tabs>
        <w:ind w:left="5760" w:hanging="360"/>
      </w:pPr>
      <w:rPr>
        <w:rFonts w:ascii="Times New Roman" w:hAnsi="Times New Roman" w:cs="Times New Roman" w:hint="default"/>
      </w:rPr>
    </w:lvl>
    <w:lvl w:ilvl="8" w:tplc="6F348348">
      <w:start w:val="1"/>
      <w:numFmt w:val="bullet"/>
      <w:lvlText w:val="•"/>
      <w:lvlJc w:val="left"/>
      <w:pPr>
        <w:tabs>
          <w:tab w:val="num" w:pos="6480"/>
        </w:tabs>
        <w:ind w:left="6480" w:hanging="360"/>
      </w:pPr>
      <w:rPr>
        <w:rFonts w:ascii="Times New Roman" w:hAnsi="Times New Roman" w:cs="Times New Roman" w:hint="default"/>
      </w:rPr>
    </w:lvl>
  </w:abstractNum>
  <w:abstractNum w:abstractNumId="7">
    <w:nsid w:val="33FC0CE4"/>
    <w:multiLevelType w:val="hybridMultilevel"/>
    <w:tmpl w:val="7520E98C"/>
    <w:lvl w:ilvl="0" w:tplc="47EA4024">
      <w:start w:val="1"/>
      <w:numFmt w:val="bullet"/>
      <w:lvlText w:val="•"/>
      <w:lvlJc w:val="left"/>
      <w:pPr>
        <w:tabs>
          <w:tab w:val="num" w:pos="720"/>
        </w:tabs>
        <w:ind w:left="720" w:hanging="360"/>
      </w:pPr>
      <w:rPr>
        <w:rFonts w:ascii="Times New Roman" w:hAnsi="Times New Roman" w:cs="Times New Roman" w:hint="default"/>
      </w:rPr>
    </w:lvl>
    <w:lvl w:ilvl="1" w:tplc="11A435D6">
      <w:start w:val="1"/>
      <w:numFmt w:val="bullet"/>
      <w:lvlText w:val="•"/>
      <w:lvlJc w:val="left"/>
      <w:pPr>
        <w:tabs>
          <w:tab w:val="num" w:pos="1440"/>
        </w:tabs>
        <w:ind w:left="1440" w:hanging="360"/>
      </w:pPr>
      <w:rPr>
        <w:rFonts w:ascii="Times New Roman" w:hAnsi="Times New Roman" w:cs="Times New Roman" w:hint="default"/>
      </w:rPr>
    </w:lvl>
    <w:lvl w:ilvl="2" w:tplc="CE2CE5D6">
      <w:start w:val="1"/>
      <w:numFmt w:val="bullet"/>
      <w:lvlText w:val="•"/>
      <w:lvlJc w:val="left"/>
      <w:pPr>
        <w:tabs>
          <w:tab w:val="num" w:pos="2160"/>
        </w:tabs>
        <w:ind w:left="2160" w:hanging="360"/>
      </w:pPr>
      <w:rPr>
        <w:rFonts w:ascii="Times New Roman" w:hAnsi="Times New Roman" w:cs="Times New Roman" w:hint="default"/>
      </w:rPr>
    </w:lvl>
    <w:lvl w:ilvl="3" w:tplc="C792CADE">
      <w:start w:val="1"/>
      <w:numFmt w:val="bullet"/>
      <w:lvlText w:val="•"/>
      <w:lvlJc w:val="left"/>
      <w:pPr>
        <w:tabs>
          <w:tab w:val="num" w:pos="2880"/>
        </w:tabs>
        <w:ind w:left="2880" w:hanging="360"/>
      </w:pPr>
      <w:rPr>
        <w:rFonts w:ascii="Times New Roman" w:hAnsi="Times New Roman" w:cs="Times New Roman" w:hint="default"/>
      </w:rPr>
    </w:lvl>
    <w:lvl w:ilvl="4" w:tplc="51F23470">
      <w:start w:val="1"/>
      <w:numFmt w:val="bullet"/>
      <w:lvlText w:val="•"/>
      <w:lvlJc w:val="left"/>
      <w:pPr>
        <w:tabs>
          <w:tab w:val="num" w:pos="3600"/>
        </w:tabs>
        <w:ind w:left="3600" w:hanging="360"/>
      </w:pPr>
      <w:rPr>
        <w:rFonts w:ascii="Times New Roman" w:hAnsi="Times New Roman" w:cs="Times New Roman" w:hint="default"/>
      </w:rPr>
    </w:lvl>
    <w:lvl w:ilvl="5" w:tplc="234434BA">
      <w:start w:val="1"/>
      <w:numFmt w:val="bullet"/>
      <w:lvlText w:val="•"/>
      <w:lvlJc w:val="left"/>
      <w:pPr>
        <w:tabs>
          <w:tab w:val="num" w:pos="4320"/>
        </w:tabs>
        <w:ind w:left="4320" w:hanging="360"/>
      </w:pPr>
      <w:rPr>
        <w:rFonts w:ascii="Times New Roman" w:hAnsi="Times New Roman" w:cs="Times New Roman" w:hint="default"/>
      </w:rPr>
    </w:lvl>
    <w:lvl w:ilvl="6" w:tplc="3990ADD8">
      <w:start w:val="1"/>
      <w:numFmt w:val="bullet"/>
      <w:lvlText w:val="•"/>
      <w:lvlJc w:val="left"/>
      <w:pPr>
        <w:tabs>
          <w:tab w:val="num" w:pos="5040"/>
        </w:tabs>
        <w:ind w:left="5040" w:hanging="360"/>
      </w:pPr>
      <w:rPr>
        <w:rFonts w:ascii="Times New Roman" w:hAnsi="Times New Roman" w:cs="Times New Roman" w:hint="default"/>
      </w:rPr>
    </w:lvl>
    <w:lvl w:ilvl="7" w:tplc="E0EA27D4">
      <w:start w:val="1"/>
      <w:numFmt w:val="bullet"/>
      <w:lvlText w:val="•"/>
      <w:lvlJc w:val="left"/>
      <w:pPr>
        <w:tabs>
          <w:tab w:val="num" w:pos="5760"/>
        </w:tabs>
        <w:ind w:left="5760" w:hanging="360"/>
      </w:pPr>
      <w:rPr>
        <w:rFonts w:ascii="Times New Roman" w:hAnsi="Times New Roman" w:cs="Times New Roman" w:hint="default"/>
      </w:rPr>
    </w:lvl>
    <w:lvl w:ilvl="8" w:tplc="72A0051C">
      <w:start w:val="1"/>
      <w:numFmt w:val="bullet"/>
      <w:lvlText w:val="•"/>
      <w:lvlJc w:val="left"/>
      <w:pPr>
        <w:tabs>
          <w:tab w:val="num" w:pos="6480"/>
        </w:tabs>
        <w:ind w:left="6480" w:hanging="360"/>
      </w:pPr>
      <w:rPr>
        <w:rFonts w:ascii="Times New Roman" w:hAnsi="Times New Roman" w:cs="Times New Roman" w:hint="default"/>
      </w:rPr>
    </w:lvl>
  </w:abstractNum>
  <w:abstractNum w:abstractNumId="8">
    <w:nsid w:val="359F4A82"/>
    <w:multiLevelType w:val="hybridMultilevel"/>
    <w:tmpl w:val="34BA29CA"/>
    <w:lvl w:ilvl="0" w:tplc="B66CD1EC">
      <w:start w:val="1"/>
      <w:numFmt w:val="bullet"/>
      <w:lvlText w:val="•"/>
      <w:lvlJc w:val="left"/>
      <w:pPr>
        <w:tabs>
          <w:tab w:val="num" w:pos="720"/>
        </w:tabs>
        <w:ind w:left="720" w:hanging="360"/>
      </w:pPr>
      <w:rPr>
        <w:rFonts w:ascii="Times New Roman" w:hAnsi="Times New Roman" w:cs="Times New Roman" w:hint="default"/>
      </w:rPr>
    </w:lvl>
    <w:lvl w:ilvl="1" w:tplc="E26009CC">
      <w:start w:val="1"/>
      <w:numFmt w:val="bullet"/>
      <w:lvlText w:val="•"/>
      <w:lvlJc w:val="left"/>
      <w:pPr>
        <w:tabs>
          <w:tab w:val="num" w:pos="1440"/>
        </w:tabs>
        <w:ind w:left="1440" w:hanging="360"/>
      </w:pPr>
      <w:rPr>
        <w:rFonts w:ascii="Times New Roman" w:hAnsi="Times New Roman" w:cs="Times New Roman" w:hint="default"/>
      </w:rPr>
    </w:lvl>
    <w:lvl w:ilvl="2" w:tplc="457624E6">
      <w:start w:val="1"/>
      <w:numFmt w:val="bullet"/>
      <w:lvlText w:val="•"/>
      <w:lvlJc w:val="left"/>
      <w:pPr>
        <w:tabs>
          <w:tab w:val="num" w:pos="2160"/>
        </w:tabs>
        <w:ind w:left="2160" w:hanging="360"/>
      </w:pPr>
      <w:rPr>
        <w:rFonts w:ascii="Times New Roman" w:hAnsi="Times New Roman" w:cs="Times New Roman" w:hint="default"/>
      </w:rPr>
    </w:lvl>
    <w:lvl w:ilvl="3" w:tplc="192C2D22">
      <w:start w:val="1"/>
      <w:numFmt w:val="bullet"/>
      <w:lvlText w:val="•"/>
      <w:lvlJc w:val="left"/>
      <w:pPr>
        <w:tabs>
          <w:tab w:val="num" w:pos="2880"/>
        </w:tabs>
        <w:ind w:left="2880" w:hanging="360"/>
      </w:pPr>
      <w:rPr>
        <w:rFonts w:ascii="Times New Roman" w:hAnsi="Times New Roman" w:cs="Times New Roman" w:hint="default"/>
      </w:rPr>
    </w:lvl>
    <w:lvl w:ilvl="4" w:tplc="E878DCC8">
      <w:start w:val="1"/>
      <w:numFmt w:val="bullet"/>
      <w:lvlText w:val="•"/>
      <w:lvlJc w:val="left"/>
      <w:pPr>
        <w:tabs>
          <w:tab w:val="num" w:pos="3600"/>
        </w:tabs>
        <w:ind w:left="3600" w:hanging="360"/>
      </w:pPr>
      <w:rPr>
        <w:rFonts w:ascii="Times New Roman" w:hAnsi="Times New Roman" w:cs="Times New Roman" w:hint="default"/>
      </w:rPr>
    </w:lvl>
    <w:lvl w:ilvl="5" w:tplc="5FDC0814">
      <w:start w:val="1"/>
      <w:numFmt w:val="bullet"/>
      <w:lvlText w:val="•"/>
      <w:lvlJc w:val="left"/>
      <w:pPr>
        <w:tabs>
          <w:tab w:val="num" w:pos="4320"/>
        </w:tabs>
        <w:ind w:left="4320" w:hanging="360"/>
      </w:pPr>
      <w:rPr>
        <w:rFonts w:ascii="Times New Roman" w:hAnsi="Times New Roman" w:cs="Times New Roman" w:hint="default"/>
      </w:rPr>
    </w:lvl>
    <w:lvl w:ilvl="6" w:tplc="2EB8C854">
      <w:start w:val="1"/>
      <w:numFmt w:val="bullet"/>
      <w:lvlText w:val="•"/>
      <w:lvlJc w:val="left"/>
      <w:pPr>
        <w:tabs>
          <w:tab w:val="num" w:pos="5040"/>
        </w:tabs>
        <w:ind w:left="5040" w:hanging="360"/>
      </w:pPr>
      <w:rPr>
        <w:rFonts w:ascii="Times New Roman" w:hAnsi="Times New Roman" w:cs="Times New Roman" w:hint="default"/>
      </w:rPr>
    </w:lvl>
    <w:lvl w:ilvl="7" w:tplc="F34C6620">
      <w:start w:val="1"/>
      <w:numFmt w:val="bullet"/>
      <w:lvlText w:val="•"/>
      <w:lvlJc w:val="left"/>
      <w:pPr>
        <w:tabs>
          <w:tab w:val="num" w:pos="5760"/>
        </w:tabs>
        <w:ind w:left="5760" w:hanging="360"/>
      </w:pPr>
      <w:rPr>
        <w:rFonts w:ascii="Times New Roman" w:hAnsi="Times New Roman" w:cs="Times New Roman" w:hint="default"/>
      </w:rPr>
    </w:lvl>
    <w:lvl w:ilvl="8" w:tplc="33FA7EC4">
      <w:start w:val="1"/>
      <w:numFmt w:val="bullet"/>
      <w:lvlText w:val="•"/>
      <w:lvlJc w:val="left"/>
      <w:pPr>
        <w:tabs>
          <w:tab w:val="num" w:pos="6480"/>
        </w:tabs>
        <w:ind w:left="6480" w:hanging="360"/>
      </w:pPr>
      <w:rPr>
        <w:rFonts w:ascii="Times New Roman" w:hAnsi="Times New Roman" w:cs="Times New Roman" w:hint="default"/>
      </w:rPr>
    </w:lvl>
  </w:abstractNum>
  <w:abstractNum w:abstractNumId="9">
    <w:nsid w:val="3B1B27F4"/>
    <w:multiLevelType w:val="hybridMultilevel"/>
    <w:tmpl w:val="F502DF36"/>
    <w:lvl w:ilvl="0" w:tplc="B1269302">
      <w:start w:val="1"/>
      <w:numFmt w:val="bullet"/>
      <w:lvlText w:val="•"/>
      <w:lvlJc w:val="left"/>
      <w:pPr>
        <w:tabs>
          <w:tab w:val="num" w:pos="720"/>
        </w:tabs>
        <w:ind w:left="720" w:hanging="360"/>
      </w:pPr>
      <w:rPr>
        <w:rFonts w:ascii="Times New Roman" w:hAnsi="Times New Roman" w:hint="default"/>
      </w:rPr>
    </w:lvl>
    <w:lvl w:ilvl="1" w:tplc="26223A94" w:tentative="1">
      <w:start w:val="1"/>
      <w:numFmt w:val="bullet"/>
      <w:lvlText w:val="•"/>
      <w:lvlJc w:val="left"/>
      <w:pPr>
        <w:tabs>
          <w:tab w:val="num" w:pos="1440"/>
        </w:tabs>
        <w:ind w:left="1440" w:hanging="360"/>
      </w:pPr>
      <w:rPr>
        <w:rFonts w:ascii="Times New Roman" w:hAnsi="Times New Roman" w:hint="default"/>
      </w:rPr>
    </w:lvl>
    <w:lvl w:ilvl="2" w:tplc="90E402C8" w:tentative="1">
      <w:start w:val="1"/>
      <w:numFmt w:val="bullet"/>
      <w:lvlText w:val="•"/>
      <w:lvlJc w:val="left"/>
      <w:pPr>
        <w:tabs>
          <w:tab w:val="num" w:pos="2160"/>
        </w:tabs>
        <w:ind w:left="2160" w:hanging="360"/>
      </w:pPr>
      <w:rPr>
        <w:rFonts w:ascii="Times New Roman" w:hAnsi="Times New Roman" w:hint="default"/>
      </w:rPr>
    </w:lvl>
    <w:lvl w:ilvl="3" w:tplc="1CD448C2" w:tentative="1">
      <w:start w:val="1"/>
      <w:numFmt w:val="bullet"/>
      <w:lvlText w:val="•"/>
      <w:lvlJc w:val="left"/>
      <w:pPr>
        <w:tabs>
          <w:tab w:val="num" w:pos="2880"/>
        </w:tabs>
        <w:ind w:left="2880" w:hanging="360"/>
      </w:pPr>
      <w:rPr>
        <w:rFonts w:ascii="Times New Roman" w:hAnsi="Times New Roman" w:hint="default"/>
      </w:rPr>
    </w:lvl>
    <w:lvl w:ilvl="4" w:tplc="BB2AB11C" w:tentative="1">
      <w:start w:val="1"/>
      <w:numFmt w:val="bullet"/>
      <w:lvlText w:val="•"/>
      <w:lvlJc w:val="left"/>
      <w:pPr>
        <w:tabs>
          <w:tab w:val="num" w:pos="3600"/>
        </w:tabs>
        <w:ind w:left="3600" w:hanging="360"/>
      </w:pPr>
      <w:rPr>
        <w:rFonts w:ascii="Times New Roman" w:hAnsi="Times New Roman" w:hint="default"/>
      </w:rPr>
    </w:lvl>
    <w:lvl w:ilvl="5" w:tplc="03401414" w:tentative="1">
      <w:start w:val="1"/>
      <w:numFmt w:val="bullet"/>
      <w:lvlText w:val="•"/>
      <w:lvlJc w:val="left"/>
      <w:pPr>
        <w:tabs>
          <w:tab w:val="num" w:pos="4320"/>
        </w:tabs>
        <w:ind w:left="4320" w:hanging="360"/>
      </w:pPr>
      <w:rPr>
        <w:rFonts w:ascii="Times New Roman" w:hAnsi="Times New Roman" w:hint="default"/>
      </w:rPr>
    </w:lvl>
    <w:lvl w:ilvl="6" w:tplc="C674FB1A" w:tentative="1">
      <w:start w:val="1"/>
      <w:numFmt w:val="bullet"/>
      <w:lvlText w:val="•"/>
      <w:lvlJc w:val="left"/>
      <w:pPr>
        <w:tabs>
          <w:tab w:val="num" w:pos="5040"/>
        </w:tabs>
        <w:ind w:left="5040" w:hanging="360"/>
      </w:pPr>
      <w:rPr>
        <w:rFonts w:ascii="Times New Roman" w:hAnsi="Times New Roman" w:hint="default"/>
      </w:rPr>
    </w:lvl>
    <w:lvl w:ilvl="7" w:tplc="97E24EEE" w:tentative="1">
      <w:start w:val="1"/>
      <w:numFmt w:val="bullet"/>
      <w:lvlText w:val="•"/>
      <w:lvlJc w:val="left"/>
      <w:pPr>
        <w:tabs>
          <w:tab w:val="num" w:pos="5760"/>
        </w:tabs>
        <w:ind w:left="5760" w:hanging="360"/>
      </w:pPr>
      <w:rPr>
        <w:rFonts w:ascii="Times New Roman" w:hAnsi="Times New Roman" w:hint="default"/>
      </w:rPr>
    </w:lvl>
    <w:lvl w:ilvl="8" w:tplc="59A6A154" w:tentative="1">
      <w:start w:val="1"/>
      <w:numFmt w:val="bullet"/>
      <w:lvlText w:val="•"/>
      <w:lvlJc w:val="left"/>
      <w:pPr>
        <w:tabs>
          <w:tab w:val="num" w:pos="6480"/>
        </w:tabs>
        <w:ind w:left="6480" w:hanging="360"/>
      </w:pPr>
      <w:rPr>
        <w:rFonts w:ascii="Times New Roman" w:hAnsi="Times New Roman" w:hint="default"/>
      </w:rPr>
    </w:lvl>
  </w:abstractNum>
  <w:abstractNum w:abstractNumId="10">
    <w:nsid w:val="51A736AF"/>
    <w:multiLevelType w:val="hybridMultilevel"/>
    <w:tmpl w:val="44D61334"/>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1">
    <w:nsid w:val="76AE4A94"/>
    <w:multiLevelType w:val="hybridMultilevel"/>
    <w:tmpl w:val="AB36EA1E"/>
    <w:lvl w:ilvl="0" w:tplc="293EAFD0">
      <w:start w:val="1"/>
      <w:numFmt w:val="bullet"/>
      <w:lvlText w:val="•"/>
      <w:lvlJc w:val="left"/>
      <w:pPr>
        <w:tabs>
          <w:tab w:val="num" w:pos="720"/>
        </w:tabs>
        <w:ind w:left="720" w:hanging="360"/>
      </w:pPr>
      <w:rPr>
        <w:rFonts w:ascii="Times New Roman" w:hAnsi="Times New Roman" w:cs="Times New Roman" w:hint="default"/>
      </w:rPr>
    </w:lvl>
    <w:lvl w:ilvl="1" w:tplc="2B7EF662">
      <w:start w:val="1417"/>
      <w:numFmt w:val="bullet"/>
      <w:lvlText w:val="–"/>
      <w:lvlJc w:val="left"/>
      <w:pPr>
        <w:tabs>
          <w:tab w:val="num" w:pos="1440"/>
        </w:tabs>
        <w:ind w:left="1440" w:hanging="360"/>
      </w:pPr>
      <w:rPr>
        <w:rFonts w:ascii="Times New Roman" w:hAnsi="Times New Roman" w:cs="Times New Roman" w:hint="default"/>
      </w:rPr>
    </w:lvl>
    <w:lvl w:ilvl="2" w:tplc="A5704036">
      <w:start w:val="1"/>
      <w:numFmt w:val="bullet"/>
      <w:lvlText w:val="•"/>
      <w:lvlJc w:val="left"/>
      <w:pPr>
        <w:tabs>
          <w:tab w:val="num" w:pos="2160"/>
        </w:tabs>
        <w:ind w:left="2160" w:hanging="360"/>
      </w:pPr>
      <w:rPr>
        <w:rFonts w:ascii="Times New Roman" w:hAnsi="Times New Roman" w:cs="Times New Roman" w:hint="default"/>
      </w:rPr>
    </w:lvl>
    <w:lvl w:ilvl="3" w:tplc="B254E182">
      <w:start w:val="1"/>
      <w:numFmt w:val="bullet"/>
      <w:lvlText w:val="•"/>
      <w:lvlJc w:val="left"/>
      <w:pPr>
        <w:tabs>
          <w:tab w:val="num" w:pos="2880"/>
        </w:tabs>
        <w:ind w:left="2880" w:hanging="360"/>
      </w:pPr>
      <w:rPr>
        <w:rFonts w:ascii="Times New Roman" w:hAnsi="Times New Roman" w:cs="Times New Roman" w:hint="default"/>
      </w:rPr>
    </w:lvl>
    <w:lvl w:ilvl="4" w:tplc="F9E2E1D8">
      <w:start w:val="1"/>
      <w:numFmt w:val="bullet"/>
      <w:lvlText w:val="•"/>
      <w:lvlJc w:val="left"/>
      <w:pPr>
        <w:tabs>
          <w:tab w:val="num" w:pos="3600"/>
        </w:tabs>
        <w:ind w:left="3600" w:hanging="360"/>
      </w:pPr>
      <w:rPr>
        <w:rFonts w:ascii="Times New Roman" w:hAnsi="Times New Roman" w:cs="Times New Roman" w:hint="default"/>
      </w:rPr>
    </w:lvl>
    <w:lvl w:ilvl="5" w:tplc="C7AA5FA2">
      <w:start w:val="1"/>
      <w:numFmt w:val="bullet"/>
      <w:lvlText w:val="•"/>
      <w:lvlJc w:val="left"/>
      <w:pPr>
        <w:tabs>
          <w:tab w:val="num" w:pos="4320"/>
        </w:tabs>
        <w:ind w:left="4320" w:hanging="360"/>
      </w:pPr>
      <w:rPr>
        <w:rFonts w:ascii="Times New Roman" w:hAnsi="Times New Roman" w:cs="Times New Roman" w:hint="default"/>
      </w:rPr>
    </w:lvl>
    <w:lvl w:ilvl="6" w:tplc="5C160ED4">
      <w:start w:val="1"/>
      <w:numFmt w:val="bullet"/>
      <w:lvlText w:val="•"/>
      <w:lvlJc w:val="left"/>
      <w:pPr>
        <w:tabs>
          <w:tab w:val="num" w:pos="5040"/>
        </w:tabs>
        <w:ind w:left="5040" w:hanging="360"/>
      </w:pPr>
      <w:rPr>
        <w:rFonts w:ascii="Times New Roman" w:hAnsi="Times New Roman" w:cs="Times New Roman" w:hint="default"/>
      </w:rPr>
    </w:lvl>
    <w:lvl w:ilvl="7" w:tplc="2B1AD600">
      <w:start w:val="1"/>
      <w:numFmt w:val="bullet"/>
      <w:lvlText w:val="•"/>
      <w:lvlJc w:val="left"/>
      <w:pPr>
        <w:tabs>
          <w:tab w:val="num" w:pos="5760"/>
        </w:tabs>
        <w:ind w:left="5760" w:hanging="360"/>
      </w:pPr>
      <w:rPr>
        <w:rFonts w:ascii="Times New Roman" w:hAnsi="Times New Roman" w:cs="Times New Roman" w:hint="default"/>
      </w:rPr>
    </w:lvl>
    <w:lvl w:ilvl="8" w:tplc="50EA7410">
      <w:start w:val="1"/>
      <w:numFmt w:val="bullet"/>
      <w:lvlText w:val="•"/>
      <w:lvlJc w:val="left"/>
      <w:pPr>
        <w:tabs>
          <w:tab w:val="num" w:pos="6480"/>
        </w:tabs>
        <w:ind w:left="6480" w:hanging="360"/>
      </w:pPr>
      <w:rPr>
        <w:rFonts w:ascii="Times New Roman" w:hAnsi="Times New Roman" w:cs="Times New Roman" w:hint="default"/>
      </w:rPr>
    </w:lvl>
  </w:abstractNum>
  <w:abstractNum w:abstractNumId="12">
    <w:nsid w:val="77566992"/>
    <w:multiLevelType w:val="hybridMultilevel"/>
    <w:tmpl w:val="B7549FF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num w:numId="1">
    <w:abstractNumId w:val="11"/>
  </w:num>
  <w:num w:numId="2">
    <w:abstractNumId w:val="12"/>
  </w:num>
  <w:num w:numId="3">
    <w:abstractNumId w:val="10"/>
  </w:num>
  <w:num w:numId="4">
    <w:abstractNumId w:val="7"/>
  </w:num>
  <w:num w:numId="5">
    <w:abstractNumId w:val="6"/>
  </w:num>
  <w:num w:numId="6">
    <w:abstractNumId w:val="5"/>
  </w:num>
  <w:num w:numId="7">
    <w:abstractNumId w:val="4"/>
  </w:num>
  <w:num w:numId="8">
    <w:abstractNumId w:val="2"/>
  </w:num>
  <w:num w:numId="9">
    <w:abstractNumId w:val="1"/>
  </w:num>
  <w:num w:numId="10">
    <w:abstractNumId w:val="8"/>
  </w:num>
  <w:num w:numId="11">
    <w:abstractNumId w:val="3"/>
  </w:num>
  <w:num w:numId="12">
    <w:abstractNumId w:val="9"/>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embedSystemFonts/>
  <w:proofState w:spelling="clean" w:grammar="clean"/>
  <w:defaultTabStop w:val="720"/>
  <w:doNotHyphenateCaps/>
  <w:characterSpacingControl w:val="doNotCompress"/>
  <w:doNotValidateAgainstSchema/>
  <w:doNotDemarcateInvalidXml/>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C4673A"/>
    <w:rsid w:val="00067891"/>
    <w:rsid w:val="00074395"/>
    <w:rsid w:val="000A5450"/>
    <w:rsid w:val="000B242E"/>
    <w:rsid w:val="00103212"/>
    <w:rsid w:val="00123C10"/>
    <w:rsid w:val="00333606"/>
    <w:rsid w:val="00365E4F"/>
    <w:rsid w:val="00375540"/>
    <w:rsid w:val="00383EE1"/>
    <w:rsid w:val="003959F3"/>
    <w:rsid w:val="003A5475"/>
    <w:rsid w:val="003E46D3"/>
    <w:rsid w:val="00417A61"/>
    <w:rsid w:val="004640B2"/>
    <w:rsid w:val="0047235D"/>
    <w:rsid w:val="004860F4"/>
    <w:rsid w:val="00512AD9"/>
    <w:rsid w:val="005319AA"/>
    <w:rsid w:val="005405F1"/>
    <w:rsid w:val="005479EA"/>
    <w:rsid w:val="005B3E3F"/>
    <w:rsid w:val="005C2594"/>
    <w:rsid w:val="005D6D89"/>
    <w:rsid w:val="00604811"/>
    <w:rsid w:val="00623882"/>
    <w:rsid w:val="00625154"/>
    <w:rsid w:val="00653853"/>
    <w:rsid w:val="00670171"/>
    <w:rsid w:val="006E34F3"/>
    <w:rsid w:val="006F756E"/>
    <w:rsid w:val="00764103"/>
    <w:rsid w:val="007F4AC0"/>
    <w:rsid w:val="00861C6C"/>
    <w:rsid w:val="00952E82"/>
    <w:rsid w:val="009622FD"/>
    <w:rsid w:val="00962F48"/>
    <w:rsid w:val="00990301"/>
    <w:rsid w:val="009B4BB5"/>
    <w:rsid w:val="009C6565"/>
    <w:rsid w:val="00A90389"/>
    <w:rsid w:val="00AE2759"/>
    <w:rsid w:val="00B049F3"/>
    <w:rsid w:val="00C4673A"/>
    <w:rsid w:val="00CE2E1D"/>
    <w:rsid w:val="00D07605"/>
    <w:rsid w:val="00E10516"/>
    <w:rsid w:val="00E36DB9"/>
    <w:rsid w:val="00E449BC"/>
    <w:rsid w:val="00E50F4B"/>
    <w:rsid w:val="00ED07F0"/>
    <w:rsid w:val="00ED732A"/>
    <w:rsid w:val="00EE2264"/>
    <w:rsid w:val="00F31323"/>
    <w:rsid w:val="00F46D2B"/>
    <w:rsid w:val="00F652D9"/>
    <w:rsid w:val="00FE4B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33"/>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4B63"/>
    <w:pPr>
      <w:spacing w:after="200" w:line="276" w:lineRule="auto"/>
    </w:pPr>
    <w:rPr>
      <w:rFonts w:cs="Calibr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10516"/>
    <w:pPr>
      <w:ind w:left="720"/>
    </w:pPr>
  </w:style>
  <w:style w:type="paragraph" w:styleId="NormalWeb">
    <w:name w:val="Normal (Web)"/>
    <w:basedOn w:val="Normal"/>
    <w:uiPriority w:val="99"/>
    <w:semiHidden/>
    <w:rsid w:val="009B4BB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rsid w:val="009622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9622F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8795973">
      <w:bodyDiv w:val="1"/>
      <w:marLeft w:val="0"/>
      <w:marRight w:val="0"/>
      <w:marTop w:val="0"/>
      <w:marBottom w:val="0"/>
      <w:divBdr>
        <w:top w:val="none" w:sz="0" w:space="0" w:color="auto"/>
        <w:left w:val="none" w:sz="0" w:space="0" w:color="auto"/>
        <w:bottom w:val="none" w:sz="0" w:space="0" w:color="auto"/>
        <w:right w:val="none" w:sz="0" w:space="0" w:color="auto"/>
      </w:divBdr>
      <w:divsChild>
        <w:div w:id="266546944">
          <w:marLeft w:val="547"/>
          <w:marRight w:val="0"/>
          <w:marTop w:val="125"/>
          <w:marBottom w:val="0"/>
          <w:divBdr>
            <w:top w:val="none" w:sz="0" w:space="0" w:color="auto"/>
            <w:left w:val="none" w:sz="0" w:space="0" w:color="auto"/>
            <w:bottom w:val="none" w:sz="0" w:space="0" w:color="auto"/>
            <w:right w:val="none" w:sz="0" w:space="0" w:color="auto"/>
          </w:divBdr>
        </w:div>
        <w:div w:id="1318455594">
          <w:marLeft w:val="547"/>
          <w:marRight w:val="0"/>
          <w:marTop w:val="125"/>
          <w:marBottom w:val="0"/>
          <w:divBdr>
            <w:top w:val="none" w:sz="0" w:space="0" w:color="auto"/>
            <w:left w:val="none" w:sz="0" w:space="0" w:color="auto"/>
            <w:bottom w:val="none" w:sz="0" w:space="0" w:color="auto"/>
            <w:right w:val="none" w:sz="0" w:space="0" w:color="auto"/>
          </w:divBdr>
        </w:div>
        <w:div w:id="1816995343">
          <w:marLeft w:val="547"/>
          <w:marRight w:val="0"/>
          <w:marTop w:val="125"/>
          <w:marBottom w:val="0"/>
          <w:divBdr>
            <w:top w:val="none" w:sz="0" w:space="0" w:color="auto"/>
            <w:left w:val="none" w:sz="0" w:space="0" w:color="auto"/>
            <w:bottom w:val="none" w:sz="0" w:space="0" w:color="auto"/>
            <w:right w:val="none" w:sz="0" w:space="0" w:color="auto"/>
          </w:divBdr>
        </w:div>
        <w:div w:id="1627736988">
          <w:marLeft w:val="547"/>
          <w:marRight w:val="0"/>
          <w:marTop w:val="125"/>
          <w:marBottom w:val="0"/>
          <w:divBdr>
            <w:top w:val="none" w:sz="0" w:space="0" w:color="auto"/>
            <w:left w:val="none" w:sz="0" w:space="0" w:color="auto"/>
            <w:bottom w:val="none" w:sz="0" w:space="0" w:color="auto"/>
            <w:right w:val="none" w:sz="0" w:space="0" w:color="auto"/>
          </w:divBdr>
        </w:div>
      </w:divsChild>
    </w:div>
    <w:div w:id="1016081774">
      <w:marLeft w:val="0"/>
      <w:marRight w:val="0"/>
      <w:marTop w:val="0"/>
      <w:marBottom w:val="0"/>
      <w:divBdr>
        <w:top w:val="none" w:sz="0" w:space="0" w:color="auto"/>
        <w:left w:val="none" w:sz="0" w:space="0" w:color="auto"/>
        <w:bottom w:val="none" w:sz="0" w:space="0" w:color="auto"/>
        <w:right w:val="none" w:sz="0" w:space="0" w:color="auto"/>
      </w:divBdr>
    </w:div>
    <w:div w:id="1016081775">
      <w:marLeft w:val="0"/>
      <w:marRight w:val="0"/>
      <w:marTop w:val="0"/>
      <w:marBottom w:val="0"/>
      <w:divBdr>
        <w:top w:val="none" w:sz="0" w:space="0" w:color="auto"/>
        <w:left w:val="none" w:sz="0" w:space="0" w:color="auto"/>
        <w:bottom w:val="none" w:sz="0" w:space="0" w:color="auto"/>
        <w:right w:val="none" w:sz="0" w:space="0" w:color="auto"/>
      </w:divBdr>
      <w:divsChild>
        <w:div w:id="1016081794">
          <w:marLeft w:val="547"/>
          <w:marRight w:val="0"/>
          <w:marTop w:val="144"/>
          <w:marBottom w:val="0"/>
          <w:divBdr>
            <w:top w:val="none" w:sz="0" w:space="0" w:color="auto"/>
            <w:left w:val="none" w:sz="0" w:space="0" w:color="auto"/>
            <w:bottom w:val="none" w:sz="0" w:space="0" w:color="auto"/>
            <w:right w:val="none" w:sz="0" w:space="0" w:color="auto"/>
          </w:divBdr>
        </w:div>
      </w:divsChild>
    </w:div>
    <w:div w:id="1016081776">
      <w:marLeft w:val="0"/>
      <w:marRight w:val="0"/>
      <w:marTop w:val="0"/>
      <w:marBottom w:val="0"/>
      <w:divBdr>
        <w:top w:val="none" w:sz="0" w:space="0" w:color="auto"/>
        <w:left w:val="none" w:sz="0" w:space="0" w:color="auto"/>
        <w:bottom w:val="none" w:sz="0" w:space="0" w:color="auto"/>
        <w:right w:val="none" w:sz="0" w:space="0" w:color="auto"/>
      </w:divBdr>
      <w:divsChild>
        <w:div w:id="1016081773">
          <w:marLeft w:val="1166"/>
          <w:marRight w:val="0"/>
          <w:marTop w:val="115"/>
          <w:marBottom w:val="0"/>
          <w:divBdr>
            <w:top w:val="none" w:sz="0" w:space="0" w:color="auto"/>
            <w:left w:val="none" w:sz="0" w:space="0" w:color="auto"/>
            <w:bottom w:val="none" w:sz="0" w:space="0" w:color="auto"/>
            <w:right w:val="none" w:sz="0" w:space="0" w:color="auto"/>
          </w:divBdr>
        </w:div>
        <w:div w:id="1016081790">
          <w:marLeft w:val="547"/>
          <w:marRight w:val="0"/>
          <w:marTop w:val="134"/>
          <w:marBottom w:val="0"/>
          <w:divBdr>
            <w:top w:val="none" w:sz="0" w:space="0" w:color="auto"/>
            <w:left w:val="none" w:sz="0" w:space="0" w:color="auto"/>
            <w:bottom w:val="none" w:sz="0" w:space="0" w:color="auto"/>
            <w:right w:val="none" w:sz="0" w:space="0" w:color="auto"/>
          </w:divBdr>
        </w:div>
        <w:div w:id="1016081793">
          <w:marLeft w:val="1166"/>
          <w:marRight w:val="0"/>
          <w:marTop w:val="115"/>
          <w:marBottom w:val="0"/>
          <w:divBdr>
            <w:top w:val="none" w:sz="0" w:space="0" w:color="auto"/>
            <w:left w:val="none" w:sz="0" w:space="0" w:color="auto"/>
            <w:bottom w:val="none" w:sz="0" w:space="0" w:color="auto"/>
            <w:right w:val="none" w:sz="0" w:space="0" w:color="auto"/>
          </w:divBdr>
        </w:div>
        <w:div w:id="1016081796">
          <w:marLeft w:val="547"/>
          <w:marRight w:val="0"/>
          <w:marTop w:val="134"/>
          <w:marBottom w:val="0"/>
          <w:divBdr>
            <w:top w:val="none" w:sz="0" w:space="0" w:color="auto"/>
            <w:left w:val="none" w:sz="0" w:space="0" w:color="auto"/>
            <w:bottom w:val="none" w:sz="0" w:space="0" w:color="auto"/>
            <w:right w:val="none" w:sz="0" w:space="0" w:color="auto"/>
          </w:divBdr>
        </w:div>
        <w:div w:id="1016081797">
          <w:marLeft w:val="1166"/>
          <w:marRight w:val="0"/>
          <w:marTop w:val="115"/>
          <w:marBottom w:val="0"/>
          <w:divBdr>
            <w:top w:val="none" w:sz="0" w:space="0" w:color="auto"/>
            <w:left w:val="none" w:sz="0" w:space="0" w:color="auto"/>
            <w:bottom w:val="none" w:sz="0" w:space="0" w:color="auto"/>
            <w:right w:val="none" w:sz="0" w:space="0" w:color="auto"/>
          </w:divBdr>
        </w:div>
        <w:div w:id="1016081798">
          <w:marLeft w:val="1166"/>
          <w:marRight w:val="0"/>
          <w:marTop w:val="115"/>
          <w:marBottom w:val="0"/>
          <w:divBdr>
            <w:top w:val="none" w:sz="0" w:space="0" w:color="auto"/>
            <w:left w:val="none" w:sz="0" w:space="0" w:color="auto"/>
            <w:bottom w:val="none" w:sz="0" w:space="0" w:color="auto"/>
            <w:right w:val="none" w:sz="0" w:space="0" w:color="auto"/>
          </w:divBdr>
        </w:div>
      </w:divsChild>
    </w:div>
    <w:div w:id="1016081779">
      <w:marLeft w:val="0"/>
      <w:marRight w:val="0"/>
      <w:marTop w:val="0"/>
      <w:marBottom w:val="0"/>
      <w:divBdr>
        <w:top w:val="none" w:sz="0" w:space="0" w:color="auto"/>
        <w:left w:val="none" w:sz="0" w:space="0" w:color="auto"/>
        <w:bottom w:val="none" w:sz="0" w:space="0" w:color="auto"/>
        <w:right w:val="none" w:sz="0" w:space="0" w:color="auto"/>
      </w:divBdr>
    </w:div>
    <w:div w:id="1016081780">
      <w:marLeft w:val="0"/>
      <w:marRight w:val="0"/>
      <w:marTop w:val="0"/>
      <w:marBottom w:val="0"/>
      <w:divBdr>
        <w:top w:val="none" w:sz="0" w:space="0" w:color="auto"/>
        <w:left w:val="none" w:sz="0" w:space="0" w:color="auto"/>
        <w:bottom w:val="none" w:sz="0" w:space="0" w:color="auto"/>
        <w:right w:val="none" w:sz="0" w:space="0" w:color="auto"/>
      </w:divBdr>
    </w:div>
    <w:div w:id="1016081781">
      <w:marLeft w:val="0"/>
      <w:marRight w:val="0"/>
      <w:marTop w:val="0"/>
      <w:marBottom w:val="0"/>
      <w:divBdr>
        <w:top w:val="none" w:sz="0" w:space="0" w:color="auto"/>
        <w:left w:val="none" w:sz="0" w:space="0" w:color="auto"/>
        <w:bottom w:val="none" w:sz="0" w:space="0" w:color="auto"/>
        <w:right w:val="none" w:sz="0" w:space="0" w:color="auto"/>
      </w:divBdr>
    </w:div>
    <w:div w:id="1016081782">
      <w:marLeft w:val="0"/>
      <w:marRight w:val="0"/>
      <w:marTop w:val="0"/>
      <w:marBottom w:val="0"/>
      <w:divBdr>
        <w:top w:val="none" w:sz="0" w:space="0" w:color="auto"/>
        <w:left w:val="none" w:sz="0" w:space="0" w:color="auto"/>
        <w:bottom w:val="none" w:sz="0" w:space="0" w:color="auto"/>
        <w:right w:val="none" w:sz="0" w:space="0" w:color="auto"/>
      </w:divBdr>
    </w:div>
    <w:div w:id="1016081783">
      <w:marLeft w:val="0"/>
      <w:marRight w:val="0"/>
      <w:marTop w:val="0"/>
      <w:marBottom w:val="0"/>
      <w:divBdr>
        <w:top w:val="none" w:sz="0" w:space="0" w:color="auto"/>
        <w:left w:val="none" w:sz="0" w:space="0" w:color="auto"/>
        <w:bottom w:val="none" w:sz="0" w:space="0" w:color="auto"/>
        <w:right w:val="none" w:sz="0" w:space="0" w:color="auto"/>
      </w:divBdr>
    </w:div>
    <w:div w:id="1016081784">
      <w:marLeft w:val="0"/>
      <w:marRight w:val="0"/>
      <w:marTop w:val="0"/>
      <w:marBottom w:val="0"/>
      <w:divBdr>
        <w:top w:val="none" w:sz="0" w:space="0" w:color="auto"/>
        <w:left w:val="none" w:sz="0" w:space="0" w:color="auto"/>
        <w:bottom w:val="none" w:sz="0" w:space="0" w:color="auto"/>
        <w:right w:val="none" w:sz="0" w:space="0" w:color="auto"/>
      </w:divBdr>
      <w:divsChild>
        <w:div w:id="1016081788">
          <w:marLeft w:val="547"/>
          <w:marRight w:val="0"/>
          <w:marTop w:val="144"/>
          <w:marBottom w:val="0"/>
          <w:divBdr>
            <w:top w:val="none" w:sz="0" w:space="0" w:color="auto"/>
            <w:left w:val="none" w:sz="0" w:space="0" w:color="auto"/>
            <w:bottom w:val="none" w:sz="0" w:space="0" w:color="auto"/>
            <w:right w:val="none" w:sz="0" w:space="0" w:color="auto"/>
          </w:divBdr>
        </w:div>
      </w:divsChild>
    </w:div>
    <w:div w:id="1016081785">
      <w:marLeft w:val="0"/>
      <w:marRight w:val="0"/>
      <w:marTop w:val="0"/>
      <w:marBottom w:val="0"/>
      <w:divBdr>
        <w:top w:val="none" w:sz="0" w:space="0" w:color="auto"/>
        <w:left w:val="none" w:sz="0" w:space="0" w:color="auto"/>
        <w:bottom w:val="none" w:sz="0" w:space="0" w:color="auto"/>
        <w:right w:val="none" w:sz="0" w:space="0" w:color="auto"/>
      </w:divBdr>
    </w:div>
    <w:div w:id="1016081786">
      <w:marLeft w:val="0"/>
      <w:marRight w:val="0"/>
      <w:marTop w:val="0"/>
      <w:marBottom w:val="0"/>
      <w:divBdr>
        <w:top w:val="none" w:sz="0" w:space="0" w:color="auto"/>
        <w:left w:val="none" w:sz="0" w:space="0" w:color="auto"/>
        <w:bottom w:val="none" w:sz="0" w:space="0" w:color="auto"/>
        <w:right w:val="none" w:sz="0" w:space="0" w:color="auto"/>
      </w:divBdr>
    </w:div>
    <w:div w:id="1016081789">
      <w:marLeft w:val="0"/>
      <w:marRight w:val="0"/>
      <w:marTop w:val="0"/>
      <w:marBottom w:val="0"/>
      <w:divBdr>
        <w:top w:val="none" w:sz="0" w:space="0" w:color="auto"/>
        <w:left w:val="none" w:sz="0" w:space="0" w:color="auto"/>
        <w:bottom w:val="none" w:sz="0" w:space="0" w:color="auto"/>
        <w:right w:val="none" w:sz="0" w:space="0" w:color="auto"/>
      </w:divBdr>
      <w:divsChild>
        <w:div w:id="1016081799">
          <w:marLeft w:val="547"/>
          <w:marRight w:val="0"/>
          <w:marTop w:val="115"/>
          <w:marBottom w:val="0"/>
          <w:divBdr>
            <w:top w:val="none" w:sz="0" w:space="0" w:color="auto"/>
            <w:left w:val="none" w:sz="0" w:space="0" w:color="auto"/>
            <w:bottom w:val="none" w:sz="0" w:space="0" w:color="auto"/>
            <w:right w:val="none" w:sz="0" w:space="0" w:color="auto"/>
          </w:divBdr>
        </w:div>
      </w:divsChild>
    </w:div>
    <w:div w:id="1016081791">
      <w:marLeft w:val="0"/>
      <w:marRight w:val="0"/>
      <w:marTop w:val="0"/>
      <w:marBottom w:val="0"/>
      <w:divBdr>
        <w:top w:val="none" w:sz="0" w:space="0" w:color="auto"/>
        <w:left w:val="none" w:sz="0" w:space="0" w:color="auto"/>
        <w:bottom w:val="none" w:sz="0" w:space="0" w:color="auto"/>
        <w:right w:val="none" w:sz="0" w:space="0" w:color="auto"/>
      </w:divBdr>
    </w:div>
    <w:div w:id="1016081792">
      <w:marLeft w:val="0"/>
      <w:marRight w:val="0"/>
      <w:marTop w:val="0"/>
      <w:marBottom w:val="0"/>
      <w:divBdr>
        <w:top w:val="none" w:sz="0" w:space="0" w:color="auto"/>
        <w:left w:val="none" w:sz="0" w:space="0" w:color="auto"/>
        <w:bottom w:val="none" w:sz="0" w:space="0" w:color="auto"/>
        <w:right w:val="none" w:sz="0" w:space="0" w:color="auto"/>
      </w:divBdr>
      <w:divsChild>
        <w:div w:id="1016081778">
          <w:marLeft w:val="547"/>
          <w:marRight w:val="0"/>
          <w:marTop w:val="144"/>
          <w:marBottom w:val="0"/>
          <w:divBdr>
            <w:top w:val="none" w:sz="0" w:space="0" w:color="auto"/>
            <w:left w:val="none" w:sz="0" w:space="0" w:color="auto"/>
            <w:bottom w:val="none" w:sz="0" w:space="0" w:color="auto"/>
            <w:right w:val="none" w:sz="0" w:space="0" w:color="auto"/>
          </w:divBdr>
        </w:div>
      </w:divsChild>
    </w:div>
    <w:div w:id="1016081795">
      <w:marLeft w:val="0"/>
      <w:marRight w:val="0"/>
      <w:marTop w:val="0"/>
      <w:marBottom w:val="0"/>
      <w:divBdr>
        <w:top w:val="none" w:sz="0" w:space="0" w:color="auto"/>
        <w:left w:val="none" w:sz="0" w:space="0" w:color="auto"/>
        <w:bottom w:val="none" w:sz="0" w:space="0" w:color="auto"/>
        <w:right w:val="none" w:sz="0" w:space="0" w:color="auto"/>
      </w:divBdr>
      <w:divsChild>
        <w:div w:id="1016081787">
          <w:marLeft w:val="547"/>
          <w:marRight w:val="0"/>
          <w:marTop w:val="144"/>
          <w:marBottom w:val="0"/>
          <w:divBdr>
            <w:top w:val="none" w:sz="0" w:space="0" w:color="auto"/>
            <w:left w:val="none" w:sz="0" w:space="0" w:color="auto"/>
            <w:bottom w:val="none" w:sz="0" w:space="0" w:color="auto"/>
            <w:right w:val="none" w:sz="0" w:space="0" w:color="auto"/>
          </w:divBdr>
        </w:div>
      </w:divsChild>
    </w:div>
    <w:div w:id="1016081800">
      <w:marLeft w:val="0"/>
      <w:marRight w:val="0"/>
      <w:marTop w:val="0"/>
      <w:marBottom w:val="0"/>
      <w:divBdr>
        <w:top w:val="none" w:sz="0" w:space="0" w:color="auto"/>
        <w:left w:val="none" w:sz="0" w:space="0" w:color="auto"/>
        <w:bottom w:val="none" w:sz="0" w:space="0" w:color="auto"/>
        <w:right w:val="none" w:sz="0" w:space="0" w:color="auto"/>
      </w:divBdr>
      <w:divsChild>
        <w:div w:id="1016081772">
          <w:marLeft w:val="547"/>
          <w:marRight w:val="0"/>
          <w:marTop w:val="144"/>
          <w:marBottom w:val="0"/>
          <w:divBdr>
            <w:top w:val="none" w:sz="0" w:space="0" w:color="auto"/>
            <w:left w:val="none" w:sz="0" w:space="0" w:color="auto"/>
            <w:bottom w:val="none" w:sz="0" w:space="0" w:color="auto"/>
            <w:right w:val="none" w:sz="0" w:space="0" w:color="auto"/>
          </w:divBdr>
        </w:div>
        <w:div w:id="1016081777">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microsoft.com/office/2007/relationships/stylesWithEffects" Target="stylesWithEffect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233</TotalTime>
  <Pages>4</Pages>
  <Words>1022</Words>
  <Characters>5785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Pc Homecall Ltd</Company>
  <LinksUpToDate>false</LinksUpToDate>
  <CharactersWithSpaces>6794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Crook</dc:creator>
  <cp:keywords/>
  <dc:description/>
  <cp:lastModifiedBy>Jayne Crook</cp:lastModifiedBy>
  <cp:revision>33</cp:revision>
  <cp:lastPrinted>2013-06-19T09:17:00Z</cp:lastPrinted>
  <dcterms:created xsi:type="dcterms:W3CDTF">2013-06-13T10:24:00Z</dcterms:created>
  <dcterms:modified xsi:type="dcterms:W3CDTF">2013-06-20T11:10:00Z</dcterms:modified>
</cp:coreProperties>
</file>